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ABBB69A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D745D6" w:rsidRPr="00D745D6">
        <w:rPr>
          <w:rFonts w:ascii="Times New Roman" w:hAnsi="Times New Roman" w:cs="Times New Roman"/>
          <w:b/>
          <w:bCs/>
          <w:sz w:val="24"/>
          <w:szCs w:val="24"/>
        </w:rPr>
        <w:t>Elektronický systém E-GRANT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7D57428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037761">
        <w:rPr>
          <w:rFonts w:ascii="Times New Roman" w:hAnsi="Times New Roman" w:cs="Times New Roman"/>
          <w:sz w:val="24"/>
          <w:szCs w:val="24"/>
        </w:rPr>
        <w:t>12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037761">
        <w:rPr>
          <w:rFonts w:ascii="Times New Roman" w:hAnsi="Times New Roman" w:cs="Times New Roman"/>
          <w:sz w:val="24"/>
          <w:szCs w:val="24"/>
        </w:rPr>
        <w:t>3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037761">
        <w:rPr>
          <w:rFonts w:ascii="Times New Roman" w:hAnsi="Times New Roman" w:cs="Times New Roman"/>
          <w:sz w:val="24"/>
          <w:szCs w:val="24"/>
        </w:rPr>
        <w:t>5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B7591D">
        <w:rPr>
          <w:rFonts w:ascii="Times New Roman" w:hAnsi="Times New Roman" w:cs="Times New Roman"/>
          <w:sz w:val="24"/>
          <w:szCs w:val="24"/>
        </w:rPr>
        <w:t>2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Pr="002C05F9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37A35452" w14:textId="6F3A73C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1167" w14:textId="77777777" w:rsidR="007E3E01" w:rsidRDefault="007E3E01" w:rsidP="001C55A8">
      <w:pPr>
        <w:spacing w:after="0" w:line="240" w:lineRule="auto"/>
      </w:pPr>
      <w:r>
        <w:separator/>
      </w:r>
    </w:p>
  </w:endnote>
  <w:endnote w:type="continuationSeparator" w:id="0">
    <w:p w14:paraId="084ABC1D" w14:textId="77777777" w:rsidR="007E3E01" w:rsidRDefault="007E3E01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9AC0" w14:textId="77777777" w:rsidR="007E3E01" w:rsidRDefault="007E3E01" w:rsidP="001C55A8">
      <w:pPr>
        <w:spacing w:after="0" w:line="240" w:lineRule="auto"/>
      </w:pPr>
      <w:r>
        <w:separator/>
      </w:r>
    </w:p>
  </w:footnote>
  <w:footnote w:type="continuationSeparator" w:id="0">
    <w:p w14:paraId="69535074" w14:textId="77777777" w:rsidR="007E3E01" w:rsidRDefault="007E3E01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51025"/>
    <w:rsid w:val="000B33EE"/>
    <w:rsid w:val="000B591D"/>
    <w:rsid w:val="001957EB"/>
    <w:rsid w:val="001C55A8"/>
    <w:rsid w:val="002361C1"/>
    <w:rsid w:val="002C05F9"/>
    <w:rsid w:val="0039266C"/>
    <w:rsid w:val="00422B3B"/>
    <w:rsid w:val="004F26B0"/>
    <w:rsid w:val="005B0375"/>
    <w:rsid w:val="007E3E01"/>
    <w:rsid w:val="008E69E5"/>
    <w:rsid w:val="009C6837"/>
    <w:rsid w:val="00AA414A"/>
    <w:rsid w:val="00B7591D"/>
    <w:rsid w:val="00C05CF2"/>
    <w:rsid w:val="00C5223A"/>
    <w:rsid w:val="00C70930"/>
    <w:rsid w:val="00CB0753"/>
    <w:rsid w:val="00CF24B3"/>
    <w:rsid w:val="00D5191E"/>
    <w:rsid w:val="00D745D6"/>
    <w:rsid w:val="00E54E8C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9</cp:revision>
  <cp:lastPrinted>2025-03-03T10:30:00Z</cp:lastPrinted>
  <dcterms:created xsi:type="dcterms:W3CDTF">2023-08-14T09:30:00Z</dcterms:created>
  <dcterms:modified xsi:type="dcterms:W3CDTF">2025-03-03T11:33:00Z</dcterms:modified>
</cp:coreProperties>
</file>