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22918" w14:textId="1E286615" w:rsidR="00A71BD2" w:rsidRPr="00982666" w:rsidRDefault="0036268E" w:rsidP="00217DDF">
      <w:pPr>
        <w:pStyle w:val="Zarkazkladnhotextu"/>
        <w:autoSpaceDE w:val="0"/>
        <w:autoSpaceDN w:val="0"/>
        <w:ind w:left="0"/>
        <w:contextualSpacing/>
        <w:jc w:val="center"/>
        <w:rPr>
          <w:rFonts w:ascii="Cambria" w:hAnsi="Cambria" w:cs="Arial"/>
          <w:b/>
          <w:sz w:val="22"/>
          <w:szCs w:val="22"/>
          <w:lang w:val="sk-SK"/>
        </w:rPr>
      </w:pPr>
      <w:r w:rsidRPr="00982666">
        <w:rPr>
          <w:rFonts w:ascii="Cambria" w:hAnsi="Cambria" w:cs="Arial"/>
          <w:b/>
          <w:sz w:val="22"/>
          <w:szCs w:val="22"/>
          <w:lang w:val="sk-SK"/>
        </w:rPr>
        <w:t>Z</w:t>
      </w:r>
      <w:r w:rsidR="00A71BD2" w:rsidRPr="00982666">
        <w:rPr>
          <w:rFonts w:ascii="Cambria" w:hAnsi="Cambria" w:cs="Arial"/>
          <w:b/>
          <w:sz w:val="22"/>
          <w:szCs w:val="22"/>
          <w:lang w:val="sk-SK"/>
        </w:rPr>
        <w:t xml:space="preserve">mluva </w:t>
      </w:r>
      <w:r w:rsidR="00D61810" w:rsidRPr="00982666">
        <w:rPr>
          <w:rFonts w:ascii="Cambria" w:hAnsi="Cambria" w:cs="Arial"/>
          <w:b/>
          <w:sz w:val="22"/>
          <w:szCs w:val="22"/>
          <w:lang w:val="sk-SK"/>
        </w:rPr>
        <w:t xml:space="preserve">na </w:t>
      </w:r>
      <w:r w:rsidR="00BF04B8" w:rsidRPr="00982666">
        <w:rPr>
          <w:rFonts w:ascii="Cambria" w:hAnsi="Cambria" w:cs="Arial"/>
          <w:b/>
          <w:sz w:val="22"/>
          <w:szCs w:val="22"/>
          <w:lang w:val="sk-SK"/>
        </w:rPr>
        <w:t xml:space="preserve">dodanie licencií softvérových produktov </w:t>
      </w:r>
      <w:proofErr w:type="spellStart"/>
      <w:r w:rsidR="00BF04B8" w:rsidRPr="00982666">
        <w:rPr>
          <w:rFonts w:ascii="Cambria" w:hAnsi="Cambria" w:cs="Arial"/>
          <w:b/>
          <w:sz w:val="22"/>
          <w:szCs w:val="22"/>
          <w:lang w:val="sk-SK"/>
        </w:rPr>
        <w:t>Trellix</w:t>
      </w:r>
      <w:proofErr w:type="spellEnd"/>
      <w:r w:rsidR="00BF04B8" w:rsidRPr="00982666">
        <w:rPr>
          <w:rFonts w:ascii="Cambria" w:hAnsi="Cambria" w:cs="Arial"/>
          <w:b/>
          <w:sz w:val="22"/>
          <w:szCs w:val="22"/>
          <w:lang w:val="sk-SK"/>
        </w:rPr>
        <w:t xml:space="preserve"> a na </w:t>
      </w:r>
      <w:r w:rsidR="00233FBC" w:rsidRPr="00982666">
        <w:rPr>
          <w:rFonts w:ascii="Cambria" w:hAnsi="Cambria" w:cs="Arial"/>
          <w:b/>
          <w:sz w:val="22"/>
          <w:szCs w:val="22"/>
          <w:lang w:val="sk-SK"/>
        </w:rPr>
        <w:t>obnov</w:t>
      </w:r>
      <w:r w:rsidR="00D61810" w:rsidRPr="00982666">
        <w:rPr>
          <w:rFonts w:ascii="Cambria" w:hAnsi="Cambria" w:cs="Arial"/>
          <w:b/>
          <w:sz w:val="22"/>
          <w:szCs w:val="22"/>
          <w:lang w:val="sk-SK"/>
        </w:rPr>
        <w:t>u</w:t>
      </w:r>
      <w:r w:rsidR="00233FBC" w:rsidRPr="00982666">
        <w:rPr>
          <w:rFonts w:ascii="Cambria" w:hAnsi="Cambria" w:cs="Arial"/>
          <w:b/>
          <w:sz w:val="22"/>
          <w:szCs w:val="22"/>
          <w:lang w:val="sk-SK"/>
        </w:rPr>
        <w:t xml:space="preserve"> podpory </w:t>
      </w:r>
      <w:r w:rsidR="00FD1FC1" w:rsidRPr="00982666">
        <w:rPr>
          <w:rFonts w:ascii="Cambria" w:hAnsi="Cambria" w:cs="Arial"/>
          <w:b/>
          <w:sz w:val="22"/>
          <w:szCs w:val="22"/>
          <w:lang w:val="sk-SK"/>
        </w:rPr>
        <w:t xml:space="preserve">pre softvérové </w:t>
      </w:r>
      <w:r w:rsidR="00535E9C" w:rsidRPr="00982666">
        <w:rPr>
          <w:rFonts w:ascii="Cambria" w:hAnsi="Cambria" w:cs="Arial"/>
          <w:b/>
          <w:sz w:val="22"/>
          <w:szCs w:val="22"/>
          <w:lang w:val="sk-SK"/>
        </w:rPr>
        <w:t>produkt</w:t>
      </w:r>
      <w:r w:rsidR="003367DB" w:rsidRPr="00982666">
        <w:rPr>
          <w:rFonts w:ascii="Cambria" w:hAnsi="Cambria" w:cs="Arial"/>
          <w:b/>
          <w:sz w:val="22"/>
          <w:szCs w:val="22"/>
          <w:lang w:val="sk-SK"/>
        </w:rPr>
        <w:t>y</w:t>
      </w:r>
      <w:r w:rsidR="00233FBC" w:rsidRPr="00982666">
        <w:rPr>
          <w:rFonts w:ascii="Cambria" w:hAnsi="Cambria" w:cs="Arial"/>
          <w:b/>
          <w:sz w:val="22"/>
          <w:szCs w:val="22"/>
          <w:lang w:val="sk-SK"/>
        </w:rPr>
        <w:t xml:space="preserve"> </w:t>
      </w:r>
      <w:proofErr w:type="spellStart"/>
      <w:r w:rsidR="00FD1FC1" w:rsidRPr="00982666">
        <w:rPr>
          <w:rFonts w:ascii="Cambria" w:hAnsi="Cambria" w:cs="Arial"/>
          <w:b/>
          <w:sz w:val="22"/>
          <w:szCs w:val="22"/>
          <w:lang w:val="sk-SK"/>
        </w:rPr>
        <w:t>Trellix</w:t>
      </w:r>
      <w:proofErr w:type="spellEnd"/>
      <w:r w:rsidR="00FD1FC1" w:rsidRPr="00982666">
        <w:rPr>
          <w:rFonts w:ascii="Cambria" w:hAnsi="Cambria" w:cs="Arial"/>
          <w:b/>
          <w:sz w:val="22"/>
          <w:szCs w:val="22"/>
          <w:lang w:val="sk-SK"/>
        </w:rPr>
        <w:t xml:space="preserve"> </w:t>
      </w:r>
      <w:r w:rsidR="001D746B" w:rsidRPr="00982666">
        <w:rPr>
          <w:rFonts w:ascii="Cambria" w:hAnsi="Cambria" w:cs="Arial"/>
          <w:b/>
          <w:sz w:val="22"/>
          <w:szCs w:val="22"/>
          <w:lang w:val="sk-SK"/>
        </w:rPr>
        <w:t>č.</w:t>
      </w:r>
      <w:r w:rsidR="00B01714" w:rsidRPr="00982666">
        <w:rPr>
          <w:rFonts w:ascii="Cambria" w:hAnsi="Cambria" w:cs="Arial"/>
          <w:b/>
          <w:bCs/>
          <w:color w:val="000000"/>
          <w:sz w:val="22"/>
          <w:szCs w:val="22"/>
          <w:lang w:val="sk-SK" w:eastAsia="sk-SK"/>
        </w:rPr>
        <w:t xml:space="preserve"> </w:t>
      </w:r>
      <w:r w:rsidR="00265B69" w:rsidRPr="00E05649">
        <w:rPr>
          <w:rFonts w:ascii="Cambria" w:hAnsi="Cambria" w:cs="Arial"/>
          <w:b/>
          <w:bCs/>
          <w:color w:val="000000"/>
          <w:sz w:val="22"/>
          <w:szCs w:val="22"/>
          <w:lang w:val="sk-SK" w:eastAsia="sk-SK"/>
        </w:rPr>
        <w:t>C-NBS1-000-106-337</w:t>
      </w:r>
    </w:p>
    <w:p w14:paraId="392F5456" w14:textId="77777777" w:rsidR="005F0983" w:rsidRPr="00982666" w:rsidRDefault="007C63FB" w:rsidP="00217DDF">
      <w:pPr>
        <w:spacing w:after="120"/>
        <w:ind w:right="72"/>
        <w:contextualSpacing/>
        <w:jc w:val="center"/>
        <w:rPr>
          <w:rFonts w:ascii="Cambria" w:hAnsi="Cambria" w:cs="Arial"/>
          <w:bCs/>
          <w:color w:val="4F81BD"/>
          <w:sz w:val="22"/>
          <w:szCs w:val="22"/>
          <w:lang w:val="sk-SK"/>
        </w:rPr>
      </w:pPr>
      <w:r w:rsidRPr="00982666">
        <w:rPr>
          <w:rFonts w:ascii="Cambria" w:hAnsi="Cambria" w:cs="Arial"/>
          <w:bCs/>
          <w:sz w:val="22"/>
          <w:szCs w:val="22"/>
          <w:lang w:val="sk-SK"/>
        </w:rPr>
        <w:t xml:space="preserve">uzavretá </w:t>
      </w:r>
      <w:r w:rsidR="00DE0686" w:rsidRPr="00982666">
        <w:rPr>
          <w:rFonts w:ascii="Cambria" w:hAnsi="Cambria" w:cs="Arial"/>
          <w:bCs/>
          <w:sz w:val="22"/>
          <w:szCs w:val="22"/>
          <w:lang w:val="sk-SK"/>
        </w:rPr>
        <w:t xml:space="preserve">podľa § 269 ods. 2 zákona č. 513/1991  Zb. Obchodný zákonník v znení neskorších </w:t>
      </w:r>
      <w:r w:rsidR="00233FBC" w:rsidRPr="00982666">
        <w:rPr>
          <w:rFonts w:ascii="Cambria" w:hAnsi="Cambria" w:cs="Arial"/>
          <w:bCs/>
          <w:sz w:val="22"/>
          <w:szCs w:val="22"/>
          <w:lang w:val="sk-SK"/>
        </w:rPr>
        <w:t xml:space="preserve"> </w:t>
      </w:r>
      <w:r w:rsidR="00DE0686" w:rsidRPr="00982666">
        <w:rPr>
          <w:rFonts w:ascii="Cambria" w:hAnsi="Cambria" w:cs="Arial"/>
          <w:bCs/>
          <w:sz w:val="22"/>
          <w:szCs w:val="22"/>
          <w:lang w:val="sk-SK"/>
        </w:rPr>
        <w:t>predpisov</w:t>
      </w:r>
      <w:r w:rsidR="00233FBC" w:rsidRPr="00982666">
        <w:rPr>
          <w:rFonts w:ascii="Cambria" w:hAnsi="Cambria" w:cs="Arial"/>
          <w:bCs/>
          <w:sz w:val="22"/>
          <w:szCs w:val="22"/>
          <w:lang w:val="sk-SK"/>
        </w:rPr>
        <w:t xml:space="preserve"> </w:t>
      </w:r>
      <w:r w:rsidR="00F30B73" w:rsidRPr="00982666">
        <w:rPr>
          <w:rFonts w:ascii="Cambria" w:hAnsi="Cambria" w:cs="Arial"/>
          <w:bCs/>
          <w:sz w:val="22"/>
          <w:szCs w:val="22"/>
          <w:lang w:val="sk-SK"/>
        </w:rPr>
        <w:t>(ďalej len „Obchodný zákonník“)</w:t>
      </w:r>
    </w:p>
    <w:p w14:paraId="67C3402E" w14:textId="77777777" w:rsidR="00AE2593" w:rsidRPr="00982666" w:rsidRDefault="000B07B0" w:rsidP="00217DDF">
      <w:pPr>
        <w:spacing w:after="120"/>
        <w:ind w:right="72"/>
        <w:contextualSpacing/>
        <w:jc w:val="center"/>
        <w:rPr>
          <w:rFonts w:ascii="Cambria" w:hAnsi="Cambria" w:cs="Arial"/>
          <w:bCs/>
          <w:sz w:val="22"/>
          <w:szCs w:val="22"/>
          <w:lang w:val="sk-SK"/>
        </w:rPr>
      </w:pPr>
      <w:r w:rsidRPr="00982666">
        <w:rPr>
          <w:rFonts w:ascii="Cambria" w:hAnsi="Cambria" w:cs="Arial"/>
          <w:color w:val="000000"/>
          <w:sz w:val="22"/>
          <w:szCs w:val="22"/>
          <w:lang w:val="sk-SK"/>
        </w:rPr>
        <w:t>(ďalej len „zmluva“)</w:t>
      </w:r>
    </w:p>
    <w:p w14:paraId="488215DA" w14:textId="77777777" w:rsidR="00E60AF1" w:rsidRPr="00982666" w:rsidRDefault="00E60AF1" w:rsidP="00217DDF">
      <w:pPr>
        <w:spacing w:after="120"/>
        <w:ind w:right="72"/>
        <w:contextualSpacing/>
        <w:jc w:val="center"/>
        <w:rPr>
          <w:rFonts w:ascii="Cambria" w:hAnsi="Cambria" w:cs="Arial"/>
          <w:bCs/>
          <w:sz w:val="22"/>
          <w:szCs w:val="22"/>
          <w:lang w:val="sk-SK"/>
        </w:rPr>
      </w:pPr>
    </w:p>
    <w:p w14:paraId="3B81CB6A" w14:textId="77777777" w:rsidR="000C738F" w:rsidRPr="00982666" w:rsidRDefault="000C738F" w:rsidP="00217DDF">
      <w:pPr>
        <w:pStyle w:val="Nadpis1"/>
        <w:rPr>
          <w:lang w:val="sk-SK"/>
        </w:rPr>
      </w:pPr>
      <w:r w:rsidRPr="00982666">
        <w:rPr>
          <w:sz w:val="22"/>
          <w:szCs w:val="36"/>
          <w:lang w:val="sk-SK"/>
        </w:rPr>
        <w:t>Zmluvné strany</w:t>
      </w:r>
    </w:p>
    <w:p w14:paraId="7D657E91" w14:textId="77777777" w:rsidR="000C738F" w:rsidRPr="00982666" w:rsidRDefault="000C738F" w:rsidP="00217DDF">
      <w:pPr>
        <w:pStyle w:val="Pta"/>
        <w:spacing w:after="120"/>
        <w:ind w:right="563"/>
        <w:contextualSpacing/>
        <w:jc w:val="center"/>
        <w:rPr>
          <w:rFonts w:ascii="Cambria" w:hAnsi="Cambria" w:cs="Arial"/>
          <w:sz w:val="22"/>
          <w:szCs w:val="22"/>
          <w:lang w:val="sk-SK"/>
        </w:rPr>
      </w:pPr>
    </w:p>
    <w:p w14:paraId="39B57172" w14:textId="7C48BB7B" w:rsidR="000C738F" w:rsidRPr="00C61CC4" w:rsidRDefault="001E3DE3" w:rsidP="00C61CC4">
      <w:pPr>
        <w:pStyle w:val="Zkladntext2"/>
        <w:tabs>
          <w:tab w:val="left" w:pos="426"/>
        </w:tabs>
        <w:spacing w:before="120" w:after="120"/>
        <w:ind w:right="7"/>
        <w:contextualSpacing/>
        <w:rPr>
          <w:rFonts w:ascii="Cambria" w:hAnsi="Cambria" w:cs="Arial"/>
          <w:b/>
          <w:bCs/>
          <w:sz w:val="22"/>
          <w:szCs w:val="22"/>
        </w:rPr>
      </w:pPr>
      <w:r w:rsidRPr="00C61CC4">
        <w:rPr>
          <w:rFonts w:ascii="Cambria" w:hAnsi="Cambria" w:cs="Arial"/>
          <w:b/>
          <w:bCs/>
          <w:sz w:val="22"/>
          <w:szCs w:val="22"/>
        </w:rPr>
        <w:t>Objednávateľ</w:t>
      </w:r>
      <w:r w:rsidR="000C738F" w:rsidRPr="00C61CC4">
        <w:rPr>
          <w:rFonts w:ascii="Cambria" w:hAnsi="Cambria" w:cs="Arial"/>
          <w:b/>
          <w:bCs/>
          <w:sz w:val="22"/>
          <w:szCs w:val="22"/>
        </w:rPr>
        <w:t xml:space="preserve">:  </w:t>
      </w:r>
    </w:p>
    <w:p w14:paraId="00CDE421" w14:textId="65F2426C" w:rsidR="000C738F" w:rsidRPr="00982666" w:rsidRDefault="00E05649" w:rsidP="00C61CC4">
      <w:pPr>
        <w:spacing w:before="120" w:after="120"/>
        <w:ind w:right="561"/>
        <w:contextualSpacing/>
        <w:rPr>
          <w:rFonts w:ascii="Cambria" w:hAnsi="Cambria" w:cs="Arial"/>
          <w:b/>
          <w:bCs/>
          <w:sz w:val="22"/>
          <w:szCs w:val="22"/>
          <w:lang w:val="sk-SK"/>
        </w:rPr>
      </w:pPr>
      <w:r w:rsidRPr="00C61CC4">
        <w:rPr>
          <w:rFonts w:ascii="Cambria" w:hAnsi="Cambria" w:cs="Arial"/>
          <w:sz w:val="22"/>
          <w:szCs w:val="22"/>
          <w:lang w:val="sk-SK"/>
        </w:rPr>
        <w:t>Názov:</w:t>
      </w:r>
      <w:r w:rsidRPr="00C61CC4">
        <w:rPr>
          <w:rFonts w:ascii="Cambria" w:hAnsi="Cambria" w:cs="Arial"/>
          <w:sz w:val="22"/>
          <w:szCs w:val="22"/>
          <w:lang w:val="sk-SK"/>
        </w:rPr>
        <w:tab/>
      </w:r>
      <w:r w:rsidRPr="00C61CC4">
        <w:rPr>
          <w:rFonts w:ascii="Cambria" w:hAnsi="Cambria" w:cs="Arial"/>
          <w:sz w:val="22"/>
          <w:szCs w:val="22"/>
          <w:lang w:val="sk-SK"/>
        </w:rPr>
        <w:tab/>
      </w:r>
      <w:r w:rsidRPr="00C61CC4">
        <w:rPr>
          <w:rFonts w:ascii="Cambria" w:hAnsi="Cambria" w:cs="Arial"/>
          <w:sz w:val="22"/>
          <w:szCs w:val="22"/>
          <w:lang w:val="sk-SK"/>
        </w:rPr>
        <w:tab/>
      </w:r>
      <w:r w:rsidR="000C738F" w:rsidRPr="00982666">
        <w:rPr>
          <w:rFonts w:ascii="Cambria" w:hAnsi="Cambria" w:cs="Arial"/>
          <w:b/>
          <w:bCs/>
          <w:sz w:val="22"/>
          <w:szCs w:val="22"/>
          <w:lang w:val="sk-SK"/>
        </w:rPr>
        <w:t>Národná banka Slovenska</w:t>
      </w:r>
    </w:p>
    <w:p w14:paraId="75B584ED" w14:textId="578E7916" w:rsidR="001D746B" w:rsidRPr="00982666" w:rsidRDefault="001D746B" w:rsidP="00C61CC4">
      <w:pPr>
        <w:spacing w:after="120"/>
        <w:ind w:right="563"/>
        <w:contextualSpacing/>
        <w:rPr>
          <w:rFonts w:ascii="Cambria" w:hAnsi="Cambria" w:cs="Arial"/>
          <w:sz w:val="22"/>
          <w:szCs w:val="22"/>
          <w:lang w:val="sk-SK"/>
        </w:rPr>
      </w:pPr>
      <w:r w:rsidRPr="00982666">
        <w:rPr>
          <w:rFonts w:ascii="Cambria" w:hAnsi="Cambria" w:cs="Arial"/>
          <w:sz w:val="22"/>
          <w:szCs w:val="22"/>
          <w:lang w:val="sk-SK"/>
        </w:rPr>
        <w:t>so sídlom</w:t>
      </w:r>
      <w:r w:rsidR="007128AF" w:rsidRPr="00982666">
        <w:rPr>
          <w:rFonts w:ascii="Cambria" w:hAnsi="Cambria" w:cs="Arial"/>
          <w:sz w:val="22"/>
          <w:szCs w:val="22"/>
          <w:lang w:val="sk-SK"/>
        </w:rPr>
        <w:t>:</w:t>
      </w:r>
      <w:r w:rsidR="00A11BD9" w:rsidRPr="00982666">
        <w:rPr>
          <w:rFonts w:ascii="Cambria" w:hAnsi="Cambria" w:cs="Arial"/>
          <w:sz w:val="22"/>
          <w:szCs w:val="22"/>
          <w:lang w:val="sk-SK"/>
        </w:rPr>
        <w:tab/>
      </w:r>
      <w:r w:rsidR="00C4520F" w:rsidRPr="00982666">
        <w:rPr>
          <w:rFonts w:ascii="Cambria" w:hAnsi="Cambria" w:cs="Arial"/>
          <w:sz w:val="22"/>
          <w:szCs w:val="22"/>
          <w:lang w:val="sk-SK"/>
        </w:rPr>
        <w:tab/>
      </w:r>
      <w:r w:rsidR="00B50365">
        <w:rPr>
          <w:rFonts w:ascii="Cambria" w:hAnsi="Cambria" w:cs="Arial"/>
          <w:sz w:val="22"/>
          <w:szCs w:val="22"/>
          <w:lang w:val="sk-SK"/>
        </w:rPr>
        <w:t>U</w:t>
      </w:r>
      <w:r w:rsidRPr="00982666">
        <w:rPr>
          <w:rFonts w:ascii="Cambria" w:hAnsi="Cambria" w:cs="Arial"/>
          <w:sz w:val="22"/>
          <w:szCs w:val="22"/>
          <w:lang w:val="sk-SK"/>
        </w:rPr>
        <w:t xml:space="preserve">l. Imricha </w:t>
      </w:r>
      <w:proofErr w:type="spellStart"/>
      <w:r w:rsidRPr="00982666">
        <w:rPr>
          <w:rFonts w:ascii="Cambria" w:hAnsi="Cambria" w:cs="Arial"/>
          <w:sz w:val="22"/>
          <w:szCs w:val="22"/>
          <w:lang w:val="sk-SK"/>
        </w:rPr>
        <w:t>Karvaša</w:t>
      </w:r>
      <w:proofErr w:type="spellEnd"/>
      <w:r w:rsidRPr="00982666">
        <w:rPr>
          <w:rFonts w:ascii="Cambria" w:hAnsi="Cambria" w:cs="Arial"/>
          <w:sz w:val="22"/>
          <w:szCs w:val="22"/>
          <w:lang w:val="sk-SK"/>
        </w:rPr>
        <w:t xml:space="preserve"> 1, 813 25 Bratislava </w:t>
      </w:r>
    </w:p>
    <w:p w14:paraId="150C0DE8" w14:textId="48F31390" w:rsidR="00BD2A56" w:rsidRPr="00E05649" w:rsidRDefault="001D746B" w:rsidP="00C61CC4">
      <w:pPr>
        <w:spacing w:after="120"/>
        <w:ind w:right="563"/>
        <w:contextualSpacing/>
        <w:rPr>
          <w:rFonts w:ascii="Cambria" w:hAnsi="Cambria" w:cs="Arial"/>
          <w:bCs/>
          <w:sz w:val="22"/>
          <w:szCs w:val="22"/>
          <w:lang w:val="sk-SK"/>
        </w:rPr>
      </w:pPr>
      <w:r w:rsidRPr="00982666">
        <w:rPr>
          <w:rFonts w:ascii="Cambria" w:hAnsi="Cambria" w:cs="Arial"/>
          <w:sz w:val="22"/>
          <w:szCs w:val="22"/>
          <w:lang w:val="sk-SK"/>
        </w:rPr>
        <w:t xml:space="preserve">zastúpená: </w:t>
      </w:r>
      <w:r w:rsidRPr="00982666">
        <w:rPr>
          <w:rFonts w:ascii="Cambria" w:hAnsi="Cambria" w:cs="Arial"/>
          <w:sz w:val="22"/>
          <w:szCs w:val="22"/>
          <w:lang w:val="sk-SK"/>
        </w:rPr>
        <w:tab/>
      </w:r>
      <w:r w:rsidRPr="00982666">
        <w:rPr>
          <w:rFonts w:ascii="Cambria" w:hAnsi="Cambria" w:cs="Arial"/>
          <w:sz w:val="22"/>
          <w:szCs w:val="22"/>
          <w:lang w:val="sk-SK"/>
        </w:rPr>
        <w:tab/>
      </w:r>
      <w:r w:rsidR="004B0833" w:rsidRPr="00E05649">
        <w:rPr>
          <w:rFonts w:ascii="Cambria" w:hAnsi="Cambria" w:cs="Arial"/>
          <w:bCs/>
          <w:color w:val="00B0F0"/>
          <w:sz w:val="22"/>
          <w:szCs w:val="22"/>
          <w:lang w:val="sk-SK"/>
        </w:rPr>
        <w:t xml:space="preserve">&lt;vyplní </w:t>
      </w:r>
      <w:r w:rsidR="006F02D0">
        <w:rPr>
          <w:rFonts w:ascii="Cambria" w:hAnsi="Cambria" w:cs="Arial"/>
          <w:bCs/>
          <w:color w:val="00B0F0"/>
          <w:sz w:val="22"/>
          <w:szCs w:val="22"/>
          <w:lang w:val="sk-SK"/>
        </w:rPr>
        <w:t>VO</w:t>
      </w:r>
      <w:r w:rsidR="004B0833" w:rsidRPr="00E05649">
        <w:rPr>
          <w:rFonts w:ascii="Cambria" w:hAnsi="Cambria" w:cs="Arial"/>
          <w:bCs/>
          <w:color w:val="00B0F0"/>
          <w:sz w:val="22"/>
          <w:szCs w:val="22"/>
          <w:lang w:val="sk-SK"/>
        </w:rPr>
        <w:t>&gt;</w:t>
      </w:r>
    </w:p>
    <w:p w14:paraId="0A7E2E5D" w14:textId="77777777" w:rsidR="001D746B" w:rsidRPr="00982666" w:rsidRDefault="001D746B" w:rsidP="00C61CC4">
      <w:pPr>
        <w:spacing w:after="120"/>
        <w:ind w:right="563"/>
        <w:contextualSpacing/>
        <w:rPr>
          <w:rFonts w:ascii="Cambria" w:hAnsi="Cambria" w:cs="Arial"/>
          <w:sz w:val="22"/>
          <w:szCs w:val="22"/>
          <w:lang w:val="sk-SK"/>
        </w:rPr>
      </w:pPr>
      <w:r w:rsidRPr="00982666">
        <w:rPr>
          <w:rFonts w:ascii="Cambria" w:hAnsi="Cambria" w:cs="Arial"/>
          <w:sz w:val="22"/>
          <w:szCs w:val="22"/>
          <w:lang w:val="sk-SK"/>
        </w:rPr>
        <w:t xml:space="preserve">IČO: </w:t>
      </w:r>
      <w:r w:rsidRPr="00982666">
        <w:rPr>
          <w:rFonts w:ascii="Cambria" w:hAnsi="Cambria" w:cs="Arial"/>
          <w:sz w:val="22"/>
          <w:szCs w:val="22"/>
          <w:lang w:val="sk-SK"/>
        </w:rPr>
        <w:tab/>
      </w:r>
      <w:r w:rsidRPr="00982666">
        <w:rPr>
          <w:rFonts w:ascii="Cambria" w:hAnsi="Cambria" w:cs="Arial"/>
          <w:sz w:val="22"/>
          <w:szCs w:val="22"/>
          <w:lang w:val="sk-SK"/>
        </w:rPr>
        <w:tab/>
      </w:r>
      <w:r w:rsidRPr="00982666">
        <w:rPr>
          <w:rFonts w:ascii="Cambria" w:hAnsi="Cambria" w:cs="Arial"/>
          <w:sz w:val="22"/>
          <w:szCs w:val="22"/>
          <w:lang w:val="sk-SK"/>
        </w:rPr>
        <w:tab/>
        <w:t>30844789</w:t>
      </w:r>
    </w:p>
    <w:p w14:paraId="25C5584A" w14:textId="77777777" w:rsidR="001D746B" w:rsidRPr="00982666" w:rsidRDefault="001D746B" w:rsidP="00C61CC4">
      <w:pPr>
        <w:spacing w:after="120"/>
        <w:ind w:right="563"/>
        <w:contextualSpacing/>
        <w:rPr>
          <w:rFonts w:ascii="Cambria" w:hAnsi="Cambria" w:cs="Arial"/>
          <w:sz w:val="22"/>
          <w:szCs w:val="22"/>
          <w:lang w:val="sk-SK"/>
        </w:rPr>
      </w:pPr>
      <w:r w:rsidRPr="00982666">
        <w:rPr>
          <w:rFonts w:ascii="Cambria" w:hAnsi="Cambria" w:cs="Arial"/>
          <w:sz w:val="22"/>
          <w:szCs w:val="22"/>
          <w:lang w:val="sk-SK"/>
        </w:rPr>
        <w:t xml:space="preserve">DIČ: </w:t>
      </w:r>
      <w:r w:rsidRPr="00982666">
        <w:rPr>
          <w:rFonts w:ascii="Cambria" w:hAnsi="Cambria" w:cs="Arial"/>
          <w:sz w:val="22"/>
          <w:szCs w:val="22"/>
          <w:lang w:val="sk-SK"/>
        </w:rPr>
        <w:tab/>
      </w:r>
      <w:r w:rsidRPr="00982666">
        <w:rPr>
          <w:rFonts w:ascii="Cambria" w:hAnsi="Cambria" w:cs="Arial"/>
          <w:sz w:val="22"/>
          <w:szCs w:val="22"/>
          <w:lang w:val="sk-SK"/>
        </w:rPr>
        <w:tab/>
      </w:r>
      <w:r w:rsidRPr="00982666">
        <w:rPr>
          <w:rFonts w:ascii="Cambria" w:hAnsi="Cambria" w:cs="Arial"/>
          <w:sz w:val="22"/>
          <w:szCs w:val="22"/>
          <w:lang w:val="sk-SK"/>
        </w:rPr>
        <w:tab/>
        <w:t>2020815654</w:t>
      </w:r>
    </w:p>
    <w:p w14:paraId="1ED8D2B2" w14:textId="77777777" w:rsidR="001D746B" w:rsidRPr="00982666" w:rsidRDefault="001D746B" w:rsidP="00C61CC4">
      <w:pPr>
        <w:spacing w:after="120"/>
        <w:ind w:right="563"/>
        <w:contextualSpacing/>
        <w:rPr>
          <w:rFonts w:ascii="Cambria" w:hAnsi="Cambria" w:cs="Arial"/>
          <w:sz w:val="22"/>
          <w:szCs w:val="22"/>
          <w:lang w:val="sk-SK"/>
        </w:rPr>
      </w:pPr>
      <w:r w:rsidRPr="00982666">
        <w:rPr>
          <w:rFonts w:ascii="Cambria" w:hAnsi="Cambria" w:cs="Arial"/>
          <w:sz w:val="22"/>
          <w:szCs w:val="22"/>
          <w:lang w:val="sk-SK"/>
        </w:rPr>
        <w:t xml:space="preserve">IČ pre DPH </w:t>
      </w:r>
      <w:r w:rsidRPr="00982666">
        <w:rPr>
          <w:rFonts w:ascii="Cambria" w:hAnsi="Cambria" w:cs="Arial"/>
          <w:sz w:val="22"/>
          <w:szCs w:val="22"/>
          <w:lang w:val="sk-SK"/>
        </w:rPr>
        <w:tab/>
      </w:r>
      <w:r w:rsidRPr="00982666">
        <w:rPr>
          <w:rFonts w:ascii="Cambria" w:hAnsi="Cambria" w:cs="Arial"/>
          <w:sz w:val="22"/>
          <w:szCs w:val="22"/>
          <w:lang w:val="sk-SK"/>
        </w:rPr>
        <w:tab/>
        <w:t>SK2020815654</w:t>
      </w:r>
    </w:p>
    <w:p w14:paraId="7F17B8E6" w14:textId="77777777" w:rsidR="005D3461" w:rsidRPr="00982666" w:rsidRDefault="00035B71" w:rsidP="00C61CC4">
      <w:pPr>
        <w:spacing w:after="120"/>
        <w:ind w:right="563"/>
        <w:contextualSpacing/>
        <w:rPr>
          <w:rFonts w:ascii="Cambria" w:hAnsi="Cambria" w:cs="Arial"/>
          <w:sz w:val="22"/>
          <w:szCs w:val="22"/>
          <w:lang w:val="sk-SK"/>
        </w:rPr>
      </w:pPr>
      <w:r w:rsidRPr="00982666">
        <w:rPr>
          <w:rFonts w:ascii="Cambria" w:hAnsi="Cambria" w:cs="Arial"/>
          <w:sz w:val="22"/>
          <w:szCs w:val="22"/>
          <w:lang w:val="sk-SK"/>
        </w:rPr>
        <w:t>b</w:t>
      </w:r>
      <w:r w:rsidR="001D746B" w:rsidRPr="00982666">
        <w:rPr>
          <w:rFonts w:ascii="Cambria" w:hAnsi="Cambria" w:cs="Arial"/>
          <w:sz w:val="22"/>
          <w:szCs w:val="22"/>
          <w:lang w:val="sk-SK"/>
        </w:rPr>
        <w:t xml:space="preserve">ankové spojenie: </w:t>
      </w:r>
      <w:r w:rsidR="001D746B" w:rsidRPr="00982666">
        <w:rPr>
          <w:rFonts w:ascii="Cambria" w:hAnsi="Cambria" w:cs="Arial"/>
          <w:sz w:val="22"/>
          <w:szCs w:val="22"/>
          <w:lang w:val="sk-SK"/>
        </w:rPr>
        <w:tab/>
      </w:r>
      <w:r w:rsidR="00AE2593" w:rsidRPr="00982666">
        <w:rPr>
          <w:rFonts w:ascii="Cambria" w:hAnsi="Cambria" w:cs="Arial"/>
          <w:sz w:val="22"/>
          <w:szCs w:val="22"/>
          <w:lang w:val="sk-SK"/>
        </w:rPr>
        <w:t>Národná banka Slovenska,</w:t>
      </w:r>
      <w:r w:rsidR="001D746B" w:rsidRPr="00982666">
        <w:rPr>
          <w:rFonts w:ascii="Cambria" w:hAnsi="Cambria" w:cs="Arial"/>
          <w:sz w:val="22"/>
          <w:szCs w:val="22"/>
          <w:lang w:val="sk-SK"/>
        </w:rPr>
        <w:t xml:space="preserve"> Brati</w:t>
      </w:r>
      <w:r w:rsidR="00AE2593" w:rsidRPr="00982666">
        <w:rPr>
          <w:rFonts w:ascii="Cambria" w:hAnsi="Cambria" w:cs="Arial"/>
          <w:sz w:val="22"/>
          <w:szCs w:val="22"/>
          <w:lang w:val="sk-SK"/>
        </w:rPr>
        <w:t>slava</w:t>
      </w:r>
      <w:r w:rsidR="001D746B" w:rsidRPr="00982666">
        <w:rPr>
          <w:rFonts w:ascii="Cambria" w:hAnsi="Cambria" w:cs="Arial"/>
          <w:sz w:val="22"/>
          <w:szCs w:val="22"/>
          <w:lang w:val="sk-SK"/>
        </w:rPr>
        <w:t xml:space="preserve"> </w:t>
      </w:r>
    </w:p>
    <w:p w14:paraId="4A0E8EFF" w14:textId="105272EC" w:rsidR="004B0833" w:rsidRPr="00C61CC4" w:rsidRDefault="001D746B" w:rsidP="00C61CC4">
      <w:pPr>
        <w:spacing w:after="120"/>
        <w:ind w:right="563"/>
        <w:contextualSpacing/>
        <w:rPr>
          <w:rFonts w:ascii="Cambria" w:hAnsi="Cambria" w:cs="Arial"/>
          <w:color w:val="00B0F0"/>
          <w:sz w:val="22"/>
          <w:szCs w:val="22"/>
          <w:lang w:val="sk-SK"/>
        </w:rPr>
      </w:pPr>
      <w:r w:rsidRPr="00982666">
        <w:rPr>
          <w:rFonts w:ascii="Cambria" w:hAnsi="Cambria" w:cs="Arial"/>
          <w:sz w:val="22"/>
          <w:szCs w:val="22"/>
          <w:lang w:val="sk-SK"/>
        </w:rPr>
        <w:t>č. účtu: </w:t>
      </w:r>
      <w:r w:rsidR="00A644D8" w:rsidRPr="00982666">
        <w:rPr>
          <w:rFonts w:ascii="Cambria" w:hAnsi="Cambria" w:cs="Arial"/>
          <w:sz w:val="22"/>
          <w:szCs w:val="22"/>
          <w:lang w:val="sk-SK"/>
        </w:rPr>
        <w:tab/>
      </w:r>
      <w:r w:rsidR="00A644D8" w:rsidRPr="00982666">
        <w:rPr>
          <w:rFonts w:ascii="Cambria" w:hAnsi="Cambria" w:cs="Arial"/>
          <w:sz w:val="22"/>
          <w:szCs w:val="22"/>
          <w:lang w:val="sk-SK"/>
        </w:rPr>
        <w:tab/>
      </w:r>
      <w:r w:rsidR="004B0833" w:rsidRPr="00C61CC4">
        <w:rPr>
          <w:rFonts w:ascii="Cambria" w:hAnsi="Cambria" w:cs="Arial"/>
          <w:color w:val="00B0F0"/>
          <w:sz w:val="22"/>
          <w:szCs w:val="22"/>
          <w:lang w:val="sk-SK"/>
        </w:rPr>
        <w:t>SK07 0720 0000 0000 0000 1919</w:t>
      </w:r>
    </w:p>
    <w:p w14:paraId="2B90ACFF" w14:textId="0D4D4610" w:rsidR="004B0833" w:rsidRPr="00C61CC4" w:rsidRDefault="004B0833" w:rsidP="004B0833">
      <w:pPr>
        <w:spacing w:after="120"/>
        <w:ind w:left="709" w:right="563" w:hanging="1"/>
        <w:contextualSpacing/>
        <w:rPr>
          <w:rFonts w:ascii="Cambria" w:hAnsi="Cambria" w:cs="Arial"/>
          <w:color w:val="00B0F0"/>
          <w:sz w:val="22"/>
          <w:szCs w:val="22"/>
          <w:lang w:val="sk-SK"/>
        </w:rPr>
      </w:pPr>
      <w:r w:rsidRPr="00C61CC4">
        <w:rPr>
          <w:rFonts w:ascii="Cambria" w:hAnsi="Cambria" w:cs="Arial"/>
          <w:color w:val="00B0F0"/>
          <w:sz w:val="22"/>
          <w:szCs w:val="22"/>
          <w:lang w:val="sk-SK"/>
        </w:rPr>
        <w:tab/>
      </w:r>
      <w:r w:rsidRPr="00C61CC4">
        <w:rPr>
          <w:rFonts w:ascii="Cambria" w:hAnsi="Cambria" w:cs="Arial"/>
          <w:color w:val="00B0F0"/>
          <w:sz w:val="22"/>
          <w:szCs w:val="22"/>
          <w:lang w:val="sk-SK"/>
        </w:rPr>
        <w:tab/>
      </w:r>
      <w:r w:rsidRPr="00C61CC4">
        <w:rPr>
          <w:rFonts w:ascii="Cambria" w:hAnsi="Cambria" w:cs="Arial"/>
          <w:color w:val="00B0F0"/>
          <w:sz w:val="22"/>
          <w:szCs w:val="22"/>
          <w:lang w:val="sk-SK"/>
        </w:rPr>
        <w:tab/>
        <w:t>&lt;platí pre domáceho uchádzača&gt;</w:t>
      </w:r>
    </w:p>
    <w:p w14:paraId="68497CBD" w14:textId="68858856" w:rsidR="004B0833" w:rsidRPr="00C61CC4" w:rsidRDefault="004B0833" w:rsidP="004B0833">
      <w:pPr>
        <w:spacing w:after="120"/>
        <w:ind w:left="709" w:right="563" w:hanging="1"/>
        <w:contextualSpacing/>
        <w:rPr>
          <w:rFonts w:ascii="Cambria" w:hAnsi="Cambria" w:cs="Arial"/>
          <w:color w:val="00B0F0"/>
          <w:sz w:val="22"/>
          <w:szCs w:val="22"/>
          <w:lang w:val="sk-SK"/>
        </w:rPr>
      </w:pPr>
      <w:r w:rsidRPr="00C61CC4">
        <w:rPr>
          <w:rFonts w:ascii="Cambria" w:hAnsi="Cambria" w:cs="Arial"/>
          <w:color w:val="00B0F0"/>
          <w:sz w:val="22"/>
          <w:szCs w:val="22"/>
          <w:lang w:val="sk-SK"/>
        </w:rPr>
        <w:tab/>
      </w:r>
      <w:r w:rsidRPr="00C61CC4">
        <w:rPr>
          <w:rFonts w:ascii="Cambria" w:hAnsi="Cambria" w:cs="Arial"/>
          <w:color w:val="00B0F0"/>
          <w:sz w:val="22"/>
          <w:szCs w:val="22"/>
          <w:lang w:val="sk-SK"/>
        </w:rPr>
        <w:tab/>
      </w:r>
      <w:r w:rsidRPr="00C61CC4">
        <w:rPr>
          <w:rFonts w:ascii="Cambria" w:hAnsi="Cambria" w:cs="Arial"/>
          <w:color w:val="00B0F0"/>
          <w:sz w:val="22"/>
          <w:szCs w:val="22"/>
          <w:lang w:val="sk-SK"/>
        </w:rPr>
        <w:tab/>
        <w:t>SK60 0720 0000 0000 0000 2129</w:t>
      </w:r>
    </w:p>
    <w:p w14:paraId="4C1D3F46" w14:textId="65CC31BE" w:rsidR="005D3461" w:rsidRPr="00982666" w:rsidRDefault="004B0833" w:rsidP="004B0833">
      <w:pPr>
        <w:spacing w:after="120"/>
        <w:ind w:left="709" w:right="563" w:hanging="1"/>
        <w:contextualSpacing/>
        <w:rPr>
          <w:rFonts w:ascii="Cambria" w:hAnsi="Cambria" w:cs="Arial"/>
          <w:sz w:val="22"/>
          <w:szCs w:val="22"/>
          <w:lang w:val="sk-SK"/>
        </w:rPr>
      </w:pPr>
      <w:r w:rsidRPr="00C61CC4">
        <w:rPr>
          <w:rFonts w:ascii="Cambria" w:hAnsi="Cambria" w:cs="Arial"/>
          <w:color w:val="00B0F0"/>
          <w:sz w:val="22"/>
          <w:szCs w:val="22"/>
          <w:lang w:val="sk-SK"/>
        </w:rPr>
        <w:tab/>
      </w:r>
      <w:r w:rsidRPr="00C61CC4">
        <w:rPr>
          <w:rFonts w:ascii="Cambria" w:hAnsi="Cambria" w:cs="Arial"/>
          <w:color w:val="00B0F0"/>
          <w:sz w:val="22"/>
          <w:szCs w:val="22"/>
          <w:lang w:val="sk-SK"/>
        </w:rPr>
        <w:tab/>
      </w:r>
      <w:r w:rsidRPr="00C61CC4">
        <w:rPr>
          <w:rFonts w:ascii="Cambria" w:hAnsi="Cambria" w:cs="Arial"/>
          <w:color w:val="00B0F0"/>
          <w:sz w:val="22"/>
          <w:szCs w:val="22"/>
          <w:lang w:val="sk-SK"/>
        </w:rPr>
        <w:tab/>
        <w:t>&lt;platí pre zahraničného uchádzača&gt;</w:t>
      </w:r>
    </w:p>
    <w:p w14:paraId="0E7ADBFE" w14:textId="77777777" w:rsidR="00E05649" w:rsidRPr="00982666" w:rsidRDefault="00E05649" w:rsidP="00C61CC4">
      <w:pPr>
        <w:spacing w:after="120"/>
        <w:contextualSpacing/>
        <w:rPr>
          <w:rFonts w:ascii="Cambria" w:hAnsi="Cambria" w:cs="Arial"/>
          <w:sz w:val="22"/>
          <w:szCs w:val="22"/>
          <w:lang w:val="sk-SK"/>
        </w:rPr>
      </w:pPr>
    </w:p>
    <w:p w14:paraId="69ACB51A" w14:textId="77777777" w:rsidR="00BB1D51" w:rsidRPr="00982666" w:rsidRDefault="00BB1D51" w:rsidP="00C61CC4">
      <w:pPr>
        <w:spacing w:after="120"/>
        <w:contextualSpacing/>
        <w:rPr>
          <w:rFonts w:ascii="Cambria" w:hAnsi="Cambria" w:cs="Arial"/>
          <w:sz w:val="22"/>
          <w:szCs w:val="22"/>
          <w:lang w:val="sk-SK"/>
        </w:rPr>
      </w:pPr>
      <w:r w:rsidRPr="00982666">
        <w:rPr>
          <w:rFonts w:ascii="Cambria" w:hAnsi="Cambria" w:cs="Arial"/>
          <w:sz w:val="22"/>
          <w:szCs w:val="22"/>
          <w:lang w:val="sk-SK"/>
        </w:rPr>
        <w:t>Zriadená zákonom NR SR č. 566/1992 Zb. o Národnej banke Slovenska v znení neskorších</w:t>
      </w:r>
    </w:p>
    <w:p w14:paraId="21AC9B8F" w14:textId="77777777" w:rsidR="00BB1D51" w:rsidRPr="00982666" w:rsidRDefault="009C4487" w:rsidP="00C61CC4">
      <w:pPr>
        <w:tabs>
          <w:tab w:val="left" w:pos="2552"/>
        </w:tabs>
        <w:spacing w:after="120"/>
        <w:contextualSpacing/>
        <w:jc w:val="both"/>
        <w:rPr>
          <w:rFonts w:ascii="Cambria" w:hAnsi="Cambria" w:cs="Arial"/>
          <w:sz w:val="22"/>
          <w:szCs w:val="22"/>
          <w:lang w:val="sk-SK"/>
        </w:rPr>
      </w:pPr>
      <w:r w:rsidRPr="00982666">
        <w:rPr>
          <w:rFonts w:ascii="Cambria" w:hAnsi="Cambria" w:cs="Arial"/>
          <w:sz w:val="22"/>
          <w:szCs w:val="22"/>
          <w:lang w:val="sk-SK"/>
        </w:rPr>
        <w:t>p</w:t>
      </w:r>
      <w:r w:rsidR="00BB1D51" w:rsidRPr="00982666">
        <w:rPr>
          <w:rFonts w:ascii="Cambria" w:hAnsi="Cambria" w:cs="Arial"/>
          <w:sz w:val="22"/>
          <w:szCs w:val="22"/>
          <w:lang w:val="sk-SK"/>
        </w:rPr>
        <w:t>redpisov</w:t>
      </w:r>
      <w:r w:rsidRPr="00982666">
        <w:rPr>
          <w:rFonts w:ascii="Cambria" w:hAnsi="Cambria" w:cs="Arial"/>
          <w:sz w:val="22"/>
          <w:szCs w:val="22"/>
          <w:lang w:val="sk-SK"/>
        </w:rPr>
        <w:t>.</w:t>
      </w:r>
    </w:p>
    <w:p w14:paraId="75D8931D" w14:textId="77777777" w:rsidR="00A644D8" w:rsidRPr="00982666" w:rsidRDefault="00A644D8" w:rsidP="00217DDF">
      <w:pPr>
        <w:spacing w:after="120"/>
        <w:ind w:right="563"/>
        <w:contextualSpacing/>
        <w:rPr>
          <w:rFonts w:ascii="Cambria" w:hAnsi="Cambria" w:cs="Arial"/>
          <w:i/>
          <w:iCs/>
          <w:sz w:val="22"/>
          <w:szCs w:val="22"/>
          <w:lang w:val="sk-SK"/>
        </w:rPr>
      </w:pPr>
    </w:p>
    <w:p w14:paraId="1090BB65" w14:textId="246D83BA" w:rsidR="000C738F" w:rsidRPr="00E05649" w:rsidRDefault="000C738F" w:rsidP="00C61CC4">
      <w:pPr>
        <w:spacing w:after="120"/>
        <w:ind w:right="563"/>
        <w:contextualSpacing/>
        <w:rPr>
          <w:rFonts w:ascii="Cambria" w:hAnsi="Cambria" w:cs="Arial"/>
          <w:sz w:val="22"/>
          <w:szCs w:val="22"/>
          <w:lang w:val="sk-SK"/>
        </w:rPr>
      </w:pPr>
      <w:r w:rsidRPr="00E05649">
        <w:rPr>
          <w:rFonts w:ascii="Cambria" w:hAnsi="Cambria" w:cs="Arial"/>
          <w:sz w:val="22"/>
          <w:szCs w:val="22"/>
          <w:lang w:val="sk-SK"/>
        </w:rPr>
        <w:t xml:space="preserve">(ďalej aj </w:t>
      </w:r>
      <w:r w:rsidR="00207F71">
        <w:rPr>
          <w:rFonts w:ascii="Cambria" w:hAnsi="Cambria" w:cs="Arial"/>
          <w:sz w:val="22"/>
          <w:szCs w:val="22"/>
          <w:lang w:val="sk-SK"/>
        </w:rPr>
        <w:t xml:space="preserve">ako </w:t>
      </w:r>
      <w:r w:rsidRPr="00E05649">
        <w:rPr>
          <w:rFonts w:ascii="Cambria" w:hAnsi="Cambria" w:cs="Arial"/>
          <w:sz w:val="22"/>
          <w:szCs w:val="22"/>
          <w:lang w:val="sk-SK"/>
        </w:rPr>
        <w:t>„</w:t>
      </w:r>
      <w:r w:rsidR="005D3461" w:rsidRPr="00E05649">
        <w:rPr>
          <w:rFonts w:ascii="Cambria" w:hAnsi="Cambria" w:cs="Arial"/>
          <w:sz w:val="22"/>
          <w:szCs w:val="22"/>
          <w:lang w:val="sk-SK"/>
        </w:rPr>
        <w:t>objednávateľ</w:t>
      </w:r>
      <w:r w:rsidRPr="00E05649">
        <w:rPr>
          <w:rFonts w:ascii="Cambria" w:hAnsi="Cambria" w:cs="Arial"/>
          <w:sz w:val="22"/>
          <w:szCs w:val="22"/>
          <w:lang w:val="sk-SK"/>
        </w:rPr>
        <w:t>“)</w:t>
      </w:r>
    </w:p>
    <w:p w14:paraId="1B71CEE9" w14:textId="77777777" w:rsidR="000C738F" w:rsidRPr="00982666" w:rsidRDefault="000C738F" w:rsidP="00217DDF">
      <w:pPr>
        <w:pStyle w:val="Pta"/>
        <w:spacing w:before="120" w:after="120"/>
        <w:ind w:right="563"/>
        <w:contextualSpacing/>
        <w:rPr>
          <w:rFonts w:ascii="Cambria" w:hAnsi="Cambria" w:cs="Arial"/>
          <w:b/>
          <w:bCs/>
          <w:i/>
          <w:iCs/>
          <w:sz w:val="22"/>
          <w:szCs w:val="22"/>
          <w:lang w:val="sk-SK"/>
        </w:rPr>
      </w:pPr>
      <w:r w:rsidRPr="00982666">
        <w:rPr>
          <w:rFonts w:ascii="Cambria" w:hAnsi="Cambria" w:cs="Arial"/>
          <w:b/>
          <w:bCs/>
          <w:sz w:val="22"/>
          <w:szCs w:val="22"/>
          <w:lang w:val="sk-SK"/>
        </w:rPr>
        <w:t>a</w:t>
      </w:r>
      <w:r w:rsidRPr="00982666">
        <w:rPr>
          <w:rFonts w:ascii="Cambria" w:hAnsi="Cambria" w:cs="Arial"/>
          <w:b/>
          <w:bCs/>
          <w:sz w:val="22"/>
          <w:szCs w:val="22"/>
          <w:lang w:val="sk-SK"/>
        </w:rPr>
        <w:tab/>
      </w:r>
    </w:p>
    <w:p w14:paraId="6A4E600D" w14:textId="77777777" w:rsidR="00E05649" w:rsidRDefault="00E05649" w:rsidP="00E05649">
      <w:pPr>
        <w:pStyle w:val="Zkladntext2"/>
        <w:tabs>
          <w:tab w:val="left" w:pos="426"/>
        </w:tabs>
        <w:spacing w:before="120" w:after="120"/>
        <w:ind w:right="7"/>
        <w:contextualSpacing/>
        <w:rPr>
          <w:rFonts w:ascii="Cambria" w:hAnsi="Cambria" w:cs="Arial"/>
          <w:sz w:val="22"/>
          <w:szCs w:val="22"/>
        </w:rPr>
      </w:pPr>
    </w:p>
    <w:p w14:paraId="781B837A" w14:textId="5AA512E2" w:rsidR="00E60AF1" w:rsidRPr="00C61CC4" w:rsidRDefault="00D41946" w:rsidP="00C61CC4">
      <w:pPr>
        <w:pStyle w:val="Zkladntext2"/>
        <w:tabs>
          <w:tab w:val="left" w:pos="426"/>
        </w:tabs>
        <w:spacing w:before="120" w:after="120"/>
        <w:ind w:right="7"/>
        <w:contextualSpacing/>
        <w:rPr>
          <w:rFonts w:ascii="Cambria" w:hAnsi="Cambria" w:cs="Arial"/>
          <w:b/>
          <w:bCs/>
          <w:sz w:val="22"/>
          <w:szCs w:val="22"/>
        </w:rPr>
      </w:pPr>
      <w:r w:rsidRPr="00C61CC4">
        <w:rPr>
          <w:rFonts w:ascii="Cambria" w:hAnsi="Cambria" w:cs="Arial"/>
          <w:b/>
          <w:bCs/>
          <w:sz w:val="22"/>
          <w:szCs w:val="22"/>
        </w:rPr>
        <w:t>Dodávateľ</w:t>
      </w:r>
      <w:r w:rsidR="000C738F" w:rsidRPr="00C61CC4">
        <w:rPr>
          <w:rFonts w:ascii="Cambria" w:hAnsi="Cambria" w:cs="Arial"/>
          <w:b/>
          <w:bCs/>
          <w:sz w:val="22"/>
          <w:szCs w:val="22"/>
        </w:rPr>
        <w:t>:</w:t>
      </w:r>
    </w:p>
    <w:p w14:paraId="528FE06C" w14:textId="64383533" w:rsidR="00521639" w:rsidRPr="00982666" w:rsidRDefault="00521639" w:rsidP="00C61CC4">
      <w:pPr>
        <w:autoSpaceDE w:val="0"/>
        <w:autoSpaceDN w:val="0"/>
        <w:adjustRightInd w:val="0"/>
        <w:spacing w:after="120"/>
        <w:contextualSpacing/>
        <w:rPr>
          <w:rFonts w:ascii="Cambria" w:hAnsi="Cambria" w:cs="Arial"/>
          <w:sz w:val="22"/>
          <w:szCs w:val="22"/>
          <w:lang w:val="sk-SK" w:eastAsia="sk-SK"/>
        </w:rPr>
      </w:pPr>
      <w:r w:rsidRPr="00982666">
        <w:rPr>
          <w:rFonts w:ascii="Cambria" w:hAnsi="Cambria" w:cs="Arial"/>
          <w:sz w:val="22"/>
          <w:szCs w:val="22"/>
          <w:lang w:val="sk-SK" w:eastAsia="sk-SK"/>
        </w:rPr>
        <w:t>Obchodné</w:t>
      </w:r>
      <w:r w:rsidRPr="00982666">
        <w:rPr>
          <w:rFonts w:ascii="Cambria" w:hAnsi="Cambria" w:cs="Arial"/>
          <w:spacing w:val="-2"/>
          <w:sz w:val="22"/>
          <w:szCs w:val="22"/>
          <w:lang w:val="sk-SK" w:eastAsia="sk-SK"/>
        </w:rPr>
        <w:t xml:space="preserve"> </w:t>
      </w:r>
      <w:r w:rsidRPr="00982666">
        <w:rPr>
          <w:rFonts w:ascii="Cambria" w:hAnsi="Cambria" w:cs="Arial"/>
          <w:sz w:val="22"/>
          <w:szCs w:val="22"/>
          <w:lang w:val="sk-SK" w:eastAsia="sk-SK"/>
        </w:rPr>
        <w:t>meno:</w:t>
      </w:r>
      <w:r w:rsidRPr="00982666">
        <w:rPr>
          <w:rFonts w:ascii="Cambria" w:hAnsi="Cambria" w:cs="Arial"/>
          <w:sz w:val="22"/>
          <w:szCs w:val="22"/>
          <w:lang w:val="sk-SK" w:eastAsia="sk-SK"/>
        </w:rPr>
        <w:tab/>
      </w:r>
      <w:r w:rsidR="004B0833" w:rsidRPr="00E05649">
        <w:rPr>
          <w:rFonts w:ascii="Cambria" w:hAnsi="Cambria" w:cs="Arial"/>
          <w:b/>
          <w:bCs/>
          <w:color w:val="FF0000"/>
          <w:sz w:val="22"/>
          <w:szCs w:val="22"/>
          <w:lang w:val="sk-SK" w:eastAsia="sk-SK"/>
        </w:rPr>
        <w:t>&lt;</w:t>
      </w:r>
      <w:r w:rsidR="004B0833" w:rsidRPr="00E05649">
        <w:rPr>
          <w:rFonts w:ascii="Cambria" w:hAnsi="Cambria" w:cs="Arial"/>
          <w:b/>
          <w:color w:val="FF0000"/>
          <w:sz w:val="22"/>
          <w:szCs w:val="22"/>
          <w:lang w:val="sk-SK" w:eastAsia="sk-SK"/>
        </w:rPr>
        <w:t>vyplní uchádzač</w:t>
      </w:r>
      <w:r w:rsidR="004B0833" w:rsidRPr="00E05649">
        <w:rPr>
          <w:rFonts w:ascii="Cambria" w:hAnsi="Cambria" w:cs="Arial"/>
          <w:b/>
          <w:bCs/>
          <w:color w:val="FF0000"/>
          <w:sz w:val="22"/>
          <w:szCs w:val="22"/>
          <w:lang w:val="sk-SK" w:eastAsia="sk-SK"/>
        </w:rPr>
        <w:t>&gt;</w:t>
      </w:r>
    </w:p>
    <w:p w14:paraId="74A167DF" w14:textId="0210711F" w:rsidR="00521639" w:rsidRPr="00982666" w:rsidRDefault="00521639" w:rsidP="00C61CC4">
      <w:pPr>
        <w:autoSpaceDE w:val="0"/>
        <w:autoSpaceDN w:val="0"/>
        <w:adjustRightInd w:val="0"/>
        <w:spacing w:after="120"/>
        <w:contextualSpacing/>
        <w:rPr>
          <w:rFonts w:ascii="Cambria" w:hAnsi="Cambria" w:cs="Arial"/>
          <w:sz w:val="22"/>
          <w:szCs w:val="22"/>
          <w:lang w:val="sk-SK" w:eastAsia="sk-SK"/>
        </w:rPr>
      </w:pPr>
      <w:r w:rsidRPr="00982666">
        <w:rPr>
          <w:rFonts w:ascii="Cambria" w:hAnsi="Cambria" w:cs="Arial"/>
          <w:sz w:val="22"/>
          <w:szCs w:val="22"/>
          <w:lang w:val="sk-SK" w:eastAsia="sk-SK"/>
        </w:rPr>
        <w:t>Sídlo:</w:t>
      </w:r>
      <w:r w:rsidRPr="00982666">
        <w:rPr>
          <w:rFonts w:ascii="Cambria" w:hAnsi="Cambria" w:cs="Arial"/>
          <w:sz w:val="22"/>
          <w:szCs w:val="22"/>
          <w:lang w:val="sk-SK" w:eastAsia="sk-SK"/>
        </w:rPr>
        <w:tab/>
      </w:r>
      <w:r w:rsidRPr="00982666">
        <w:rPr>
          <w:rFonts w:ascii="Cambria" w:hAnsi="Cambria" w:cs="Arial"/>
          <w:sz w:val="22"/>
          <w:szCs w:val="22"/>
          <w:lang w:val="sk-SK" w:eastAsia="sk-SK"/>
        </w:rPr>
        <w:tab/>
      </w:r>
      <w:r w:rsidR="00E17540" w:rsidRPr="00982666">
        <w:rPr>
          <w:rFonts w:ascii="Cambria" w:hAnsi="Cambria" w:cs="Arial"/>
          <w:sz w:val="22"/>
          <w:szCs w:val="22"/>
          <w:lang w:val="sk-SK" w:eastAsia="sk-SK"/>
        </w:rPr>
        <w:tab/>
      </w:r>
      <w:r w:rsidR="004B0833" w:rsidRPr="00E05649">
        <w:rPr>
          <w:rFonts w:ascii="Cambria" w:hAnsi="Cambria" w:cs="Arial"/>
          <w:bCs/>
          <w:color w:val="FF0000"/>
          <w:sz w:val="22"/>
          <w:szCs w:val="22"/>
          <w:lang w:val="sk-SK" w:eastAsia="sk-SK"/>
        </w:rPr>
        <w:t>&lt;</w:t>
      </w:r>
      <w:r w:rsidR="004B0833" w:rsidRPr="00E05649">
        <w:rPr>
          <w:rFonts w:ascii="Cambria" w:hAnsi="Cambria" w:cs="Arial"/>
          <w:color w:val="FF0000"/>
          <w:sz w:val="22"/>
          <w:szCs w:val="22"/>
          <w:lang w:val="sk-SK" w:eastAsia="sk-SK"/>
        </w:rPr>
        <w:t>vyplní uchádzač</w:t>
      </w:r>
      <w:r w:rsidR="004B0833" w:rsidRPr="00E05649">
        <w:rPr>
          <w:rFonts w:ascii="Cambria" w:hAnsi="Cambria" w:cs="Arial"/>
          <w:bCs/>
          <w:color w:val="FF0000"/>
          <w:sz w:val="22"/>
          <w:szCs w:val="22"/>
          <w:lang w:val="sk-SK" w:eastAsia="sk-SK"/>
        </w:rPr>
        <w:t>&gt;</w:t>
      </w:r>
    </w:p>
    <w:p w14:paraId="6F1AD1A4" w14:textId="5B5DE0A2" w:rsidR="00521639" w:rsidRPr="00982666" w:rsidRDefault="00521639" w:rsidP="00C61CC4">
      <w:pPr>
        <w:autoSpaceDE w:val="0"/>
        <w:autoSpaceDN w:val="0"/>
        <w:adjustRightInd w:val="0"/>
        <w:spacing w:after="120"/>
        <w:contextualSpacing/>
        <w:rPr>
          <w:rFonts w:ascii="Cambria" w:hAnsi="Cambria"/>
          <w:b/>
          <w:sz w:val="22"/>
          <w:lang w:val="sk-SK"/>
        </w:rPr>
      </w:pPr>
      <w:r w:rsidRPr="00982666">
        <w:rPr>
          <w:rFonts w:ascii="Cambria" w:hAnsi="Cambria" w:cs="Arial"/>
          <w:sz w:val="22"/>
          <w:szCs w:val="22"/>
          <w:lang w:val="sk-SK" w:eastAsia="sk-SK"/>
        </w:rPr>
        <w:t>Zastúpený:</w:t>
      </w:r>
      <w:r w:rsidRPr="00982666">
        <w:rPr>
          <w:rFonts w:ascii="Cambria" w:hAnsi="Cambria" w:cs="Arial"/>
          <w:sz w:val="22"/>
          <w:szCs w:val="22"/>
          <w:lang w:val="sk-SK" w:eastAsia="sk-SK"/>
        </w:rPr>
        <w:tab/>
      </w:r>
      <w:r w:rsidRPr="00982666">
        <w:rPr>
          <w:rFonts w:ascii="Cambria" w:hAnsi="Cambria" w:cs="Arial"/>
          <w:sz w:val="22"/>
          <w:szCs w:val="22"/>
          <w:lang w:val="sk-SK" w:eastAsia="sk-SK"/>
        </w:rPr>
        <w:tab/>
      </w:r>
      <w:r w:rsidR="006C4A39" w:rsidRPr="00E6689E">
        <w:rPr>
          <w:rFonts w:ascii="Cambria" w:hAnsi="Cambria" w:cs="Arial"/>
          <w:bCs/>
          <w:color w:val="FF0000"/>
          <w:sz w:val="22"/>
          <w:szCs w:val="22"/>
          <w:lang w:val="sk-SK" w:eastAsia="sk-SK"/>
        </w:rPr>
        <w:t>&lt;</w:t>
      </w:r>
      <w:r w:rsidR="006C4A39" w:rsidRPr="00E6689E">
        <w:rPr>
          <w:rFonts w:ascii="Cambria" w:hAnsi="Cambria" w:cs="Arial"/>
          <w:color w:val="FF0000"/>
          <w:sz w:val="22"/>
          <w:szCs w:val="22"/>
          <w:lang w:val="sk-SK" w:eastAsia="sk-SK"/>
        </w:rPr>
        <w:t>vyplní uchádzač</w:t>
      </w:r>
      <w:r w:rsidR="006C4A39" w:rsidRPr="00E6689E">
        <w:rPr>
          <w:rFonts w:ascii="Cambria" w:hAnsi="Cambria" w:cs="Arial"/>
          <w:bCs/>
          <w:color w:val="FF0000"/>
          <w:sz w:val="22"/>
          <w:szCs w:val="22"/>
          <w:lang w:val="sk-SK" w:eastAsia="sk-SK"/>
        </w:rPr>
        <w:t>&gt;</w:t>
      </w:r>
    </w:p>
    <w:p w14:paraId="1FEB3F09" w14:textId="0F54D9A1" w:rsidR="00E05649" w:rsidRDefault="00E05649" w:rsidP="00C61CC4">
      <w:pPr>
        <w:autoSpaceDE w:val="0"/>
        <w:autoSpaceDN w:val="0"/>
        <w:adjustRightInd w:val="0"/>
        <w:spacing w:after="120"/>
        <w:contextualSpacing/>
        <w:rPr>
          <w:rFonts w:ascii="Cambria" w:hAnsi="Cambria" w:cs="Arial"/>
          <w:sz w:val="22"/>
          <w:szCs w:val="22"/>
          <w:lang w:val="sk-SK" w:eastAsia="sk-SK"/>
        </w:rPr>
      </w:pPr>
      <w:r w:rsidRPr="00982666">
        <w:rPr>
          <w:rFonts w:ascii="Cambria" w:hAnsi="Cambria" w:cs="Arial"/>
          <w:sz w:val="22"/>
          <w:szCs w:val="22"/>
          <w:lang w:val="sk-SK" w:eastAsia="sk-SK"/>
        </w:rPr>
        <w:t>Zapísaný:</w:t>
      </w:r>
      <w:r>
        <w:rPr>
          <w:rFonts w:ascii="Cambria" w:hAnsi="Cambria" w:cs="Arial"/>
          <w:sz w:val="22"/>
          <w:szCs w:val="22"/>
          <w:lang w:val="sk-SK" w:eastAsia="sk-SK"/>
        </w:rPr>
        <w:tab/>
      </w:r>
      <w:r>
        <w:rPr>
          <w:rFonts w:ascii="Cambria" w:hAnsi="Cambria" w:cs="Arial"/>
          <w:sz w:val="22"/>
          <w:szCs w:val="22"/>
          <w:lang w:val="sk-SK" w:eastAsia="sk-SK"/>
        </w:rPr>
        <w:tab/>
      </w:r>
      <w:r w:rsidRPr="00E6689E">
        <w:rPr>
          <w:rFonts w:ascii="Cambria" w:hAnsi="Cambria" w:cs="Arial"/>
          <w:bCs/>
          <w:color w:val="FF0000"/>
          <w:sz w:val="22"/>
          <w:szCs w:val="22"/>
          <w:lang w:val="sk-SK" w:eastAsia="sk-SK"/>
        </w:rPr>
        <w:t>&lt;</w:t>
      </w:r>
      <w:r w:rsidRPr="00E6689E">
        <w:rPr>
          <w:rFonts w:ascii="Cambria" w:hAnsi="Cambria" w:cs="Arial"/>
          <w:color w:val="FF0000"/>
          <w:sz w:val="22"/>
          <w:szCs w:val="22"/>
          <w:lang w:val="sk-SK" w:eastAsia="sk-SK"/>
        </w:rPr>
        <w:t>vyplní uchádzač</w:t>
      </w:r>
      <w:r w:rsidRPr="00E6689E">
        <w:rPr>
          <w:rFonts w:ascii="Cambria" w:hAnsi="Cambria" w:cs="Arial"/>
          <w:bCs/>
          <w:color w:val="FF0000"/>
          <w:sz w:val="22"/>
          <w:szCs w:val="22"/>
          <w:lang w:val="sk-SK" w:eastAsia="sk-SK"/>
        </w:rPr>
        <w:t>&gt;</w:t>
      </w:r>
      <w:r>
        <w:rPr>
          <w:rFonts w:ascii="Cambria" w:hAnsi="Cambria" w:cs="Arial"/>
          <w:sz w:val="22"/>
          <w:szCs w:val="22"/>
          <w:lang w:val="sk-SK" w:eastAsia="sk-SK"/>
        </w:rPr>
        <w:tab/>
      </w:r>
    </w:p>
    <w:p w14:paraId="72E975B0" w14:textId="3B7F9166" w:rsidR="00521639" w:rsidRPr="00982666" w:rsidRDefault="00521639" w:rsidP="00C61CC4">
      <w:pPr>
        <w:autoSpaceDE w:val="0"/>
        <w:autoSpaceDN w:val="0"/>
        <w:adjustRightInd w:val="0"/>
        <w:spacing w:after="120"/>
        <w:contextualSpacing/>
        <w:rPr>
          <w:rFonts w:ascii="Cambria" w:hAnsi="Cambria" w:cs="Arial"/>
          <w:sz w:val="22"/>
          <w:szCs w:val="22"/>
          <w:lang w:val="sk-SK" w:eastAsia="sk-SK"/>
        </w:rPr>
      </w:pPr>
      <w:r w:rsidRPr="00982666">
        <w:rPr>
          <w:rFonts w:ascii="Cambria" w:hAnsi="Cambria" w:cs="Arial"/>
          <w:sz w:val="22"/>
          <w:szCs w:val="22"/>
          <w:lang w:val="sk-SK" w:eastAsia="sk-SK"/>
        </w:rPr>
        <w:t>IČO:</w:t>
      </w:r>
      <w:r w:rsidRPr="00982666">
        <w:rPr>
          <w:rFonts w:ascii="Cambria" w:hAnsi="Cambria" w:cs="Arial"/>
          <w:sz w:val="22"/>
          <w:szCs w:val="22"/>
          <w:lang w:val="sk-SK" w:eastAsia="sk-SK"/>
        </w:rPr>
        <w:tab/>
      </w:r>
      <w:r w:rsidRPr="00982666">
        <w:rPr>
          <w:rFonts w:ascii="Cambria" w:hAnsi="Cambria" w:cs="Arial"/>
          <w:sz w:val="22"/>
          <w:szCs w:val="22"/>
          <w:lang w:val="sk-SK" w:eastAsia="sk-SK"/>
        </w:rPr>
        <w:tab/>
      </w:r>
      <w:r w:rsidRPr="00982666">
        <w:rPr>
          <w:rFonts w:ascii="Cambria" w:hAnsi="Cambria" w:cs="Arial"/>
          <w:sz w:val="22"/>
          <w:szCs w:val="22"/>
          <w:lang w:val="sk-SK" w:eastAsia="sk-SK"/>
        </w:rPr>
        <w:tab/>
      </w:r>
      <w:r w:rsidR="006C4A39" w:rsidRPr="00E6689E">
        <w:rPr>
          <w:rFonts w:ascii="Cambria" w:hAnsi="Cambria" w:cs="Arial"/>
          <w:bCs/>
          <w:color w:val="FF0000"/>
          <w:sz w:val="22"/>
          <w:szCs w:val="22"/>
          <w:lang w:val="sk-SK" w:eastAsia="sk-SK"/>
        </w:rPr>
        <w:t>&lt;</w:t>
      </w:r>
      <w:r w:rsidR="006C4A39" w:rsidRPr="00E6689E">
        <w:rPr>
          <w:rFonts w:ascii="Cambria" w:hAnsi="Cambria" w:cs="Arial"/>
          <w:color w:val="FF0000"/>
          <w:sz w:val="22"/>
          <w:szCs w:val="22"/>
          <w:lang w:val="sk-SK" w:eastAsia="sk-SK"/>
        </w:rPr>
        <w:t>vyplní uchádzač</w:t>
      </w:r>
      <w:r w:rsidR="006C4A39" w:rsidRPr="00E6689E">
        <w:rPr>
          <w:rFonts w:ascii="Cambria" w:hAnsi="Cambria" w:cs="Arial"/>
          <w:bCs/>
          <w:color w:val="FF0000"/>
          <w:sz w:val="22"/>
          <w:szCs w:val="22"/>
          <w:lang w:val="sk-SK" w:eastAsia="sk-SK"/>
        </w:rPr>
        <w:t>&gt;</w:t>
      </w:r>
    </w:p>
    <w:p w14:paraId="0154DD8C" w14:textId="27F9DB22" w:rsidR="00521639" w:rsidRPr="00982666" w:rsidRDefault="00521639" w:rsidP="00C61CC4">
      <w:pPr>
        <w:autoSpaceDE w:val="0"/>
        <w:autoSpaceDN w:val="0"/>
        <w:adjustRightInd w:val="0"/>
        <w:spacing w:after="120"/>
        <w:contextualSpacing/>
        <w:rPr>
          <w:rFonts w:ascii="Cambria" w:hAnsi="Cambria" w:cs="Arial"/>
          <w:sz w:val="22"/>
          <w:szCs w:val="22"/>
          <w:lang w:val="sk-SK" w:eastAsia="sk-SK"/>
        </w:rPr>
      </w:pPr>
      <w:r w:rsidRPr="00982666">
        <w:rPr>
          <w:rFonts w:ascii="Cambria" w:hAnsi="Cambria" w:cs="Arial"/>
          <w:sz w:val="22"/>
          <w:szCs w:val="22"/>
          <w:lang w:val="sk-SK" w:eastAsia="sk-SK"/>
        </w:rPr>
        <w:t>IČ DPH:</w:t>
      </w:r>
      <w:r w:rsidRPr="00982666">
        <w:rPr>
          <w:rFonts w:ascii="Cambria" w:hAnsi="Cambria" w:cs="Arial"/>
          <w:sz w:val="22"/>
          <w:szCs w:val="22"/>
          <w:lang w:val="sk-SK" w:eastAsia="sk-SK"/>
        </w:rPr>
        <w:tab/>
      </w:r>
      <w:r w:rsidRPr="00982666">
        <w:rPr>
          <w:rFonts w:ascii="Cambria" w:hAnsi="Cambria" w:cs="Arial"/>
          <w:sz w:val="22"/>
          <w:szCs w:val="22"/>
          <w:lang w:val="sk-SK" w:eastAsia="sk-SK"/>
        </w:rPr>
        <w:tab/>
      </w:r>
      <w:r w:rsidR="006C4A39" w:rsidRPr="00E6689E">
        <w:rPr>
          <w:rFonts w:ascii="Cambria" w:hAnsi="Cambria" w:cs="Arial"/>
          <w:bCs/>
          <w:color w:val="FF0000"/>
          <w:sz w:val="22"/>
          <w:szCs w:val="22"/>
          <w:lang w:val="sk-SK" w:eastAsia="sk-SK"/>
        </w:rPr>
        <w:t>&lt;</w:t>
      </w:r>
      <w:r w:rsidR="006C4A39" w:rsidRPr="00E6689E">
        <w:rPr>
          <w:rFonts w:ascii="Cambria" w:hAnsi="Cambria" w:cs="Arial"/>
          <w:color w:val="FF0000"/>
          <w:sz w:val="22"/>
          <w:szCs w:val="22"/>
          <w:lang w:val="sk-SK" w:eastAsia="sk-SK"/>
        </w:rPr>
        <w:t>vyplní uchádzač</w:t>
      </w:r>
      <w:r w:rsidR="006C4A39" w:rsidRPr="00E6689E">
        <w:rPr>
          <w:rFonts w:ascii="Cambria" w:hAnsi="Cambria" w:cs="Arial"/>
          <w:bCs/>
          <w:color w:val="FF0000"/>
          <w:sz w:val="22"/>
          <w:szCs w:val="22"/>
          <w:lang w:val="sk-SK" w:eastAsia="sk-SK"/>
        </w:rPr>
        <w:t>&gt;</w:t>
      </w:r>
    </w:p>
    <w:p w14:paraId="2FC3FA09" w14:textId="37588277" w:rsidR="00521639" w:rsidRPr="00982666" w:rsidRDefault="00521639" w:rsidP="00C61CC4">
      <w:pPr>
        <w:autoSpaceDE w:val="0"/>
        <w:autoSpaceDN w:val="0"/>
        <w:adjustRightInd w:val="0"/>
        <w:spacing w:after="120"/>
        <w:contextualSpacing/>
        <w:rPr>
          <w:rFonts w:ascii="Cambria" w:hAnsi="Cambria" w:cs="Arial"/>
          <w:sz w:val="22"/>
          <w:szCs w:val="22"/>
          <w:lang w:val="sk-SK" w:eastAsia="sk-SK"/>
        </w:rPr>
      </w:pPr>
      <w:r w:rsidRPr="00982666">
        <w:rPr>
          <w:rFonts w:ascii="Cambria" w:hAnsi="Cambria" w:cs="Arial"/>
          <w:sz w:val="22"/>
          <w:szCs w:val="22"/>
          <w:lang w:val="sk-SK" w:eastAsia="sk-SK"/>
        </w:rPr>
        <w:t>DIČ:</w:t>
      </w:r>
      <w:r w:rsidRPr="00982666">
        <w:rPr>
          <w:rFonts w:ascii="Cambria" w:hAnsi="Cambria" w:cs="Arial"/>
          <w:sz w:val="22"/>
          <w:szCs w:val="22"/>
          <w:lang w:val="sk-SK" w:eastAsia="sk-SK"/>
        </w:rPr>
        <w:tab/>
      </w:r>
      <w:r w:rsidRPr="00982666">
        <w:rPr>
          <w:rFonts w:ascii="Cambria" w:hAnsi="Cambria" w:cs="Arial"/>
          <w:sz w:val="22"/>
          <w:szCs w:val="22"/>
          <w:lang w:val="sk-SK" w:eastAsia="sk-SK"/>
        </w:rPr>
        <w:tab/>
      </w:r>
      <w:r w:rsidRPr="00982666">
        <w:rPr>
          <w:rFonts w:ascii="Cambria" w:hAnsi="Cambria" w:cs="Arial"/>
          <w:sz w:val="22"/>
          <w:szCs w:val="22"/>
          <w:lang w:val="sk-SK" w:eastAsia="sk-SK"/>
        </w:rPr>
        <w:tab/>
      </w:r>
      <w:r w:rsidR="006C4A39" w:rsidRPr="00E6689E">
        <w:rPr>
          <w:rFonts w:ascii="Cambria" w:hAnsi="Cambria" w:cs="Arial"/>
          <w:bCs/>
          <w:color w:val="FF0000"/>
          <w:sz w:val="22"/>
          <w:szCs w:val="22"/>
          <w:lang w:val="sk-SK" w:eastAsia="sk-SK"/>
        </w:rPr>
        <w:t>&lt;</w:t>
      </w:r>
      <w:r w:rsidR="006C4A39" w:rsidRPr="00E6689E">
        <w:rPr>
          <w:rFonts w:ascii="Cambria" w:hAnsi="Cambria" w:cs="Arial"/>
          <w:color w:val="FF0000"/>
          <w:sz w:val="22"/>
          <w:szCs w:val="22"/>
          <w:lang w:val="sk-SK" w:eastAsia="sk-SK"/>
        </w:rPr>
        <w:t>vyplní uchádzač</w:t>
      </w:r>
      <w:r w:rsidR="006C4A39" w:rsidRPr="00E6689E">
        <w:rPr>
          <w:rFonts w:ascii="Cambria" w:hAnsi="Cambria" w:cs="Arial"/>
          <w:bCs/>
          <w:color w:val="FF0000"/>
          <w:sz w:val="22"/>
          <w:szCs w:val="22"/>
          <w:lang w:val="sk-SK" w:eastAsia="sk-SK"/>
        </w:rPr>
        <w:t>&gt;</w:t>
      </w:r>
    </w:p>
    <w:p w14:paraId="0C5BEB43" w14:textId="4CEF317D" w:rsidR="00521639" w:rsidRPr="00982666" w:rsidRDefault="00521639" w:rsidP="00C61CC4">
      <w:pPr>
        <w:autoSpaceDE w:val="0"/>
        <w:autoSpaceDN w:val="0"/>
        <w:adjustRightInd w:val="0"/>
        <w:spacing w:after="120"/>
        <w:contextualSpacing/>
        <w:rPr>
          <w:rFonts w:ascii="Cambria" w:hAnsi="Cambria" w:cs="Arial"/>
          <w:sz w:val="22"/>
          <w:szCs w:val="22"/>
          <w:lang w:val="sk-SK" w:eastAsia="sk-SK"/>
        </w:rPr>
      </w:pPr>
      <w:r w:rsidRPr="00982666">
        <w:rPr>
          <w:rFonts w:ascii="Cambria" w:hAnsi="Cambria" w:cs="Arial"/>
          <w:sz w:val="22"/>
          <w:szCs w:val="22"/>
          <w:lang w:val="sk-SK" w:eastAsia="sk-SK"/>
        </w:rPr>
        <w:t>Bankové spojenie:</w:t>
      </w:r>
      <w:r w:rsidRPr="00982666">
        <w:rPr>
          <w:rFonts w:ascii="Cambria" w:hAnsi="Cambria" w:cs="Arial"/>
          <w:sz w:val="22"/>
          <w:szCs w:val="22"/>
          <w:lang w:val="sk-SK" w:eastAsia="sk-SK"/>
        </w:rPr>
        <w:tab/>
      </w:r>
      <w:r w:rsidR="006C4A39" w:rsidRPr="00E6689E">
        <w:rPr>
          <w:rFonts w:ascii="Cambria" w:hAnsi="Cambria" w:cs="Arial"/>
          <w:bCs/>
          <w:color w:val="FF0000"/>
          <w:sz w:val="22"/>
          <w:szCs w:val="22"/>
          <w:lang w:val="sk-SK" w:eastAsia="sk-SK"/>
        </w:rPr>
        <w:t>&lt;</w:t>
      </w:r>
      <w:r w:rsidR="006C4A39" w:rsidRPr="00E6689E">
        <w:rPr>
          <w:rFonts w:ascii="Cambria" w:hAnsi="Cambria" w:cs="Arial"/>
          <w:color w:val="FF0000"/>
          <w:sz w:val="22"/>
          <w:szCs w:val="22"/>
          <w:lang w:val="sk-SK" w:eastAsia="sk-SK"/>
        </w:rPr>
        <w:t>vyplní uchádzač</w:t>
      </w:r>
      <w:r w:rsidR="006C4A39" w:rsidRPr="00E6689E">
        <w:rPr>
          <w:rFonts w:ascii="Cambria" w:hAnsi="Cambria" w:cs="Arial"/>
          <w:bCs/>
          <w:color w:val="FF0000"/>
          <w:sz w:val="22"/>
          <w:szCs w:val="22"/>
          <w:lang w:val="sk-SK" w:eastAsia="sk-SK"/>
        </w:rPr>
        <w:t>&gt;</w:t>
      </w:r>
    </w:p>
    <w:p w14:paraId="3D5D2CF7" w14:textId="32DECBFA" w:rsidR="00521639" w:rsidRPr="00982666" w:rsidRDefault="00521639" w:rsidP="00C61CC4">
      <w:pPr>
        <w:kinsoku w:val="0"/>
        <w:overflowPunct w:val="0"/>
        <w:autoSpaceDE w:val="0"/>
        <w:autoSpaceDN w:val="0"/>
        <w:adjustRightInd w:val="0"/>
        <w:spacing w:after="120"/>
        <w:ind w:right="-22"/>
        <w:contextualSpacing/>
        <w:rPr>
          <w:rFonts w:ascii="Cambria" w:hAnsi="Cambria" w:cs="Arial"/>
          <w:sz w:val="22"/>
          <w:szCs w:val="22"/>
          <w:lang w:val="sk-SK" w:eastAsia="sk-SK"/>
        </w:rPr>
      </w:pPr>
      <w:r w:rsidRPr="00982666">
        <w:rPr>
          <w:rFonts w:ascii="Cambria" w:hAnsi="Cambria" w:cs="Arial"/>
          <w:sz w:val="22"/>
          <w:szCs w:val="22"/>
          <w:lang w:val="sk-SK" w:eastAsia="sk-SK"/>
        </w:rPr>
        <w:t>Číslo</w:t>
      </w:r>
      <w:r w:rsidRPr="00982666">
        <w:rPr>
          <w:rFonts w:ascii="Cambria" w:hAnsi="Cambria" w:cs="Arial"/>
          <w:spacing w:val="-2"/>
          <w:sz w:val="22"/>
          <w:szCs w:val="22"/>
          <w:lang w:val="sk-SK" w:eastAsia="sk-SK"/>
        </w:rPr>
        <w:t xml:space="preserve"> </w:t>
      </w:r>
      <w:r w:rsidRPr="00982666">
        <w:rPr>
          <w:rFonts w:ascii="Cambria" w:hAnsi="Cambria" w:cs="Arial"/>
          <w:sz w:val="22"/>
          <w:szCs w:val="22"/>
          <w:lang w:val="sk-SK" w:eastAsia="sk-SK"/>
        </w:rPr>
        <w:t xml:space="preserve">účtu </w:t>
      </w:r>
      <w:r w:rsidR="00E05649">
        <w:rPr>
          <w:rFonts w:ascii="Cambria" w:hAnsi="Cambria" w:cs="Arial"/>
          <w:sz w:val="22"/>
          <w:szCs w:val="22"/>
          <w:lang w:val="sk-SK" w:eastAsia="sk-SK"/>
        </w:rPr>
        <w:t>(IBAN)</w:t>
      </w:r>
      <w:r w:rsidRPr="00982666">
        <w:rPr>
          <w:rFonts w:ascii="Cambria" w:hAnsi="Cambria" w:cs="Arial"/>
          <w:sz w:val="22"/>
          <w:szCs w:val="22"/>
          <w:lang w:val="sk-SK" w:eastAsia="sk-SK"/>
        </w:rPr>
        <w:t>:</w:t>
      </w:r>
      <w:r w:rsidR="00B07467" w:rsidRPr="00982666">
        <w:rPr>
          <w:rFonts w:ascii="Cambria" w:hAnsi="Cambria" w:cs="Arial"/>
          <w:sz w:val="22"/>
          <w:szCs w:val="22"/>
          <w:lang w:val="sk-SK" w:eastAsia="sk-SK"/>
        </w:rPr>
        <w:t xml:space="preserve"> </w:t>
      </w:r>
      <w:r w:rsidR="00E05649">
        <w:rPr>
          <w:rFonts w:ascii="Cambria" w:hAnsi="Cambria" w:cs="Arial"/>
          <w:sz w:val="22"/>
          <w:szCs w:val="22"/>
          <w:lang w:val="sk-SK" w:eastAsia="sk-SK"/>
        </w:rPr>
        <w:tab/>
      </w:r>
      <w:r w:rsidR="006C4A39" w:rsidRPr="00E6689E">
        <w:rPr>
          <w:rFonts w:ascii="Cambria" w:hAnsi="Cambria" w:cs="Arial"/>
          <w:bCs/>
          <w:color w:val="FF0000"/>
          <w:sz w:val="22"/>
          <w:szCs w:val="22"/>
          <w:lang w:val="sk-SK" w:eastAsia="sk-SK"/>
        </w:rPr>
        <w:t>&lt;</w:t>
      </w:r>
      <w:r w:rsidR="006C4A39" w:rsidRPr="00E6689E">
        <w:rPr>
          <w:rFonts w:ascii="Cambria" w:hAnsi="Cambria" w:cs="Arial"/>
          <w:color w:val="FF0000"/>
          <w:sz w:val="22"/>
          <w:szCs w:val="22"/>
          <w:lang w:val="sk-SK" w:eastAsia="sk-SK"/>
        </w:rPr>
        <w:t>vyplní uchádzač</w:t>
      </w:r>
      <w:r w:rsidR="006C4A39" w:rsidRPr="00E6689E">
        <w:rPr>
          <w:rFonts w:ascii="Cambria" w:hAnsi="Cambria" w:cs="Arial"/>
          <w:bCs/>
          <w:color w:val="FF0000"/>
          <w:sz w:val="22"/>
          <w:szCs w:val="22"/>
          <w:lang w:val="sk-SK" w:eastAsia="sk-SK"/>
        </w:rPr>
        <w:t>&gt;</w:t>
      </w:r>
    </w:p>
    <w:p w14:paraId="2B6B9D60" w14:textId="60E99ECD" w:rsidR="00521639" w:rsidRPr="00982666" w:rsidRDefault="00521639" w:rsidP="00C61CC4">
      <w:pPr>
        <w:kinsoku w:val="0"/>
        <w:overflowPunct w:val="0"/>
        <w:autoSpaceDE w:val="0"/>
        <w:autoSpaceDN w:val="0"/>
        <w:adjustRightInd w:val="0"/>
        <w:spacing w:after="120"/>
        <w:ind w:left="1134" w:right="-22" w:hanging="426"/>
        <w:contextualSpacing/>
        <w:rPr>
          <w:rFonts w:ascii="Cambria" w:hAnsi="Cambria" w:cs="Arial"/>
          <w:sz w:val="22"/>
          <w:szCs w:val="22"/>
          <w:lang w:val="sk-SK" w:eastAsia="sk-SK"/>
        </w:rPr>
      </w:pPr>
      <w:r w:rsidRPr="00982666">
        <w:rPr>
          <w:rFonts w:ascii="Cambria" w:hAnsi="Cambria" w:cs="Arial"/>
          <w:sz w:val="22"/>
          <w:szCs w:val="22"/>
          <w:lang w:val="sk-SK" w:eastAsia="sk-SK"/>
        </w:rPr>
        <w:tab/>
      </w:r>
      <w:r w:rsidRPr="00982666">
        <w:rPr>
          <w:rFonts w:ascii="Cambria" w:hAnsi="Cambria" w:cs="Arial"/>
          <w:sz w:val="22"/>
          <w:szCs w:val="22"/>
          <w:lang w:val="sk-SK" w:eastAsia="sk-SK"/>
        </w:rPr>
        <w:tab/>
      </w:r>
      <w:r w:rsidR="007E36DB">
        <w:rPr>
          <w:rFonts w:ascii="Cambria" w:hAnsi="Cambria" w:cs="Arial"/>
          <w:sz w:val="22"/>
          <w:szCs w:val="22"/>
          <w:lang w:val="sk-SK" w:eastAsia="sk-SK"/>
        </w:rPr>
        <w:tab/>
      </w:r>
      <w:r w:rsidR="00E17540" w:rsidRPr="00982666">
        <w:rPr>
          <w:rFonts w:ascii="Cambria" w:hAnsi="Cambria" w:cs="Arial"/>
          <w:sz w:val="22"/>
          <w:szCs w:val="22"/>
          <w:lang w:val="sk-SK" w:eastAsia="sk-SK"/>
        </w:rPr>
        <w:tab/>
      </w:r>
    </w:p>
    <w:p w14:paraId="653648BA" w14:textId="377CA15F" w:rsidR="00195F0B" w:rsidRPr="00E05649" w:rsidRDefault="000C738F" w:rsidP="00C61CC4">
      <w:pPr>
        <w:spacing w:before="120" w:after="120"/>
        <w:ind w:right="563"/>
        <w:rPr>
          <w:rFonts w:ascii="Cambria" w:hAnsi="Cambria" w:cs="Arial"/>
          <w:sz w:val="22"/>
          <w:szCs w:val="22"/>
          <w:lang w:val="sk-SK"/>
        </w:rPr>
      </w:pPr>
      <w:r w:rsidRPr="00E05649">
        <w:rPr>
          <w:rFonts w:ascii="Cambria" w:hAnsi="Cambria" w:cs="Arial"/>
          <w:sz w:val="22"/>
          <w:szCs w:val="22"/>
          <w:lang w:val="sk-SK"/>
        </w:rPr>
        <w:t xml:space="preserve">(ďalej </w:t>
      </w:r>
      <w:r w:rsidR="009375CE" w:rsidRPr="00E05649">
        <w:rPr>
          <w:rFonts w:ascii="Cambria" w:hAnsi="Cambria" w:cs="Arial"/>
          <w:sz w:val="22"/>
          <w:szCs w:val="22"/>
          <w:lang w:val="sk-SK"/>
        </w:rPr>
        <w:t>aj</w:t>
      </w:r>
      <w:r w:rsidRPr="00E05649">
        <w:rPr>
          <w:rFonts w:ascii="Cambria" w:hAnsi="Cambria" w:cs="Arial"/>
          <w:sz w:val="22"/>
          <w:szCs w:val="22"/>
          <w:lang w:val="sk-SK"/>
        </w:rPr>
        <w:t xml:space="preserve"> </w:t>
      </w:r>
      <w:r w:rsidR="00207F71">
        <w:rPr>
          <w:rFonts w:ascii="Cambria" w:hAnsi="Cambria" w:cs="Arial"/>
          <w:sz w:val="22"/>
          <w:szCs w:val="22"/>
          <w:lang w:val="sk-SK"/>
        </w:rPr>
        <w:t xml:space="preserve">ako </w:t>
      </w:r>
      <w:r w:rsidRPr="00E05649">
        <w:rPr>
          <w:rFonts w:ascii="Cambria" w:hAnsi="Cambria" w:cs="Arial"/>
          <w:sz w:val="22"/>
          <w:szCs w:val="22"/>
          <w:lang w:val="sk-SK"/>
        </w:rPr>
        <w:t>„</w:t>
      </w:r>
      <w:r w:rsidR="00D41946" w:rsidRPr="00E05649">
        <w:rPr>
          <w:rFonts w:ascii="Cambria" w:hAnsi="Cambria" w:cs="Arial"/>
          <w:sz w:val="22"/>
          <w:szCs w:val="22"/>
          <w:lang w:val="sk-SK"/>
        </w:rPr>
        <w:t>dodávateľ</w:t>
      </w:r>
      <w:r w:rsidRPr="00E05649">
        <w:rPr>
          <w:rFonts w:ascii="Cambria" w:hAnsi="Cambria" w:cs="Arial"/>
          <w:sz w:val="22"/>
          <w:szCs w:val="22"/>
          <w:lang w:val="sk-SK"/>
        </w:rPr>
        <w:t>“</w:t>
      </w:r>
      <w:r w:rsidR="00E17540" w:rsidRPr="00E05649">
        <w:rPr>
          <w:rFonts w:ascii="Cambria" w:hAnsi="Cambria" w:cs="Arial"/>
          <w:sz w:val="22"/>
          <w:szCs w:val="22"/>
          <w:lang w:val="sk-SK"/>
        </w:rPr>
        <w:t xml:space="preserve"> a spoločne s objednávateľom </w:t>
      </w:r>
      <w:r w:rsidR="00195F0B" w:rsidRPr="00E05649">
        <w:rPr>
          <w:rFonts w:ascii="Cambria" w:hAnsi="Cambria" w:cs="Arial"/>
          <w:sz w:val="22"/>
          <w:szCs w:val="22"/>
          <w:lang w:val="sk-SK"/>
        </w:rPr>
        <w:t xml:space="preserve">ďalej </w:t>
      </w:r>
      <w:r w:rsidR="00E17540" w:rsidRPr="00E05649">
        <w:rPr>
          <w:rFonts w:ascii="Cambria" w:hAnsi="Cambria" w:cs="Arial"/>
          <w:sz w:val="22"/>
          <w:szCs w:val="22"/>
          <w:lang w:val="sk-SK"/>
        </w:rPr>
        <w:t xml:space="preserve">aj </w:t>
      </w:r>
      <w:r w:rsidR="00195F0B" w:rsidRPr="00E05649">
        <w:rPr>
          <w:rFonts w:ascii="Cambria" w:hAnsi="Cambria" w:cs="Arial"/>
          <w:sz w:val="22"/>
          <w:szCs w:val="22"/>
          <w:lang w:val="sk-SK"/>
        </w:rPr>
        <w:t>ako „zmluvné strany“)</w:t>
      </w:r>
    </w:p>
    <w:p w14:paraId="61A6634A" w14:textId="77777777" w:rsidR="00EE7D24" w:rsidRPr="00982666" w:rsidRDefault="00EE7D24" w:rsidP="00E05649">
      <w:pPr>
        <w:ind w:right="561"/>
        <w:rPr>
          <w:rFonts w:ascii="Cambria" w:hAnsi="Cambria" w:cs="Arial"/>
          <w:sz w:val="22"/>
          <w:szCs w:val="22"/>
          <w:lang w:val="sk-SK"/>
        </w:rPr>
      </w:pPr>
    </w:p>
    <w:p w14:paraId="4B76F907" w14:textId="77777777" w:rsidR="00DB255F" w:rsidRPr="00982666" w:rsidRDefault="00DB255F">
      <w:pPr>
        <w:pStyle w:val="Nadpis2"/>
        <w:numPr>
          <w:ilvl w:val="0"/>
          <w:numId w:val="0"/>
        </w:numPr>
        <w:spacing w:after="120" w:line="240" w:lineRule="auto"/>
        <w:jc w:val="center"/>
        <w:rPr>
          <w:rFonts w:ascii="Cambria" w:hAnsi="Cambria" w:cs="Arial"/>
          <w:bCs/>
          <w:color w:val="auto"/>
          <w:sz w:val="22"/>
          <w:szCs w:val="22"/>
          <w:lang w:eastAsia="cs-CZ"/>
        </w:rPr>
      </w:pPr>
      <w:r w:rsidRPr="00982666">
        <w:rPr>
          <w:rFonts w:ascii="Cambria" w:hAnsi="Cambria" w:cs="Arial"/>
          <w:bCs/>
          <w:color w:val="auto"/>
          <w:sz w:val="22"/>
          <w:szCs w:val="22"/>
          <w:lang w:eastAsia="cs-CZ"/>
        </w:rPr>
        <w:t>Preambula</w:t>
      </w:r>
    </w:p>
    <w:p w14:paraId="2E3C4D4C" w14:textId="77EAD46F" w:rsidR="00DB255F" w:rsidRPr="00C61CC4" w:rsidRDefault="00DB255F" w:rsidP="00207F71">
      <w:pPr>
        <w:pStyle w:val="Odsekzoznamu"/>
        <w:numPr>
          <w:ilvl w:val="0"/>
          <w:numId w:val="10"/>
        </w:numPr>
        <w:spacing w:after="120" w:line="240" w:lineRule="auto"/>
        <w:ind w:left="567" w:right="6" w:hanging="567"/>
        <w:contextualSpacing w:val="0"/>
        <w:jc w:val="both"/>
        <w:rPr>
          <w:rFonts w:ascii="Cambria" w:hAnsi="Cambria" w:cs="Arial"/>
        </w:rPr>
      </w:pPr>
      <w:r w:rsidRPr="00C61CC4">
        <w:rPr>
          <w:rFonts w:ascii="Cambria" w:hAnsi="Cambria" w:cs="Arial"/>
        </w:rPr>
        <w:t xml:space="preserve">Objednávateľ ako verejný obstarávateľ vyhlásil oznámením č. </w:t>
      </w:r>
      <w:r w:rsidR="00E17540" w:rsidRPr="00C61CC4">
        <w:rPr>
          <w:rFonts w:ascii="Cambria" w:hAnsi="Cambria" w:cs="Arial"/>
          <w:color w:val="00B0F0"/>
        </w:rPr>
        <w:t xml:space="preserve">&lt;vyplní </w:t>
      </w:r>
      <w:r w:rsidR="00207F71" w:rsidRPr="00C61CC4">
        <w:rPr>
          <w:rFonts w:ascii="Cambria" w:hAnsi="Cambria" w:cs="Arial"/>
          <w:color w:val="00B0F0"/>
        </w:rPr>
        <w:t>VO</w:t>
      </w:r>
      <w:r w:rsidR="00E17540" w:rsidRPr="00C61CC4">
        <w:rPr>
          <w:rFonts w:ascii="Cambria" w:hAnsi="Cambria" w:cs="Arial"/>
          <w:color w:val="00B0F0"/>
        </w:rPr>
        <w:t>&gt;</w:t>
      </w:r>
      <w:r w:rsidR="00E148B4" w:rsidRPr="00C61CC4">
        <w:rPr>
          <w:rFonts w:ascii="Cambria" w:hAnsi="Cambria" w:cs="Arial"/>
        </w:rPr>
        <w:t>,</w:t>
      </w:r>
      <w:r w:rsidRPr="00C61CC4">
        <w:rPr>
          <w:rFonts w:ascii="Cambria" w:hAnsi="Cambria" w:cs="Arial"/>
        </w:rPr>
        <w:t xml:space="preserve"> zverejneným vo Vestníku verejného obstarávania č. </w:t>
      </w:r>
      <w:r w:rsidR="00207F71" w:rsidRPr="00F37879">
        <w:rPr>
          <w:rFonts w:ascii="Cambria" w:hAnsi="Cambria" w:cs="Arial"/>
          <w:color w:val="00B0F0"/>
        </w:rPr>
        <w:t>&lt;vyplní VO&gt;</w:t>
      </w:r>
      <w:r w:rsidRPr="00C61CC4">
        <w:rPr>
          <w:rFonts w:ascii="Cambria" w:hAnsi="Cambria" w:cs="Arial"/>
        </w:rPr>
        <w:t xml:space="preserve"> dňa </w:t>
      </w:r>
      <w:r w:rsidR="00207F71" w:rsidRPr="00F37879">
        <w:rPr>
          <w:rFonts w:ascii="Cambria" w:hAnsi="Cambria" w:cs="Arial"/>
          <w:color w:val="00B0F0"/>
        </w:rPr>
        <w:t>&lt;vyplní VO&gt;</w:t>
      </w:r>
      <w:r w:rsidRPr="00C61CC4">
        <w:rPr>
          <w:rFonts w:ascii="Cambria" w:hAnsi="Cambria" w:cs="Arial"/>
        </w:rPr>
        <w:t>, zákazku podľa § 66 zákona č. 343/2015 Z. z. o verejnom obstarávaní a o zmene a doplnení niektorých zákonov v znení neskorších predpisov (ďalej len „zákon o verejnom obstarávaní“) s</w:t>
      </w:r>
      <w:r w:rsidR="00D2321E" w:rsidRPr="00C61CC4">
        <w:rPr>
          <w:rFonts w:ascii="Cambria" w:hAnsi="Cambria" w:cs="Arial"/>
        </w:rPr>
        <w:t> </w:t>
      </w:r>
      <w:r w:rsidRPr="00C61CC4">
        <w:rPr>
          <w:rFonts w:ascii="Cambria" w:hAnsi="Cambria" w:cs="Arial"/>
        </w:rPr>
        <w:t>názvom</w:t>
      </w:r>
      <w:r w:rsidR="00D2321E" w:rsidRPr="00C61CC4">
        <w:rPr>
          <w:rFonts w:ascii="Cambria" w:hAnsi="Cambria" w:cs="Arial"/>
        </w:rPr>
        <w:t>:</w:t>
      </w:r>
      <w:r w:rsidR="00570289" w:rsidRPr="00C61CC4">
        <w:rPr>
          <w:rFonts w:ascii="Cambria" w:hAnsi="Cambria" w:cs="Arial"/>
        </w:rPr>
        <w:t xml:space="preserve"> </w:t>
      </w:r>
      <w:r w:rsidR="00207F71" w:rsidRPr="00C61CC4">
        <w:rPr>
          <w:rFonts w:ascii="Cambria" w:hAnsi="Cambria" w:cs="Arial"/>
          <w:b/>
          <w:bCs/>
        </w:rPr>
        <w:t xml:space="preserve">Dodanie licencií a obnova podpory softvérových produktov </w:t>
      </w:r>
      <w:proofErr w:type="spellStart"/>
      <w:r w:rsidR="00207F71" w:rsidRPr="00C61CC4">
        <w:rPr>
          <w:rFonts w:ascii="Cambria" w:hAnsi="Cambria" w:cs="Arial"/>
          <w:b/>
          <w:bCs/>
        </w:rPr>
        <w:t>Trellix</w:t>
      </w:r>
      <w:proofErr w:type="spellEnd"/>
      <w:r w:rsidR="00570289" w:rsidRPr="00C61CC4">
        <w:rPr>
          <w:rFonts w:ascii="Cambria" w:hAnsi="Cambria" w:cs="Arial"/>
          <w:b/>
          <w:bCs/>
        </w:rPr>
        <w:t>.</w:t>
      </w:r>
    </w:p>
    <w:p w14:paraId="487E0E89" w14:textId="25E216AF" w:rsidR="004F152E" w:rsidRPr="004F152E" w:rsidRDefault="00DB255F" w:rsidP="004F152E">
      <w:pPr>
        <w:pStyle w:val="Odsekzoznamu"/>
        <w:numPr>
          <w:ilvl w:val="0"/>
          <w:numId w:val="10"/>
        </w:numPr>
        <w:spacing w:after="120" w:line="240" w:lineRule="auto"/>
        <w:ind w:left="567" w:right="6" w:hanging="567"/>
        <w:contextualSpacing w:val="0"/>
        <w:jc w:val="both"/>
        <w:rPr>
          <w:rFonts w:ascii="Cambria" w:hAnsi="Cambria" w:cs="Arial"/>
        </w:rPr>
      </w:pPr>
      <w:r w:rsidRPr="00982666">
        <w:rPr>
          <w:rFonts w:ascii="Cambria" w:hAnsi="Cambria" w:cs="Arial"/>
        </w:rPr>
        <w:t>Na základe vyhodnotenia ponúk bola ponuka dodávateľa vyhodnotená ako ponuka úspešného uchádzača. Vzhľadom na túto skutočnosť a predloženú ponuku dodávateľa sa zmluvné strany na základe slobodnej vôle a v súlade s právnymi predpismi platnými na území Slovenskej republiky rozhodli uzatvoriť túto zmluvu.</w:t>
      </w:r>
    </w:p>
    <w:p w14:paraId="627AAE64" w14:textId="06E4AACD" w:rsidR="00523688" w:rsidRPr="00982666" w:rsidRDefault="00523688" w:rsidP="00217DDF">
      <w:pPr>
        <w:ind w:right="-2"/>
        <w:jc w:val="center"/>
        <w:rPr>
          <w:rFonts w:ascii="Cambria" w:hAnsi="Cambria" w:cs="Arial"/>
          <w:b/>
          <w:bCs/>
          <w:sz w:val="22"/>
          <w:szCs w:val="22"/>
          <w:lang w:val="sk-SK"/>
        </w:rPr>
      </w:pPr>
      <w:r w:rsidRPr="00982666">
        <w:rPr>
          <w:rFonts w:ascii="Cambria" w:hAnsi="Cambria" w:cs="Arial"/>
          <w:b/>
          <w:bCs/>
          <w:sz w:val="22"/>
          <w:szCs w:val="22"/>
          <w:lang w:val="sk-SK"/>
        </w:rPr>
        <w:lastRenderedPageBreak/>
        <w:t>Článok I.</w:t>
      </w:r>
    </w:p>
    <w:p w14:paraId="17812E56" w14:textId="77777777" w:rsidR="00523688" w:rsidRPr="00982666" w:rsidRDefault="00523688" w:rsidP="00217DDF">
      <w:pPr>
        <w:pStyle w:val="Nadpis1"/>
        <w:spacing w:after="120"/>
        <w:rPr>
          <w:sz w:val="22"/>
          <w:szCs w:val="22"/>
          <w:lang w:val="sk-SK"/>
        </w:rPr>
      </w:pPr>
      <w:r w:rsidRPr="00982666">
        <w:rPr>
          <w:sz w:val="22"/>
          <w:szCs w:val="22"/>
          <w:lang w:val="sk-SK"/>
        </w:rPr>
        <w:t>Predmet zmluvy</w:t>
      </w:r>
      <w:r w:rsidR="00737852" w:rsidRPr="00982666">
        <w:rPr>
          <w:sz w:val="22"/>
          <w:szCs w:val="22"/>
          <w:lang w:val="sk-SK"/>
        </w:rPr>
        <w:t xml:space="preserve"> </w:t>
      </w:r>
    </w:p>
    <w:p w14:paraId="6E1DA271" w14:textId="77777777" w:rsidR="00AC0DA3" w:rsidRPr="00E05649" w:rsidRDefault="0036268E" w:rsidP="009A3C65">
      <w:pPr>
        <w:pStyle w:val="Odsekzoznamu"/>
        <w:numPr>
          <w:ilvl w:val="0"/>
          <w:numId w:val="26"/>
        </w:numPr>
        <w:spacing w:after="120" w:line="240" w:lineRule="auto"/>
        <w:ind w:left="567" w:right="6" w:hanging="567"/>
        <w:contextualSpacing w:val="0"/>
        <w:jc w:val="both"/>
      </w:pPr>
      <w:r w:rsidRPr="00982666">
        <w:rPr>
          <w:rFonts w:ascii="Cambria" w:hAnsi="Cambria" w:cs="Arial"/>
        </w:rPr>
        <w:t>Predmetom</w:t>
      </w:r>
      <w:r w:rsidR="004615D3" w:rsidRPr="00982666">
        <w:rPr>
          <w:rFonts w:ascii="Cambria" w:hAnsi="Cambria" w:cs="Arial"/>
        </w:rPr>
        <w:t xml:space="preserve"> plnenia tejto</w:t>
      </w:r>
      <w:r w:rsidRPr="00982666">
        <w:rPr>
          <w:rFonts w:ascii="Cambria" w:hAnsi="Cambria" w:cs="Arial"/>
        </w:rPr>
        <w:t xml:space="preserve"> zmluvy je</w:t>
      </w:r>
      <w:r w:rsidR="00AC0DA3" w:rsidRPr="00982666">
        <w:rPr>
          <w:rFonts w:ascii="Cambria" w:hAnsi="Cambria" w:cs="Arial"/>
        </w:rPr>
        <w:t>:</w:t>
      </w:r>
    </w:p>
    <w:p w14:paraId="21F8CACE" w14:textId="719B7230" w:rsidR="008573C7" w:rsidRPr="00E05649" w:rsidRDefault="00AC0DA3" w:rsidP="009A3C65">
      <w:pPr>
        <w:pStyle w:val="Odsekzoznamu"/>
        <w:numPr>
          <w:ilvl w:val="1"/>
          <w:numId w:val="26"/>
        </w:numPr>
        <w:spacing w:after="120" w:line="240" w:lineRule="auto"/>
        <w:ind w:left="993" w:right="6" w:hanging="426"/>
        <w:contextualSpacing w:val="0"/>
        <w:jc w:val="both"/>
      </w:pPr>
      <w:r w:rsidRPr="00982666">
        <w:rPr>
          <w:rFonts w:ascii="Cambria" w:hAnsi="Cambria" w:cs="Arial"/>
        </w:rPr>
        <w:t>dodanie</w:t>
      </w:r>
      <w:r w:rsidR="00525A00" w:rsidRPr="00982666">
        <w:rPr>
          <w:rFonts w:ascii="Cambria" w:hAnsi="Cambria" w:cs="Arial"/>
        </w:rPr>
        <w:t xml:space="preserve"> (obnova) </w:t>
      </w:r>
      <w:r w:rsidRPr="00982666">
        <w:rPr>
          <w:rFonts w:ascii="Cambria" w:hAnsi="Cambria" w:cs="Arial"/>
        </w:rPr>
        <w:t>predplatn</w:t>
      </w:r>
      <w:r w:rsidR="00707A53" w:rsidRPr="00982666">
        <w:rPr>
          <w:rFonts w:ascii="Cambria" w:hAnsi="Cambria" w:cs="Arial"/>
        </w:rPr>
        <w:t xml:space="preserve">ých </w:t>
      </w:r>
      <w:r w:rsidRPr="00982666">
        <w:rPr>
          <w:rFonts w:ascii="Cambria" w:hAnsi="Cambria" w:cs="Arial"/>
        </w:rPr>
        <w:t>licenci</w:t>
      </w:r>
      <w:r w:rsidR="00707A53" w:rsidRPr="00982666">
        <w:rPr>
          <w:rFonts w:ascii="Cambria" w:hAnsi="Cambria" w:cs="Arial"/>
        </w:rPr>
        <w:t xml:space="preserve">í </w:t>
      </w:r>
      <w:r w:rsidRPr="00982666">
        <w:rPr>
          <w:rFonts w:ascii="Cambria" w:hAnsi="Cambria" w:cs="Arial"/>
        </w:rPr>
        <w:t xml:space="preserve">na používanie softvérových produktov </w:t>
      </w:r>
      <w:proofErr w:type="spellStart"/>
      <w:r w:rsidRPr="00982666">
        <w:rPr>
          <w:rFonts w:ascii="Cambria" w:hAnsi="Cambria" w:cs="Arial"/>
        </w:rPr>
        <w:t>Trellix</w:t>
      </w:r>
      <w:proofErr w:type="spellEnd"/>
      <w:r w:rsidRPr="00982666">
        <w:rPr>
          <w:rFonts w:ascii="Cambria" w:hAnsi="Cambria" w:cs="Arial"/>
        </w:rPr>
        <w:t xml:space="preserve"> špecifikovaných v </w:t>
      </w:r>
      <w:r w:rsidR="00FE680D" w:rsidRPr="00982666">
        <w:rPr>
          <w:rFonts w:ascii="Cambria" w:hAnsi="Cambria" w:cs="Arial"/>
        </w:rPr>
        <w:t>P</w:t>
      </w:r>
      <w:r w:rsidRPr="00982666">
        <w:rPr>
          <w:rFonts w:ascii="Cambria" w:hAnsi="Cambria" w:cs="Arial"/>
        </w:rPr>
        <w:t>rílohe č. 1 tejto zmluvy</w:t>
      </w:r>
      <w:r w:rsidR="005D29C3" w:rsidRPr="00982666">
        <w:rPr>
          <w:rFonts w:ascii="Cambria" w:hAnsi="Cambria" w:cs="Arial"/>
        </w:rPr>
        <w:t xml:space="preserve"> (Tabuľka č. 1)</w:t>
      </w:r>
      <w:r w:rsidR="00570A74" w:rsidRPr="00982666">
        <w:rPr>
          <w:rFonts w:ascii="Cambria" w:hAnsi="Cambria" w:cs="Arial"/>
        </w:rPr>
        <w:t>,</w:t>
      </w:r>
      <w:r w:rsidR="008573C7" w:rsidRPr="00982666">
        <w:rPr>
          <w:rFonts w:ascii="Cambria" w:hAnsi="Cambria" w:cs="Arial"/>
        </w:rPr>
        <w:t xml:space="preserve"> na obdobie 36 mesiacov od 01.06.2025 do 31.05.2028</w:t>
      </w:r>
      <w:r w:rsidR="00570A74" w:rsidRPr="00982666">
        <w:rPr>
          <w:rFonts w:ascii="Cambria" w:hAnsi="Cambria" w:cs="Arial"/>
        </w:rPr>
        <w:t>,</w:t>
      </w:r>
      <w:r w:rsidR="00707A53" w:rsidRPr="00982666">
        <w:rPr>
          <w:rFonts w:ascii="Cambria" w:hAnsi="Cambria" w:cs="Arial"/>
        </w:rPr>
        <w:t xml:space="preserve"> vrátane podpory </w:t>
      </w:r>
      <w:proofErr w:type="spellStart"/>
      <w:r w:rsidR="00707A53" w:rsidRPr="00982666">
        <w:rPr>
          <w:rFonts w:ascii="Cambria" w:hAnsi="Cambria" w:cs="Arial"/>
        </w:rPr>
        <w:t>Trellix</w:t>
      </w:r>
      <w:proofErr w:type="spellEnd"/>
      <w:r w:rsidR="00707A53" w:rsidRPr="00982666">
        <w:rPr>
          <w:rFonts w:ascii="Cambria" w:hAnsi="Cambria" w:cs="Arial"/>
        </w:rPr>
        <w:t xml:space="preserve"> </w:t>
      </w:r>
      <w:proofErr w:type="spellStart"/>
      <w:r w:rsidR="00707A53" w:rsidRPr="00982666">
        <w:rPr>
          <w:rFonts w:ascii="Cambria" w:hAnsi="Cambria" w:cs="Arial"/>
        </w:rPr>
        <w:t>Thrive</w:t>
      </w:r>
      <w:proofErr w:type="spellEnd"/>
      <w:r w:rsidR="00707A53" w:rsidRPr="00982666">
        <w:rPr>
          <w:rFonts w:ascii="Cambria" w:hAnsi="Cambria" w:cs="Arial"/>
        </w:rPr>
        <w:t xml:space="preserve"> </w:t>
      </w:r>
      <w:proofErr w:type="spellStart"/>
      <w:r w:rsidR="00707A53" w:rsidRPr="00982666">
        <w:rPr>
          <w:rFonts w:ascii="Cambria" w:hAnsi="Cambria" w:cs="Arial"/>
        </w:rPr>
        <w:t>Essential</w:t>
      </w:r>
      <w:proofErr w:type="spellEnd"/>
      <w:r w:rsidR="00707A53" w:rsidRPr="00982666">
        <w:rPr>
          <w:rFonts w:ascii="Cambria" w:hAnsi="Cambria" w:cs="Arial"/>
        </w:rPr>
        <w:t xml:space="preserve"> </w:t>
      </w:r>
      <w:r w:rsidR="00E12BC7" w:rsidRPr="00982666">
        <w:rPr>
          <w:rFonts w:ascii="Cambria" w:hAnsi="Cambria" w:cs="Arial"/>
        </w:rPr>
        <w:t xml:space="preserve">Software </w:t>
      </w:r>
      <w:proofErr w:type="spellStart"/>
      <w:r w:rsidR="00707A53" w:rsidRPr="00982666">
        <w:rPr>
          <w:rFonts w:ascii="Cambria" w:hAnsi="Cambria" w:cs="Arial"/>
        </w:rPr>
        <w:t>Support</w:t>
      </w:r>
      <w:proofErr w:type="spellEnd"/>
      <w:r w:rsidR="00707A53" w:rsidRPr="00982666">
        <w:rPr>
          <w:rFonts w:ascii="Cambria" w:hAnsi="Cambria" w:cs="Arial"/>
        </w:rPr>
        <w:t xml:space="preserve"> pre tieto licencie na </w:t>
      </w:r>
      <w:r w:rsidR="00E12BC7" w:rsidRPr="00982666">
        <w:rPr>
          <w:rFonts w:ascii="Cambria" w:hAnsi="Cambria" w:cs="Arial"/>
        </w:rPr>
        <w:t xml:space="preserve">dané </w:t>
      </w:r>
      <w:r w:rsidR="00707A53" w:rsidRPr="00982666">
        <w:rPr>
          <w:rFonts w:ascii="Cambria" w:hAnsi="Cambria" w:cs="Arial"/>
        </w:rPr>
        <w:t xml:space="preserve">obdobie (pre tie predplatné licencie pre ktoré je </w:t>
      </w:r>
      <w:r w:rsidR="00E12BC7" w:rsidRPr="00982666">
        <w:rPr>
          <w:rFonts w:ascii="Cambria" w:hAnsi="Cambria" w:cs="Arial"/>
        </w:rPr>
        <w:t>táto podpora uvedená v prílohe č. 1 tejto zmluvy</w:t>
      </w:r>
      <w:r w:rsidR="00C61CC4">
        <w:rPr>
          <w:rFonts w:ascii="Cambria" w:hAnsi="Cambria" w:cs="Arial"/>
        </w:rPr>
        <w:t xml:space="preserve"> </w:t>
      </w:r>
      <w:r w:rsidR="0060309E">
        <w:rPr>
          <w:rFonts w:ascii="Cambria" w:hAnsi="Cambria" w:cs="Arial"/>
        </w:rPr>
        <w:t>v Tabuľke č. 1</w:t>
      </w:r>
      <w:r w:rsidR="00707A53" w:rsidRPr="00982666">
        <w:rPr>
          <w:rFonts w:ascii="Cambria" w:hAnsi="Cambria" w:cs="Arial"/>
        </w:rPr>
        <w:t>)</w:t>
      </w:r>
      <w:r w:rsidR="008573C7" w:rsidRPr="00982666">
        <w:rPr>
          <w:rFonts w:ascii="Cambria" w:hAnsi="Cambria" w:cs="Arial"/>
        </w:rPr>
        <w:t xml:space="preserve">, </w:t>
      </w:r>
      <w:r w:rsidR="00E12BC7" w:rsidRPr="00982666">
        <w:rPr>
          <w:rFonts w:ascii="Cambria" w:hAnsi="Cambria" w:cs="Arial"/>
        </w:rPr>
        <w:t xml:space="preserve">a to všetko </w:t>
      </w:r>
      <w:r w:rsidR="008573C7" w:rsidRPr="00982666">
        <w:rPr>
          <w:rFonts w:ascii="Cambria" w:hAnsi="Cambria" w:cs="Arial"/>
        </w:rPr>
        <w:t>v súlade s</w:t>
      </w:r>
      <w:r w:rsidR="00EF0E6D" w:rsidRPr="00982666">
        <w:rPr>
          <w:rFonts w:ascii="Cambria" w:hAnsi="Cambria" w:cs="Arial"/>
        </w:rPr>
        <w:t>o štandardnými</w:t>
      </w:r>
      <w:r w:rsidR="008573C7" w:rsidRPr="00982666">
        <w:rPr>
          <w:rFonts w:ascii="Cambria" w:hAnsi="Cambria" w:cs="Arial"/>
        </w:rPr>
        <w:t> všeobecnými obchodnými podmienkami výrobcu softvéru</w:t>
      </w:r>
      <w:r w:rsidR="00BA1004" w:rsidRPr="00982666">
        <w:rPr>
          <w:rFonts w:ascii="Cambria" w:hAnsi="Cambria" w:cs="Arial"/>
        </w:rPr>
        <w:t xml:space="preserve"> </w:t>
      </w:r>
      <w:proofErr w:type="spellStart"/>
      <w:r w:rsidR="00BA1004" w:rsidRPr="00982666">
        <w:rPr>
          <w:rFonts w:ascii="Cambria" w:hAnsi="Cambria" w:cs="Arial"/>
        </w:rPr>
        <w:t>Trellix</w:t>
      </w:r>
      <w:proofErr w:type="spellEnd"/>
      <w:r w:rsidR="00BA1004" w:rsidRPr="00982666">
        <w:rPr>
          <w:rFonts w:ascii="Cambria" w:hAnsi="Cambria" w:cs="Arial"/>
        </w:rPr>
        <w:t xml:space="preserve"> </w:t>
      </w:r>
      <w:r w:rsidR="002D2826" w:rsidRPr="00982666">
        <w:rPr>
          <w:rFonts w:ascii="Cambria" w:hAnsi="Cambria" w:cs="Arial"/>
        </w:rPr>
        <w:t xml:space="preserve">pre dané licencie a poskytovanie softvérovej podpory, </w:t>
      </w:r>
      <w:r w:rsidR="008573C7" w:rsidRPr="00982666">
        <w:rPr>
          <w:rFonts w:ascii="Cambria" w:hAnsi="Cambria" w:cs="Arial"/>
        </w:rPr>
        <w:t>a</w:t>
      </w:r>
      <w:r w:rsidR="002D2826" w:rsidRPr="00982666">
        <w:rPr>
          <w:rFonts w:ascii="Cambria" w:hAnsi="Cambria" w:cs="Arial"/>
        </w:rPr>
        <w:t>ko aj</w:t>
      </w:r>
      <w:r w:rsidR="008573C7" w:rsidRPr="00982666">
        <w:rPr>
          <w:rFonts w:ascii="Cambria" w:hAnsi="Cambria" w:cs="Arial"/>
        </w:rPr>
        <w:t> v súlade s podmienkami uvedenými v tejto zmluve</w:t>
      </w:r>
      <w:r w:rsidR="002D2826" w:rsidRPr="00982666">
        <w:rPr>
          <w:rFonts w:ascii="Cambria" w:hAnsi="Cambria" w:cs="Arial"/>
        </w:rPr>
        <w:t xml:space="preserve"> (ďalej aj ako „licencie“)</w:t>
      </w:r>
      <w:r w:rsidR="008573C7" w:rsidRPr="00982666">
        <w:rPr>
          <w:rFonts w:ascii="Cambria" w:hAnsi="Cambria" w:cs="Arial"/>
        </w:rPr>
        <w:t>;</w:t>
      </w:r>
    </w:p>
    <w:p w14:paraId="51DB6452" w14:textId="6F55FA1F" w:rsidR="00557314" w:rsidRPr="00E05649" w:rsidRDefault="002D2826" w:rsidP="009A3C65">
      <w:pPr>
        <w:pStyle w:val="Odsekzoznamu"/>
        <w:numPr>
          <w:ilvl w:val="1"/>
          <w:numId w:val="26"/>
        </w:numPr>
        <w:spacing w:after="120" w:line="240" w:lineRule="auto"/>
        <w:ind w:left="993" w:right="6" w:hanging="426"/>
        <w:contextualSpacing w:val="0"/>
        <w:jc w:val="both"/>
      </w:pPr>
      <w:r w:rsidRPr="00982666">
        <w:rPr>
          <w:rFonts w:ascii="Cambria" w:hAnsi="Cambria" w:cs="Arial"/>
        </w:rPr>
        <w:t>O</w:t>
      </w:r>
      <w:r w:rsidR="0036268E" w:rsidRPr="00982666">
        <w:rPr>
          <w:rFonts w:ascii="Cambria" w:hAnsi="Cambria" w:cs="Arial"/>
        </w:rPr>
        <w:t>bnova</w:t>
      </w:r>
      <w:r w:rsidRPr="00982666">
        <w:rPr>
          <w:rFonts w:ascii="Cambria" w:hAnsi="Cambria" w:cs="Arial"/>
        </w:rPr>
        <w:t xml:space="preserve"> softvérovej</w:t>
      </w:r>
      <w:r w:rsidR="0036268E" w:rsidRPr="00982666">
        <w:rPr>
          <w:rFonts w:ascii="Cambria" w:hAnsi="Cambria" w:cs="Arial"/>
        </w:rPr>
        <w:t xml:space="preserve"> podpory </w:t>
      </w:r>
      <w:proofErr w:type="spellStart"/>
      <w:r w:rsidR="00E12BC7" w:rsidRPr="00982666">
        <w:rPr>
          <w:rFonts w:ascii="Cambria" w:hAnsi="Cambria" w:cs="Arial"/>
        </w:rPr>
        <w:t>Trellix</w:t>
      </w:r>
      <w:proofErr w:type="spellEnd"/>
      <w:r w:rsidR="00E12BC7" w:rsidRPr="00982666">
        <w:rPr>
          <w:rFonts w:ascii="Cambria" w:hAnsi="Cambria" w:cs="Arial"/>
        </w:rPr>
        <w:t xml:space="preserve"> </w:t>
      </w:r>
      <w:proofErr w:type="spellStart"/>
      <w:r w:rsidR="00E12BC7" w:rsidRPr="00982666">
        <w:rPr>
          <w:rFonts w:ascii="Cambria" w:hAnsi="Cambria" w:cs="Arial"/>
        </w:rPr>
        <w:t>Thrive</w:t>
      </w:r>
      <w:proofErr w:type="spellEnd"/>
      <w:r w:rsidR="00E12BC7" w:rsidRPr="00982666">
        <w:rPr>
          <w:rFonts w:ascii="Cambria" w:hAnsi="Cambria" w:cs="Arial"/>
        </w:rPr>
        <w:t xml:space="preserve"> </w:t>
      </w:r>
      <w:proofErr w:type="spellStart"/>
      <w:r w:rsidR="00E12BC7" w:rsidRPr="00982666">
        <w:rPr>
          <w:rFonts w:ascii="Cambria" w:hAnsi="Cambria" w:cs="Arial"/>
        </w:rPr>
        <w:t>Essential</w:t>
      </w:r>
      <w:proofErr w:type="spellEnd"/>
      <w:r w:rsidR="00E12BC7" w:rsidRPr="00982666">
        <w:rPr>
          <w:rFonts w:ascii="Cambria" w:hAnsi="Cambria" w:cs="Arial"/>
        </w:rPr>
        <w:t xml:space="preserve"> Software </w:t>
      </w:r>
      <w:proofErr w:type="spellStart"/>
      <w:r w:rsidR="00E12BC7" w:rsidRPr="00982666">
        <w:rPr>
          <w:rFonts w:ascii="Cambria" w:hAnsi="Cambria" w:cs="Arial"/>
        </w:rPr>
        <w:t>Support</w:t>
      </w:r>
      <w:proofErr w:type="spellEnd"/>
      <w:r w:rsidR="00E12BC7" w:rsidRPr="00982666">
        <w:rPr>
          <w:rFonts w:ascii="Cambria" w:hAnsi="Cambria" w:cs="Arial"/>
        </w:rPr>
        <w:t xml:space="preserve"> </w:t>
      </w:r>
      <w:r w:rsidR="0036268E" w:rsidRPr="00982666">
        <w:rPr>
          <w:rFonts w:ascii="Cambria" w:hAnsi="Cambria" w:cs="Arial"/>
        </w:rPr>
        <w:t xml:space="preserve">pre súčasne platné licencie </w:t>
      </w:r>
      <w:bookmarkStart w:id="0" w:name="_Hlk94792850"/>
      <w:bookmarkStart w:id="1" w:name="_Hlk95206855"/>
      <w:r w:rsidR="00785DBC" w:rsidRPr="00982666">
        <w:rPr>
          <w:rFonts w:ascii="Cambria" w:hAnsi="Cambria" w:cs="Arial"/>
        </w:rPr>
        <w:t xml:space="preserve">softvérových </w:t>
      </w:r>
      <w:bookmarkEnd w:id="0"/>
      <w:r w:rsidR="0036268E" w:rsidRPr="00982666">
        <w:rPr>
          <w:rFonts w:ascii="Cambria" w:hAnsi="Cambria" w:cs="Arial"/>
        </w:rPr>
        <w:t>produktov</w:t>
      </w:r>
      <w:bookmarkEnd w:id="1"/>
      <w:r w:rsidR="00B63AC9" w:rsidRPr="00982666">
        <w:rPr>
          <w:rFonts w:ascii="Cambria" w:hAnsi="Cambria" w:cs="Arial"/>
        </w:rPr>
        <w:t xml:space="preserve"> </w:t>
      </w:r>
      <w:proofErr w:type="spellStart"/>
      <w:r w:rsidR="00B63AC9" w:rsidRPr="00982666">
        <w:rPr>
          <w:rFonts w:ascii="Cambria" w:hAnsi="Cambria" w:cs="Arial"/>
        </w:rPr>
        <w:t>Trellix</w:t>
      </w:r>
      <w:proofErr w:type="spellEnd"/>
      <w:r w:rsidR="00970D4D" w:rsidRPr="00982666">
        <w:rPr>
          <w:rFonts w:ascii="Cambria" w:hAnsi="Cambria" w:cs="Arial"/>
        </w:rPr>
        <w:t xml:space="preserve"> </w:t>
      </w:r>
      <w:r w:rsidR="002D6E01" w:rsidRPr="00982666">
        <w:rPr>
          <w:rFonts w:ascii="Cambria" w:hAnsi="Cambria" w:cs="Arial"/>
        </w:rPr>
        <w:t xml:space="preserve">používaných objednávateľom </w:t>
      </w:r>
      <w:r w:rsidR="0003678C" w:rsidRPr="00982666">
        <w:rPr>
          <w:rFonts w:ascii="Cambria" w:hAnsi="Cambria" w:cs="Arial"/>
        </w:rPr>
        <w:t xml:space="preserve">v rozsahu </w:t>
      </w:r>
      <w:r w:rsidR="00C75560" w:rsidRPr="00982666">
        <w:rPr>
          <w:rFonts w:ascii="Cambria" w:hAnsi="Cambria" w:cs="Arial"/>
        </w:rPr>
        <w:t xml:space="preserve">špecifikovanom v prílohe č. 1 </w:t>
      </w:r>
      <w:r w:rsidRPr="00982666">
        <w:rPr>
          <w:rFonts w:ascii="Cambria" w:hAnsi="Cambria" w:cs="Arial"/>
        </w:rPr>
        <w:t>tejto zmluvy</w:t>
      </w:r>
      <w:r w:rsidR="00773F72" w:rsidRPr="00982666">
        <w:rPr>
          <w:rFonts w:ascii="Cambria" w:hAnsi="Cambria" w:cs="Arial"/>
        </w:rPr>
        <w:t xml:space="preserve"> (Tabuľka č. 2)</w:t>
      </w:r>
      <w:r w:rsidR="00B62C35" w:rsidRPr="00982666">
        <w:rPr>
          <w:rFonts w:ascii="Cambria" w:hAnsi="Cambria" w:cs="Arial"/>
        </w:rPr>
        <w:t>, na obdobie 36 mesiacov od 01.06.2025 do 31.05.2028</w:t>
      </w:r>
      <w:r w:rsidRPr="00982666">
        <w:rPr>
          <w:rFonts w:ascii="Cambria" w:hAnsi="Cambria" w:cs="Arial"/>
        </w:rPr>
        <w:t>, a to v súlade s</w:t>
      </w:r>
      <w:r w:rsidR="00EF0E6D" w:rsidRPr="00982666">
        <w:rPr>
          <w:rFonts w:ascii="Cambria" w:hAnsi="Cambria" w:cs="Arial"/>
        </w:rPr>
        <w:t>o štandardnými</w:t>
      </w:r>
      <w:r w:rsidRPr="00982666">
        <w:rPr>
          <w:rFonts w:ascii="Cambria" w:hAnsi="Cambria" w:cs="Arial"/>
        </w:rPr>
        <w:t xml:space="preserve"> všeobecnými obchodnými podmienkami výrobcu softvéru </w:t>
      </w:r>
      <w:r w:rsidR="00BA1004" w:rsidRPr="00982666">
        <w:rPr>
          <w:rFonts w:ascii="Cambria" w:hAnsi="Cambria" w:cs="Arial"/>
        </w:rPr>
        <w:t xml:space="preserve"> </w:t>
      </w:r>
      <w:proofErr w:type="spellStart"/>
      <w:r w:rsidR="00BA1004" w:rsidRPr="00982666">
        <w:rPr>
          <w:rFonts w:ascii="Cambria" w:hAnsi="Cambria" w:cs="Arial"/>
        </w:rPr>
        <w:t>Trellix</w:t>
      </w:r>
      <w:proofErr w:type="spellEnd"/>
      <w:r w:rsidR="00BA1004" w:rsidRPr="00982666">
        <w:rPr>
          <w:rFonts w:ascii="Cambria" w:hAnsi="Cambria" w:cs="Arial"/>
        </w:rPr>
        <w:t xml:space="preserve"> </w:t>
      </w:r>
      <w:r w:rsidRPr="00982666">
        <w:rPr>
          <w:rFonts w:ascii="Cambria" w:hAnsi="Cambria" w:cs="Arial"/>
        </w:rPr>
        <w:t>pre dané licencie a poskytovanie softvérovej podpory, ako aj v súlade s podmienkami uvedenými v tejto zmluve (ďalej aj ako „podpora“);</w:t>
      </w:r>
    </w:p>
    <w:p w14:paraId="2A86B3BD" w14:textId="0FBED8D1" w:rsidR="002D2826" w:rsidRPr="00982666" w:rsidRDefault="002D2826" w:rsidP="00E05649">
      <w:pPr>
        <w:pStyle w:val="Odsekzoznamu"/>
        <w:spacing w:after="120" w:line="240" w:lineRule="auto"/>
        <w:ind w:left="993" w:right="6"/>
        <w:contextualSpacing w:val="0"/>
        <w:jc w:val="both"/>
      </w:pPr>
      <w:r w:rsidRPr="00982666">
        <w:rPr>
          <w:rFonts w:ascii="Cambria" w:hAnsi="Cambria" w:cs="Arial"/>
        </w:rPr>
        <w:t>(licencie a podpora podľa bodov 1.1 a 1.2 vyššie ďalej spolu aj ako „predmet zmluvy“)</w:t>
      </w:r>
    </w:p>
    <w:p w14:paraId="68A477C7" w14:textId="0D793359" w:rsidR="00CF7672" w:rsidRPr="00982666" w:rsidRDefault="0036268E" w:rsidP="00E05649">
      <w:pPr>
        <w:pStyle w:val="Odsekzoznamu"/>
        <w:numPr>
          <w:ilvl w:val="0"/>
          <w:numId w:val="26"/>
        </w:numPr>
        <w:spacing w:after="120" w:line="240" w:lineRule="auto"/>
        <w:ind w:left="567" w:right="6" w:hanging="567"/>
        <w:contextualSpacing w:val="0"/>
        <w:jc w:val="both"/>
        <w:rPr>
          <w:rFonts w:ascii="Cambria" w:hAnsi="Cambria" w:cs="Arial"/>
        </w:rPr>
      </w:pPr>
      <w:r w:rsidRPr="00982666">
        <w:rPr>
          <w:rFonts w:ascii="Cambria" w:hAnsi="Cambria" w:cs="Arial"/>
        </w:rPr>
        <w:t xml:space="preserve">Dodávateľ sa zaväzuje dodať objednávateľovi predmet zmluvy v termíne uvedenom v článku </w:t>
      </w:r>
      <w:r w:rsidR="00D65327" w:rsidRPr="00982666">
        <w:rPr>
          <w:rFonts w:ascii="Cambria" w:hAnsi="Cambria" w:cs="Arial"/>
        </w:rPr>
        <w:t>I</w:t>
      </w:r>
      <w:r w:rsidRPr="00982666">
        <w:rPr>
          <w:rFonts w:ascii="Cambria" w:hAnsi="Cambria" w:cs="Arial"/>
        </w:rPr>
        <w:t>I</w:t>
      </w:r>
      <w:r w:rsidR="00720F5A" w:rsidRPr="00982666">
        <w:rPr>
          <w:rFonts w:ascii="Cambria" w:hAnsi="Cambria" w:cs="Arial"/>
        </w:rPr>
        <w:t>.</w:t>
      </w:r>
      <w:r w:rsidRPr="00982666">
        <w:rPr>
          <w:rFonts w:ascii="Cambria" w:hAnsi="Cambria" w:cs="Arial"/>
        </w:rPr>
        <w:t xml:space="preserve"> bode</w:t>
      </w:r>
      <w:r w:rsidR="00D370CD" w:rsidRPr="00982666">
        <w:rPr>
          <w:rFonts w:ascii="Cambria" w:hAnsi="Cambria" w:cs="Arial"/>
        </w:rPr>
        <w:t xml:space="preserve"> 2</w:t>
      </w:r>
      <w:r w:rsidRPr="00982666">
        <w:rPr>
          <w:rFonts w:ascii="Cambria" w:hAnsi="Cambria" w:cs="Arial"/>
        </w:rPr>
        <w:t xml:space="preserve"> tejto zmluvy. </w:t>
      </w:r>
    </w:p>
    <w:p w14:paraId="0B24FA27" w14:textId="5EADC83F" w:rsidR="009A7A4B" w:rsidRPr="00E05649" w:rsidRDefault="00421850" w:rsidP="00E05649">
      <w:pPr>
        <w:pStyle w:val="Odsekzoznamu"/>
        <w:numPr>
          <w:ilvl w:val="0"/>
          <w:numId w:val="26"/>
        </w:numPr>
        <w:spacing w:after="120" w:line="240" w:lineRule="auto"/>
        <w:ind w:left="567" w:right="6" w:hanging="567"/>
        <w:contextualSpacing w:val="0"/>
        <w:jc w:val="both"/>
        <w:rPr>
          <w:rFonts w:ascii="Cambria" w:hAnsi="Cambria" w:cs="Arial"/>
        </w:rPr>
      </w:pPr>
      <w:r w:rsidRPr="00982666">
        <w:rPr>
          <w:rFonts w:ascii="Cambria" w:hAnsi="Cambria" w:cs="Arial"/>
        </w:rPr>
        <w:t>Súčasťou plnenia predmetu zmluvy je aj záväzok dodávateľa</w:t>
      </w:r>
      <w:r w:rsidR="00EF0E6D" w:rsidRPr="00982666">
        <w:rPr>
          <w:rFonts w:ascii="Cambria" w:hAnsi="Cambria" w:cs="Arial"/>
        </w:rPr>
        <w:t xml:space="preserve"> </w:t>
      </w:r>
      <w:r w:rsidR="00211B4D" w:rsidRPr="00982666">
        <w:rPr>
          <w:rFonts w:ascii="Cambria" w:hAnsi="Cambria" w:cs="Arial"/>
        </w:rPr>
        <w:t xml:space="preserve">v elektronickej podobe </w:t>
      </w:r>
      <w:r w:rsidR="0036268E" w:rsidRPr="00982666">
        <w:rPr>
          <w:rFonts w:ascii="Cambria" w:hAnsi="Cambria" w:cs="Arial"/>
        </w:rPr>
        <w:t>do</w:t>
      </w:r>
      <w:r w:rsidR="00211B4D" w:rsidRPr="00982666">
        <w:rPr>
          <w:rFonts w:ascii="Cambria" w:hAnsi="Cambria" w:cs="Arial"/>
        </w:rPr>
        <w:t xml:space="preserve">ručiť </w:t>
      </w:r>
      <w:r w:rsidRPr="00982666">
        <w:rPr>
          <w:rFonts w:ascii="Cambria" w:hAnsi="Cambria" w:cs="Arial"/>
        </w:rPr>
        <w:t>objednávateľovi</w:t>
      </w:r>
      <w:r w:rsidR="00EF0E6D" w:rsidRPr="00982666">
        <w:rPr>
          <w:rFonts w:ascii="Cambria" w:hAnsi="Cambria" w:cs="Arial"/>
        </w:rPr>
        <w:t xml:space="preserve"> </w:t>
      </w:r>
      <w:r w:rsidR="0036268E" w:rsidRPr="00E05649">
        <w:rPr>
          <w:rFonts w:ascii="Cambria" w:hAnsi="Cambria" w:cs="Arial"/>
        </w:rPr>
        <w:t xml:space="preserve">dokument </w:t>
      </w:r>
      <w:proofErr w:type="spellStart"/>
      <w:r w:rsidR="00AC0DA3" w:rsidRPr="00E05649">
        <w:rPr>
          <w:rFonts w:ascii="Cambria" w:hAnsi="Cambria" w:cs="Arial"/>
        </w:rPr>
        <w:t>Trellix</w:t>
      </w:r>
      <w:proofErr w:type="spellEnd"/>
      <w:r w:rsidR="00AC0DA3" w:rsidRPr="00E05649">
        <w:rPr>
          <w:rFonts w:ascii="Cambria" w:hAnsi="Cambria" w:cs="Arial"/>
        </w:rPr>
        <w:t xml:space="preserve"> </w:t>
      </w:r>
      <w:proofErr w:type="spellStart"/>
      <w:r w:rsidR="0036268E" w:rsidRPr="00E05649">
        <w:rPr>
          <w:rFonts w:ascii="Cambria" w:hAnsi="Cambria" w:cs="Arial"/>
        </w:rPr>
        <w:t>Product</w:t>
      </w:r>
      <w:proofErr w:type="spellEnd"/>
      <w:r w:rsidR="0036268E" w:rsidRPr="00E05649">
        <w:rPr>
          <w:rFonts w:ascii="Cambria" w:hAnsi="Cambria" w:cs="Arial"/>
        </w:rPr>
        <w:t xml:space="preserve"> Grant </w:t>
      </w:r>
      <w:proofErr w:type="spellStart"/>
      <w:r w:rsidR="0036268E" w:rsidRPr="00E05649">
        <w:rPr>
          <w:rFonts w:ascii="Cambria" w:hAnsi="Cambria" w:cs="Arial"/>
        </w:rPr>
        <w:t>Letter</w:t>
      </w:r>
      <w:proofErr w:type="spellEnd"/>
      <w:r w:rsidR="0036268E" w:rsidRPr="00E05649">
        <w:rPr>
          <w:rFonts w:ascii="Cambria" w:hAnsi="Cambria" w:cs="Arial"/>
        </w:rPr>
        <w:t xml:space="preserve"> </w:t>
      </w:r>
      <w:r w:rsidR="00B62C35" w:rsidRPr="00982666">
        <w:rPr>
          <w:rFonts w:ascii="Cambria" w:hAnsi="Cambria" w:cs="Arial"/>
        </w:rPr>
        <w:t>pre licencie a podporu podľa tejto zmluvy</w:t>
      </w:r>
      <w:r w:rsidR="0036268E" w:rsidRPr="00E05649">
        <w:rPr>
          <w:rFonts w:ascii="Cambria" w:hAnsi="Cambria" w:cs="Arial"/>
        </w:rPr>
        <w:t xml:space="preserve">, </w:t>
      </w:r>
      <w:r w:rsidR="00776400" w:rsidRPr="00E05649">
        <w:rPr>
          <w:rFonts w:ascii="Cambria" w:hAnsi="Cambria" w:cs="Arial"/>
        </w:rPr>
        <w:t xml:space="preserve">s </w:t>
      </w:r>
      <w:r w:rsidR="0036268E" w:rsidRPr="00E05649">
        <w:rPr>
          <w:rFonts w:ascii="Cambria" w:hAnsi="Cambria" w:cs="Arial"/>
        </w:rPr>
        <w:t>dob</w:t>
      </w:r>
      <w:r w:rsidR="00776400" w:rsidRPr="00E05649">
        <w:rPr>
          <w:rFonts w:ascii="Cambria" w:hAnsi="Cambria" w:cs="Arial"/>
        </w:rPr>
        <w:t>ou</w:t>
      </w:r>
      <w:r w:rsidR="0036268E" w:rsidRPr="00E05649">
        <w:rPr>
          <w:rFonts w:ascii="Cambria" w:hAnsi="Cambria" w:cs="Arial"/>
        </w:rPr>
        <w:t xml:space="preserve"> trvania </w:t>
      </w:r>
      <w:r w:rsidR="00B62C35" w:rsidRPr="00982666">
        <w:rPr>
          <w:rFonts w:ascii="Cambria" w:hAnsi="Cambria" w:cs="Arial"/>
        </w:rPr>
        <w:t xml:space="preserve">licencií a </w:t>
      </w:r>
      <w:r w:rsidR="0036268E" w:rsidRPr="00E05649">
        <w:rPr>
          <w:rFonts w:ascii="Cambria" w:hAnsi="Cambria" w:cs="Arial"/>
        </w:rPr>
        <w:t xml:space="preserve">podpory </w:t>
      </w:r>
      <w:r w:rsidR="00B62C35" w:rsidRPr="00982666">
        <w:rPr>
          <w:rFonts w:ascii="Cambria" w:hAnsi="Cambria" w:cs="Arial"/>
        </w:rPr>
        <w:t xml:space="preserve">od 01.06.20254 </w:t>
      </w:r>
      <w:r w:rsidR="0036268E" w:rsidRPr="00E05649">
        <w:rPr>
          <w:rFonts w:ascii="Cambria" w:hAnsi="Cambria" w:cs="Arial"/>
        </w:rPr>
        <w:t>do 31.</w:t>
      </w:r>
      <w:r w:rsidR="006F2626" w:rsidRPr="00E05649">
        <w:rPr>
          <w:rFonts w:ascii="Cambria" w:hAnsi="Cambria" w:cs="Arial"/>
        </w:rPr>
        <w:t>0</w:t>
      </w:r>
      <w:r w:rsidR="0036268E" w:rsidRPr="00E05649">
        <w:rPr>
          <w:rFonts w:ascii="Cambria" w:hAnsi="Cambria" w:cs="Arial"/>
        </w:rPr>
        <w:t>5.20</w:t>
      </w:r>
      <w:r w:rsidR="00375011" w:rsidRPr="00E05649">
        <w:rPr>
          <w:rFonts w:ascii="Cambria" w:hAnsi="Cambria" w:cs="Arial"/>
        </w:rPr>
        <w:t>2</w:t>
      </w:r>
      <w:r w:rsidR="00833C98" w:rsidRPr="00E05649">
        <w:rPr>
          <w:rFonts w:ascii="Cambria" w:hAnsi="Cambria" w:cs="Arial"/>
        </w:rPr>
        <w:t>8</w:t>
      </w:r>
      <w:r w:rsidR="0036268E" w:rsidRPr="00E05649">
        <w:rPr>
          <w:rFonts w:ascii="Cambria" w:hAnsi="Cambria" w:cs="Arial"/>
        </w:rPr>
        <w:t>,</w:t>
      </w:r>
      <w:r w:rsidR="00AC0DA3" w:rsidRPr="00982666">
        <w:rPr>
          <w:rFonts w:ascii="Cambria" w:hAnsi="Cambria" w:cs="Arial"/>
        </w:rPr>
        <w:t xml:space="preserve"> ktorý bude obsahovať </w:t>
      </w:r>
      <w:r w:rsidR="00DD00AB" w:rsidRPr="00982666">
        <w:rPr>
          <w:rFonts w:ascii="Cambria" w:hAnsi="Cambria" w:cs="Arial"/>
        </w:rPr>
        <w:t xml:space="preserve">tzv. </w:t>
      </w:r>
      <w:r w:rsidR="0036268E" w:rsidRPr="00E05649">
        <w:rPr>
          <w:rFonts w:ascii="Cambria" w:hAnsi="Cambria" w:cs="Arial"/>
        </w:rPr>
        <w:t xml:space="preserve">Grant </w:t>
      </w:r>
      <w:proofErr w:type="spellStart"/>
      <w:r w:rsidR="0036268E" w:rsidRPr="00E05649">
        <w:rPr>
          <w:rFonts w:ascii="Cambria" w:hAnsi="Cambria" w:cs="Arial"/>
        </w:rPr>
        <w:t>N</w:t>
      </w:r>
      <w:r w:rsidR="008B131C" w:rsidRPr="00E05649">
        <w:rPr>
          <w:rFonts w:ascii="Cambria" w:hAnsi="Cambria" w:cs="Arial"/>
        </w:rPr>
        <w:t>umber</w:t>
      </w:r>
      <w:proofErr w:type="spellEnd"/>
      <w:r w:rsidR="00DD00AB" w:rsidRPr="00982666">
        <w:rPr>
          <w:rFonts w:ascii="Cambria" w:hAnsi="Cambria" w:cs="Arial"/>
        </w:rPr>
        <w:t>, umožňujúci</w:t>
      </w:r>
      <w:r w:rsidR="00FD1FC1" w:rsidRPr="00982666">
        <w:rPr>
          <w:rFonts w:ascii="Cambria" w:hAnsi="Cambria" w:cs="Arial"/>
        </w:rPr>
        <w:t xml:space="preserve"> </w:t>
      </w:r>
      <w:r w:rsidR="0036268E" w:rsidRPr="00E05649">
        <w:rPr>
          <w:rFonts w:ascii="Cambria" w:hAnsi="Cambria" w:cs="Arial"/>
        </w:rPr>
        <w:t>prístup</w:t>
      </w:r>
      <w:r w:rsidR="008B131C" w:rsidRPr="00E05649">
        <w:rPr>
          <w:rFonts w:ascii="Cambria" w:hAnsi="Cambria" w:cs="Arial"/>
        </w:rPr>
        <w:t xml:space="preserve"> </w:t>
      </w:r>
      <w:r w:rsidR="00DD00AB" w:rsidRPr="00982666">
        <w:rPr>
          <w:rFonts w:ascii="Cambria" w:hAnsi="Cambria" w:cs="Arial"/>
        </w:rPr>
        <w:t xml:space="preserve">objednávateľa k predmetu zmluvy </w:t>
      </w:r>
      <w:r w:rsidR="008B131C" w:rsidRPr="00E05649">
        <w:rPr>
          <w:rFonts w:ascii="Cambria" w:hAnsi="Cambria" w:cs="Arial"/>
        </w:rPr>
        <w:t>prostredníctvom internetovej stránky</w:t>
      </w:r>
      <w:r w:rsidR="0036268E" w:rsidRPr="00E05649">
        <w:rPr>
          <w:rFonts w:ascii="Cambria" w:hAnsi="Cambria" w:cs="Arial"/>
        </w:rPr>
        <w:t xml:space="preserve"> </w:t>
      </w:r>
      <w:hyperlink r:id="rId10" w:history="1">
        <w:r w:rsidR="00F2115D" w:rsidRPr="00982666">
          <w:rPr>
            <w:rStyle w:val="Hypertextovprepojenie"/>
            <w:rFonts w:ascii="Cambria" w:hAnsi="Cambria" w:cs="Arial"/>
          </w:rPr>
          <w:t>www.trellix.com</w:t>
        </w:r>
      </w:hyperlink>
      <w:r w:rsidR="00211B4D" w:rsidRPr="00982666">
        <w:rPr>
          <w:rFonts w:ascii="Cambria" w:hAnsi="Cambria" w:cs="Arial"/>
        </w:rPr>
        <w:t>, v súlade so štandardnými všeobecnými obchodnými podmienkami výrobcu softvéru</w:t>
      </w:r>
      <w:r w:rsidR="00BA1004" w:rsidRPr="00982666">
        <w:rPr>
          <w:rFonts w:ascii="Cambria" w:hAnsi="Cambria" w:cs="Arial"/>
        </w:rPr>
        <w:t xml:space="preserve"> </w:t>
      </w:r>
      <w:proofErr w:type="spellStart"/>
      <w:r w:rsidR="00BA1004" w:rsidRPr="00982666">
        <w:rPr>
          <w:rFonts w:ascii="Cambria" w:hAnsi="Cambria" w:cs="Arial"/>
        </w:rPr>
        <w:t>Trellix</w:t>
      </w:r>
      <w:proofErr w:type="spellEnd"/>
      <w:r w:rsidR="007F6010" w:rsidRPr="00982666">
        <w:rPr>
          <w:rFonts w:ascii="Cambria" w:hAnsi="Cambria" w:cs="Arial"/>
        </w:rPr>
        <w:t xml:space="preserve">, </w:t>
      </w:r>
      <w:r w:rsidR="00D60475">
        <w:rPr>
          <w:rFonts w:ascii="Cambria" w:hAnsi="Cambria" w:cs="Arial"/>
        </w:rPr>
        <w:t xml:space="preserve">a </w:t>
      </w:r>
      <w:r w:rsidR="007F6010" w:rsidRPr="00982666">
        <w:rPr>
          <w:rFonts w:ascii="Cambria" w:hAnsi="Cambria" w:cs="Arial"/>
        </w:rPr>
        <w:t xml:space="preserve">ktorým dodávateľ preukazuje </w:t>
      </w:r>
      <w:r w:rsidR="007A7AA4" w:rsidRPr="00982666">
        <w:rPr>
          <w:rFonts w:ascii="Cambria" w:hAnsi="Cambria" w:cs="Arial"/>
        </w:rPr>
        <w:t xml:space="preserve">objednávateľovi riadne zaregistrovanie licencií a podpory u výrobcu softvéru </w:t>
      </w:r>
      <w:proofErr w:type="spellStart"/>
      <w:r w:rsidR="007A7AA4" w:rsidRPr="00982666">
        <w:rPr>
          <w:rFonts w:ascii="Cambria" w:hAnsi="Cambria" w:cs="Arial"/>
        </w:rPr>
        <w:t>Trellix</w:t>
      </w:r>
      <w:proofErr w:type="spellEnd"/>
      <w:r w:rsidR="00791862">
        <w:rPr>
          <w:rFonts w:ascii="Cambria" w:hAnsi="Cambria" w:cs="Arial"/>
        </w:rPr>
        <w:t xml:space="preserve"> v súlade s podmienkami podľa tejto zmluvy</w:t>
      </w:r>
      <w:r w:rsidR="0036268E" w:rsidRPr="00E05649">
        <w:rPr>
          <w:rFonts w:ascii="Cambria" w:hAnsi="Cambria" w:cs="Arial"/>
        </w:rPr>
        <w:t>.</w:t>
      </w:r>
      <w:r w:rsidR="002918B1">
        <w:rPr>
          <w:rFonts w:ascii="Cambria" w:hAnsi="Cambria" w:cs="Arial"/>
        </w:rPr>
        <w:t xml:space="preserve"> D</w:t>
      </w:r>
      <w:r w:rsidR="002918B1" w:rsidRPr="00E05649">
        <w:rPr>
          <w:rFonts w:ascii="Cambria" w:hAnsi="Cambria" w:cs="Arial"/>
        </w:rPr>
        <w:t xml:space="preserve">okument </w:t>
      </w:r>
      <w:proofErr w:type="spellStart"/>
      <w:r w:rsidR="002918B1" w:rsidRPr="00E05649">
        <w:rPr>
          <w:rFonts w:ascii="Cambria" w:hAnsi="Cambria" w:cs="Arial"/>
        </w:rPr>
        <w:t>Trellix</w:t>
      </w:r>
      <w:proofErr w:type="spellEnd"/>
      <w:r w:rsidR="002918B1" w:rsidRPr="00E05649">
        <w:rPr>
          <w:rFonts w:ascii="Cambria" w:hAnsi="Cambria" w:cs="Arial"/>
        </w:rPr>
        <w:t xml:space="preserve"> </w:t>
      </w:r>
      <w:proofErr w:type="spellStart"/>
      <w:r w:rsidR="002918B1" w:rsidRPr="00E05649">
        <w:rPr>
          <w:rFonts w:ascii="Cambria" w:hAnsi="Cambria" w:cs="Arial"/>
        </w:rPr>
        <w:t>Product</w:t>
      </w:r>
      <w:proofErr w:type="spellEnd"/>
      <w:r w:rsidR="002918B1" w:rsidRPr="00E05649">
        <w:rPr>
          <w:rFonts w:ascii="Cambria" w:hAnsi="Cambria" w:cs="Arial"/>
        </w:rPr>
        <w:t xml:space="preserve"> Grant </w:t>
      </w:r>
      <w:proofErr w:type="spellStart"/>
      <w:r w:rsidR="002918B1" w:rsidRPr="00E05649">
        <w:rPr>
          <w:rFonts w:ascii="Cambria" w:hAnsi="Cambria" w:cs="Arial"/>
        </w:rPr>
        <w:t>Letter</w:t>
      </w:r>
      <w:proofErr w:type="spellEnd"/>
      <w:r w:rsidR="005C0F69">
        <w:rPr>
          <w:rFonts w:ascii="Cambria" w:hAnsi="Cambria" w:cs="Arial"/>
        </w:rPr>
        <w:t xml:space="preserve"> dodávateľ doručí </w:t>
      </w:r>
      <w:r w:rsidR="00D60475">
        <w:rPr>
          <w:rFonts w:ascii="Cambria" w:hAnsi="Cambria" w:cs="Arial"/>
        </w:rPr>
        <w:t xml:space="preserve">objednávateľovi </w:t>
      </w:r>
      <w:r w:rsidR="005C0F69">
        <w:rPr>
          <w:rFonts w:ascii="Cambria" w:hAnsi="Cambria" w:cs="Arial"/>
        </w:rPr>
        <w:t>e-mailom zaslaným na emailovú adresu oprávnenej osoby objednávateľa podľa článku IV. bodu 2 tejto zmluvy</w:t>
      </w:r>
      <w:r w:rsidR="00D60475">
        <w:rPr>
          <w:rFonts w:ascii="Cambria" w:hAnsi="Cambria" w:cs="Arial"/>
        </w:rPr>
        <w:t>. Riadne doručenie tohto dokumentu zmluvné strany potvrdia podpisom protokolu podľa článku II. bodu 3 zmluvy.</w:t>
      </w:r>
      <w:r w:rsidR="002918B1">
        <w:rPr>
          <w:rFonts w:ascii="Cambria" w:hAnsi="Cambria" w:cs="Arial"/>
        </w:rPr>
        <w:t xml:space="preserve"> </w:t>
      </w:r>
    </w:p>
    <w:p w14:paraId="249D6EE1" w14:textId="32B5AB37" w:rsidR="00940DCC" w:rsidRPr="00982666" w:rsidRDefault="00720EE0" w:rsidP="00E05649">
      <w:pPr>
        <w:pStyle w:val="Odsekzoznamu"/>
        <w:numPr>
          <w:ilvl w:val="0"/>
          <w:numId w:val="26"/>
        </w:numPr>
        <w:spacing w:after="120" w:line="240" w:lineRule="auto"/>
        <w:ind w:left="567" w:right="6" w:hanging="567"/>
        <w:contextualSpacing w:val="0"/>
        <w:jc w:val="both"/>
        <w:rPr>
          <w:rFonts w:ascii="Cambria" w:hAnsi="Cambria" w:cs="Arial"/>
        </w:rPr>
      </w:pPr>
      <w:r w:rsidRPr="00982666">
        <w:rPr>
          <w:rFonts w:ascii="Cambria" w:hAnsi="Cambria" w:cs="Arial"/>
        </w:rPr>
        <w:t xml:space="preserve">Dodávateľ </w:t>
      </w:r>
      <w:r w:rsidR="0041284F" w:rsidRPr="00982666">
        <w:rPr>
          <w:rFonts w:ascii="Cambria" w:hAnsi="Cambria" w:cs="Arial"/>
        </w:rPr>
        <w:t xml:space="preserve">vyhlasuje, že je autorizovaným partnerom výrobcu </w:t>
      </w:r>
      <w:r w:rsidR="00DD00AB" w:rsidRPr="00982666">
        <w:rPr>
          <w:rFonts w:ascii="Cambria" w:hAnsi="Cambria" w:cs="Arial"/>
        </w:rPr>
        <w:t>softvér</w:t>
      </w:r>
      <w:r w:rsidR="007A7AA4" w:rsidRPr="00982666">
        <w:rPr>
          <w:rFonts w:ascii="Cambria" w:hAnsi="Cambria" w:cs="Arial"/>
        </w:rPr>
        <w:t xml:space="preserve">u </w:t>
      </w:r>
      <w:proofErr w:type="spellStart"/>
      <w:r w:rsidR="00E632D5" w:rsidRPr="00982666">
        <w:rPr>
          <w:rFonts w:ascii="Cambria" w:hAnsi="Cambria" w:cs="Arial"/>
        </w:rPr>
        <w:t>Trellix</w:t>
      </w:r>
      <w:proofErr w:type="spellEnd"/>
      <w:r w:rsidR="00E632D5" w:rsidRPr="00982666">
        <w:rPr>
          <w:rFonts w:ascii="Cambria" w:hAnsi="Cambria" w:cs="Arial"/>
        </w:rPr>
        <w:t xml:space="preserve"> </w:t>
      </w:r>
      <w:r w:rsidR="0041284F" w:rsidRPr="00982666">
        <w:rPr>
          <w:rFonts w:ascii="Cambria" w:hAnsi="Cambria" w:cs="Arial"/>
        </w:rPr>
        <w:t xml:space="preserve">minimálne na </w:t>
      </w:r>
      <w:r w:rsidR="00E632D5" w:rsidRPr="00982666">
        <w:rPr>
          <w:rFonts w:ascii="Cambria" w:hAnsi="Cambria" w:cs="Arial"/>
        </w:rPr>
        <w:t xml:space="preserve">jednej z </w:t>
      </w:r>
      <w:r w:rsidR="0041284F" w:rsidRPr="00982666">
        <w:rPr>
          <w:rFonts w:ascii="Cambria" w:hAnsi="Cambria" w:cs="Arial"/>
        </w:rPr>
        <w:t>úrovn</w:t>
      </w:r>
      <w:r w:rsidR="00E632D5" w:rsidRPr="00982666">
        <w:rPr>
          <w:rFonts w:ascii="Cambria" w:hAnsi="Cambria" w:cs="Arial"/>
        </w:rPr>
        <w:t>í</w:t>
      </w:r>
      <w:r w:rsidR="0041284F" w:rsidRPr="00982666">
        <w:rPr>
          <w:rFonts w:ascii="Cambria" w:hAnsi="Cambria" w:cs="Arial"/>
        </w:rPr>
        <w:t xml:space="preserve"> </w:t>
      </w:r>
      <w:proofErr w:type="spellStart"/>
      <w:r w:rsidR="00283A26">
        <w:rPr>
          <w:rFonts w:ascii="Cambria" w:hAnsi="Cambria" w:cs="Arial"/>
        </w:rPr>
        <w:t>Platinum</w:t>
      </w:r>
      <w:proofErr w:type="spellEnd"/>
      <w:r w:rsidR="00283A26">
        <w:rPr>
          <w:rFonts w:ascii="Cambria" w:hAnsi="Cambria" w:cs="Arial"/>
        </w:rPr>
        <w:t xml:space="preserve">, </w:t>
      </w:r>
      <w:proofErr w:type="spellStart"/>
      <w:r w:rsidR="00283A26">
        <w:rPr>
          <w:rFonts w:ascii="Cambria" w:hAnsi="Cambria" w:cs="Arial"/>
        </w:rPr>
        <w:t>Gold</w:t>
      </w:r>
      <w:proofErr w:type="spellEnd"/>
      <w:r w:rsidR="00283A26">
        <w:rPr>
          <w:rFonts w:ascii="Cambria" w:hAnsi="Cambria" w:cs="Arial"/>
        </w:rPr>
        <w:t xml:space="preserve"> a</w:t>
      </w:r>
      <w:r w:rsidR="001741D4">
        <w:rPr>
          <w:rFonts w:ascii="Cambria" w:hAnsi="Cambria" w:cs="Arial"/>
        </w:rPr>
        <w:t>lebo</w:t>
      </w:r>
      <w:r w:rsidR="00283A26">
        <w:rPr>
          <w:rFonts w:ascii="Cambria" w:hAnsi="Cambria" w:cs="Arial"/>
        </w:rPr>
        <w:t> </w:t>
      </w:r>
      <w:proofErr w:type="spellStart"/>
      <w:r w:rsidR="00283A26">
        <w:rPr>
          <w:rFonts w:ascii="Cambria" w:hAnsi="Cambria" w:cs="Arial"/>
        </w:rPr>
        <w:t>Silver</w:t>
      </w:r>
      <w:proofErr w:type="spellEnd"/>
      <w:r w:rsidR="00A86377" w:rsidRPr="00982666">
        <w:rPr>
          <w:rFonts w:ascii="Cambria" w:hAnsi="Cambria" w:cs="Arial"/>
        </w:rPr>
        <w:t>, čo preukázal objednávateľovi dokladom o</w:t>
      </w:r>
      <w:r w:rsidR="00BF04B8" w:rsidRPr="00982666">
        <w:rPr>
          <w:rFonts w:ascii="Cambria" w:hAnsi="Cambria" w:cs="Arial"/>
        </w:rPr>
        <w:t xml:space="preserve"> tomto </w:t>
      </w:r>
      <w:r w:rsidR="00A86377" w:rsidRPr="00982666">
        <w:rPr>
          <w:rFonts w:ascii="Cambria" w:hAnsi="Cambria" w:cs="Arial"/>
        </w:rPr>
        <w:t>partnerstve</w:t>
      </w:r>
      <w:r w:rsidR="00E632D5" w:rsidRPr="00982666">
        <w:rPr>
          <w:rFonts w:ascii="Cambria" w:hAnsi="Cambria" w:cs="Arial"/>
        </w:rPr>
        <w:t xml:space="preserve">, ktorý tvorí Prílohu č. </w:t>
      </w:r>
      <w:r w:rsidR="00FE680D" w:rsidRPr="00982666">
        <w:rPr>
          <w:rFonts w:ascii="Cambria" w:hAnsi="Cambria" w:cs="Arial"/>
        </w:rPr>
        <w:t>2</w:t>
      </w:r>
      <w:r w:rsidR="00E632D5" w:rsidRPr="00982666">
        <w:rPr>
          <w:rFonts w:ascii="Cambria" w:hAnsi="Cambria" w:cs="Arial"/>
        </w:rPr>
        <w:t xml:space="preserve"> a neoddeliteľnú súčasť tejto zmluvy</w:t>
      </w:r>
      <w:r w:rsidR="002D6E01" w:rsidRPr="00982666">
        <w:rPr>
          <w:rFonts w:ascii="Cambria" w:hAnsi="Cambria" w:cs="Arial"/>
        </w:rPr>
        <w:t>, a teda dodávateľ</w:t>
      </w:r>
      <w:r w:rsidR="00A86377" w:rsidRPr="00982666">
        <w:rPr>
          <w:rFonts w:ascii="Cambria" w:hAnsi="Cambria" w:cs="Arial"/>
        </w:rPr>
        <w:t xml:space="preserve"> </w:t>
      </w:r>
      <w:r w:rsidR="0041284F" w:rsidRPr="00982666">
        <w:rPr>
          <w:rFonts w:ascii="Cambria" w:hAnsi="Cambria" w:cs="Arial"/>
        </w:rPr>
        <w:t>je</w:t>
      </w:r>
      <w:r w:rsidR="002D6E01" w:rsidRPr="00982666">
        <w:rPr>
          <w:rFonts w:ascii="Cambria" w:hAnsi="Cambria" w:cs="Arial"/>
        </w:rPr>
        <w:t xml:space="preserve"> </w:t>
      </w:r>
      <w:r w:rsidR="00275411" w:rsidRPr="00982666">
        <w:rPr>
          <w:rFonts w:ascii="Cambria" w:hAnsi="Cambria" w:cs="Arial"/>
        </w:rPr>
        <w:t xml:space="preserve">na základe tohto partnerstva </w:t>
      </w:r>
      <w:r w:rsidR="0041284F" w:rsidRPr="00982666">
        <w:rPr>
          <w:rFonts w:ascii="Cambria" w:hAnsi="Cambria" w:cs="Arial"/>
        </w:rPr>
        <w:t xml:space="preserve">oprávnený poskytnúť </w:t>
      </w:r>
      <w:r w:rsidR="00833C98" w:rsidRPr="00982666">
        <w:rPr>
          <w:rFonts w:ascii="Cambria" w:hAnsi="Cambria" w:cs="Arial"/>
        </w:rPr>
        <w:t xml:space="preserve">objednávateľovi </w:t>
      </w:r>
      <w:r w:rsidR="0041284F" w:rsidRPr="00982666">
        <w:rPr>
          <w:rFonts w:ascii="Cambria" w:hAnsi="Cambria" w:cs="Arial"/>
        </w:rPr>
        <w:t>plnenie</w:t>
      </w:r>
      <w:r w:rsidR="008B131C" w:rsidRPr="00982666">
        <w:rPr>
          <w:rFonts w:ascii="Cambria" w:hAnsi="Cambria" w:cs="Arial"/>
        </w:rPr>
        <w:t>,</w:t>
      </w:r>
      <w:r w:rsidR="0041284F" w:rsidRPr="00982666">
        <w:rPr>
          <w:rFonts w:ascii="Cambria" w:hAnsi="Cambria" w:cs="Arial"/>
        </w:rPr>
        <w:t xml:space="preserve"> na ktoré sa zaviazal touto zmluvou. Dodávateľ sa zaväzuje udržiavať uvedené partnerstvo </w:t>
      </w:r>
      <w:r w:rsidRPr="00982666">
        <w:rPr>
          <w:rFonts w:ascii="Cambria" w:hAnsi="Cambria" w:cs="Arial"/>
        </w:rPr>
        <w:t>počas celej doby platnosti a účinnosti tejto zmluvy</w:t>
      </w:r>
      <w:r w:rsidR="0041284F" w:rsidRPr="00982666">
        <w:rPr>
          <w:rFonts w:ascii="Cambria" w:hAnsi="Cambria" w:cs="Arial"/>
        </w:rPr>
        <w:t>.</w:t>
      </w:r>
      <w:r w:rsidR="00B14D9E" w:rsidRPr="00982666">
        <w:rPr>
          <w:rFonts w:ascii="Cambria" w:hAnsi="Cambria" w:cs="Arial"/>
        </w:rPr>
        <w:t xml:space="preserve"> Porušenie </w:t>
      </w:r>
      <w:r w:rsidR="00802939" w:rsidRPr="00982666">
        <w:rPr>
          <w:rFonts w:ascii="Cambria" w:hAnsi="Cambria" w:cs="Arial"/>
        </w:rPr>
        <w:t xml:space="preserve">záväzku </w:t>
      </w:r>
      <w:r w:rsidR="00B14D9E" w:rsidRPr="00982666">
        <w:rPr>
          <w:rFonts w:ascii="Cambria" w:hAnsi="Cambria" w:cs="Arial"/>
        </w:rPr>
        <w:t xml:space="preserve">dodávateľa </w:t>
      </w:r>
      <w:r w:rsidR="00802939" w:rsidRPr="00982666">
        <w:rPr>
          <w:rFonts w:ascii="Cambria" w:hAnsi="Cambria" w:cs="Arial"/>
        </w:rPr>
        <w:t xml:space="preserve">udržiavať partnerstvo podľa tohto bodu zmluvy </w:t>
      </w:r>
      <w:r w:rsidR="00B14D9E" w:rsidRPr="00982666">
        <w:rPr>
          <w:rFonts w:ascii="Cambria" w:hAnsi="Cambria" w:cs="Arial"/>
        </w:rPr>
        <w:t>je podstatným porušením tejto zmluvy.</w:t>
      </w:r>
    </w:p>
    <w:p w14:paraId="46B376DE" w14:textId="7DB38BA2" w:rsidR="008B2EFA" w:rsidRPr="00982666" w:rsidRDefault="008B2EFA" w:rsidP="00E05649">
      <w:pPr>
        <w:pStyle w:val="Odsekzoznamu"/>
        <w:numPr>
          <w:ilvl w:val="0"/>
          <w:numId w:val="26"/>
        </w:numPr>
        <w:spacing w:after="120" w:line="240" w:lineRule="auto"/>
        <w:ind w:left="567" w:right="6" w:hanging="567"/>
        <w:contextualSpacing w:val="0"/>
        <w:jc w:val="both"/>
        <w:rPr>
          <w:rFonts w:ascii="Cambria" w:hAnsi="Cambria" w:cs="Arial"/>
        </w:rPr>
      </w:pPr>
      <w:r w:rsidRPr="00982666">
        <w:rPr>
          <w:rFonts w:ascii="Cambria" w:hAnsi="Cambria" w:cs="Arial"/>
        </w:rPr>
        <w:t>Objednávateľ sa zaväzuje</w:t>
      </w:r>
      <w:r w:rsidR="00275411" w:rsidRPr="00982666">
        <w:rPr>
          <w:rFonts w:ascii="Cambria" w:hAnsi="Cambria" w:cs="Arial"/>
        </w:rPr>
        <w:t xml:space="preserve"> poskytnúť dodávateľovi potrebnú súčinnosť a</w:t>
      </w:r>
      <w:r w:rsidRPr="00982666">
        <w:rPr>
          <w:rFonts w:ascii="Cambria" w:hAnsi="Cambria" w:cs="Arial"/>
        </w:rPr>
        <w:t xml:space="preserve"> za </w:t>
      </w:r>
      <w:r w:rsidR="00275411" w:rsidRPr="00982666">
        <w:rPr>
          <w:rFonts w:ascii="Cambria" w:hAnsi="Cambria" w:cs="Arial"/>
        </w:rPr>
        <w:t xml:space="preserve">riadne a včas </w:t>
      </w:r>
      <w:r w:rsidRPr="00982666">
        <w:rPr>
          <w:rFonts w:ascii="Cambria" w:hAnsi="Cambria" w:cs="Arial"/>
        </w:rPr>
        <w:t xml:space="preserve">dodaný predmet zmluvy </w:t>
      </w:r>
      <w:r w:rsidR="00275411" w:rsidRPr="00982666">
        <w:rPr>
          <w:rFonts w:ascii="Cambria" w:hAnsi="Cambria" w:cs="Arial"/>
        </w:rPr>
        <w:t xml:space="preserve">zaplatiť dodávateľovi cenu </w:t>
      </w:r>
      <w:r w:rsidRPr="00982666">
        <w:rPr>
          <w:rFonts w:ascii="Cambria" w:hAnsi="Cambria" w:cs="Arial"/>
        </w:rPr>
        <w:t>podľa článku I</w:t>
      </w:r>
      <w:r w:rsidR="00511A03">
        <w:rPr>
          <w:rFonts w:ascii="Cambria" w:hAnsi="Cambria" w:cs="Arial"/>
        </w:rPr>
        <w:t>II</w:t>
      </w:r>
      <w:r w:rsidRPr="00982666">
        <w:rPr>
          <w:rFonts w:ascii="Cambria" w:hAnsi="Cambria" w:cs="Arial"/>
        </w:rPr>
        <w:t>. tejto zmluvy.</w:t>
      </w:r>
    </w:p>
    <w:p w14:paraId="473ABE6A" w14:textId="77777777" w:rsidR="004F152E" w:rsidRPr="00982666" w:rsidRDefault="004F152E" w:rsidP="004F152E">
      <w:pPr>
        <w:rPr>
          <w:rFonts w:ascii="Cambria" w:hAnsi="Cambria" w:cs="Arial"/>
          <w:b/>
          <w:bCs/>
          <w:sz w:val="22"/>
          <w:szCs w:val="22"/>
          <w:lang w:val="sk-SK"/>
        </w:rPr>
      </w:pPr>
    </w:p>
    <w:p w14:paraId="5FF80675" w14:textId="6C00CFCB" w:rsidR="004A6D90" w:rsidRPr="00982666" w:rsidRDefault="004A6D90" w:rsidP="00217DDF">
      <w:pPr>
        <w:ind w:right="-2"/>
        <w:jc w:val="center"/>
        <w:rPr>
          <w:rFonts w:ascii="Cambria" w:hAnsi="Cambria" w:cs="Arial"/>
          <w:b/>
          <w:bCs/>
          <w:sz w:val="22"/>
          <w:szCs w:val="22"/>
          <w:lang w:val="sk-SK"/>
        </w:rPr>
      </w:pPr>
      <w:r w:rsidRPr="00982666">
        <w:rPr>
          <w:rFonts w:ascii="Cambria" w:hAnsi="Cambria" w:cs="Arial"/>
          <w:b/>
          <w:bCs/>
          <w:sz w:val="22"/>
          <w:szCs w:val="22"/>
          <w:lang w:val="sk-SK"/>
        </w:rPr>
        <w:t>Článok I</w:t>
      </w:r>
      <w:r w:rsidR="00AC0254" w:rsidRPr="00982666">
        <w:rPr>
          <w:rFonts w:ascii="Cambria" w:hAnsi="Cambria" w:cs="Arial"/>
          <w:b/>
          <w:bCs/>
          <w:sz w:val="22"/>
          <w:szCs w:val="22"/>
          <w:lang w:val="sk-SK"/>
        </w:rPr>
        <w:t>I</w:t>
      </w:r>
      <w:r w:rsidRPr="00982666">
        <w:rPr>
          <w:rFonts w:ascii="Cambria" w:hAnsi="Cambria" w:cs="Arial"/>
          <w:b/>
          <w:bCs/>
          <w:sz w:val="22"/>
          <w:szCs w:val="22"/>
          <w:lang w:val="sk-SK"/>
        </w:rPr>
        <w:t>.</w:t>
      </w:r>
    </w:p>
    <w:p w14:paraId="491CA46C" w14:textId="77777777" w:rsidR="004A6D90" w:rsidRPr="00982666" w:rsidRDefault="00D65327" w:rsidP="00E05649">
      <w:pPr>
        <w:pStyle w:val="Nadpis1"/>
        <w:spacing w:after="120"/>
        <w:rPr>
          <w:b w:val="0"/>
          <w:bCs w:val="0"/>
          <w:sz w:val="22"/>
          <w:szCs w:val="22"/>
          <w:lang w:val="sk-SK"/>
        </w:rPr>
      </w:pPr>
      <w:r w:rsidRPr="00982666">
        <w:rPr>
          <w:sz w:val="22"/>
          <w:szCs w:val="22"/>
          <w:lang w:val="sk-SK"/>
        </w:rPr>
        <w:t>Miesto a termín dodania</w:t>
      </w:r>
      <w:r w:rsidR="00B10FB8" w:rsidRPr="00982666">
        <w:rPr>
          <w:sz w:val="22"/>
          <w:szCs w:val="22"/>
          <w:lang w:val="sk-SK"/>
        </w:rPr>
        <w:t xml:space="preserve"> predmetu zmluvy</w:t>
      </w:r>
    </w:p>
    <w:p w14:paraId="6ADCAEFB" w14:textId="6FDFEAF5" w:rsidR="004A6D90" w:rsidRPr="00982666" w:rsidRDefault="005644B2" w:rsidP="00E05649">
      <w:pPr>
        <w:pStyle w:val="Zkladntext2"/>
        <w:numPr>
          <w:ilvl w:val="0"/>
          <w:numId w:val="8"/>
        </w:numPr>
        <w:spacing w:after="120"/>
        <w:ind w:left="567" w:right="6" w:hanging="567"/>
        <w:rPr>
          <w:rFonts w:ascii="Cambria" w:hAnsi="Cambria" w:cs="Arial"/>
          <w:sz w:val="22"/>
          <w:szCs w:val="22"/>
        </w:rPr>
      </w:pPr>
      <w:r w:rsidRPr="00982666">
        <w:rPr>
          <w:rFonts w:ascii="Cambria" w:hAnsi="Cambria" w:cs="Arial"/>
          <w:sz w:val="22"/>
          <w:szCs w:val="22"/>
        </w:rPr>
        <w:t>M</w:t>
      </w:r>
      <w:r w:rsidR="002752D6" w:rsidRPr="00982666">
        <w:rPr>
          <w:rFonts w:ascii="Cambria" w:hAnsi="Cambria" w:cs="Arial"/>
          <w:sz w:val="22"/>
          <w:szCs w:val="22"/>
        </w:rPr>
        <w:t>iest</w:t>
      </w:r>
      <w:r w:rsidRPr="00982666">
        <w:rPr>
          <w:rFonts w:ascii="Cambria" w:hAnsi="Cambria" w:cs="Arial"/>
          <w:sz w:val="22"/>
          <w:szCs w:val="22"/>
        </w:rPr>
        <w:t>om</w:t>
      </w:r>
      <w:r w:rsidR="002752D6" w:rsidRPr="00982666">
        <w:rPr>
          <w:rFonts w:ascii="Cambria" w:hAnsi="Cambria" w:cs="Arial"/>
          <w:sz w:val="22"/>
          <w:szCs w:val="22"/>
        </w:rPr>
        <w:t xml:space="preserve"> plnenia predmetu zmluvy je sídlo</w:t>
      </w:r>
      <w:r w:rsidR="004A6D90" w:rsidRPr="00982666">
        <w:rPr>
          <w:rFonts w:ascii="Cambria" w:hAnsi="Cambria" w:cs="Arial"/>
          <w:sz w:val="22"/>
          <w:szCs w:val="22"/>
        </w:rPr>
        <w:t> </w:t>
      </w:r>
      <w:r w:rsidR="007B0350" w:rsidRPr="00982666">
        <w:rPr>
          <w:rFonts w:ascii="Cambria" w:hAnsi="Cambria" w:cs="Arial"/>
          <w:sz w:val="22"/>
          <w:szCs w:val="22"/>
        </w:rPr>
        <w:t>objednávateľa</w:t>
      </w:r>
      <w:r w:rsidR="004A6D90" w:rsidRPr="00982666">
        <w:rPr>
          <w:rFonts w:ascii="Cambria" w:hAnsi="Cambria" w:cs="Arial"/>
          <w:sz w:val="22"/>
          <w:szCs w:val="22"/>
        </w:rPr>
        <w:t xml:space="preserve">: </w:t>
      </w:r>
      <w:r w:rsidR="00E8086A" w:rsidRPr="00982666">
        <w:rPr>
          <w:rFonts w:ascii="Cambria" w:hAnsi="Cambria" w:cs="Arial"/>
          <w:sz w:val="22"/>
          <w:szCs w:val="22"/>
        </w:rPr>
        <w:t xml:space="preserve">Národná banka Slovenska, </w:t>
      </w:r>
      <w:r w:rsidR="006D3B47">
        <w:rPr>
          <w:rFonts w:ascii="Cambria" w:hAnsi="Cambria" w:cs="Arial"/>
          <w:sz w:val="22"/>
          <w:szCs w:val="22"/>
        </w:rPr>
        <w:t>U</w:t>
      </w:r>
      <w:r w:rsidR="00E8086A" w:rsidRPr="00982666">
        <w:rPr>
          <w:rFonts w:ascii="Cambria" w:hAnsi="Cambria" w:cs="Arial"/>
          <w:sz w:val="22"/>
          <w:szCs w:val="22"/>
        </w:rPr>
        <w:t xml:space="preserve">l. Imricha </w:t>
      </w:r>
      <w:proofErr w:type="spellStart"/>
      <w:r w:rsidR="00E8086A" w:rsidRPr="00982666">
        <w:rPr>
          <w:rFonts w:ascii="Cambria" w:hAnsi="Cambria" w:cs="Arial"/>
          <w:sz w:val="22"/>
          <w:szCs w:val="22"/>
        </w:rPr>
        <w:t>Karvaša</w:t>
      </w:r>
      <w:proofErr w:type="spellEnd"/>
      <w:r w:rsidR="00E8086A" w:rsidRPr="00982666">
        <w:rPr>
          <w:rFonts w:ascii="Cambria" w:hAnsi="Cambria" w:cs="Arial"/>
          <w:sz w:val="22"/>
          <w:szCs w:val="22"/>
        </w:rPr>
        <w:t xml:space="preserve"> 1, 813 25 Bratislava</w:t>
      </w:r>
      <w:r w:rsidR="004A42EF" w:rsidRPr="00982666">
        <w:rPr>
          <w:rFonts w:ascii="Cambria" w:hAnsi="Cambria" w:cs="Arial"/>
          <w:sz w:val="22"/>
          <w:szCs w:val="22"/>
        </w:rPr>
        <w:t>.</w:t>
      </w:r>
      <w:r w:rsidRPr="00982666">
        <w:rPr>
          <w:rFonts w:ascii="Cambria" w:hAnsi="Cambria" w:cs="Arial"/>
          <w:sz w:val="22"/>
          <w:szCs w:val="22"/>
        </w:rPr>
        <w:t xml:space="preserve"> Zmluvné strany sú si vedomé, že predmet zmluvy bude dodaný elektronicky v súlade so štandardnými všeobecnými obchodnými podmienkami výrobcu softvéru</w:t>
      </w:r>
      <w:r w:rsidR="00E05358" w:rsidRPr="00982666">
        <w:rPr>
          <w:rFonts w:ascii="Cambria" w:hAnsi="Cambria" w:cs="Arial"/>
          <w:sz w:val="22"/>
          <w:szCs w:val="22"/>
        </w:rPr>
        <w:t xml:space="preserve"> </w:t>
      </w:r>
      <w:proofErr w:type="spellStart"/>
      <w:r w:rsidR="007A7AA4" w:rsidRPr="00982666">
        <w:rPr>
          <w:rFonts w:ascii="Cambria" w:hAnsi="Cambria" w:cs="Arial"/>
          <w:sz w:val="22"/>
          <w:szCs w:val="22"/>
        </w:rPr>
        <w:t>Trellix</w:t>
      </w:r>
      <w:proofErr w:type="spellEnd"/>
      <w:r w:rsidR="007A7AA4" w:rsidRPr="00982666">
        <w:rPr>
          <w:rFonts w:ascii="Cambria" w:hAnsi="Cambria" w:cs="Arial"/>
          <w:sz w:val="22"/>
          <w:szCs w:val="22"/>
        </w:rPr>
        <w:t xml:space="preserve"> </w:t>
      </w:r>
      <w:r w:rsidR="00E05358" w:rsidRPr="00982666">
        <w:rPr>
          <w:rFonts w:ascii="Cambria" w:hAnsi="Cambria" w:cs="Arial"/>
          <w:sz w:val="22"/>
          <w:szCs w:val="22"/>
        </w:rPr>
        <w:t>a touto zmluvou</w:t>
      </w:r>
      <w:r w:rsidR="00235B2D" w:rsidRPr="00982666">
        <w:rPr>
          <w:rFonts w:ascii="Cambria" w:hAnsi="Cambria" w:cs="Arial"/>
          <w:sz w:val="22"/>
          <w:szCs w:val="22"/>
        </w:rPr>
        <w:t xml:space="preserve">, pričom </w:t>
      </w:r>
      <w:r w:rsidR="007A2078" w:rsidRPr="00982666">
        <w:rPr>
          <w:rFonts w:ascii="Cambria" w:hAnsi="Cambria" w:cs="Arial"/>
          <w:sz w:val="22"/>
          <w:szCs w:val="22"/>
        </w:rPr>
        <w:t xml:space="preserve">odovzdanie </w:t>
      </w:r>
      <w:r w:rsidR="00235B2D" w:rsidRPr="00982666">
        <w:rPr>
          <w:rFonts w:ascii="Cambria" w:hAnsi="Cambria" w:cs="Arial"/>
          <w:sz w:val="22"/>
          <w:szCs w:val="22"/>
        </w:rPr>
        <w:t xml:space="preserve">predmetu </w:t>
      </w:r>
      <w:r w:rsidR="00235B2D" w:rsidRPr="00982666">
        <w:rPr>
          <w:rFonts w:ascii="Cambria" w:hAnsi="Cambria" w:cs="Arial"/>
          <w:sz w:val="22"/>
          <w:szCs w:val="22"/>
        </w:rPr>
        <w:lastRenderedPageBreak/>
        <w:t xml:space="preserve">zmluvy v mieste plnenia podľa tohto bodu zmluvy </w:t>
      </w:r>
      <w:r w:rsidR="007A2078" w:rsidRPr="00982666">
        <w:rPr>
          <w:rFonts w:ascii="Cambria" w:hAnsi="Cambria" w:cs="Arial"/>
          <w:sz w:val="22"/>
          <w:szCs w:val="22"/>
        </w:rPr>
        <w:t>zmluvné strany potvrdia podľa bodu 3,</w:t>
      </w:r>
      <w:r w:rsidR="007A7AA4" w:rsidRPr="00982666">
        <w:rPr>
          <w:rFonts w:ascii="Cambria" w:hAnsi="Cambria" w:cs="Arial"/>
          <w:sz w:val="22"/>
          <w:szCs w:val="22"/>
        </w:rPr>
        <w:t xml:space="preserve"> </w:t>
      </w:r>
      <w:r w:rsidR="007A2078" w:rsidRPr="00982666">
        <w:rPr>
          <w:rFonts w:ascii="Cambria" w:hAnsi="Cambria" w:cs="Arial"/>
          <w:sz w:val="22"/>
          <w:szCs w:val="22"/>
        </w:rPr>
        <w:t>tohto článku zmluvy</w:t>
      </w:r>
      <w:r w:rsidR="00235B2D" w:rsidRPr="00982666">
        <w:rPr>
          <w:rFonts w:ascii="Cambria" w:hAnsi="Cambria" w:cs="Arial"/>
          <w:sz w:val="22"/>
          <w:szCs w:val="22"/>
        </w:rPr>
        <w:t>.</w:t>
      </w:r>
    </w:p>
    <w:p w14:paraId="2F31B4AB" w14:textId="3A8817B9" w:rsidR="00233FBC" w:rsidRPr="00982666" w:rsidRDefault="00233FBC" w:rsidP="00E05649">
      <w:pPr>
        <w:pStyle w:val="Zkladntext2"/>
        <w:numPr>
          <w:ilvl w:val="0"/>
          <w:numId w:val="8"/>
        </w:numPr>
        <w:spacing w:after="120"/>
        <w:ind w:left="567" w:right="6" w:hanging="567"/>
        <w:rPr>
          <w:rFonts w:ascii="Cambria" w:hAnsi="Cambria" w:cs="Arial"/>
          <w:sz w:val="22"/>
          <w:szCs w:val="22"/>
        </w:rPr>
      </w:pPr>
      <w:r w:rsidRPr="00982666">
        <w:rPr>
          <w:rFonts w:ascii="Cambria" w:hAnsi="Cambria" w:cs="Arial"/>
          <w:sz w:val="22"/>
          <w:szCs w:val="22"/>
        </w:rPr>
        <w:t>Dodávateľ sa zaväzuje dodať objednávateľovi predmet zmluvy najneskôr do 7 kalendárnych dní od nadobudnutia účinnosti tejto zmluvy</w:t>
      </w:r>
      <w:r w:rsidR="00275411" w:rsidRPr="00982666">
        <w:rPr>
          <w:rFonts w:ascii="Cambria" w:hAnsi="Cambria" w:cs="Arial"/>
          <w:sz w:val="22"/>
          <w:szCs w:val="22"/>
        </w:rPr>
        <w:t xml:space="preserve">. </w:t>
      </w:r>
      <w:r w:rsidR="007A2078" w:rsidRPr="00982666">
        <w:rPr>
          <w:rFonts w:ascii="Cambria" w:hAnsi="Cambria" w:cs="Arial"/>
          <w:sz w:val="22"/>
          <w:szCs w:val="22"/>
        </w:rPr>
        <w:t>Dodanie predmetu zmluvy zmluvné strany potvrdia podľa bodu 3 tohto článku zmluvy</w:t>
      </w:r>
      <w:r w:rsidRPr="00982666">
        <w:rPr>
          <w:rFonts w:ascii="Cambria" w:hAnsi="Cambria" w:cs="Arial"/>
          <w:sz w:val="22"/>
          <w:szCs w:val="22"/>
        </w:rPr>
        <w:t>.</w:t>
      </w:r>
    </w:p>
    <w:p w14:paraId="361DE54E" w14:textId="726619EA" w:rsidR="00B45675" w:rsidRPr="00982666" w:rsidRDefault="00233FBC" w:rsidP="00E05649">
      <w:pPr>
        <w:pStyle w:val="Zkladntext2"/>
        <w:numPr>
          <w:ilvl w:val="0"/>
          <w:numId w:val="8"/>
        </w:numPr>
        <w:spacing w:after="120"/>
        <w:ind w:left="567" w:right="6" w:hanging="567"/>
        <w:rPr>
          <w:rFonts w:ascii="Cambria" w:hAnsi="Cambria" w:cs="Arial"/>
          <w:sz w:val="22"/>
          <w:szCs w:val="22"/>
        </w:rPr>
      </w:pPr>
      <w:r w:rsidRPr="00982666">
        <w:rPr>
          <w:rFonts w:ascii="Cambria" w:hAnsi="Cambria" w:cs="Arial"/>
          <w:sz w:val="22"/>
          <w:szCs w:val="22"/>
        </w:rPr>
        <w:t xml:space="preserve">Dodávateľ </w:t>
      </w:r>
      <w:r w:rsidRPr="00982666">
        <w:rPr>
          <w:rFonts w:ascii="Cambria" w:hAnsi="Cambria" w:cs="Arial"/>
          <w:color w:val="000000"/>
          <w:sz w:val="22"/>
          <w:szCs w:val="22"/>
          <w:lang w:eastAsia="sk-SK"/>
        </w:rPr>
        <w:t>protokolárne odovzdá predmet zmluvy</w:t>
      </w:r>
      <w:r w:rsidRPr="00982666">
        <w:rPr>
          <w:rFonts w:ascii="Cambria" w:hAnsi="Cambria" w:cs="Arial"/>
          <w:color w:val="FF0000"/>
          <w:sz w:val="22"/>
          <w:szCs w:val="22"/>
          <w:lang w:eastAsia="sk-SK"/>
        </w:rPr>
        <w:t xml:space="preserve"> </w:t>
      </w:r>
      <w:r w:rsidRPr="00982666">
        <w:rPr>
          <w:rFonts w:ascii="Cambria" w:hAnsi="Cambria" w:cs="Arial"/>
          <w:color w:val="000000"/>
          <w:sz w:val="22"/>
          <w:szCs w:val="22"/>
          <w:lang w:eastAsia="sk-SK"/>
        </w:rPr>
        <w:t>objednávateľ</w:t>
      </w:r>
      <w:r w:rsidR="000A5889">
        <w:rPr>
          <w:rFonts w:ascii="Cambria" w:hAnsi="Cambria" w:cs="Arial"/>
          <w:color w:val="000000"/>
          <w:sz w:val="22"/>
          <w:szCs w:val="22"/>
          <w:lang w:eastAsia="sk-SK"/>
        </w:rPr>
        <w:t>ovi. O odovzdaní a prevzatí predmetu zmluvy zmluvné strany spíšu protokol, podpísaný oprávnenými osobami zmluvných strán</w:t>
      </w:r>
      <w:r w:rsidR="00F459A7">
        <w:rPr>
          <w:rFonts w:ascii="Cambria" w:hAnsi="Cambria" w:cs="Arial"/>
          <w:color w:val="000000"/>
          <w:sz w:val="22"/>
          <w:szCs w:val="22"/>
          <w:lang w:eastAsia="sk-SK"/>
        </w:rPr>
        <w:t>,</w:t>
      </w:r>
      <w:r w:rsidR="000A5889">
        <w:rPr>
          <w:rFonts w:ascii="Cambria" w:hAnsi="Cambria" w:cs="Arial"/>
          <w:color w:val="000000"/>
          <w:sz w:val="22"/>
          <w:szCs w:val="22"/>
          <w:lang w:eastAsia="sk-SK"/>
        </w:rPr>
        <w:t xml:space="preserve"> určenými podľa článku IV. bodov 1 a 2 tejto zmluvy (ďalej aj ako „oprávnené osoby zmluvných strán“)</w:t>
      </w:r>
      <w:r w:rsidR="00D60475">
        <w:rPr>
          <w:rFonts w:ascii="Cambria" w:hAnsi="Cambria" w:cs="Arial"/>
          <w:color w:val="000000"/>
          <w:sz w:val="22"/>
          <w:szCs w:val="22"/>
          <w:lang w:eastAsia="sk-SK"/>
        </w:rPr>
        <w:t xml:space="preserve">. V protokole oprávnené osoby zmluvných strán potvrdia, že </w:t>
      </w:r>
      <w:r w:rsidR="00FD1FC1" w:rsidRPr="00E05649">
        <w:rPr>
          <w:rFonts w:ascii="Cambria" w:hAnsi="Cambria" w:cs="Arial"/>
          <w:sz w:val="22"/>
          <w:szCs w:val="22"/>
          <w:lang w:eastAsia="sk-SK"/>
        </w:rPr>
        <w:t xml:space="preserve">dokument </w:t>
      </w:r>
      <w:proofErr w:type="spellStart"/>
      <w:r w:rsidR="00FD1FC1" w:rsidRPr="00E05649">
        <w:rPr>
          <w:rFonts w:ascii="Cambria" w:hAnsi="Cambria" w:cs="Arial"/>
          <w:sz w:val="22"/>
          <w:szCs w:val="22"/>
          <w:lang w:eastAsia="sk-SK"/>
        </w:rPr>
        <w:t>Trellix</w:t>
      </w:r>
      <w:proofErr w:type="spellEnd"/>
      <w:r w:rsidR="00FD1FC1" w:rsidRPr="00E05649">
        <w:rPr>
          <w:rFonts w:ascii="Cambria" w:hAnsi="Cambria" w:cs="Arial"/>
          <w:sz w:val="22"/>
          <w:szCs w:val="22"/>
          <w:lang w:eastAsia="sk-SK"/>
        </w:rPr>
        <w:t xml:space="preserve"> </w:t>
      </w:r>
      <w:proofErr w:type="spellStart"/>
      <w:r w:rsidRPr="00E05649">
        <w:rPr>
          <w:rFonts w:ascii="Cambria" w:hAnsi="Cambria" w:cs="Arial"/>
          <w:sz w:val="22"/>
          <w:szCs w:val="22"/>
          <w:lang w:eastAsia="sk-SK"/>
        </w:rPr>
        <w:t>Product</w:t>
      </w:r>
      <w:proofErr w:type="spellEnd"/>
      <w:r w:rsidRPr="00E05649">
        <w:rPr>
          <w:rFonts w:ascii="Cambria" w:hAnsi="Cambria" w:cs="Arial"/>
          <w:sz w:val="22"/>
          <w:szCs w:val="22"/>
          <w:lang w:eastAsia="sk-SK"/>
        </w:rPr>
        <w:t xml:space="preserve"> </w:t>
      </w:r>
      <w:r w:rsidRPr="00982666">
        <w:rPr>
          <w:rFonts w:ascii="Cambria" w:hAnsi="Cambria" w:cs="Arial"/>
          <w:color w:val="000000"/>
          <w:sz w:val="22"/>
          <w:szCs w:val="22"/>
          <w:lang w:eastAsia="sk-SK"/>
        </w:rPr>
        <w:t xml:space="preserve">Grant </w:t>
      </w:r>
      <w:proofErr w:type="spellStart"/>
      <w:r w:rsidRPr="00982666">
        <w:rPr>
          <w:rFonts w:ascii="Cambria" w:hAnsi="Cambria" w:cs="Arial"/>
          <w:color w:val="000000"/>
          <w:sz w:val="22"/>
          <w:szCs w:val="22"/>
          <w:lang w:eastAsia="sk-SK"/>
        </w:rPr>
        <w:t>Letter</w:t>
      </w:r>
      <w:proofErr w:type="spellEnd"/>
      <w:r w:rsidR="00F459A7">
        <w:rPr>
          <w:rFonts w:ascii="Cambria" w:hAnsi="Cambria" w:cs="Arial"/>
          <w:color w:val="000000"/>
          <w:sz w:val="22"/>
          <w:szCs w:val="22"/>
          <w:lang w:eastAsia="sk-SK"/>
        </w:rPr>
        <w:t xml:space="preserve"> podľa </w:t>
      </w:r>
      <w:r w:rsidR="00E05358" w:rsidRPr="00982666">
        <w:rPr>
          <w:rFonts w:ascii="Cambria" w:hAnsi="Cambria" w:cs="Arial"/>
          <w:color w:val="000000"/>
          <w:sz w:val="22"/>
          <w:szCs w:val="22"/>
          <w:lang w:eastAsia="sk-SK"/>
        </w:rPr>
        <w:t>článk</w:t>
      </w:r>
      <w:r w:rsidR="00F459A7">
        <w:rPr>
          <w:rFonts w:ascii="Cambria" w:hAnsi="Cambria" w:cs="Arial"/>
          <w:color w:val="000000"/>
          <w:sz w:val="22"/>
          <w:szCs w:val="22"/>
          <w:lang w:eastAsia="sk-SK"/>
        </w:rPr>
        <w:t xml:space="preserve">u </w:t>
      </w:r>
      <w:r w:rsidR="00E05358" w:rsidRPr="00982666">
        <w:rPr>
          <w:rFonts w:ascii="Cambria" w:hAnsi="Cambria" w:cs="Arial"/>
          <w:color w:val="000000"/>
          <w:sz w:val="22"/>
          <w:szCs w:val="22"/>
          <w:lang w:eastAsia="sk-SK"/>
        </w:rPr>
        <w:t>I</w:t>
      </w:r>
      <w:r w:rsidR="00511A03">
        <w:rPr>
          <w:rFonts w:ascii="Cambria" w:hAnsi="Cambria" w:cs="Arial"/>
          <w:color w:val="000000"/>
          <w:sz w:val="22"/>
          <w:szCs w:val="22"/>
          <w:lang w:eastAsia="sk-SK"/>
        </w:rPr>
        <w:t>.</w:t>
      </w:r>
      <w:r w:rsidR="00E05358" w:rsidRPr="00982666">
        <w:rPr>
          <w:rFonts w:ascii="Cambria" w:hAnsi="Cambria" w:cs="Arial"/>
          <w:color w:val="000000"/>
          <w:sz w:val="22"/>
          <w:szCs w:val="22"/>
          <w:lang w:eastAsia="sk-SK"/>
        </w:rPr>
        <w:t xml:space="preserve"> bod</w:t>
      </w:r>
      <w:r w:rsidR="00F459A7">
        <w:rPr>
          <w:rFonts w:ascii="Cambria" w:hAnsi="Cambria" w:cs="Arial"/>
          <w:color w:val="000000"/>
          <w:sz w:val="22"/>
          <w:szCs w:val="22"/>
          <w:lang w:eastAsia="sk-SK"/>
        </w:rPr>
        <w:t xml:space="preserve">u </w:t>
      </w:r>
      <w:r w:rsidR="00E05358" w:rsidRPr="00982666">
        <w:rPr>
          <w:rFonts w:ascii="Cambria" w:hAnsi="Cambria" w:cs="Arial"/>
          <w:color w:val="000000"/>
          <w:sz w:val="22"/>
          <w:szCs w:val="22"/>
          <w:lang w:eastAsia="sk-SK"/>
        </w:rPr>
        <w:t>3 tejto Zmluvy</w:t>
      </w:r>
      <w:r w:rsidR="00774633">
        <w:rPr>
          <w:rFonts w:ascii="Cambria" w:hAnsi="Cambria" w:cs="Arial"/>
          <w:color w:val="000000"/>
          <w:sz w:val="22"/>
          <w:szCs w:val="22"/>
          <w:lang w:eastAsia="sk-SK"/>
        </w:rPr>
        <w:t xml:space="preserve"> </w:t>
      </w:r>
      <w:r w:rsidR="00D60475">
        <w:rPr>
          <w:rFonts w:ascii="Cambria" w:hAnsi="Cambria" w:cs="Arial"/>
          <w:color w:val="000000"/>
          <w:sz w:val="22"/>
          <w:szCs w:val="22"/>
          <w:lang w:eastAsia="sk-SK"/>
        </w:rPr>
        <w:t xml:space="preserve">bol riadne doručený objednávateľovi v súlade s podmienkami  podľa tejto zmluvy. </w:t>
      </w:r>
      <w:r w:rsidR="00CF0E3A">
        <w:rPr>
          <w:rFonts w:ascii="Cambria" w:hAnsi="Cambria" w:cs="Arial"/>
          <w:color w:val="000000"/>
          <w:sz w:val="22"/>
          <w:szCs w:val="22"/>
          <w:lang w:eastAsia="sk-SK"/>
        </w:rPr>
        <w:t xml:space="preserve">Protokol </w:t>
      </w:r>
      <w:r w:rsidR="003C4BFE" w:rsidRPr="00982666">
        <w:rPr>
          <w:rFonts w:ascii="Cambria" w:hAnsi="Cambria" w:cs="Arial"/>
          <w:color w:val="000000"/>
          <w:sz w:val="22"/>
          <w:szCs w:val="22"/>
          <w:lang w:eastAsia="sk-SK"/>
        </w:rPr>
        <w:t xml:space="preserve">bude </w:t>
      </w:r>
      <w:r w:rsidRPr="00982666">
        <w:rPr>
          <w:rFonts w:ascii="Cambria" w:hAnsi="Cambria" w:cs="Arial"/>
          <w:color w:val="000000"/>
          <w:sz w:val="22"/>
          <w:szCs w:val="22"/>
          <w:lang w:eastAsia="sk-SK"/>
        </w:rPr>
        <w:t>obsah</w:t>
      </w:r>
      <w:r w:rsidR="003C4BFE" w:rsidRPr="00982666">
        <w:rPr>
          <w:rFonts w:ascii="Cambria" w:hAnsi="Cambria" w:cs="Arial"/>
          <w:color w:val="000000"/>
          <w:sz w:val="22"/>
          <w:szCs w:val="22"/>
          <w:lang w:eastAsia="sk-SK"/>
        </w:rPr>
        <w:t xml:space="preserve">ovať </w:t>
      </w:r>
      <w:r w:rsidRPr="00982666">
        <w:rPr>
          <w:rFonts w:ascii="Cambria" w:hAnsi="Cambria" w:cs="Arial"/>
          <w:color w:val="000000"/>
          <w:sz w:val="22"/>
          <w:szCs w:val="22"/>
          <w:lang w:eastAsia="sk-SK"/>
        </w:rPr>
        <w:t xml:space="preserve">zoznam odovzdávaných položiek, </w:t>
      </w:r>
      <w:r w:rsidR="004F152E">
        <w:rPr>
          <w:rFonts w:ascii="Cambria" w:hAnsi="Cambria" w:cs="Arial"/>
          <w:color w:val="000000"/>
          <w:sz w:val="22"/>
          <w:szCs w:val="22"/>
          <w:lang w:eastAsia="sk-SK"/>
        </w:rPr>
        <w:t xml:space="preserve">potvrdenie o doručení </w:t>
      </w:r>
      <w:proofErr w:type="spellStart"/>
      <w:r w:rsidR="004F152E" w:rsidRPr="00E05649">
        <w:rPr>
          <w:rFonts w:ascii="Cambria" w:hAnsi="Cambria" w:cs="Arial"/>
          <w:sz w:val="22"/>
          <w:szCs w:val="22"/>
          <w:lang w:eastAsia="sk-SK"/>
        </w:rPr>
        <w:t>Trellix</w:t>
      </w:r>
      <w:proofErr w:type="spellEnd"/>
      <w:r w:rsidR="004F152E" w:rsidRPr="00E05649">
        <w:rPr>
          <w:rFonts w:ascii="Cambria" w:hAnsi="Cambria" w:cs="Arial"/>
          <w:sz w:val="22"/>
          <w:szCs w:val="22"/>
          <w:lang w:eastAsia="sk-SK"/>
        </w:rPr>
        <w:t xml:space="preserve"> </w:t>
      </w:r>
      <w:proofErr w:type="spellStart"/>
      <w:r w:rsidR="004F152E" w:rsidRPr="00E05649">
        <w:rPr>
          <w:rFonts w:ascii="Cambria" w:hAnsi="Cambria" w:cs="Arial"/>
          <w:sz w:val="22"/>
          <w:szCs w:val="22"/>
          <w:lang w:eastAsia="sk-SK"/>
        </w:rPr>
        <w:t>Product</w:t>
      </w:r>
      <w:proofErr w:type="spellEnd"/>
      <w:r w:rsidR="004F152E" w:rsidRPr="00E05649">
        <w:rPr>
          <w:rFonts w:ascii="Cambria" w:hAnsi="Cambria" w:cs="Arial"/>
          <w:sz w:val="22"/>
          <w:szCs w:val="22"/>
          <w:lang w:eastAsia="sk-SK"/>
        </w:rPr>
        <w:t xml:space="preserve"> </w:t>
      </w:r>
      <w:r w:rsidR="004F152E" w:rsidRPr="00982666">
        <w:rPr>
          <w:rFonts w:ascii="Cambria" w:hAnsi="Cambria" w:cs="Arial"/>
          <w:color w:val="000000"/>
          <w:sz w:val="22"/>
          <w:szCs w:val="22"/>
          <w:lang w:eastAsia="sk-SK"/>
        </w:rPr>
        <w:t xml:space="preserve">Grant </w:t>
      </w:r>
      <w:proofErr w:type="spellStart"/>
      <w:r w:rsidR="004F152E" w:rsidRPr="00982666">
        <w:rPr>
          <w:rFonts w:ascii="Cambria" w:hAnsi="Cambria" w:cs="Arial"/>
          <w:color w:val="000000"/>
          <w:sz w:val="22"/>
          <w:szCs w:val="22"/>
          <w:lang w:eastAsia="sk-SK"/>
        </w:rPr>
        <w:t>Letter</w:t>
      </w:r>
      <w:proofErr w:type="spellEnd"/>
      <w:r w:rsidR="004F152E">
        <w:rPr>
          <w:rFonts w:ascii="Cambria" w:hAnsi="Cambria" w:cs="Arial"/>
          <w:color w:val="000000"/>
          <w:sz w:val="22"/>
          <w:szCs w:val="22"/>
          <w:lang w:eastAsia="sk-SK"/>
        </w:rPr>
        <w:t xml:space="preserve"> podľa predchádzajúcej vety tohto bodu zmluvy, </w:t>
      </w:r>
      <w:r w:rsidRPr="00982666">
        <w:rPr>
          <w:rFonts w:ascii="Cambria" w:hAnsi="Cambria" w:cs="Arial"/>
          <w:color w:val="000000"/>
          <w:sz w:val="22"/>
          <w:szCs w:val="22"/>
          <w:lang w:eastAsia="sk-SK"/>
        </w:rPr>
        <w:t>dátum</w:t>
      </w:r>
      <w:r w:rsidR="004F152E">
        <w:rPr>
          <w:rFonts w:ascii="Cambria" w:hAnsi="Cambria" w:cs="Arial"/>
          <w:color w:val="000000"/>
          <w:sz w:val="22"/>
          <w:szCs w:val="22"/>
          <w:lang w:eastAsia="sk-SK"/>
        </w:rPr>
        <w:t xml:space="preserve"> podpisu</w:t>
      </w:r>
      <w:r w:rsidRPr="00982666">
        <w:rPr>
          <w:rFonts w:ascii="Cambria" w:hAnsi="Cambria" w:cs="Arial"/>
          <w:color w:val="000000"/>
          <w:sz w:val="22"/>
          <w:szCs w:val="22"/>
          <w:lang w:eastAsia="sk-SK"/>
        </w:rPr>
        <w:t xml:space="preserve">, mená a podpisy </w:t>
      </w:r>
      <w:r w:rsidR="009D2BE1">
        <w:rPr>
          <w:rFonts w:ascii="Cambria" w:hAnsi="Cambria" w:cs="Arial"/>
          <w:color w:val="000000"/>
          <w:sz w:val="22"/>
          <w:szCs w:val="22"/>
          <w:lang w:eastAsia="sk-SK"/>
        </w:rPr>
        <w:t>oprávnených osôb zmluvných strán</w:t>
      </w:r>
      <w:r w:rsidRPr="00982666">
        <w:rPr>
          <w:rFonts w:ascii="Cambria" w:hAnsi="Cambria" w:cs="Arial"/>
          <w:color w:val="000000"/>
          <w:sz w:val="22"/>
          <w:szCs w:val="22"/>
          <w:lang w:eastAsia="sk-SK"/>
        </w:rPr>
        <w:t>. V</w:t>
      </w:r>
      <w:r w:rsidR="007E1442" w:rsidRPr="00982666">
        <w:rPr>
          <w:rFonts w:ascii="Cambria" w:hAnsi="Cambria" w:cs="Arial"/>
          <w:color w:val="000000"/>
          <w:sz w:val="22"/>
          <w:szCs w:val="22"/>
          <w:lang w:eastAsia="sk-SK"/>
        </w:rPr>
        <w:t> </w:t>
      </w:r>
      <w:r w:rsidRPr="00982666">
        <w:rPr>
          <w:rFonts w:ascii="Cambria" w:hAnsi="Cambria" w:cs="Arial"/>
          <w:color w:val="000000"/>
          <w:sz w:val="22"/>
          <w:szCs w:val="22"/>
          <w:lang w:eastAsia="sk-SK"/>
        </w:rPr>
        <w:t>prípade, ak aktuálnu inštalačnú verziu predmetného softvéru je potrebné stiahnuť z</w:t>
      </w:r>
      <w:r w:rsidR="007E1442" w:rsidRPr="00982666">
        <w:rPr>
          <w:rFonts w:ascii="Cambria" w:hAnsi="Cambria" w:cs="Arial"/>
          <w:color w:val="000000"/>
          <w:sz w:val="22"/>
          <w:szCs w:val="22"/>
          <w:lang w:eastAsia="sk-SK"/>
        </w:rPr>
        <w:t> i</w:t>
      </w:r>
      <w:r w:rsidRPr="00982666">
        <w:rPr>
          <w:rFonts w:ascii="Cambria" w:hAnsi="Cambria" w:cs="Arial"/>
          <w:color w:val="000000"/>
          <w:sz w:val="22"/>
          <w:szCs w:val="22"/>
          <w:lang w:eastAsia="sk-SK"/>
        </w:rPr>
        <w:t>nternetovej stránky výrobcu softvéru</w:t>
      </w:r>
      <w:r w:rsidR="00881023" w:rsidRPr="00982666">
        <w:rPr>
          <w:rFonts w:ascii="Cambria" w:hAnsi="Cambria" w:cs="Arial"/>
          <w:color w:val="000000"/>
          <w:sz w:val="22"/>
          <w:szCs w:val="22"/>
          <w:lang w:eastAsia="sk-SK"/>
        </w:rPr>
        <w:t xml:space="preserve"> </w:t>
      </w:r>
      <w:proofErr w:type="spellStart"/>
      <w:r w:rsidR="00881023" w:rsidRPr="00982666">
        <w:rPr>
          <w:rFonts w:ascii="Cambria" w:hAnsi="Cambria" w:cs="Arial"/>
          <w:color w:val="000000"/>
          <w:sz w:val="22"/>
          <w:szCs w:val="22"/>
          <w:lang w:eastAsia="sk-SK"/>
        </w:rPr>
        <w:t>Trellix</w:t>
      </w:r>
      <w:proofErr w:type="spellEnd"/>
      <w:r w:rsidRPr="00982666">
        <w:rPr>
          <w:rFonts w:ascii="Cambria" w:hAnsi="Cambria" w:cs="Arial"/>
          <w:color w:val="000000"/>
          <w:sz w:val="22"/>
          <w:szCs w:val="22"/>
          <w:lang w:eastAsia="sk-SK"/>
        </w:rPr>
        <w:t>, dodávateľ</w:t>
      </w:r>
      <w:r w:rsidR="00CF0E3A">
        <w:rPr>
          <w:rFonts w:ascii="Cambria" w:hAnsi="Cambria" w:cs="Arial"/>
          <w:color w:val="000000"/>
          <w:sz w:val="22"/>
          <w:szCs w:val="22"/>
          <w:lang w:eastAsia="sk-SK"/>
        </w:rPr>
        <w:t xml:space="preserve"> pri podpise tohto protokolu</w:t>
      </w:r>
      <w:r w:rsidRPr="00982666">
        <w:rPr>
          <w:rFonts w:ascii="Cambria" w:hAnsi="Cambria" w:cs="Arial"/>
          <w:color w:val="000000"/>
          <w:sz w:val="22"/>
          <w:szCs w:val="22"/>
          <w:lang w:eastAsia="sk-SK"/>
        </w:rPr>
        <w:t xml:space="preserve"> odovzdá</w:t>
      </w:r>
      <w:r w:rsidR="00785DBC" w:rsidRPr="00982666">
        <w:rPr>
          <w:rFonts w:ascii="Cambria" w:hAnsi="Cambria" w:cs="Arial"/>
          <w:color w:val="000000"/>
          <w:sz w:val="22"/>
          <w:szCs w:val="22"/>
          <w:lang w:eastAsia="sk-SK"/>
        </w:rPr>
        <w:t xml:space="preserve"> objednávateľovi</w:t>
      </w:r>
      <w:r w:rsidRPr="00982666">
        <w:rPr>
          <w:rFonts w:ascii="Cambria" w:hAnsi="Cambria" w:cs="Arial"/>
          <w:color w:val="000000"/>
          <w:sz w:val="22"/>
          <w:szCs w:val="22"/>
          <w:lang w:eastAsia="sk-SK"/>
        </w:rPr>
        <w:t xml:space="preserve"> v písomnej forme </w:t>
      </w:r>
      <w:r w:rsidR="00785DBC" w:rsidRPr="00982666">
        <w:rPr>
          <w:rFonts w:ascii="Cambria" w:hAnsi="Cambria" w:cs="Arial"/>
          <w:color w:val="000000"/>
          <w:sz w:val="22"/>
          <w:szCs w:val="22"/>
          <w:lang w:eastAsia="sk-SK"/>
        </w:rPr>
        <w:t xml:space="preserve">aj </w:t>
      </w:r>
      <w:r w:rsidRPr="00982666">
        <w:rPr>
          <w:rFonts w:ascii="Cambria" w:hAnsi="Cambria" w:cs="Arial"/>
          <w:color w:val="000000"/>
          <w:sz w:val="22"/>
          <w:szCs w:val="22"/>
          <w:lang w:eastAsia="sk-SK"/>
        </w:rPr>
        <w:t>postup potrebný na stiahnutie danej verzie softvéru obsahujúci funkčnú adresu na stiahnutie predmetného softvéru vrátane prihlasovacieho mena a hesla, ak sú potrebné.</w:t>
      </w:r>
    </w:p>
    <w:p w14:paraId="33F2AB4B" w14:textId="77777777" w:rsidR="004A6D90" w:rsidRPr="00982666" w:rsidRDefault="004A6D90" w:rsidP="00E05649">
      <w:pPr>
        <w:pStyle w:val="Zkladntext2"/>
        <w:ind w:left="284" w:right="6"/>
        <w:rPr>
          <w:rFonts w:ascii="Cambria" w:hAnsi="Cambria" w:cs="Arial"/>
          <w:sz w:val="22"/>
          <w:szCs w:val="22"/>
        </w:rPr>
      </w:pPr>
    </w:p>
    <w:p w14:paraId="7FA21A6F" w14:textId="3EDF0999" w:rsidR="0095153A" w:rsidRPr="00982666" w:rsidRDefault="0095153A" w:rsidP="00217DDF">
      <w:pPr>
        <w:ind w:right="-2"/>
        <w:jc w:val="center"/>
        <w:rPr>
          <w:rFonts w:ascii="Cambria" w:hAnsi="Cambria" w:cs="Arial"/>
          <w:b/>
          <w:bCs/>
          <w:sz w:val="22"/>
          <w:szCs w:val="22"/>
          <w:lang w:val="sk-SK"/>
        </w:rPr>
      </w:pPr>
      <w:r w:rsidRPr="00982666">
        <w:rPr>
          <w:rFonts w:ascii="Cambria" w:hAnsi="Cambria" w:cs="Arial"/>
          <w:b/>
          <w:bCs/>
          <w:sz w:val="22"/>
          <w:szCs w:val="22"/>
          <w:lang w:val="sk-SK"/>
        </w:rPr>
        <w:t xml:space="preserve">Článok </w:t>
      </w:r>
      <w:r w:rsidR="00AC0254" w:rsidRPr="00982666">
        <w:rPr>
          <w:rFonts w:ascii="Cambria" w:hAnsi="Cambria" w:cs="Arial"/>
          <w:b/>
          <w:bCs/>
          <w:sz w:val="22"/>
          <w:szCs w:val="22"/>
          <w:lang w:val="sk-SK"/>
        </w:rPr>
        <w:t>I</w:t>
      </w:r>
      <w:r w:rsidR="00207F71">
        <w:rPr>
          <w:rFonts w:ascii="Cambria" w:hAnsi="Cambria" w:cs="Arial"/>
          <w:b/>
          <w:bCs/>
          <w:sz w:val="22"/>
          <w:szCs w:val="22"/>
          <w:lang w:val="sk-SK"/>
        </w:rPr>
        <w:t>II</w:t>
      </w:r>
      <w:r w:rsidRPr="00982666">
        <w:rPr>
          <w:rFonts w:ascii="Cambria" w:hAnsi="Cambria" w:cs="Arial"/>
          <w:b/>
          <w:bCs/>
          <w:sz w:val="22"/>
          <w:szCs w:val="22"/>
          <w:lang w:val="sk-SK"/>
        </w:rPr>
        <w:t>.</w:t>
      </w:r>
    </w:p>
    <w:p w14:paraId="08DD0B64" w14:textId="77777777" w:rsidR="0095153A" w:rsidRPr="00E05649" w:rsidRDefault="0095153A" w:rsidP="00E05649">
      <w:pPr>
        <w:pStyle w:val="Nadpis1"/>
        <w:spacing w:after="120"/>
        <w:rPr>
          <w:sz w:val="22"/>
          <w:szCs w:val="22"/>
          <w:lang w:val="sk-SK"/>
        </w:rPr>
      </w:pPr>
      <w:r w:rsidRPr="00E05649">
        <w:rPr>
          <w:sz w:val="22"/>
          <w:szCs w:val="22"/>
          <w:lang w:val="sk-SK"/>
        </w:rPr>
        <w:t>Cena a platobné podmienky</w:t>
      </w:r>
    </w:p>
    <w:p w14:paraId="230AA092" w14:textId="77777777" w:rsidR="00A72775" w:rsidRPr="00982666" w:rsidRDefault="005A3866" w:rsidP="00E05649">
      <w:pPr>
        <w:pStyle w:val="Zkladntext2"/>
        <w:numPr>
          <w:ilvl w:val="0"/>
          <w:numId w:val="5"/>
        </w:numPr>
        <w:spacing w:after="120"/>
        <w:ind w:left="567" w:right="6" w:hanging="567"/>
        <w:rPr>
          <w:rFonts w:ascii="Cambria" w:hAnsi="Cambria" w:cs="Arial"/>
          <w:sz w:val="22"/>
          <w:szCs w:val="22"/>
          <w:lang w:eastAsia="sk-SK"/>
        </w:rPr>
      </w:pPr>
      <w:r w:rsidRPr="00982666">
        <w:rPr>
          <w:rFonts w:ascii="Cambria" w:hAnsi="Cambria" w:cs="Arial"/>
          <w:sz w:val="22"/>
          <w:szCs w:val="22"/>
        </w:rPr>
        <w:t>Cena predmetu zmluvy je stanovená dohodou zmluvných strán v zmysle zákona NR SR č. 18/1996 Z. z. o cenách v znení neskorších predpisov a vyhlášky MF SR č. 87/1996 Z. z., ktorou sa vykonáva zákon NR SR č. 18/1996 Z. z. o cenách v znení neskorších predpisov a to v celkovej výške</w:t>
      </w:r>
      <w:r w:rsidR="00A72775" w:rsidRPr="00982666">
        <w:rPr>
          <w:rFonts w:ascii="Cambria" w:hAnsi="Cambria" w:cs="Arial"/>
          <w:sz w:val="22"/>
          <w:szCs w:val="22"/>
        </w:rPr>
        <w:t>:</w:t>
      </w:r>
    </w:p>
    <w:p w14:paraId="69BEBF14" w14:textId="38685F75" w:rsidR="005A3866" w:rsidRPr="00E05649" w:rsidRDefault="009C5EAB" w:rsidP="00E05649">
      <w:pPr>
        <w:pStyle w:val="Zkladntext2"/>
        <w:spacing w:after="120"/>
        <w:ind w:left="567" w:right="6"/>
        <w:jc w:val="center"/>
        <w:rPr>
          <w:rFonts w:ascii="Cambria" w:hAnsi="Cambria" w:cs="Arial"/>
          <w:b/>
          <w:bCs/>
          <w:sz w:val="22"/>
          <w:szCs w:val="22"/>
        </w:rPr>
      </w:pPr>
      <w:bookmarkStart w:id="2" w:name="_Hlk188967627"/>
      <w:r w:rsidRPr="00E05649">
        <w:rPr>
          <w:rFonts w:ascii="Cambria" w:hAnsi="Cambria" w:cs="Arial"/>
          <w:b/>
          <w:bCs/>
          <w:color w:val="FF0000"/>
          <w:sz w:val="22"/>
          <w:szCs w:val="22"/>
        </w:rPr>
        <w:t>&lt;vyplní uchádzač&gt;</w:t>
      </w:r>
      <w:bookmarkEnd w:id="2"/>
      <w:r w:rsidR="00723FAB" w:rsidRPr="00E05649">
        <w:rPr>
          <w:rFonts w:ascii="Cambria" w:hAnsi="Cambria" w:cs="Arial"/>
          <w:b/>
          <w:bCs/>
          <w:sz w:val="22"/>
          <w:szCs w:val="22"/>
        </w:rPr>
        <w:t xml:space="preserve"> </w:t>
      </w:r>
      <w:r w:rsidR="005A3866" w:rsidRPr="00E05649">
        <w:rPr>
          <w:rFonts w:ascii="Cambria" w:hAnsi="Cambria" w:cs="Arial"/>
          <w:b/>
          <w:bCs/>
          <w:sz w:val="22"/>
          <w:szCs w:val="22"/>
        </w:rPr>
        <w:t>eur</w:t>
      </w:r>
      <w:r w:rsidR="005A3866" w:rsidRPr="00E05649">
        <w:rPr>
          <w:rFonts w:ascii="Cambria" w:hAnsi="Cambria" w:cs="Arial"/>
          <w:b/>
          <w:bCs/>
          <w:sz w:val="22"/>
          <w:szCs w:val="22"/>
          <w:lang w:eastAsia="sk-SK"/>
        </w:rPr>
        <w:t xml:space="preserve"> </w:t>
      </w:r>
      <w:r w:rsidR="005A3866" w:rsidRPr="00E05649">
        <w:rPr>
          <w:rFonts w:ascii="Cambria" w:hAnsi="Cambria" w:cs="Arial"/>
          <w:b/>
          <w:bCs/>
          <w:sz w:val="22"/>
          <w:szCs w:val="22"/>
        </w:rPr>
        <w:t xml:space="preserve">bez DPH(slovom </w:t>
      </w:r>
      <w:r w:rsidRPr="00E05649">
        <w:rPr>
          <w:rFonts w:ascii="Cambria" w:hAnsi="Cambria" w:cs="Arial"/>
          <w:b/>
          <w:bCs/>
          <w:sz w:val="22"/>
          <w:szCs w:val="22"/>
        </w:rPr>
        <w:t>&lt;vyplní uchádzač&gt;</w:t>
      </w:r>
      <w:r w:rsidR="005A3866" w:rsidRPr="00E05649">
        <w:rPr>
          <w:rFonts w:ascii="Cambria" w:hAnsi="Cambria" w:cs="Arial"/>
          <w:b/>
          <w:bCs/>
          <w:sz w:val="22"/>
          <w:szCs w:val="22"/>
        </w:rPr>
        <w:t xml:space="preserve">  bez DPH).</w:t>
      </w:r>
    </w:p>
    <w:p w14:paraId="55B54B64" w14:textId="532B2344" w:rsidR="006D7F21" w:rsidRPr="00982666" w:rsidRDefault="006D7F21" w:rsidP="00E05649">
      <w:pPr>
        <w:pStyle w:val="Zkladntext2"/>
        <w:spacing w:after="120"/>
        <w:ind w:left="567" w:right="6"/>
        <w:rPr>
          <w:rFonts w:ascii="Cambria" w:hAnsi="Cambria" w:cs="Arial"/>
          <w:sz w:val="22"/>
          <w:szCs w:val="22"/>
        </w:rPr>
      </w:pPr>
      <w:r w:rsidRPr="00982666">
        <w:rPr>
          <w:rFonts w:ascii="Cambria" w:hAnsi="Cambria"/>
          <w:bCs/>
          <w:sz w:val="22"/>
          <w:szCs w:val="22"/>
        </w:rPr>
        <w:t xml:space="preserve">Jednotkové ceny za </w:t>
      </w:r>
      <w:r w:rsidR="0060309E">
        <w:rPr>
          <w:rFonts w:ascii="Cambria" w:hAnsi="Cambria"/>
          <w:bCs/>
          <w:sz w:val="22"/>
          <w:szCs w:val="22"/>
        </w:rPr>
        <w:t xml:space="preserve">dodanie licencií a </w:t>
      </w:r>
      <w:r w:rsidR="00C7094B" w:rsidRPr="00982666">
        <w:rPr>
          <w:rFonts w:ascii="Cambria" w:hAnsi="Cambria"/>
          <w:bCs/>
          <w:sz w:val="22"/>
          <w:szCs w:val="22"/>
        </w:rPr>
        <w:t xml:space="preserve">obnovu podpory podľa tejto zmluvy </w:t>
      </w:r>
      <w:r w:rsidRPr="00982666">
        <w:rPr>
          <w:rFonts w:ascii="Cambria" w:hAnsi="Cambria" w:cs="Arial"/>
          <w:sz w:val="22"/>
          <w:szCs w:val="22"/>
        </w:rPr>
        <w:t>sú pevne stanovené a nemenné a sú uvedené v prílohe č. 1 tejto zmluvy</w:t>
      </w:r>
      <w:r w:rsidR="0060309E">
        <w:rPr>
          <w:rFonts w:ascii="Cambria" w:hAnsi="Cambria" w:cs="Arial"/>
          <w:sz w:val="22"/>
          <w:szCs w:val="22"/>
        </w:rPr>
        <w:t xml:space="preserve"> (Tabuľka č. 1 a Tabuľka č. 2)</w:t>
      </w:r>
      <w:r w:rsidRPr="00982666">
        <w:rPr>
          <w:rFonts w:ascii="Cambria" w:hAnsi="Cambria" w:cs="Arial"/>
          <w:sz w:val="22"/>
          <w:szCs w:val="22"/>
        </w:rPr>
        <w:t>.</w:t>
      </w:r>
      <w:r w:rsidR="000420D1" w:rsidRPr="00982666">
        <w:rPr>
          <w:rFonts w:ascii="Cambria" w:hAnsi="Cambria" w:cs="Arial"/>
          <w:sz w:val="22"/>
          <w:szCs w:val="22"/>
        </w:rPr>
        <w:t xml:space="preserve"> Celková cena za predmet zmluvy uvedená v bode 1 tohto článku zmluvy je stanovená na základe prílohy č. 1 tejto zmluvy</w:t>
      </w:r>
      <w:r w:rsidR="0060309E">
        <w:rPr>
          <w:rFonts w:ascii="Cambria" w:hAnsi="Cambria" w:cs="Arial"/>
          <w:sz w:val="22"/>
          <w:szCs w:val="22"/>
        </w:rPr>
        <w:t xml:space="preserve"> (Tabuľka č. 3)</w:t>
      </w:r>
      <w:r w:rsidR="000420D1" w:rsidRPr="00982666">
        <w:rPr>
          <w:rFonts w:ascii="Cambria" w:hAnsi="Cambria" w:cs="Arial"/>
          <w:sz w:val="22"/>
          <w:szCs w:val="22"/>
        </w:rPr>
        <w:t xml:space="preserve">, a to na základe počtu a druhu </w:t>
      </w:r>
      <w:r w:rsidR="0060309E">
        <w:rPr>
          <w:rFonts w:ascii="Cambria" w:hAnsi="Cambria" w:cs="Arial"/>
          <w:sz w:val="22"/>
          <w:szCs w:val="22"/>
        </w:rPr>
        <w:t xml:space="preserve">dodaných </w:t>
      </w:r>
      <w:r w:rsidR="000420D1" w:rsidRPr="00982666">
        <w:rPr>
          <w:rFonts w:ascii="Cambria" w:hAnsi="Cambria" w:cs="Arial"/>
          <w:sz w:val="22"/>
          <w:szCs w:val="22"/>
        </w:rPr>
        <w:t xml:space="preserve">licencií </w:t>
      </w:r>
      <w:r w:rsidR="00C61CC4">
        <w:rPr>
          <w:rFonts w:ascii="Cambria" w:hAnsi="Cambria" w:cs="Arial"/>
          <w:sz w:val="22"/>
          <w:szCs w:val="22"/>
        </w:rPr>
        <w:t xml:space="preserve">podľa tejto zmluvy, </w:t>
      </w:r>
      <w:r w:rsidR="0060309E">
        <w:rPr>
          <w:rFonts w:ascii="Cambria" w:hAnsi="Cambria" w:cs="Arial"/>
          <w:sz w:val="22"/>
          <w:szCs w:val="22"/>
        </w:rPr>
        <w:t xml:space="preserve">počtu a druhu </w:t>
      </w:r>
      <w:r w:rsidR="00C61CC4">
        <w:rPr>
          <w:rFonts w:ascii="Cambria" w:hAnsi="Cambria" w:cs="Arial"/>
          <w:sz w:val="22"/>
          <w:szCs w:val="22"/>
        </w:rPr>
        <w:t xml:space="preserve">podpory obnovenej podľa tejto zmluvy </w:t>
      </w:r>
      <w:r w:rsidR="000420D1" w:rsidRPr="00982666">
        <w:rPr>
          <w:rFonts w:ascii="Cambria" w:hAnsi="Cambria" w:cs="Arial"/>
          <w:sz w:val="22"/>
          <w:szCs w:val="22"/>
        </w:rPr>
        <w:t xml:space="preserve">a jednotkových cien uvedených pre </w:t>
      </w:r>
      <w:r w:rsidR="00C61CC4">
        <w:rPr>
          <w:rFonts w:ascii="Cambria" w:hAnsi="Cambria" w:cs="Arial"/>
          <w:sz w:val="22"/>
          <w:szCs w:val="22"/>
        </w:rPr>
        <w:t xml:space="preserve">tieto licencie a </w:t>
      </w:r>
      <w:r w:rsidR="000420D1" w:rsidRPr="00982666">
        <w:rPr>
          <w:rFonts w:ascii="Cambria" w:hAnsi="Cambria" w:cs="Arial"/>
          <w:sz w:val="22"/>
          <w:szCs w:val="22"/>
        </w:rPr>
        <w:t>podporu v prílohe č. 1 tejto zmluvy</w:t>
      </w:r>
      <w:r w:rsidR="00C61CC4">
        <w:rPr>
          <w:rFonts w:ascii="Cambria" w:hAnsi="Cambria" w:cs="Arial"/>
          <w:sz w:val="22"/>
          <w:szCs w:val="22"/>
        </w:rPr>
        <w:t xml:space="preserve"> (Tabuľka č. 1 a Tabuľka č. 2)</w:t>
      </w:r>
      <w:r w:rsidR="000420D1" w:rsidRPr="00982666">
        <w:rPr>
          <w:rFonts w:ascii="Cambria" w:hAnsi="Cambria" w:cs="Arial"/>
          <w:sz w:val="22"/>
          <w:szCs w:val="22"/>
        </w:rPr>
        <w:t xml:space="preserve">. </w:t>
      </w:r>
    </w:p>
    <w:p w14:paraId="271A0F1A" w14:textId="203068FD" w:rsidR="009A7A4B" w:rsidRPr="00982666" w:rsidRDefault="009A7A4B" w:rsidP="00E05649">
      <w:pPr>
        <w:pStyle w:val="Zkladntext2"/>
        <w:numPr>
          <w:ilvl w:val="0"/>
          <w:numId w:val="5"/>
        </w:numPr>
        <w:spacing w:after="120"/>
        <w:ind w:left="567" w:right="6" w:hanging="567"/>
        <w:rPr>
          <w:rFonts w:ascii="Cambria" w:hAnsi="Cambria" w:cs="Arial"/>
          <w:sz w:val="22"/>
          <w:szCs w:val="22"/>
        </w:rPr>
      </w:pPr>
      <w:r w:rsidRPr="00982666">
        <w:rPr>
          <w:rFonts w:ascii="Cambria" w:hAnsi="Cambria" w:cs="Arial"/>
          <w:sz w:val="22"/>
          <w:szCs w:val="22"/>
        </w:rPr>
        <w:t xml:space="preserve">Cena za predmet zmluvy </w:t>
      </w:r>
      <w:r w:rsidR="001D746B" w:rsidRPr="00982666">
        <w:rPr>
          <w:rFonts w:ascii="Cambria" w:hAnsi="Cambria" w:cs="Arial"/>
          <w:sz w:val="22"/>
          <w:szCs w:val="22"/>
        </w:rPr>
        <w:t xml:space="preserve">zahŕňa všetky </w:t>
      </w:r>
      <w:r w:rsidR="00AA3DA0" w:rsidRPr="00982666">
        <w:rPr>
          <w:rFonts w:ascii="Cambria" w:hAnsi="Cambria" w:cs="Arial"/>
          <w:sz w:val="22"/>
          <w:szCs w:val="22"/>
        </w:rPr>
        <w:t xml:space="preserve">a akékoľvek </w:t>
      </w:r>
      <w:r w:rsidR="001D746B" w:rsidRPr="00982666">
        <w:rPr>
          <w:rFonts w:ascii="Cambria" w:hAnsi="Cambria" w:cs="Arial"/>
          <w:sz w:val="22"/>
          <w:szCs w:val="22"/>
        </w:rPr>
        <w:t>náklady</w:t>
      </w:r>
      <w:r w:rsidR="00AA3DA0" w:rsidRPr="00982666">
        <w:rPr>
          <w:rFonts w:ascii="Cambria" w:hAnsi="Cambria" w:cs="Arial"/>
          <w:sz w:val="22"/>
          <w:szCs w:val="22"/>
        </w:rPr>
        <w:t xml:space="preserve"> dodávateľa, spojené s dodaním predmetu zmluvy podľa podmienok uvedených v tejto zmluve, </w:t>
      </w:r>
      <w:r w:rsidR="001D746B" w:rsidRPr="00982666">
        <w:rPr>
          <w:rFonts w:ascii="Cambria" w:hAnsi="Cambria" w:cs="Arial"/>
          <w:sz w:val="22"/>
          <w:szCs w:val="22"/>
        </w:rPr>
        <w:t xml:space="preserve">vrátane nákladov na dopravu </w:t>
      </w:r>
      <w:r w:rsidR="002A2428" w:rsidRPr="00982666">
        <w:rPr>
          <w:rFonts w:ascii="Cambria" w:hAnsi="Cambria" w:cs="Arial"/>
          <w:sz w:val="22"/>
          <w:szCs w:val="22"/>
        </w:rPr>
        <w:t>predmetu zmluvy</w:t>
      </w:r>
      <w:r w:rsidR="00FF5C9B" w:rsidRPr="00982666">
        <w:rPr>
          <w:rFonts w:ascii="Cambria" w:hAnsi="Cambria" w:cs="Arial"/>
          <w:sz w:val="22"/>
          <w:szCs w:val="22"/>
        </w:rPr>
        <w:t xml:space="preserve"> </w:t>
      </w:r>
      <w:r w:rsidR="001D746B" w:rsidRPr="00982666">
        <w:rPr>
          <w:rFonts w:ascii="Cambria" w:hAnsi="Cambria" w:cs="Arial"/>
          <w:sz w:val="22"/>
          <w:szCs w:val="22"/>
        </w:rPr>
        <w:t>do miesta dodania.</w:t>
      </w:r>
      <w:r w:rsidR="00563B51" w:rsidRPr="00982666">
        <w:rPr>
          <w:rFonts w:ascii="Cambria" w:hAnsi="Cambria" w:cs="Arial"/>
          <w:sz w:val="22"/>
          <w:szCs w:val="22"/>
        </w:rPr>
        <w:t xml:space="preserve"> </w:t>
      </w:r>
      <w:r w:rsidR="00AA3DA0" w:rsidRPr="00982666">
        <w:rPr>
          <w:rFonts w:ascii="Cambria" w:hAnsi="Cambria" w:cs="Arial"/>
          <w:sz w:val="22"/>
          <w:szCs w:val="22"/>
        </w:rPr>
        <w:t xml:space="preserve">Nárok na zaplatenie ceny </w:t>
      </w:r>
      <w:r w:rsidR="00E07794" w:rsidRPr="00982666">
        <w:rPr>
          <w:rFonts w:ascii="Cambria" w:hAnsi="Cambria" w:cs="Arial"/>
          <w:sz w:val="22"/>
          <w:szCs w:val="22"/>
        </w:rPr>
        <w:t xml:space="preserve">za predmet zmluvy </w:t>
      </w:r>
      <w:r w:rsidR="00AA3DA0" w:rsidRPr="00982666">
        <w:rPr>
          <w:rFonts w:ascii="Cambria" w:hAnsi="Cambria" w:cs="Arial"/>
          <w:sz w:val="22"/>
          <w:szCs w:val="22"/>
        </w:rPr>
        <w:t>vzniká dodávateľovi riadnym dodaním predmetu zmluvy</w:t>
      </w:r>
      <w:r w:rsidR="00E07794" w:rsidRPr="00982666">
        <w:rPr>
          <w:rFonts w:ascii="Cambria" w:hAnsi="Cambria" w:cs="Arial"/>
          <w:sz w:val="22"/>
          <w:szCs w:val="22"/>
        </w:rPr>
        <w:t xml:space="preserve"> podľa článku II</w:t>
      </w:r>
      <w:r w:rsidR="00511A03">
        <w:rPr>
          <w:rFonts w:ascii="Cambria" w:hAnsi="Cambria" w:cs="Arial"/>
          <w:sz w:val="22"/>
          <w:szCs w:val="22"/>
        </w:rPr>
        <w:t>.</w:t>
      </w:r>
      <w:r w:rsidR="00E07794" w:rsidRPr="00982666">
        <w:rPr>
          <w:rFonts w:ascii="Cambria" w:hAnsi="Cambria" w:cs="Arial"/>
          <w:sz w:val="22"/>
          <w:szCs w:val="22"/>
        </w:rPr>
        <w:t xml:space="preserve"> bodov 2 a 3 tejto zmluvy</w:t>
      </w:r>
      <w:r w:rsidR="00AA3DA0" w:rsidRPr="00982666">
        <w:rPr>
          <w:rFonts w:ascii="Cambria" w:hAnsi="Cambria" w:cs="Arial"/>
          <w:sz w:val="22"/>
          <w:szCs w:val="22"/>
        </w:rPr>
        <w:t xml:space="preserve">. </w:t>
      </w:r>
      <w:r w:rsidR="00D92A21" w:rsidRPr="00982666">
        <w:rPr>
          <w:rFonts w:ascii="Cambria" w:hAnsi="Cambria" w:cs="Arial"/>
          <w:sz w:val="22"/>
          <w:szCs w:val="22"/>
        </w:rPr>
        <w:t xml:space="preserve">Dodávateľ </w:t>
      </w:r>
      <w:r w:rsidR="00E07794" w:rsidRPr="00982666">
        <w:rPr>
          <w:rFonts w:ascii="Cambria" w:hAnsi="Cambria" w:cs="Arial"/>
          <w:sz w:val="22"/>
          <w:szCs w:val="22"/>
        </w:rPr>
        <w:t xml:space="preserve">vystaví faktúru na zaplatenie ceny za dodaný predmet zmluvy a doručí ju objednávateľovi </w:t>
      </w:r>
      <w:r w:rsidR="002752D6" w:rsidRPr="00982666">
        <w:rPr>
          <w:rFonts w:ascii="Cambria" w:hAnsi="Cambria" w:cs="Arial"/>
          <w:sz w:val="22"/>
          <w:szCs w:val="22"/>
        </w:rPr>
        <w:t>najneskôr do 15 kalendárnych dní odo dňa</w:t>
      </w:r>
      <w:r w:rsidR="002B08F4" w:rsidRPr="00982666">
        <w:rPr>
          <w:rFonts w:ascii="Cambria" w:hAnsi="Cambria" w:cs="Arial"/>
          <w:sz w:val="22"/>
          <w:szCs w:val="22"/>
        </w:rPr>
        <w:t xml:space="preserve"> protokolárneho odovzdania a</w:t>
      </w:r>
      <w:r w:rsidR="002752D6" w:rsidRPr="00982666">
        <w:rPr>
          <w:rFonts w:ascii="Cambria" w:hAnsi="Cambria" w:cs="Arial"/>
          <w:sz w:val="22"/>
          <w:szCs w:val="22"/>
        </w:rPr>
        <w:t xml:space="preserve"> </w:t>
      </w:r>
      <w:r w:rsidR="00D92A21" w:rsidRPr="00982666">
        <w:rPr>
          <w:rFonts w:ascii="Cambria" w:hAnsi="Cambria" w:cs="Arial"/>
          <w:sz w:val="22"/>
          <w:szCs w:val="22"/>
        </w:rPr>
        <w:t>prevzat</w:t>
      </w:r>
      <w:r w:rsidR="002B08F4" w:rsidRPr="00982666">
        <w:rPr>
          <w:rFonts w:ascii="Cambria" w:hAnsi="Cambria" w:cs="Arial"/>
          <w:sz w:val="22"/>
          <w:szCs w:val="22"/>
        </w:rPr>
        <w:t>ia</w:t>
      </w:r>
      <w:r w:rsidR="00D92A21" w:rsidRPr="00982666">
        <w:rPr>
          <w:rFonts w:ascii="Cambria" w:hAnsi="Cambria" w:cs="Arial"/>
          <w:sz w:val="22"/>
          <w:szCs w:val="22"/>
        </w:rPr>
        <w:t xml:space="preserve"> predmetu zmluvy objednávateľom podľa článku </w:t>
      </w:r>
      <w:r w:rsidR="008B2EFA" w:rsidRPr="00982666">
        <w:rPr>
          <w:rFonts w:ascii="Cambria" w:hAnsi="Cambria" w:cs="Arial"/>
          <w:sz w:val="22"/>
          <w:szCs w:val="22"/>
        </w:rPr>
        <w:t>I</w:t>
      </w:r>
      <w:r w:rsidR="005F4E7A" w:rsidRPr="00982666">
        <w:rPr>
          <w:rFonts w:ascii="Cambria" w:hAnsi="Cambria" w:cs="Arial"/>
          <w:sz w:val="22"/>
          <w:szCs w:val="22"/>
        </w:rPr>
        <w:t>I</w:t>
      </w:r>
      <w:r w:rsidR="00B36287" w:rsidRPr="00982666">
        <w:rPr>
          <w:rFonts w:ascii="Cambria" w:hAnsi="Cambria" w:cs="Arial"/>
          <w:sz w:val="22"/>
          <w:szCs w:val="22"/>
        </w:rPr>
        <w:t>.</w:t>
      </w:r>
      <w:r w:rsidR="00D92A21" w:rsidRPr="00982666">
        <w:rPr>
          <w:rFonts w:ascii="Cambria" w:hAnsi="Cambria" w:cs="Arial"/>
          <w:sz w:val="22"/>
          <w:szCs w:val="22"/>
        </w:rPr>
        <w:t xml:space="preserve"> bod</w:t>
      </w:r>
      <w:r w:rsidR="00E07794" w:rsidRPr="00982666">
        <w:rPr>
          <w:rFonts w:ascii="Cambria" w:hAnsi="Cambria" w:cs="Arial"/>
          <w:sz w:val="22"/>
          <w:szCs w:val="22"/>
        </w:rPr>
        <w:t>ov</w:t>
      </w:r>
      <w:r w:rsidR="008B2EFA" w:rsidRPr="00982666">
        <w:rPr>
          <w:rFonts w:ascii="Cambria" w:hAnsi="Cambria" w:cs="Arial"/>
          <w:sz w:val="22"/>
          <w:szCs w:val="22"/>
        </w:rPr>
        <w:t xml:space="preserve"> </w:t>
      </w:r>
      <w:r w:rsidR="00035B71" w:rsidRPr="00982666">
        <w:rPr>
          <w:rFonts w:ascii="Cambria" w:hAnsi="Cambria" w:cs="Arial"/>
          <w:sz w:val="22"/>
          <w:szCs w:val="22"/>
        </w:rPr>
        <w:t>2</w:t>
      </w:r>
      <w:r w:rsidR="00D92A21" w:rsidRPr="00982666">
        <w:rPr>
          <w:rFonts w:ascii="Cambria" w:hAnsi="Cambria" w:cs="Arial"/>
          <w:sz w:val="22"/>
          <w:szCs w:val="22"/>
        </w:rPr>
        <w:t xml:space="preserve"> </w:t>
      </w:r>
      <w:r w:rsidR="00E07794" w:rsidRPr="00982666">
        <w:rPr>
          <w:rFonts w:ascii="Cambria" w:hAnsi="Cambria" w:cs="Arial"/>
          <w:sz w:val="22"/>
          <w:szCs w:val="22"/>
        </w:rPr>
        <w:t xml:space="preserve">a 3 </w:t>
      </w:r>
      <w:r w:rsidR="005F4E7A" w:rsidRPr="00982666">
        <w:rPr>
          <w:rFonts w:ascii="Cambria" w:hAnsi="Cambria" w:cs="Arial"/>
          <w:sz w:val="22"/>
          <w:szCs w:val="22"/>
        </w:rPr>
        <w:t>zmluvy</w:t>
      </w:r>
      <w:r w:rsidR="00D92A21" w:rsidRPr="00982666">
        <w:rPr>
          <w:rFonts w:ascii="Cambria" w:hAnsi="Cambria" w:cs="Arial"/>
          <w:sz w:val="22"/>
          <w:szCs w:val="22"/>
        </w:rPr>
        <w:t>.</w:t>
      </w:r>
    </w:p>
    <w:p w14:paraId="2DC20EC5" w14:textId="2BFB9BD4" w:rsidR="00CE47B1" w:rsidRPr="00982666" w:rsidRDefault="00CE47B1" w:rsidP="00E05649">
      <w:pPr>
        <w:pStyle w:val="Zkladntext2"/>
        <w:numPr>
          <w:ilvl w:val="0"/>
          <w:numId w:val="5"/>
        </w:numPr>
        <w:spacing w:after="120"/>
        <w:ind w:left="567" w:right="6" w:hanging="567"/>
        <w:rPr>
          <w:rFonts w:ascii="Cambria" w:hAnsi="Cambria" w:cs="Arial"/>
          <w:sz w:val="22"/>
          <w:szCs w:val="22"/>
        </w:rPr>
      </w:pPr>
      <w:r w:rsidRPr="00982666">
        <w:rPr>
          <w:rFonts w:ascii="Cambria" w:hAnsi="Cambria" w:cs="Arial"/>
          <w:sz w:val="22"/>
          <w:szCs w:val="22"/>
        </w:rPr>
        <w:t>Zmluvné</w:t>
      </w:r>
      <w:r w:rsidRPr="00982666">
        <w:rPr>
          <w:rFonts w:ascii="Cambria" w:hAnsi="Cambria"/>
          <w:sz w:val="22"/>
          <w:szCs w:val="22"/>
        </w:rPr>
        <w:t xml:space="preserve"> strany sa dohodli a výslovne súhlasia s tým, že </w:t>
      </w:r>
      <w:r w:rsidR="00AE0B8C" w:rsidRPr="00982666">
        <w:rPr>
          <w:rFonts w:ascii="Cambria" w:hAnsi="Cambria"/>
          <w:sz w:val="22"/>
          <w:szCs w:val="22"/>
        </w:rPr>
        <w:t>dodávateľ</w:t>
      </w:r>
      <w:r w:rsidRPr="00982666">
        <w:rPr>
          <w:rFonts w:ascii="Cambria" w:hAnsi="Cambria"/>
          <w:sz w:val="22"/>
          <w:szCs w:val="22"/>
        </w:rPr>
        <w:t xml:space="preserve"> bude zasielať len elektronické faktúry z e-mailovej</w:t>
      </w:r>
      <w:r w:rsidRPr="00982666">
        <w:rPr>
          <w:rFonts w:ascii="Cambria" w:hAnsi="Cambria" w:cs="Arial"/>
          <w:sz w:val="22"/>
          <w:szCs w:val="22"/>
        </w:rPr>
        <w:t xml:space="preserve"> adresy </w:t>
      </w:r>
      <w:r w:rsidR="00AE0B8C" w:rsidRPr="00982666">
        <w:rPr>
          <w:rFonts w:ascii="Cambria" w:hAnsi="Cambria" w:cs="Arial"/>
          <w:sz w:val="22"/>
          <w:szCs w:val="22"/>
        </w:rPr>
        <w:t>dodávateľa</w:t>
      </w:r>
      <w:r w:rsidRPr="00982666">
        <w:rPr>
          <w:rFonts w:ascii="Cambria" w:hAnsi="Cambria" w:cs="Arial"/>
          <w:sz w:val="22"/>
          <w:szCs w:val="22"/>
        </w:rPr>
        <w:t xml:space="preserve"> </w:t>
      </w:r>
      <w:r w:rsidR="00E07794" w:rsidRPr="00E05649">
        <w:rPr>
          <w:rFonts w:ascii="Cambria" w:hAnsi="Cambria" w:cs="Arial"/>
          <w:color w:val="FF0000"/>
          <w:sz w:val="22"/>
          <w:szCs w:val="22"/>
        </w:rPr>
        <w:t>&lt;vyplní uchádzač&gt;</w:t>
      </w:r>
      <w:r w:rsidR="00752D20" w:rsidRPr="00982666">
        <w:rPr>
          <w:rFonts w:ascii="Cambria" w:hAnsi="Cambria" w:cs="Arial"/>
          <w:color w:val="00B0F0"/>
          <w:sz w:val="22"/>
          <w:szCs w:val="22"/>
        </w:rPr>
        <w:t xml:space="preserve"> </w:t>
      </w:r>
      <w:r w:rsidRPr="00982666">
        <w:rPr>
          <w:rFonts w:ascii="Cambria" w:hAnsi="Cambria" w:cs="Arial"/>
          <w:sz w:val="22"/>
          <w:szCs w:val="22"/>
        </w:rPr>
        <w:t>na e-mailovú adresu objednávateľa faktury.ofr@nbs.sk vo formáte PDF. Zmluvné strany vyhlasujú, že majú výlučný prístup k uvedeným e-mailovým adresám. Zmluvné strany sú oprávnené zmeniť e-mailové adresy</w:t>
      </w:r>
      <w:r w:rsidR="00B36287" w:rsidRPr="00982666">
        <w:rPr>
          <w:rFonts w:ascii="Cambria" w:hAnsi="Cambria" w:cs="Arial"/>
          <w:sz w:val="22"/>
          <w:szCs w:val="22"/>
        </w:rPr>
        <w:t>,</w:t>
      </w:r>
      <w:r w:rsidRPr="00982666">
        <w:rPr>
          <w:rFonts w:ascii="Cambria" w:hAnsi="Cambria" w:cs="Arial"/>
          <w:sz w:val="22"/>
          <w:szCs w:val="22"/>
        </w:rPr>
        <w:t xml:space="preserve"> a to len písomne s</w:t>
      </w:r>
      <w:r w:rsidR="00AD6BB7" w:rsidRPr="00982666">
        <w:rPr>
          <w:rFonts w:ascii="Cambria" w:hAnsi="Cambria" w:cs="Arial"/>
          <w:sz w:val="22"/>
          <w:szCs w:val="22"/>
        </w:rPr>
        <w:t> </w:t>
      </w:r>
      <w:r w:rsidRPr="00982666">
        <w:rPr>
          <w:rFonts w:ascii="Cambria" w:hAnsi="Cambria" w:cs="Arial"/>
          <w:sz w:val="22"/>
          <w:szCs w:val="22"/>
        </w:rPr>
        <w:t xml:space="preserve">oznámením novej e-mailovej adresy druhej zmluvnej strane, pričom z dôvodu tejto zmeny nie je potrebné uzatvoriť dodatok k tejto zmluve. </w:t>
      </w:r>
      <w:r w:rsidR="00AE0B8C" w:rsidRPr="00982666">
        <w:rPr>
          <w:rFonts w:ascii="Cambria" w:hAnsi="Cambria" w:cs="Arial"/>
          <w:sz w:val="22"/>
          <w:szCs w:val="22"/>
        </w:rPr>
        <w:t xml:space="preserve">Dodávateľ </w:t>
      </w:r>
      <w:r w:rsidRPr="00982666">
        <w:rPr>
          <w:rFonts w:ascii="Cambria" w:hAnsi="Cambria" w:cs="Arial"/>
          <w:sz w:val="22"/>
          <w:szCs w:val="22"/>
        </w:rPr>
        <w:t xml:space="preserve">nie je povinný podpísať elektronickú faktúru </w:t>
      </w:r>
      <w:r w:rsidR="00B36287" w:rsidRPr="00982666">
        <w:rPr>
          <w:rFonts w:ascii="Cambria" w:hAnsi="Cambria" w:cs="Arial"/>
          <w:sz w:val="22"/>
          <w:szCs w:val="22"/>
        </w:rPr>
        <w:t>kvalifikovaným</w:t>
      </w:r>
      <w:r w:rsidRPr="00982666">
        <w:rPr>
          <w:rFonts w:ascii="Cambria" w:hAnsi="Cambria" w:cs="Arial"/>
          <w:sz w:val="22"/>
          <w:szCs w:val="22"/>
        </w:rPr>
        <w:t xml:space="preserve">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w:t>
      </w:r>
      <w:r w:rsidRPr="00982666">
        <w:rPr>
          <w:rFonts w:ascii="Cambria" w:hAnsi="Cambria" w:cs="Arial"/>
          <w:sz w:val="22"/>
          <w:szCs w:val="22"/>
        </w:rPr>
        <w:lastRenderedPageBreak/>
        <w:t>oznámiť druhej</w:t>
      </w:r>
      <w:r w:rsidR="00B36287" w:rsidRPr="00982666">
        <w:rPr>
          <w:rFonts w:ascii="Cambria" w:hAnsi="Cambria" w:cs="Arial"/>
          <w:sz w:val="22"/>
          <w:szCs w:val="22"/>
        </w:rPr>
        <w:t xml:space="preserve"> zmluvnej</w:t>
      </w:r>
      <w:r w:rsidRPr="00982666">
        <w:rPr>
          <w:rFonts w:ascii="Cambria" w:hAnsi="Cambria" w:cs="Arial"/>
          <w:sz w:val="22"/>
          <w:szCs w:val="22"/>
        </w:rPr>
        <w:t xml:space="preserve"> strane akúkoľvek zmenu, ktorá by mohla mať vplyv na doručovanie elektronických faktúr, najmä zmenu kontaktnej e-mailovej adresy</w:t>
      </w:r>
      <w:r w:rsidR="009A5A05" w:rsidRPr="00982666">
        <w:rPr>
          <w:rFonts w:ascii="Cambria" w:hAnsi="Cambria" w:cs="Arial"/>
          <w:sz w:val="22"/>
          <w:szCs w:val="22"/>
        </w:rPr>
        <w:t xml:space="preserve"> uvedenej v tomto bode zmluvy</w:t>
      </w:r>
      <w:r w:rsidRPr="00982666">
        <w:rPr>
          <w:rFonts w:ascii="Cambria" w:hAnsi="Cambria" w:cs="Arial"/>
          <w:sz w:val="22"/>
          <w:szCs w:val="22"/>
        </w:rPr>
        <w:t>.</w:t>
      </w:r>
    </w:p>
    <w:p w14:paraId="08BD697F" w14:textId="6E99BBC9" w:rsidR="006826C0" w:rsidRPr="00982666" w:rsidRDefault="006826C0" w:rsidP="00E05649">
      <w:pPr>
        <w:pStyle w:val="Zkladntext2"/>
        <w:numPr>
          <w:ilvl w:val="0"/>
          <w:numId w:val="5"/>
        </w:numPr>
        <w:spacing w:after="120"/>
        <w:ind w:left="567" w:right="6" w:hanging="567"/>
        <w:rPr>
          <w:rFonts w:ascii="Cambria" w:hAnsi="Cambria" w:cs="Arial"/>
          <w:sz w:val="22"/>
          <w:szCs w:val="22"/>
        </w:rPr>
      </w:pPr>
      <w:r w:rsidRPr="00982666">
        <w:rPr>
          <w:rFonts w:ascii="Cambria" w:hAnsi="Cambria" w:cs="Arial"/>
          <w:sz w:val="22"/>
          <w:szCs w:val="22"/>
        </w:rPr>
        <w:t>Faktúra je splatná do 30 dní odo dňa jej doručenia objednávateľovi</w:t>
      </w:r>
      <w:r w:rsidR="009A5A05" w:rsidRPr="00982666">
        <w:rPr>
          <w:rFonts w:ascii="Cambria" w:hAnsi="Cambria" w:cs="Arial"/>
          <w:sz w:val="22"/>
          <w:szCs w:val="22"/>
        </w:rPr>
        <w:t xml:space="preserve"> a bude zaplatená</w:t>
      </w:r>
      <w:r w:rsidRPr="00982666">
        <w:rPr>
          <w:rFonts w:ascii="Cambria" w:hAnsi="Cambria" w:cs="Arial"/>
          <w:sz w:val="22"/>
          <w:szCs w:val="22"/>
        </w:rPr>
        <w:t xml:space="preserve"> bezhotovostným prevodom na účet</w:t>
      </w:r>
      <w:r w:rsidR="00B36287" w:rsidRPr="00982666">
        <w:rPr>
          <w:rFonts w:ascii="Cambria" w:hAnsi="Cambria" w:cs="Arial"/>
          <w:sz w:val="22"/>
          <w:szCs w:val="22"/>
        </w:rPr>
        <w:t xml:space="preserve"> dodávateľa</w:t>
      </w:r>
      <w:r w:rsidR="009A5A05" w:rsidRPr="00982666">
        <w:rPr>
          <w:rFonts w:ascii="Cambria" w:hAnsi="Cambria" w:cs="Arial"/>
          <w:sz w:val="22"/>
          <w:szCs w:val="22"/>
        </w:rPr>
        <w:t xml:space="preserve"> uvedený na faktúre</w:t>
      </w:r>
      <w:r w:rsidRPr="00982666">
        <w:rPr>
          <w:rFonts w:ascii="Cambria" w:hAnsi="Cambria" w:cs="Arial"/>
          <w:sz w:val="22"/>
          <w:szCs w:val="22"/>
        </w:rPr>
        <w:t xml:space="preserve">. Za deň splnenia peňažného záväzku sa považuje deň odpísania dlžnej sumy z účtu objednávateľa v prospech účtu </w:t>
      </w:r>
      <w:bookmarkStart w:id="3" w:name="_Hlk93869879"/>
      <w:r w:rsidR="00225ECC" w:rsidRPr="00982666">
        <w:rPr>
          <w:rFonts w:ascii="Cambria" w:hAnsi="Cambria" w:cs="Arial"/>
          <w:sz w:val="22"/>
          <w:szCs w:val="22"/>
        </w:rPr>
        <w:t>dodávateľa</w:t>
      </w:r>
      <w:bookmarkEnd w:id="3"/>
      <w:r w:rsidR="009A5A05" w:rsidRPr="00982666">
        <w:rPr>
          <w:rFonts w:ascii="Cambria" w:hAnsi="Cambria" w:cs="Arial"/>
          <w:sz w:val="22"/>
          <w:szCs w:val="22"/>
        </w:rPr>
        <w:t xml:space="preserve"> uvedeného na faktúre</w:t>
      </w:r>
      <w:r w:rsidRPr="00982666">
        <w:rPr>
          <w:rFonts w:ascii="Cambria" w:hAnsi="Cambria" w:cs="Arial"/>
          <w:sz w:val="22"/>
          <w:szCs w:val="22"/>
        </w:rPr>
        <w:t xml:space="preserve">. </w:t>
      </w:r>
    </w:p>
    <w:p w14:paraId="6584DD04" w14:textId="1F508231" w:rsidR="006826C0" w:rsidRPr="00982666" w:rsidRDefault="009F507C" w:rsidP="00E05649">
      <w:pPr>
        <w:pStyle w:val="Zkladntext2"/>
        <w:numPr>
          <w:ilvl w:val="0"/>
          <w:numId w:val="5"/>
        </w:numPr>
        <w:spacing w:after="120"/>
        <w:ind w:left="567" w:right="6" w:hanging="567"/>
        <w:rPr>
          <w:rFonts w:ascii="Cambria" w:eastAsia="Calibri" w:hAnsi="Cambria" w:cs="Arial"/>
          <w:sz w:val="22"/>
          <w:szCs w:val="22"/>
          <w:lang w:eastAsia="en-US"/>
        </w:rPr>
      </w:pPr>
      <w:r w:rsidRPr="00982666">
        <w:rPr>
          <w:rFonts w:ascii="Cambria" w:hAnsi="Cambria" w:cs="Arial"/>
          <w:sz w:val="22"/>
          <w:szCs w:val="22"/>
        </w:rPr>
        <w:t>Dodávateľ</w:t>
      </w:r>
      <w:r w:rsidR="006826C0" w:rsidRPr="00982666">
        <w:rPr>
          <w:rFonts w:ascii="Cambria" w:eastAsia="Calibri" w:hAnsi="Cambria" w:cs="Arial"/>
          <w:sz w:val="22"/>
          <w:szCs w:val="22"/>
          <w:lang w:eastAsia="en-US"/>
        </w:rPr>
        <w:t xml:space="preserve"> k dohodnutej cene uplatní DPH podľa zákona o dani z pridanej hodnoty.</w:t>
      </w:r>
      <w:r w:rsidR="009A5A05" w:rsidRPr="00982666">
        <w:rPr>
          <w:rFonts w:ascii="Cambria" w:eastAsia="Calibri" w:hAnsi="Cambria" w:cs="Arial"/>
          <w:sz w:val="22"/>
          <w:szCs w:val="22"/>
          <w:lang w:eastAsia="en-US"/>
        </w:rPr>
        <w:t xml:space="preserve"> </w:t>
      </w:r>
      <w:r w:rsidR="009A5A05" w:rsidRPr="00C61CC4">
        <w:rPr>
          <w:rFonts w:ascii="Cambria" w:eastAsia="Calibri" w:hAnsi="Cambria" w:cs="Arial"/>
          <w:color w:val="FF0000"/>
          <w:sz w:val="22"/>
          <w:szCs w:val="22"/>
          <w:lang w:eastAsia="en-US"/>
        </w:rPr>
        <w:t>&lt;text t</w:t>
      </w:r>
      <w:r w:rsidR="008321B4">
        <w:rPr>
          <w:rFonts w:ascii="Cambria" w:eastAsia="Calibri" w:hAnsi="Cambria" w:cs="Arial"/>
          <w:color w:val="FF0000"/>
          <w:sz w:val="22"/>
          <w:szCs w:val="22"/>
          <w:lang w:eastAsia="en-US"/>
        </w:rPr>
        <w:t xml:space="preserve">ohto bodu </w:t>
      </w:r>
      <w:r w:rsidR="009A5A05" w:rsidRPr="00C61CC4">
        <w:rPr>
          <w:rFonts w:ascii="Cambria" w:eastAsia="Calibri" w:hAnsi="Cambria" w:cs="Arial"/>
          <w:color w:val="FF0000"/>
          <w:sz w:val="22"/>
          <w:szCs w:val="22"/>
          <w:lang w:eastAsia="en-US"/>
        </w:rPr>
        <w:t>platí pre domáceho uchádzača, ktorý je platiteľom DPH, domáci uchádzač, ktorý nie je platiteľom DPH a zahraničný uchádzač t</w:t>
      </w:r>
      <w:r w:rsidR="008321B4">
        <w:rPr>
          <w:rFonts w:ascii="Cambria" w:eastAsia="Calibri" w:hAnsi="Cambria" w:cs="Arial"/>
          <w:color w:val="FF0000"/>
          <w:sz w:val="22"/>
          <w:szCs w:val="22"/>
          <w:lang w:eastAsia="en-US"/>
        </w:rPr>
        <w:t xml:space="preserve">ento bod </w:t>
      </w:r>
      <w:r w:rsidR="009A5A05" w:rsidRPr="00C61CC4">
        <w:rPr>
          <w:rFonts w:ascii="Cambria" w:eastAsia="Calibri" w:hAnsi="Cambria" w:cs="Arial"/>
          <w:color w:val="FF0000"/>
          <w:sz w:val="22"/>
          <w:szCs w:val="22"/>
          <w:lang w:eastAsia="en-US"/>
        </w:rPr>
        <w:t>odstráni&gt;</w:t>
      </w:r>
      <w:r w:rsidR="006826C0" w:rsidRPr="00982666">
        <w:rPr>
          <w:rFonts w:ascii="Cambria" w:eastAsia="Calibri" w:hAnsi="Cambria" w:cs="Arial"/>
          <w:sz w:val="22"/>
          <w:szCs w:val="22"/>
          <w:lang w:eastAsia="en-US"/>
        </w:rPr>
        <w:t xml:space="preserve"> </w:t>
      </w:r>
    </w:p>
    <w:p w14:paraId="351FBEEA" w14:textId="78DF8196" w:rsidR="006826C0" w:rsidRPr="00982666" w:rsidRDefault="006826C0" w:rsidP="00E05649">
      <w:pPr>
        <w:pStyle w:val="Zkladntext2"/>
        <w:numPr>
          <w:ilvl w:val="0"/>
          <w:numId w:val="5"/>
        </w:numPr>
        <w:spacing w:after="120"/>
        <w:ind w:left="567" w:right="6" w:hanging="567"/>
        <w:rPr>
          <w:rFonts w:ascii="Cambria" w:eastAsia="Calibri" w:hAnsi="Cambria" w:cs="Arial"/>
          <w:sz w:val="22"/>
          <w:szCs w:val="22"/>
          <w:lang w:eastAsia="en-US"/>
        </w:rPr>
      </w:pPr>
      <w:r w:rsidRPr="00982666">
        <w:rPr>
          <w:rFonts w:ascii="Cambria" w:hAnsi="Cambria" w:cs="Arial"/>
          <w:sz w:val="22"/>
          <w:szCs w:val="22"/>
        </w:rPr>
        <w:t xml:space="preserve">V prípade, že faktúra nebude po vecnej a formálnej stránke správne vyhotovená alebo nebude obsahovať všetky údaje podľa </w:t>
      </w:r>
      <w:r w:rsidR="00376875" w:rsidRPr="00982666">
        <w:rPr>
          <w:rFonts w:ascii="Cambria" w:hAnsi="Cambria" w:cs="Arial"/>
          <w:sz w:val="22"/>
          <w:szCs w:val="22"/>
        </w:rPr>
        <w:t xml:space="preserve">tejto zmluvy </w:t>
      </w:r>
      <w:r w:rsidRPr="00982666">
        <w:rPr>
          <w:rFonts w:ascii="Cambria" w:hAnsi="Cambria" w:cs="Arial"/>
          <w:sz w:val="22"/>
          <w:szCs w:val="22"/>
        </w:rPr>
        <w:t xml:space="preserve">alebo bude obsahovať nesprávne údaje, objednávateľ ju vráti </w:t>
      </w:r>
      <w:r w:rsidR="00376875" w:rsidRPr="00982666">
        <w:rPr>
          <w:rFonts w:ascii="Cambria" w:hAnsi="Cambria" w:cs="Arial"/>
          <w:sz w:val="22"/>
          <w:szCs w:val="22"/>
        </w:rPr>
        <w:t xml:space="preserve">dodávateľovi </w:t>
      </w:r>
      <w:r w:rsidRPr="00982666">
        <w:rPr>
          <w:rFonts w:ascii="Cambria" w:hAnsi="Cambria" w:cs="Arial"/>
          <w:sz w:val="22"/>
          <w:szCs w:val="22"/>
        </w:rPr>
        <w:t>na prepracovanie (opravu) alebo doplnenie s uvede</w:t>
      </w:r>
      <w:r w:rsidRPr="00982666">
        <w:rPr>
          <w:rFonts w:ascii="Cambria" w:eastAsia="Calibri" w:hAnsi="Cambria" w:cs="Arial"/>
          <w:sz w:val="22"/>
          <w:szCs w:val="22"/>
          <w:lang w:eastAsia="en-US"/>
        </w:rPr>
        <w:t xml:space="preserve">ním nedostatkov, ktoré sa majú odstrániť a pre ktoré bola </w:t>
      </w:r>
      <w:r w:rsidR="00376875" w:rsidRPr="00982666">
        <w:rPr>
          <w:rFonts w:ascii="Cambria" w:eastAsia="Calibri" w:hAnsi="Cambria" w:cs="Arial"/>
          <w:sz w:val="22"/>
          <w:szCs w:val="22"/>
          <w:lang w:eastAsia="en-US"/>
        </w:rPr>
        <w:t xml:space="preserve">faktúra </w:t>
      </w:r>
      <w:r w:rsidRPr="00982666">
        <w:rPr>
          <w:rFonts w:ascii="Cambria" w:eastAsia="Calibri" w:hAnsi="Cambria" w:cs="Arial"/>
          <w:sz w:val="22"/>
          <w:szCs w:val="22"/>
          <w:lang w:eastAsia="en-US"/>
        </w:rPr>
        <w:t>vrátená</w:t>
      </w:r>
      <w:r w:rsidR="00376875" w:rsidRPr="00982666">
        <w:rPr>
          <w:rFonts w:ascii="Cambria" w:eastAsia="Calibri" w:hAnsi="Cambria" w:cs="Arial"/>
          <w:sz w:val="22"/>
          <w:szCs w:val="22"/>
          <w:lang w:eastAsia="en-US"/>
        </w:rPr>
        <w:t xml:space="preserve"> dodávateľovi, pričom</w:t>
      </w:r>
      <w:r w:rsidRPr="00982666">
        <w:rPr>
          <w:rFonts w:ascii="Cambria" w:eastAsia="Calibri" w:hAnsi="Cambria" w:cs="Arial"/>
          <w:sz w:val="22"/>
          <w:szCs w:val="22"/>
          <w:lang w:eastAsia="en-US"/>
        </w:rPr>
        <w:t xml:space="preserve"> </w:t>
      </w:r>
      <w:r w:rsidR="00376875" w:rsidRPr="00982666">
        <w:rPr>
          <w:rFonts w:ascii="Cambria" w:eastAsia="Calibri" w:hAnsi="Cambria" w:cs="Arial"/>
          <w:sz w:val="22"/>
          <w:szCs w:val="22"/>
          <w:lang w:eastAsia="en-US"/>
        </w:rPr>
        <w:t>n</w:t>
      </w:r>
      <w:r w:rsidRPr="00982666">
        <w:rPr>
          <w:rFonts w:ascii="Cambria" w:eastAsia="Calibri" w:hAnsi="Cambria" w:cs="Arial"/>
          <w:sz w:val="22"/>
          <w:szCs w:val="22"/>
          <w:lang w:eastAsia="en-US"/>
        </w:rPr>
        <w:t xml:space="preserve">ová lehota splatnosti začne plynúť dňom doručenia doplnenej alebo správne prepracovanej (opravenej) faktúry objednávateľovi. </w:t>
      </w:r>
    </w:p>
    <w:p w14:paraId="7D6B944A" w14:textId="3D78DA95" w:rsidR="008320A1" w:rsidRPr="00982666" w:rsidRDefault="00EF0696" w:rsidP="00E05649">
      <w:pPr>
        <w:pStyle w:val="Zkladntext2"/>
        <w:numPr>
          <w:ilvl w:val="0"/>
          <w:numId w:val="5"/>
        </w:numPr>
        <w:spacing w:after="120"/>
        <w:ind w:left="567" w:right="6" w:hanging="567"/>
        <w:rPr>
          <w:rFonts w:ascii="Cambria" w:eastAsia="Calibri" w:hAnsi="Cambria" w:cs="Arial"/>
          <w:sz w:val="22"/>
          <w:szCs w:val="22"/>
          <w:lang w:eastAsia="en-US"/>
        </w:rPr>
      </w:pPr>
      <w:r w:rsidRPr="00982666">
        <w:rPr>
          <w:rFonts w:ascii="Cambria" w:eastAsia="Calibri" w:hAnsi="Cambria" w:cs="Arial"/>
          <w:sz w:val="22"/>
          <w:szCs w:val="22"/>
          <w:lang w:eastAsia="en-US"/>
        </w:rPr>
        <w:t xml:space="preserve">Dodávateľ </w:t>
      </w:r>
      <w:r w:rsidR="008320A1" w:rsidRPr="00E05649">
        <w:rPr>
          <w:rFonts w:ascii="Cambria" w:eastAsia="Calibri" w:hAnsi="Cambria" w:cs="Arial"/>
          <w:sz w:val="22"/>
          <w:szCs w:val="22"/>
          <w:lang w:eastAsia="en-US"/>
        </w:rPr>
        <w:t xml:space="preserve">najneskôr do doby vyhotovenia faktúry predloží objednávateľovi originál potvrdenia o mieste svojej daňovej rezidencie, alebo jeho úradne overenú fotokópiu. Počas trvania zmluvy </w:t>
      </w:r>
      <w:r w:rsidRPr="00982666">
        <w:rPr>
          <w:rFonts w:ascii="Cambria" w:eastAsia="Calibri" w:hAnsi="Cambria" w:cs="Arial"/>
          <w:sz w:val="22"/>
          <w:szCs w:val="22"/>
          <w:lang w:eastAsia="en-US"/>
        </w:rPr>
        <w:t xml:space="preserve">dodávateľ </w:t>
      </w:r>
      <w:r w:rsidR="008320A1" w:rsidRPr="00E05649">
        <w:rPr>
          <w:rFonts w:ascii="Cambria" w:eastAsia="Calibri" w:hAnsi="Cambria" w:cs="Arial"/>
          <w:sz w:val="22"/>
          <w:szCs w:val="22"/>
          <w:lang w:eastAsia="en-US"/>
        </w:rPr>
        <w:t xml:space="preserve">predmetné potvrdenie predloží objednávateľovi na začiatku každého nového zdaňovacieho obdobia. </w:t>
      </w:r>
      <w:r w:rsidRPr="00982666">
        <w:rPr>
          <w:rFonts w:ascii="Cambria" w:eastAsia="Calibri" w:hAnsi="Cambria" w:cs="Arial"/>
          <w:sz w:val="22"/>
          <w:szCs w:val="22"/>
          <w:lang w:eastAsia="en-US"/>
        </w:rPr>
        <w:t xml:space="preserve">Dodávateľ </w:t>
      </w:r>
      <w:r w:rsidR="008320A1" w:rsidRPr="00E05649">
        <w:rPr>
          <w:rFonts w:ascii="Cambria" w:eastAsia="Calibri" w:hAnsi="Cambria" w:cs="Arial"/>
          <w:sz w:val="22"/>
          <w:szCs w:val="22"/>
          <w:lang w:eastAsia="en-US"/>
        </w:rPr>
        <w:t xml:space="preserve">vyhlasuje a zaväzuje sa, že v prípade vzniku stálej prevádzkarne na území Slovenskej republiky počas trvania zmluvy bude o tejto skutočnosti objednávateľa bezodkladne písomne informovať. </w:t>
      </w:r>
      <w:r w:rsidRPr="00982666">
        <w:rPr>
          <w:rFonts w:ascii="Cambria" w:eastAsia="Calibri" w:hAnsi="Cambria" w:cs="Arial"/>
          <w:sz w:val="22"/>
          <w:szCs w:val="22"/>
          <w:lang w:eastAsia="en-US"/>
        </w:rPr>
        <w:t xml:space="preserve">Dodávateľ </w:t>
      </w:r>
      <w:r w:rsidR="008320A1" w:rsidRPr="00E05649">
        <w:rPr>
          <w:rFonts w:ascii="Cambria" w:eastAsia="Calibri" w:hAnsi="Cambria" w:cs="Arial"/>
          <w:sz w:val="22"/>
          <w:szCs w:val="22"/>
          <w:lang w:eastAsia="en-US"/>
        </w:rPr>
        <w:t xml:space="preserve">vyhlasuje, že je konečným príjemcom dohodnutej ceny uvedenej v tomto článku zmluvy. </w:t>
      </w:r>
      <w:r w:rsidR="008320A1" w:rsidRPr="00C61CC4">
        <w:rPr>
          <w:rFonts w:ascii="Cambria" w:eastAsia="Calibri" w:hAnsi="Cambria" w:cs="Arial"/>
          <w:color w:val="FF0000"/>
          <w:sz w:val="22"/>
          <w:szCs w:val="22"/>
          <w:lang w:eastAsia="en-US"/>
        </w:rPr>
        <w:t>&lt;text tohto bodu platí pre zahraničného uchádzača, domáci uchádzač text tohto bodu odstráni&gt;</w:t>
      </w:r>
    </w:p>
    <w:p w14:paraId="00583CF0" w14:textId="6E9F62A5" w:rsidR="006826C0" w:rsidRPr="00982666" w:rsidRDefault="0090599F" w:rsidP="00E05649">
      <w:pPr>
        <w:pStyle w:val="Zkladntext2"/>
        <w:numPr>
          <w:ilvl w:val="0"/>
          <w:numId w:val="5"/>
        </w:numPr>
        <w:spacing w:after="120"/>
        <w:ind w:left="567" w:right="6" w:hanging="567"/>
        <w:rPr>
          <w:rFonts w:ascii="Cambria" w:eastAsia="Calibri" w:hAnsi="Cambria" w:cs="Arial"/>
          <w:color w:val="FF0000"/>
          <w:spacing w:val="-1"/>
          <w:sz w:val="22"/>
          <w:szCs w:val="22"/>
          <w:lang w:eastAsia="en-US"/>
        </w:rPr>
      </w:pPr>
      <w:r w:rsidRPr="00982666">
        <w:rPr>
          <w:rFonts w:ascii="Cambria" w:eastAsia="Calibri" w:hAnsi="Cambria" w:cs="Arial"/>
          <w:sz w:val="22"/>
          <w:szCs w:val="22"/>
          <w:lang w:eastAsia="en-US"/>
        </w:rPr>
        <w:t xml:space="preserve">Dodávateľ, ktorý uvedie na faktúre daň sa </w:t>
      </w:r>
      <w:r w:rsidRPr="00982666">
        <w:rPr>
          <w:rFonts w:ascii="Cambria" w:eastAsia="Calibri" w:hAnsi="Cambria" w:cs="Arial"/>
          <w:spacing w:val="-1"/>
          <w:sz w:val="22"/>
          <w:szCs w:val="22"/>
          <w:lang w:eastAsia="en-US"/>
        </w:rPr>
        <w:t>zaväzuje,</w:t>
      </w:r>
      <w:r w:rsidRPr="00982666">
        <w:rPr>
          <w:rFonts w:ascii="Cambria" w:eastAsia="Calibri" w:hAnsi="Cambria" w:cs="Arial"/>
          <w:sz w:val="22"/>
          <w:szCs w:val="22"/>
          <w:lang w:eastAsia="en-US"/>
        </w:rPr>
        <w:t xml:space="preserve"> že odvedie daň správcovi dane v lehote ustanovenej v § 78 ods. 1 zákona o dani z pridanej hodnoty. </w:t>
      </w:r>
      <w:r w:rsidR="00EF0696" w:rsidRPr="00982666">
        <w:rPr>
          <w:rFonts w:ascii="Cambria" w:hAnsi="Cambria"/>
          <w:sz w:val="22"/>
          <w:szCs w:val="22"/>
        </w:rPr>
        <w:t xml:space="preserve">V prípade nesplnenia tejto povinnosti voči správcovi dane a následného núteného ručenia objednávateľa za túto DPH sa dodávateľ zaväzuje z titulu náhrady škody uhradiť objednávateľovi túto DPH v plnej výške, najneskôr do 10 dní od doručenia jej vyúčtovania </w:t>
      </w:r>
      <w:r w:rsidR="007729E9" w:rsidRPr="00982666">
        <w:rPr>
          <w:rFonts w:ascii="Cambria" w:hAnsi="Cambria"/>
          <w:sz w:val="22"/>
          <w:szCs w:val="22"/>
        </w:rPr>
        <w:t xml:space="preserve">dodávateľovi </w:t>
      </w:r>
      <w:r w:rsidR="00EF0696" w:rsidRPr="00982666">
        <w:rPr>
          <w:rFonts w:ascii="Cambria" w:hAnsi="Cambria"/>
          <w:sz w:val="22"/>
          <w:szCs w:val="22"/>
        </w:rPr>
        <w:t>zo strany objednávateľa.</w:t>
      </w:r>
      <w:r w:rsidR="007729E9" w:rsidRPr="00982666">
        <w:rPr>
          <w:rFonts w:ascii="Cambria" w:hAnsi="Cambria"/>
          <w:sz w:val="22"/>
          <w:szCs w:val="22"/>
        </w:rPr>
        <w:t xml:space="preserve"> </w:t>
      </w:r>
      <w:r w:rsidRPr="00982666">
        <w:rPr>
          <w:rFonts w:ascii="Cambria" w:eastAsia="Calibri" w:hAnsi="Cambria" w:cs="Arial"/>
          <w:sz w:val="22"/>
          <w:szCs w:val="22"/>
          <w:lang w:eastAsia="en-US"/>
        </w:rPr>
        <w:t xml:space="preserve">Porušenie </w:t>
      </w:r>
      <w:r w:rsidR="007729E9" w:rsidRPr="00982666">
        <w:rPr>
          <w:rFonts w:ascii="Cambria" w:eastAsia="Calibri" w:hAnsi="Cambria" w:cs="Arial"/>
          <w:sz w:val="22"/>
          <w:szCs w:val="22"/>
          <w:lang w:eastAsia="en-US"/>
        </w:rPr>
        <w:t xml:space="preserve">ktorejkoľvek </w:t>
      </w:r>
      <w:r w:rsidRPr="00982666">
        <w:rPr>
          <w:rFonts w:ascii="Cambria" w:eastAsia="Calibri" w:hAnsi="Cambria" w:cs="Arial"/>
          <w:sz w:val="22"/>
          <w:szCs w:val="22"/>
          <w:lang w:eastAsia="en-US"/>
        </w:rPr>
        <w:t xml:space="preserve">povinnosti </w:t>
      </w:r>
      <w:r w:rsidR="008321B4">
        <w:rPr>
          <w:rFonts w:ascii="Cambria" w:eastAsia="Calibri" w:hAnsi="Cambria" w:cs="Arial"/>
          <w:sz w:val="22"/>
          <w:szCs w:val="22"/>
          <w:lang w:eastAsia="en-US"/>
        </w:rPr>
        <w:t xml:space="preserve">dodávateľa </w:t>
      </w:r>
      <w:r w:rsidR="007729E9" w:rsidRPr="00982666">
        <w:rPr>
          <w:rFonts w:ascii="Cambria" w:eastAsia="Calibri" w:hAnsi="Cambria" w:cs="Arial"/>
          <w:sz w:val="22"/>
          <w:szCs w:val="22"/>
          <w:lang w:eastAsia="en-US"/>
        </w:rPr>
        <w:t xml:space="preserve">podľa tohto bodu zmluvy </w:t>
      </w:r>
      <w:r w:rsidRPr="00982666">
        <w:rPr>
          <w:rFonts w:ascii="Cambria" w:eastAsia="Calibri" w:hAnsi="Cambria" w:cs="Arial"/>
          <w:sz w:val="22"/>
          <w:szCs w:val="22"/>
          <w:lang w:eastAsia="en-US"/>
        </w:rPr>
        <w:t>je podstatným porušením zmluvy a dôvodom na odstúpenie objednávateľa.</w:t>
      </w:r>
      <w:r w:rsidR="008321B4">
        <w:rPr>
          <w:rFonts w:ascii="Cambria" w:eastAsia="Calibri" w:hAnsi="Cambria" w:cs="Arial"/>
          <w:sz w:val="22"/>
          <w:szCs w:val="22"/>
          <w:lang w:eastAsia="en-US"/>
        </w:rPr>
        <w:t xml:space="preserve"> </w:t>
      </w:r>
      <w:r w:rsidR="007729E9" w:rsidRPr="00C61CC4">
        <w:rPr>
          <w:rFonts w:ascii="Cambria" w:eastAsia="Calibri" w:hAnsi="Cambria" w:cs="Arial"/>
          <w:color w:val="FF0000"/>
          <w:sz w:val="22"/>
          <w:szCs w:val="22"/>
          <w:lang w:eastAsia="en-US"/>
        </w:rPr>
        <w:t>&lt;text tohto bodu platí len pre domáceho uchádzača, zahraničný uchádzač text tohto bodu odstráni&gt;</w:t>
      </w:r>
    </w:p>
    <w:p w14:paraId="54267829" w14:textId="67CE9D49" w:rsidR="006826C0" w:rsidRPr="00982666" w:rsidRDefault="007729E9" w:rsidP="00E05649">
      <w:pPr>
        <w:pStyle w:val="Zkladntext2"/>
        <w:numPr>
          <w:ilvl w:val="0"/>
          <w:numId w:val="5"/>
        </w:numPr>
        <w:spacing w:after="120"/>
        <w:ind w:left="567" w:right="6" w:hanging="567"/>
        <w:rPr>
          <w:rFonts w:ascii="Cambria" w:eastAsia="Calibri" w:hAnsi="Cambria" w:cs="Arial"/>
          <w:sz w:val="22"/>
          <w:szCs w:val="22"/>
          <w:lang w:eastAsia="en-US"/>
        </w:rPr>
      </w:pPr>
      <w:r w:rsidRPr="00E05649">
        <w:rPr>
          <w:rFonts w:ascii="Cambria" w:eastAsia="Calibri" w:hAnsi="Cambria" w:cs="Arial"/>
          <w:sz w:val="22"/>
          <w:szCs w:val="22"/>
          <w:lang w:eastAsia="en-US"/>
        </w:rPr>
        <w:t xml:space="preserve">Dodávateľ je oprávnený previesť práva a povinnosti pre neho vyplývajúce z tejto zmluvy, alebo ich akúkoľvek časť na inú osobu len s predchádzajúcim písomným súhlasom objednávateľa. Tým nie sú dotknuté ustanovenia tejto zmluvy o jej plnení prostredníctvom subdodávateľov. </w:t>
      </w:r>
      <w:r w:rsidR="008321B4">
        <w:rPr>
          <w:rFonts w:ascii="Cambria" w:eastAsia="Calibri" w:hAnsi="Cambria" w:cs="Arial"/>
          <w:sz w:val="22"/>
          <w:szCs w:val="22"/>
          <w:lang w:eastAsia="en-US"/>
        </w:rPr>
        <w:t xml:space="preserve">Dodávateľ </w:t>
      </w:r>
      <w:r w:rsidRPr="00E05649">
        <w:rPr>
          <w:rFonts w:ascii="Cambria" w:eastAsia="Calibri" w:hAnsi="Cambria" w:cs="Arial"/>
          <w:sz w:val="22"/>
          <w:szCs w:val="22"/>
          <w:lang w:eastAsia="en-US"/>
        </w:rPr>
        <w:t xml:space="preserve">je ďalej oprávnený postúpiť alebo založiť akékoľvek svoje pohľadávky voči objednávateľovi vzniknuté na základe alebo v súvislosti s touto zmluvou alebo s plnením záväzkov podľa tejto zmluvy len s predchádzajúcim písomným súhlasom objednávateľa. </w:t>
      </w:r>
      <w:r w:rsidR="008321B4">
        <w:rPr>
          <w:rFonts w:ascii="Cambria" w:eastAsia="Calibri" w:hAnsi="Cambria" w:cs="Arial"/>
          <w:sz w:val="22"/>
          <w:szCs w:val="22"/>
          <w:lang w:eastAsia="en-US"/>
        </w:rPr>
        <w:t xml:space="preserve">Dodávateľ </w:t>
      </w:r>
      <w:r w:rsidRPr="00E05649">
        <w:rPr>
          <w:rFonts w:ascii="Cambria" w:eastAsia="Calibri" w:hAnsi="Cambria" w:cs="Arial"/>
          <w:sz w:val="22"/>
          <w:szCs w:val="22"/>
          <w:lang w:eastAsia="en-US"/>
        </w:rPr>
        <w:t xml:space="preserve">nie je oprávnený jednostranne započítať akúkoľvek svoju pohľadávku voči objednávateľovi vzniknutú z akéhokoľvek dôvodu proti pohľadávke objednávateľa voči </w:t>
      </w:r>
      <w:r w:rsidR="008321B4">
        <w:rPr>
          <w:rFonts w:ascii="Cambria" w:eastAsia="Calibri" w:hAnsi="Cambria" w:cs="Arial"/>
          <w:sz w:val="22"/>
          <w:szCs w:val="22"/>
          <w:lang w:eastAsia="en-US"/>
        </w:rPr>
        <w:t xml:space="preserve">dodávateľovi </w:t>
      </w:r>
      <w:r w:rsidRPr="00E05649">
        <w:rPr>
          <w:rFonts w:ascii="Cambria" w:eastAsia="Calibri" w:hAnsi="Cambria" w:cs="Arial"/>
          <w:sz w:val="22"/>
          <w:szCs w:val="22"/>
          <w:lang w:eastAsia="en-US"/>
        </w:rPr>
        <w:t>vzniknutej na základe alebo v súvislosti s touto zmluvou.</w:t>
      </w:r>
    </w:p>
    <w:p w14:paraId="4AD4168F" w14:textId="77777777" w:rsidR="004F152E" w:rsidRPr="00982666" w:rsidRDefault="004F152E" w:rsidP="00A94FDF">
      <w:pPr>
        <w:rPr>
          <w:rFonts w:ascii="Cambria" w:hAnsi="Cambria" w:cs="Arial"/>
          <w:b/>
          <w:bCs/>
          <w:sz w:val="22"/>
          <w:szCs w:val="22"/>
          <w:lang w:val="sk-SK"/>
        </w:rPr>
      </w:pPr>
    </w:p>
    <w:p w14:paraId="45F98E8D" w14:textId="4DD77EE8" w:rsidR="00361E9C" w:rsidRPr="00982666" w:rsidRDefault="00361E9C" w:rsidP="00217DDF">
      <w:pPr>
        <w:ind w:right="-2"/>
        <w:jc w:val="center"/>
        <w:rPr>
          <w:rFonts w:ascii="Cambria" w:hAnsi="Cambria" w:cs="Arial"/>
          <w:b/>
          <w:bCs/>
          <w:sz w:val="22"/>
          <w:szCs w:val="22"/>
          <w:lang w:val="sk-SK"/>
        </w:rPr>
      </w:pPr>
      <w:r w:rsidRPr="00982666">
        <w:rPr>
          <w:rFonts w:ascii="Cambria" w:hAnsi="Cambria" w:cs="Arial"/>
          <w:b/>
          <w:bCs/>
          <w:sz w:val="22"/>
          <w:szCs w:val="22"/>
          <w:lang w:val="sk-SK"/>
        </w:rPr>
        <w:t xml:space="preserve">Článok </w:t>
      </w:r>
      <w:r w:rsidR="00207F71">
        <w:rPr>
          <w:rFonts w:ascii="Cambria" w:hAnsi="Cambria" w:cs="Arial"/>
          <w:b/>
          <w:bCs/>
          <w:sz w:val="22"/>
          <w:szCs w:val="22"/>
          <w:lang w:val="sk-SK"/>
        </w:rPr>
        <w:t>I</w:t>
      </w:r>
      <w:r w:rsidR="00473B99" w:rsidRPr="00982666">
        <w:rPr>
          <w:rFonts w:ascii="Cambria" w:hAnsi="Cambria" w:cs="Arial"/>
          <w:b/>
          <w:bCs/>
          <w:sz w:val="22"/>
          <w:szCs w:val="22"/>
          <w:lang w:val="sk-SK"/>
        </w:rPr>
        <w:t>V</w:t>
      </w:r>
      <w:r w:rsidRPr="00982666">
        <w:rPr>
          <w:rFonts w:ascii="Cambria" w:hAnsi="Cambria" w:cs="Arial"/>
          <w:b/>
          <w:bCs/>
          <w:sz w:val="22"/>
          <w:szCs w:val="22"/>
          <w:lang w:val="sk-SK"/>
        </w:rPr>
        <w:t>.</w:t>
      </w:r>
    </w:p>
    <w:p w14:paraId="11DE8826" w14:textId="44890626" w:rsidR="00361E9C" w:rsidRPr="00982666" w:rsidRDefault="00F46B1A" w:rsidP="00E05649">
      <w:pPr>
        <w:pStyle w:val="Nadpis1"/>
        <w:spacing w:after="120"/>
        <w:rPr>
          <w:sz w:val="22"/>
          <w:szCs w:val="36"/>
          <w:lang w:val="sk-SK"/>
        </w:rPr>
      </w:pPr>
      <w:r w:rsidRPr="00982666">
        <w:rPr>
          <w:sz w:val="22"/>
          <w:szCs w:val="36"/>
          <w:lang w:val="sk-SK"/>
        </w:rPr>
        <w:t>Ďalšie p</w:t>
      </w:r>
      <w:r w:rsidR="00361E9C" w:rsidRPr="00982666">
        <w:rPr>
          <w:sz w:val="22"/>
          <w:szCs w:val="36"/>
          <w:lang w:val="sk-SK"/>
        </w:rPr>
        <w:t>ovinnosti zmluvných strán</w:t>
      </w:r>
    </w:p>
    <w:p w14:paraId="2119D3E0" w14:textId="47AF77DB" w:rsidR="00361E9C" w:rsidRPr="00982666" w:rsidRDefault="00866504" w:rsidP="00E05649">
      <w:pPr>
        <w:pStyle w:val="Zkladntext2"/>
        <w:numPr>
          <w:ilvl w:val="1"/>
          <w:numId w:val="11"/>
        </w:numPr>
        <w:spacing w:after="120"/>
        <w:ind w:left="567" w:right="6" w:hanging="567"/>
        <w:rPr>
          <w:rFonts w:ascii="Cambria" w:hAnsi="Cambria" w:cs="Arial"/>
          <w:sz w:val="22"/>
          <w:szCs w:val="22"/>
        </w:rPr>
      </w:pPr>
      <w:r w:rsidRPr="00982666">
        <w:rPr>
          <w:rFonts w:ascii="Cambria" w:hAnsi="Cambria"/>
          <w:sz w:val="22"/>
          <w:szCs w:val="22"/>
        </w:rPr>
        <w:t xml:space="preserve">Dodávateľ je povinný najneskôr do 3 pracovných dní odo dňa nadobudnutia účinnosti tejto zmluvy písomne (elektronicky formou emailu) doručiť objednávateľovi zoznam osôb oprávnených konať vo veciach zmluvných, vrátane oprávnených osôb, s ktorými môže objednávateľ komunikovať vo veciach týkajúcich sa plnenia predmetu tejto zmluvy, a to v rozsahu: meno a priezvisko, funkcia, telefónne číslo, emailová adresa. Zmena oprávnenej osoby, alebo </w:t>
      </w:r>
      <w:r w:rsidR="005C726C" w:rsidRPr="00982666">
        <w:rPr>
          <w:rFonts w:ascii="Cambria" w:hAnsi="Cambria"/>
          <w:sz w:val="22"/>
          <w:szCs w:val="22"/>
        </w:rPr>
        <w:t>iná zmena informácií poskytnutých podľa tohto bodu zmluvy</w:t>
      </w:r>
      <w:r w:rsidRPr="00982666">
        <w:rPr>
          <w:rFonts w:ascii="Cambria" w:hAnsi="Cambria"/>
          <w:sz w:val="22"/>
          <w:szCs w:val="22"/>
        </w:rPr>
        <w:t xml:space="preserve"> musí byť zaslaná </w:t>
      </w:r>
      <w:r w:rsidRPr="00982666">
        <w:rPr>
          <w:rFonts w:ascii="Cambria" w:hAnsi="Cambria"/>
          <w:sz w:val="22"/>
          <w:szCs w:val="22"/>
        </w:rPr>
        <w:lastRenderedPageBreak/>
        <w:t>objednávateľovi formou doporučeného listu podpísaného oprávneným zástupcom dodávateľa najneskôr 7 pracovných dní pred vykonaním zmeny.</w:t>
      </w:r>
    </w:p>
    <w:p w14:paraId="76E20972" w14:textId="4490B87E" w:rsidR="00361E9C" w:rsidRPr="00982666" w:rsidRDefault="00866504" w:rsidP="00E05649">
      <w:pPr>
        <w:pStyle w:val="Zkladntext2"/>
        <w:numPr>
          <w:ilvl w:val="1"/>
          <w:numId w:val="11"/>
        </w:numPr>
        <w:spacing w:after="120"/>
        <w:ind w:left="567" w:right="6" w:hanging="567"/>
        <w:rPr>
          <w:rFonts w:ascii="Cambria" w:hAnsi="Cambria" w:cs="Arial"/>
          <w:sz w:val="22"/>
          <w:szCs w:val="22"/>
        </w:rPr>
      </w:pPr>
      <w:r w:rsidRPr="00982666">
        <w:rPr>
          <w:rFonts w:ascii="Cambria" w:hAnsi="Cambria"/>
          <w:sz w:val="22"/>
          <w:szCs w:val="22"/>
        </w:rPr>
        <w:t>Objednávateľ je povinný najneskôr do 3 pracovných dní odo dňa nadobudnutia účinnosti tejto zmluvy písomne (elektronicky formou emailu) doručiť dodávateľovi zoznam osôb oprávnených konať vo veciach zmluvných, vrátane oprávnených osôb, s ktorými môže dodávateľ komunikovať vo veciach týkajúcich sa plnenia predmetu tejto zmluvy, a to v rozsahu: meno a priezvisko, funkcia, telefónne číslo, emailová adresa. Zmena oprávnenej osoby, alebo iná zmena informácií poskytnutých podľa tohto bodu zmluvy musí byť zaslaná dodávateľovi formou doporučeného listu podpísaného oprávneným zástupcom objednávateľa najneskôr 7 pracovných dní pred vykonaním zmeny.</w:t>
      </w:r>
    </w:p>
    <w:p w14:paraId="155D4A52" w14:textId="637B43F8" w:rsidR="00361E9C" w:rsidRPr="00982666" w:rsidRDefault="005C726C" w:rsidP="00E05649">
      <w:pPr>
        <w:pStyle w:val="Zkladntext2"/>
        <w:numPr>
          <w:ilvl w:val="1"/>
          <w:numId w:val="11"/>
        </w:numPr>
        <w:spacing w:after="120"/>
        <w:ind w:left="567" w:right="6" w:hanging="567"/>
        <w:rPr>
          <w:rFonts w:ascii="Cambria" w:hAnsi="Cambria" w:cs="Arial"/>
          <w:sz w:val="22"/>
          <w:szCs w:val="22"/>
        </w:rPr>
      </w:pPr>
      <w:r w:rsidRPr="00982666">
        <w:rPr>
          <w:rFonts w:ascii="Cambria" w:hAnsi="Cambria" w:cs="Arial"/>
          <w:sz w:val="22"/>
          <w:szCs w:val="22"/>
        </w:rPr>
        <w:t>Dodávateľ je povinný zabezpečiť, aby jeho zamestnanci a všetky iné osoby, ktoré sa za dodávateľa podieľajú na plnení predmetu zmluvy, v prípade ak ich vstup do objektov objednávateľa bude potrebný pre účely plnenia predmetu zmluvy, dodržiavali v objektoch objednávateľa všetky všeobecne záväzné predpisy, vzťahujúce sa k vykonávaniu činností, ktoré sú predmetom tejto zmluvy, najmä predpisy súvisiace s bezpečnosťou práce a požiarnou bezpečnosťou, interné predpisy objednávateľa, s ktorými ich objednávateľ oboznámi, najmä predpisy týkajúce sa vstupu do objektov a bezpečnosti systémov objednávateľa, a aby sa riadili organizačnými pokynmi oprávnených zástupcov objednávateľa. Objednávateľ sa pre taký prípad zaväzuje, že zamestnanci dodávateľa budú pre účinné plnenie tejto zmluvy v objekte objednávateľa vybavení oprávnením pre vstup alebo objednávateľ zaistí sprevádzanie zamestnancov dodávateľa.</w:t>
      </w:r>
    </w:p>
    <w:p w14:paraId="36F8F213" w14:textId="77777777" w:rsidR="003338D5" w:rsidRPr="00982666" w:rsidRDefault="00876B0C" w:rsidP="00E05649">
      <w:pPr>
        <w:pStyle w:val="Zkladntext2"/>
        <w:numPr>
          <w:ilvl w:val="1"/>
          <w:numId w:val="11"/>
        </w:numPr>
        <w:spacing w:after="120"/>
        <w:ind w:left="567" w:right="6" w:hanging="567"/>
        <w:rPr>
          <w:rFonts w:ascii="Cambria" w:hAnsi="Cambria" w:cs="Arial"/>
          <w:sz w:val="22"/>
          <w:szCs w:val="22"/>
        </w:rPr>
      </w:pPr>
      <w:r w:rsidRPr="00982666">
        <w:rPr>
          <w:rFonts w:ascii="Cambria" w:hAnsi="Cambria" w:cs="Arial"/>
          <w:sz w:val="22"/>
          <w:szCs w:val="22"/>
        </w:rPr>
        <w:t>Dodávateľ</w:t>
      </w:r>
      <w:r w:rsidR="003338D5" w:rsidRPr="00982666">
        <w:rPr>
          <w:rFonts w:ascii="Cambria" w:hAnsi="Cambria" w:cs="Arial"/>
          <w:sz w:val="22"/>
          <w:szCs w:val="22"/>
        </w:rPr>
        <w:t xml:space="preserve"> je povinný v plnom rozsahu dodržiavať zákon č. 82/2005 Z. z. o nelegálnej práci a nelegálnom zamestnávaní a o zmene a doplnení niektorých zákonov v znení neskorších predpisov (ďalej len „zákon č. 82/2005 Z. z.“). </w:t>
      </w:r>
      <w:r w:rsidRPr="00982666">
        <w:rPr>
          <w:rFonts w:ascii="Cambria" w:hAnsi="Cambria" w:cs="Arial"/>
          <w:sz w:val="22"/>
          <w:szCs w:val="22"/>
        </w:rPr>
        <w:t xml:space="preserve">Dodávateľ </w:t>
      </w:r>
      <w:r w:rsidR="003338D5" w:rsidRPr="00982666">
        <w:rPr>
          <w:rFonts w:ascii="Cambria" w:hAnsi="Cambria" w:cs="Arial"/>
          <w:sz w:val="22"/>
          <w:szCs w:val="22"/>
        </w:rPr>
        <w:t>vyhlasuje, že neporušuje a počas trvania tejto zmluvy nebude porušovať zákaz nelegálneho zamestnávania v zmysle zákona č. 82/2005 Z. z.</w:t>
      </w:r>
    </w:p>
    <w:p w14:paraId="076B84EB" w14:textId="0B6A71BB" w:rsidR="003338D5" w:rsidRPr="00982666" w:rsidRDefault="003338D5" w:rsidP="00E05649">
      <w:pPr>
        <w:pStyle w:val="Zkladntext2"/>
        <w:numPr>
          <w:ilvl w:val="1"/>
          <w:numId w:val="11"/>
        </w:numPr>
        <w:spacing w:after="120"/>
        <w:ind w:left="567" w:right="6" w:hanging="567"/>
        <w:rPr>
          <w:rFonts w:ascii="Cambria" w:hAnsi="Cambria" w:cs="Arial"/>
          <w:sz w:val="22"/>
          <w:szCs w:val="22"/>
        </w:rPr>
      </w:pPr>
      <w:r w:rsidRPr="00982666">
        <w:rPr>
          <w:rFonts w:ascii="Cambria" w:hAnsi="Cambria" w:cs="Arial"/>
          <w:sz w:val="22"/>
          <w:szCs w:val="22"/>
        </w:rPr>
        <w:t xml:space="preserve">V prípade, ak sa vyhlásenie </w:t>
      </w:r>
      <w:r w:rsidR="00876B0C" w:rsidRPr="00982666">
        <w:rPr>
          <w:rFonts w:ascii="Cambria" w:hAnsi="Cambria" w:cs="Arial"/>
          <w:sz w:val="22"/>
          <w:szCs w:val="22"/>
        </w:rPr>
        <w:t>dodávateľa</w:t>
      </w:r>
      <w:r w:rsidRPr="00982666">
        <w:rPr>
          <w:rFonts w:ascii="Cambria" w:hAnsi="Cambria" w:cs="Arial"/>
          <w:sz w:val="22"/>
          <w:szCs w:val="22"/>
        </w:rPr>
        <w:t xml:space="preserve"> podľa predchádzajúce</w:t>
      </w:r>
      <w:r w:rsidR="00275860" w:rsidRPr="00982666">
        <w:rPr>
          <w:rFonts w:ascii="Cambria" w:hAnsi="Cambria" w:cs="Arial"/>
          <w:sz w:val="22"/>
          <w:szCs w:val="22"/>
        </w:rPr>
        <w:t>ho</w:t>
      </w:r>
      <w:r w:rsidRPr="00982666">
        <w:rPr>
          <w:rFonts w:ascii="Cambria" w:hAnsi="Cambria" w:cs="Arial"/>
          <w:sz w:val="22"/>
          <w:szCs w:val="22"/>
        </w:rPr>
        <w:t xml:space="preserve"> </w:t>
      </w:r>
      <w:r w:rsidR="00275860" w:rsidRPr="00982666">
        <w:rPr>
          <w:rFonts w:ascii="Cambria" w:hAnsi="Cambria" w:cs="Arial"/>
          <w:sz w:val="22"/>
          <w:szCs w:val="22"/>
        </w:rPr>
        <w:t>bodu</w:t>
      </w:r>
      <w:r w:rsidR="00C2448A" w:rsidRPr="00982666">
        <w:rPr>
          <w:rFonts w:ascii="Cambria" w:hAnsi="Cambria" w:cs="Arial"/>
          <w:sz w:val="22"/>
          <w:szCs w:val="22"/>
        </w:rPr>
        <w:t xml:space="preserve"> tohto článku zmluvy</w:t>
      </w:r>
      <w:r w:rsidRPr="00982666">
        <w:rPr>
          <w:rFonts w:ascii="Cambria" w:hAnsi="Cambria" w:cs="Arial"/>
          <w:sz w:val="22"/>
          <w:szCs w:val="22"/>
        </w:rPr>
        <w:t xml:space="preserve"> preukáže za nepravdivé a</w:t>
      </w:r>
      <w:r w:rsidR="00275860" w:rsidRPr="00982666">
        <w:rPr>
          <w:rFonts w:ascii="Cambria" w:hAnsi="Cambria" w:cs="Arial"/>
          <w:sz w:val="22"/>
          <w:szCs w:val="22"/>
        </w:rPr>
        <w:t xml:space="preserve"> príslušný</w:t>
      </w:r>
      <w:r w:rsidRPr="00982666">
        <w:rPr>
          <w:rFonts w:ascii="Cambria" w:hAnsi="Cambria" w:cs="Arial"/>
          <w:sz w:val="22"/>
          <w:szCs w:val="22"/>
        </w:rPr>
        <w:t xml:space="preserve"> kontrolný orgán uloží objednávateľovi pokutu za porušenie zákazu prijať prácu alebo službu podľa § 7b ods. 5 zákona č. 82/2005 Z. z., tak sa </w:t>
      </w:r>
      <w:r w:rsidR="00876B0C" w:rsidRPr="00982666">
        <w:rPr>
          <w:rFonts w:ascii="Cambria" w:hAnsi="Cambria" w:cs="Arial"/>
          <w:sz w:val="22"/>
          <w:szCs w:val="22"/>
        </w:rPr>
        <w:t>dodávateľ</w:t>
      </w:r>
      <w:r w:rsidRPr="00982666">
        <w:rPr>
          <w:rFonts w:ascii="Cambria" w:hAnsi="Cambria" w:cs="Arial"/>
          <w:sz w:val="22"/>
          <w:szCs w:val="22"/>
        </w:rPr>
        <w:t xml:space="preserve"> zaväzuje uhradiť objednávateľovi zmluvnú pokutu v sume rovnajúcej sa pokute</w:t>
      </w:r>
      <w:r w:rsidR="00275860" w:rsidRPr="00982666">
        <w:rPr>
          <w:rFonts w:ascii="Cambria" w:hAnsi="Cambria" w:cs="Arial"/>
          <w:sz w:val="22"/>
          <w:szCs w:val="22"/>
        </w:rPr>
        <w:t xml:space="preserve"> uloženej objednávateľovi</w:t>
      </w:r>
      <w:r w:rsidR="009901FA" w:rsidRPr="00982666">
        <w:rPr>
          <w:rFonts w:ascii="Cambria" w:hAnsi="Cambria" w:cs="Arial"/>
          <w:sz w:val="22"/>
          <w:szCs w:val="22"/>
        </w:rPr>
        <w:t xml:space="preserve"> </w:t>
      </w:r>
      <w:r w:rsidR="00275860" w:rsidRPr="00982666">
        <w:rPr>
          <w:rFonts w:ascii="Cambria" w:hAnsi="Cambria" w:cs="Arial"/>
          <w:sz w:val="22"/>
          <w:szCs w:val="22"/>
        </w:rPr>
        <w:t>príslušným</w:t>
      </w:r>
      <w:r w:rsidRPr="00982666">
        <w:rPr>
          <w:rFonts w:ascii="Cambria" w:hAnsi="Cambria" w:cs="Arial"/>
          <w:sz w:val="22"/>
          <w:szCs w:val="22"/>
        </w:rPr>
        <w:t xml:space="preserve"> kontrolným orgánom, a</w:t>
      </w:r>
      <w:r w:rsidR="00275860" w:rsidRPr="00982666">
        <w:rPr>
          <w:rFonts w:ascii="Cambria" w:hAnsi="Cambria" w:cs="Arial"/>
          <w:sz w:val="22"/>
          <w:szCs w:val="22"/>
        </w:rPr>
        <w:t> </w:t>
      </w:r>
      <w:r w:rsidRPr="00982666">
        <w:rPr>
          <w:rFonts w:ascii="Cambria" w:hAnsi="Cambria" w:cs="Arial"/>
          <w:sz w:val="22"/>
          <w:szCs w:val="22"/>
        </w:rPr>
        <w:t>to</w:t>
      </w:r>
      <w:r w:rsidR="00275860" w:rsidRPr="00982666">
        <w:rPr>
          <w:rFonts w:ascii="Cambria" w:hAnsi="Cambria" w:cs="Arial"/>
          <w:sz w:val="22"/>
          <w:szCs w:val="22"/>
        </w:rPr>
        <w:t xml:space="preserve"> najneskôr</w:t>
      </w:r>
      <w:r w:rsidRPr="00982666">
        <w:rPr>
          <w:rFonts w:ascii="Cambria" w:hAnsi="Cambria" w:cs="Arial"/>
          <w:sz w:val="22"/>
          <w:szCs w:val="22"/>
        </w:rPr>
        <w:t xml:space="preserve"> do 7 kalendárnych dní odo dňa jej uplatnenia</w:t>
      </w:r>
      <w:r w:rsidR="00D238AA" w:rsidRPr="00982666">
        <w:rPr>
          <w:rFonts w:ascii="Cambria" w:hAnsi="Cambria" w:cs="Arial"/>
          <w:sz w:val="22"/>
          <w:szCs w:val="22"/>
        </w:rPr>
        <w:t xml:space="preserve"> objednávateľom</w:t>
      </w:r>
      <w:r w:rsidRPr="00982666">
        <w:rPr>
          <w:rFonts w:ascii="Cambria" w:hAnsi="Cambria" w:cs="Arial"/>
          <w:sz w:val="22"/>
          <w:szCs w:val="22"/>
        </w:rPr>
        <w:t xml:space="preserve"> u</w:t>
      </w:r>
      <w:r w:rsidR="00876B0C" w:rsidRPr="00982666">
        <w:rPr>
          <w:rFonts w:ascii="Cambria" w:hAnsi="Cambria" w:cs="Arial"/>
          <w:sz w:val="22"/>
          <w:szCs w:val="22"/>
        </w:rPr>
        <w:t> dodávateľa</w:t>
      </w:r>
      <w:r w:rsidRPr="00982666">
        <w:rPr>
          <w:rFonts w:ascii="Cambria" w:hAnsi="Cambria" w:cs="Arial"/>
          <w:sz w:val="22"/>
          <w:szCs w:val="22"/>
        </w:rPr>
        <w:t>.</w:t>
      </w:r>
    </w:p>
    <w:p w14:paraId="42D6DFD2" w14:textId="0500527D" w:rsidR="003338D5" w:rsidRPr="00982666" w:rsidRDefault="00D238AA" w:rsidP="00E05649">
      <w:pPr>
        <w:pStyle w:val="Zkladntext2"/>
        <w:numPr>
          <w:ilvl w:val="1"/>
          <w:numId w:val="11"/>
        </w:numPr>
        <w:spacing w:after="120"/>
        <w:ind w:left="567" w:right="6" w:hanging="567"/>
        <w:rPr>
          <w:rFonts w:ascii="Cambria" w:hAnsi="Cambria" w:cs="Arial"/>
          <w:sz w:val="22"/>
          <w:szCs w:val="22"/>
        </w:rPr>
      </w:pPr>
      <w:r w:rsidRPr="00E05649">
        <w:rPr>
          <w:rFonts w:ascii="Cambria" w:hAnsi="Cambria" w:cs="Arial"/>
          <w:sz w:val="22"/>
          <w:szCs w:val="22"/>
        </w:rPr>
        <w:t xml:space="preserve">Dodávateľ je oprávnený použiť na plnenie predmetu plnenia subdodávateľov. Tým nie je dotknutá zodpovednosť dodávateľa za riadne plnenie tejto zmluvy, pričom za plnenie poskytnuté subdodávateľom dodávateľ zodpovedá podľa tejto zmluvy rovnako ako keby toto plnenie poskytol sám. </w:t>
      </w:r>
      <w:r w:rsidR="00876B0C" w:rsidRPr="00982666">
        <w:rPr>
          <w:rFonts w:ascii="Cambria" w:hAnsi="Cambria" w:cs="Arial"/>
          <w:sz w:val="22"/>
          <w:szCs w:val="22"/>
        </w:rPr>
        <w:t>Dodávateľ</w:t>
      </w:r>
      <w:r w:rsidR="003338D5" w:rsidRPr="00982666">
        <w:rPr>
          <w:rFonts w:ascii="Cambria" w:hAnsi="Cambria" w:cs="Arial"/>
          <w:sz w:val="22"/>
          <w:szCs w:val="22"/>
        </w:rPr>
        <w:t xml:space="preserve"> potvrdzuje, že podľa § 41 ods. 3 zákona o verejnom obstarávaní  uviedol v prílohe č. </w:t>
      </w:r>
      <w:r w:rsidRPr="00982666">
        <w:rPr>
          <w:rFonts w:ascii="Cambria" w:hAnsi="Cambria" w:cs="Arial"/>
          <w:sz w:val="22"/>
          <w:szCs w:val="22"/>
        </w:rPr>
        <w:t>3</w:t>
      </w:r>
      <w:r w:rsidR="003338D5" w:rsidRPr="00982666">
        <w:rPr>
          <w:rFonts w:ascii="Cambria" w:hAnsi="Cambria" w:cs="Arial"/>
          <w:sz w:val="22"/>
          <w:szCs w:val="22"/>
        </w:rPr>
        <w:t xml:space="preserve"> tejto zmluvy údaje o všetkých známych subdodávateľoch, údaje o osobe oprávnenej konať za subdodávateľa v rozsahu meno a priezvisko, adresa pobytu, dátum narodenia. </w:t>
      </w:r>
      <w:r w:rsidR="00B13052" w:rsidRPr="00982666">
        <w:rPr>
          <w:rFonts w:ascii="Cambria" w:hAnsi="Cambria" w:cs="Arial"/>
          <w:sz w:val="22"/>
          <w:szCs w:val="22"/>
        </w:rPr>
        <w:t>Dodávateľ</w:t>
      </w:r>
      <w:r w:rsidR="003338D5" w:rsidRPr="00982666">
        <w:rPr>
          <w:rFonts w:ascii="Cambria" w:hAnsi="Cambria" w:cs="Arial"/>
          <w:sz w:val="22"/>
          <w:szCs w:val="22"/>
        </w:rPr>
        <w:t xml:space="preserve"> je povinný písomne oznámiť</w:t>
      </w:r>
      <w:r w:rsidR="00275860" w:rsidRPr="00982666">
        <w:rPr>
          <w:rFonts w:ascii="Cambria" w:hAnsi="Cambria" w:cs="Arial"/>
          <w:sz w:val="22"/>
          <w:szCs w:val="22"/>
        </w:rPr>
        <w:t xml:space="preserve"> objednávateľovi</w:t>
      </w:r>
      <w:r w:rsidR="003338D5" w:rsidRPr="00982666">
        <w:rPr>
          <w:rFonts w:ascii="Cambria" w:hAnsi="Cambria" w:cs="Arial"/>
          <w:sz w:val="22"/>
          <w:szCs w:val="22"/>
        </w:rPr>
        <w:t xml:space="preserve"> akúkoľvek zmenu údajov o</w:t>
      </w:r>
      <w:r w:rsidR="00B13052" w:rsidRPr="00982666">
        <w:rPr>
          <w:rFonts w:ascii="Cambria" w:hAnsi="Cambria" w:cs="Arial"/>
          <w:sz w:val="22"/>
          <w:szCs w:val="22"/>
        </w:rPr>
        <w:t> </w:t>
      </w:r>
      <w:r w:rsidR="003338D5" w:rsidRPr="00982666">
        <w:rPr>
          <w:rFonts w:ascii="Cambria" w:hAnsi="Cambria" w:cs="Arial"/>
          <w:sz w:val="22"/>
          <w:szCs w:val="22"/>
        </w:rPr>
        <w:t xml:space="preserve">subdodávateľoch uvedených v prílohe č. </w:t>
      </w:r>
      <w:r w:rsidRPr="00982666">
        <w:rPr>
          <w:rFonts w:ascii="Cambria" w:hAnsi="Cambria" w:cs="Arial"/>
          <w:sz w:val="22"/>
          <w:szCs w:val="22"/>
        </w:rPr>
        <w:t>3</w:t>
      </w:r>
      <w:r w:rsidR="003338D5" w:rsidRPr="00982666">
        <w:rPr>
          <w:rFonts w:ascii="Cambria" w:hAnsi="Cambria" w:cs="Arial"/>
          <w:sz w:val="22"/>
          <w:szCs w:val="22"/>
        </w:rPr>
        <w:t xml:space="preserve"> tejto zmluvy do 3 pracovných dní odo dňa uskutočnenia tejto zmeny. Dodanie predmetu zmluvy prostredníctvom subdodávateľa nezbavuje</w:t>
      </w:r>
      <w:r w:rsidR="00B24DD9" w:rsidRPr="00982666">
        <w:rPr>
          <w:rFonts w:ascii="Cambria" w:hAnsi="Cambria" w:cs="Arial"/>
          <w:sz w:val="22"/>
          <w:szCs w:val="22"/>
        </w:rPr>
        <w:t xml:space="preserve"> dodávateľa</w:t>
      </w:r>
      <w:r w:rsidR="003338D5" w:rsidRPr="00982666">
        <w:rPr>
          <w:rFonts w:ascii="Cambria" w:hAnsi="Cambria" w:cs="Arial"/>
          <w:sz w:val="22"/>
          <w:szCs w:val="22"/>
        </w:rPr>
        <w:t xml:space="preserve"> povinnosti a zodpovednosti za riadne plnenie predmetu zmluvy v zmysle tejto zmluvy.</w:t>
      </w:r>
    </w:p>
    <w:p w14:paraId="48555AD3" w14:textId="1D92A2F2" w:rsidR="003338D5" w:rsidRPr="00982666" w:rsidRDefault="00ED61DF" w:rsidP="00E05649">
      <w:pPr>
        <w:pStyle w:val="Zkladntext2"/>
        <w:numPr>
          <w:ilvl w:val="1"/>
          <w:numId w:val="11"/>
        </w:numPr>
        <w:spacing w:after="120"/>
        <w:ind w:left="567" w:right="6" w:hanging="567"/>
        <w:rPr>
          <w:rFonts w:ascii="Cambria" w:hAnsi="Cambria" w:cs="Arial"/>
          <w:sz w:val="22"/>
          <w:szCs w:val="22"/>
        </w:rPr>
      </w:pPr>
      <w:r w:rsidRPr="00E05649">
        <w:rPr>
          <w:rFonts w:ascii="Cambria" w:hAnsi="Cambria" w:cs="Arial"/>
          <w:sz w:val="22"/>
          <w:szCs w:val="22"/>
        </w:rPr>
        <w:t xml:space="preserve">Dodávateľ je oprávnený zmeniť subdodávateľa uvedeného v prílohe č. 3 výlučne na základe predchádzajúceho písomného oznámenia a následného písomného súhlasu objednávateľa so zmenou subdodávateľa. V prípade zmeny subdodávateľa alebo doplnenia nového subdodávateľa, je dodávateľ povinný písomne oznámiť objednávateľovi údaje o navrhovanom subdodávateľovi v rozsahu podľa bodu </w:t>
      </w:r>
      <w:r w:rsidR="006F3F1F" w:rsidRPr="00982666">
        <w:rPr>
          <w:rFonts w:ascii="Cambria" w:hAnsi="Cambria" w:cs="Arial"/>
          <w:sz w:val="22"/>
          <w:szCs w:val="22"/>
        </w:rPr>
        <w:t>6</w:t>
      </w:r>
      <w:r w:rsidRPr="00E05649">
        <w:rPr>
          <w:rFonts w:ascii="Cambria" w:hAnsi="Cambria" w:cs="Arial"/>
          <w:sz w:val="22"/>
          <w:szCs w:val="22"/>
        </w:rPr>
        <w:t xml:space="preserve"> tohto článku zmluvy, najmenej štyri pracovné dni pred jeho plánovaným využitím. Objednávateľ si vyhradzuje právo odmietnuť dodávateľom navrhovaného nového subdodávateľa, a to najmä v prípade, ak existuje dôvodný predpoklad, že plnenie záväzkov subdodávateľa podľa tejto zmluvy je ohrozené a v prípade, ak dodávateľom navrhovaný subdodávateľ nespĺňa požiadavky na </w:t>
      </w:r>
      <w:r w:rsidRPr="00E05649">
        <w:rPr>
          <w:rFonts w:ascii="Cambria" w:hAnsi="Cambria" w:cs="Arial"/>
          <w:sz w:val="22"/>
          <w:szCs w:val="22"/>
        </w:rPr>
        <w:lastRenderedPageBreak/>
        <w:t>odborno-technickú spôsobilosť vo vzťahu k tej časti predmetu plnenia, ktorá má byť subdodávateľom plnená. Zmenu subdodávateľa zmluvné strany zaznamenajú v dodatku uzatvorenom k tejto zmluve, ktorým sa zmení príloha č. 3 tejto zmluvy v rozsahu objednávateľom odsúhlasenej zmeny subdodávateľa.</w:t>
      </w:r>
    </w:p>
    <w:p w14:paraId="0CEEA91E" w14:textId="77777777" w:rsidR="00351B9F" w:rsidRPr="00982666" w:rsidRDefault="006F3F1F" w:rsidP="00E05649">
      <w:pPr>
        <w:pStyle w:val="Zkladntext2"/>
        <w:numPr>
          <w:ilvl w:val="1"/>
          <w:numId w:val="11"/>
        </w:numPr>
        <w:spacing w:after="120"/>
        <w:ind w:left="567" w:right="6" w:hanging="567"/>
        <w:rPr>
          <w:rFonts w:ascii="Cambria" w:hAnsi="Cambria" w:cs="Arial"/>
          <w:sz w:val="22"/>
          <w:szCs w:val="22"/>
        </w:rPr>
      </w:pPr>
      <w:r w:rsidRPr="00E05649">
        <w:rPr>
          <w:rFonts w:ascii="Cambria" w:hAnsi="Cambria" w:cs="Arial"/>
          <w:sz w:val="22"/>
          <w:szCs w:val="22"/>
        </w:rPr>
        <w:t xml:space="preserve">Dodávateľ je povinný byť počas celej doby plnenia tejto zmluvy zapísaný v registri partnerov verejného sektora, a to v prípade, ak má túto povinnosť podľa zákona </w:t>
      </w:r>
      <w:r w:rsidRPr="00E05649">
        <w:rPr>
          <w:rFonts w:ascii="Cambria" w:hAnsi="Cambria" w:cs="Arial"/>
          <w:sz w:val="22"/>
          <w:szCs w:val="22"/>
        </w:rPr>
        <w:br/>
        <w:t xml:space="preserve">č. 315/2016 Z. z. o registri partnerov verejného sektora a o zmene a doplnení niektorých zákonov v znení neskorších predpisov (ďalej len „zákon o RPVS“). U subdodávateľa táto povinnosť platí, ak mu takáto povinnosť vznikla podľa zákona o RPVS, pričom za jej splnenie v takom prípade zodpovedá dodávateľ. </w:t>
      </w:r>
    </w:p>
    <w:p w14:paraId="6D866757" w14:textId="45B0064E" w:rsidR="006F3F1F" w:rsidRPr="00982666" w:rsidRDefault="006F3F1F" w:rsidP="00E05649">
      <w:pPr>
        <w:pStyle w:val="Zkladntext2"/>
        <w:numPr>
          <w:ilvl w:val="1"/>
          <w:numId w:val="11"/>
        </w:numPr>
        <w:spacing w:after="120"/>
        <w:ind w:left="567" w:right="6" w:hanging="567"/>
        <w:rPr>
          <w:rFonts w:ascii="Cambria" w:hAnsi="Cambria" w:cs="Arial"/>
          <w:sz w:val="22"/>
          <w:szCs w:val="22"/>
        </w:rPr>
      </w:pPr>
      <w:r w:rsidRPr="00E05649">
        <w:rPr>
          <w:rFonts w:ascii="Cambria" w:hAnsi="Cambria" w:cs="Arial"/>
          <w:sz w:val="22"/>
          <w:szCs w:val="22"/>
        </w:rPr>
        <w:t>Dodávateľ je povinný zabezpečiť, aby jeho subdodávatelia v zmysle § 2 ods. 5 písm. e) zákona o verejnom obstarávaní a § 2 ods. 1 písm. a) bod 7 zákona o RPVS, ktorým vznikla povinnosť zápisu do registra partnerov verejného sektora, mali riadne splnené povinnosti ohľadom zápisu do registra partnerov verejného sektora v zmysle zákona o RPVS.</w:t>
      </w:r>
    </w:p>
    <w:p w14:paraId="0634307A" w14:textId="0B0D9EBC" w:rsidR="003338D5" w:rsidRPr="00982666" w:rsidRDefault="003338D5" w:rsidP="00E05649">
      <w:pPr>
        <w:pStyle w:val="Zkladntext2"/>
        <w:numPr>
          <w:ilvl w:val="1"/>
          <w:numId w:val="11"/>
        </w:numPr>
        <w:spacing w:after="120"/>
        <w:ind w:left="567" w:right="6" w:hanging="567"/>
        <w:rPr>
          <w:rFonts w:ascii="Cambria" w:hAnsi="Cambria" w:cs="Arial"/>
          <w:sz w:val="22"/>
          <w:szCs w:val="22"/>
        </w:rPr>
      </w:pPr>
      <w:r w:rsidRPr="00982666">
        <w:rPr>
          <w:rFonts w:ascii="Cambria" w:hAnsi="Cambria" w:cs="Arial"/>
          <w:sz w:val="22"/>
          <w:szCs w:val="22"/>
        </w:rPr>
        <w:t>Za účelom preukázania splnenia povinnosti v zmysle prechádzajúceho bodu tohto článku zmluvy je</w:t>
      </w:r>
      <w:r w:rsidR="009B49F8" w:rsidRPr="00982666">
        <w:rPr>
          <w:rFonts w:ascii="Cambria" w:hAnsi="Cambria" w:cs="Arial"/>
          <w:sz w:val="22"/>
          <w:szCs w:val="22"/>
        </w:rPr>
        <w:t xml:space="preserve"> dodávateľ</w:t>
      </w:r>
      <w:r w:rsidRPr="00982666">
        <w:rPr>
          <w:rFonts w:ascii="Cambria" w:hAnsi="Cambria" w:cs="Arial"/>
          <w:sz w:val="22"/>
          <w:szCs w:val="22"/>
        </w:rPr>
        <w:t xml:space="preserve"> povinný kedykoľvek na výzvu</w:t>
      </w:r>
      <w:r w:rsidR="009B49F8" w:rsidRPr="00982666">
        <w:rPr>
          <w:rFonts w:ascii="Cambria" w:hAnsi="Cambria" w:cs="Arial"/>
          <w:sz w:val="22"/>
          <w:szCs w:val="22"/>
        </w:rPr>
        <w:t xml:space="preserve"> objednávateľa</w:t>
      </w:r>
      <w:r w:rsidRPr="00982666">
        <w:rPr>
          <w:rFonts w:ascii="Cambria" w:hAnsi="Cambria" w:cs="Arial"/>
          <w:sz w:val="22"/>
          <w:szCs w:val="22"/>
        </w:rPr>
        <w:t xml:space="preserve"> bezodkladne, najneskôr však do 3 pracovných dní, predložiť </w:t>
      </w:r>
      <w:r w:rsidR="009B49F8" w:rsidRPr="00982666">
        <w:rPr>
          <w:rFonts w:ascii="Cambria" w:hAnsi="Cambria" w:cs="Arial"/>
          <w:sz w:val="22"/>
          <w:szCs w:val="22"/>
        </w:rPr>
        <w:t>objednávateľovi</w:t>
      </w:r>
      <w:r w:rsidRPr="00982666">
        <w:rPr>
          <w:rFonts w:ascii="Cambria" w:hAnsi="Cambria" w:cs="Arial"/>
          <w:sz w:val="22"/>
          <w:szCs w:val="22"/>
        </w:rPr>
        <w:t xml:space="preserve"> všetky zmluvy so subdodávateľmi identifikovanými v </w:t>
      </w:r>
      <w:r w:rsidR="000651F3" w:rsidRPr="00982666">
        <w:rPr>
          <w:rFonts w:ascii="Cambria" w:hAnsi="Cambria" w:cs="Arial"/>
          <w:sz w:val="22"/>
          <w:szCs w:val="22"/>
        </w:rPr>
        <w:t>p</w:t>
      </w:r>
      <w:r w:rsidRPr="00982666">
        <w:rPr>
          <w:rFonts w:ascii="Cambria" w:hAnsi="Cambria" w:cs="Arial"/>
          <w:sz w:val="22"/>
          <w:szCs w:val="22"/>
        </w:rPr>
        <w:t xml:space="preserve">rílohe č. </w:t>
      </w:r>
      <w:r w:rsidR="00351B9F" w:rsidRPr="00982666">
        <w:rPr>
          <w:rFonts w:ascii="Cambria" w:hAnsi="Cambria" w:cs="Arial"/>
          <w:sz w:val="22"/>
          <w:szCs w:val="22"/>
        </w:rPr>
        <w:t>3</w:t>
      </w:r>
      <w:r w:rsidRPr="00982666">
        <w:rPr>
          <w:rFonts w:ascii="Cambria" w:hAnsi="Cambria" w:cs="Arial"/>
          <w:sz w:val="22"/>
          <w:szCs w:val="22"/>
        </w:rPr>
        <w:t xml:space="preserve"> </w:t>
      </w:r>
      <w:r w:rsidR="009B49F8" w:rsidRPr="00982666">
        <w:rPr>
          <w:rFonts w:ascii="Cambria" w:hAnsi="Cambria" w:cs="Arial"/>
          <w:sz w:val="22"/>
          <w:szCs w:val="22"/>
        </w:rPr>
        <w:t>tejto</w:t>
      </w:r>
      <w:r w:rsidRPr="00982666">
        <w:rPr>
          <w:rFonts w:ascii="Cambria" w:hAnsi="Cambria" w:cs="Arial"/>
          <w:sz w:val="22"/>
          <w:szCs w:val="22"/>
        </w:rPr>
        <w:t xml:space="preserve"> zmluvy, resp. následne zmenenými postupom podľa bodu </w:t>
      </w:r>
      <w:r w:rsidR="00351B9F" w:rsidRPr="00982666">
        <w:rPr>
          <w:rFonts w:ascii="Cambria" w:hAnsi="Cambria" w:cs="Arial"/>
          <w:sz w:val="22"/>
          <w:szCs w:val="22"/>
        </w:rPr>
        <w:t>7</w:t>
      </w:r>
      <w:r w:rsidRPr="00982666">
        <w:rPr>
          <w:rFonts w:ascii="Cambria" w:hAnsi="Cambria" w:cs="Arial"/>
          <w:sz w:val="22"/>
          <w:szCs w:val="22"/>
        </w:rPr>
        <w:t xml:space="preserve"> tohto článku zmluvy</w:t>
      </w:r>
      <w:r w:rsidR="00351B9F" w:rsidRPr="00982666">
        <w:rPr>
          <w:rFonts w:ascii="Cambria" w:hAnsi="Cambria" w:cs="Arial"/>
          <w:sz w:val="22"/>
          <w:szCs w:val="22"/>
        </w:rPr>
        <w:t>,</w:t>
      </w:r>
      <w:r w:rsidRPr="00982666">
        <w:rPr>
          <w:rFonts w:ascii="Cambria" w:hAnsi="Cambria" w:cs="Arial"/>
          <w:sz w:val="22"/>
          <w:szCs w:val="22"/>
        </w:rPr>
        <w:t xml:space="preserve">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w:t>
      </w:r>
      <w:r w:rsidR="009B49F8" w:rsidRPr="00982666">
        <w:rPr>
          <w:rFonts w:ascii="Cambria" w:hAnsi="Cambria" w:cs="Arial"/>
          <w:sz w:val="22"/>
          <w:szCs w:val="22"/>
        </w:rPr>
        <w:t xml:space="preserve"> dodávateľ</w:t>
      </w:r>
      <w:r w:rsidRPr="00982666">
        <w:rPr>
          <w:rFonts w:ascii="Cambria" w:hAnsi="Cambria" w:cs="Arial"/>
          <w:sz w:val="22"/>
          <w:szCs w:val="22"/>
        </w:rPr>
        <w:t>.</w:t>
      </w:r>
    </w:p>
    <w:p w14:paraId="54DC418C" w14:textId="39ED7561" w:rsidR="00351B9F" w:rsidRPr="00982666" w:rsidRDefault="00351B9F" w:rsidP="00E05649">
      <w:pPr>
        <w:pStyle w:val="Zkladntext2"/>
        <w:numPr>
          <w:ilvl w:val="1"/>
          <w:numId w:val="11"/>
        </w:numPr>
        <w:spacing w:after="120"/>
        <w:ind w:left="567" w:right="6" w:hanging="567"/>
        <w:rPr>
          <w:rFonts w:ascii="Cambria" w:hAnsi="Cambria" w:cs="Arial"/>
          <w:sz w:val="22"/>
          <w:szCs w:val="22"/>
        </w:rPr>
      </w:pPr>
      <w:r w:rsidRPr="00982666">
        <w:rPr>
          <w:rFonts w:ascii="Cambria" w:hAnsi="Cambria" w:cs="Arial"/>
          <w:sz w:val="22"/>
          <w:szCs w:val="22"/>
        </w:rPr>
        <w:t>V prípade, ak dodávateľ poruší svoj záväzok byť počas celej doby trvania tejto zmluvy zapísaný v registri partnerov verejného sektora podľa bodu 8 tohto článku zmluvy, ak má túto povinnosť podľa zákona o RPVS, má objednávateľ právo na zmluvnú pokutu od dodávateľa vo výške 5000,- eur (slovom päťtisíc eur).</w:t>
      </w:r>
    </w:p>
    <w:p w14:paraId="20CB6B1B" w14:textId="70A3B1B7" w:rsidR="00351B9F" w:rsidRPr="00982666" w:rsidRDefault="00351B9F" w:rsidP="00E05649">
      <w:pPr>
        <w:pStyle w:val="Zkladntext2"/>
        <w:numPr>
          <w:ilvl w:val="1"/>
          <w:numId w:val="11"/>
        </w:numPr>
        <w:spacing w:after="120"/>
        <w:ind w:left="567" w:right="6" w:hanging="567"/>
        <w:rPr>
          <w:rFonts w:ascii="Cambria" w:hAnsi="Cambria" w:cs="Arial"/>
          <w:sz w:val="22"/>
          <w:szCs w:val="22"/>
        </w:rPr>
      </w:pPr>
      <w:r w:rsidRPr="00982666">
        <w:rPr>
          <w:rFonts w:ascii="Cambria" w:hAnsi="Cambria" w:cs="Arial"/>
          <w:sz w:val="22"/>
          <w:szCs w:val="22"/>
        </w:rPr>
        <w:t xml:space="preserve">V prípade, ak dodávateľ poruší povinnosť v zmysle bodu </w:t>
      </w:r>
      <w:r w:rsidR="0061396A" w:rsidRPr="00982666">
        <w:rPr>
          <w:rFonts w:ascii="Cambria" w:hAnsi="Cambria" w:cs="Arial"/>
          <w:sz w:val="22"/>
          <w:szCs w:val="22"/>
        </w:rPr>
        <w:t>9</w:t>
      </w:r>
      <w:r w:rsidRPr="00982666">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5.000,- eur (slovom päťtisíc eur) bez DPH za každé jednotlivé porušenie tejto zákonom ustanovenej povinnosti.</w:t>
      </w:r>
    </w:p>
    <w:p w14:paraId="1B347CA8" w14:textId="01B85867" w:rsidR="003338D5" w:rsidRPr="00982666" w:rsidRDefault="00351B9F" w:rsidP="00E05649">
      <w:pPr>
        <w:pStyle w:val="Zkladntext2"/>
        <w:numPr>
          <w:ilvl w:val="1"/>
          <w:numId w:val="11"/>
        </w:numPr>
        <w:spacing w:after="120"/>
        <w:ind w:left="567" w:right="6" w:hanging="567"/>
        <w:rPr>
          <w:rFonts w:ascii="Cambria" w:hAnsi="Cambria" w:cs="Arial"/>
          <w:sz w:val="22"/>
          <w:szCs w:val="22"/>
        </w:rPr>
      </w:pPr>
      <w:r w:rsidRPr="00982666">
        <w:rPr>
          <w:rFonts w:ascii="Cambria" w:hAnsi="Cambria" w:cs="Arial"/>
          <w:sz w:val="22"/>
          <w:szCs w:val="22"/>
        </w:rPr>
        <w:t xml:space="preserve">V prípade omeškania dodávateľa so splnením povinnosti v zmysle bodu </w:t>
      </w:r>
      <w:r w:rsidR="0061396A" w:rsidRPr="00982666">
        <w:rPr>
          <w:rFonts w:ascii="Cambria" w:hAnsi="Cambria" w:cs="Arial"/>
          <w:sz w:val="22"/>
          <w:szCs w:val="22"/>
        </w:rPr>
        <w:t>10</w:t>
      </w:r>
      <w:r w:rsidRPr="00982666">
        <w:rPr>
          <w:rFonts w:ascii="Cambria" w:hAnsi="Cambria" w:cs="Arial"/>
          <w:sz w:val="22"/>
          <w:szCs w:val="22"/>
        </w:rPr>
        <w:t xml:space="preserve"> tohto článku zmluvy, má objednávateľ právo na zmluvnú pokutu od dodávateľa vo výške 500,- eur (slovom päťsto eur), a to za každý aj začatý deň omeškania.</w:t>
      </w:r>
    </w:p>
    <w:p w14:paraId="6EF7B2F1" w14:textId="77777777" w:rsidR="00F46B1A" w:rsidRPr="00982666" w:rsidRDefault="00F46B1A" w:rsidP="00E05649">
      <w:pPr>
        <w:keepNext/>
        <w:jc w:val="center"/>
        <w:rPr>
          <w:rFonts w:ascii="Cambria" w:hAnsi="Cambria" w:cs="Arial"/>
          <w:b/>
          <w:bCs/>
          <w:sz w:val="22"/>
          <w:szCs w:val="22"/>
          <w:lang w:val="sk-SK"/>
        </w:rPr>
      </w:pPr>
      <w:bookmarkStart w:id="4" w:name="_Toc11721339"/>
      <w:bookmarkStart w:id="5" w:name="_Toc11721939"/>
      <w:bookmarkStart w:id="6" w:name="_Ref298918834"/>
      <w:bookmarkStart w:id="7" w:name="_Toc368490363"/>
      <w:bookmarkStart w:id="8" w:name="_Toc368934386"/>
    </w:p>
    <w:p w14:paraId="1275C65E" w14:textId="7C74EAF5" w:rsidR="00F46B1A" w:rsidRPr="00982666" w:rsidRDefault="00F46B1A" w:rsidP="00F46B1A">
      <w:pPr>
        <w:keepNext/>
        <w:ind w:right="-2"/>
        <w:jc w:val="center"/>
        <w:rPr>
          <w:rFonts w:ascii="Cambria" w:hAnsi="Cambria" w:cs="Arial"/>
          <w:b/>
          <w:bCs/>
          <w:sz w:val="22"/>
          <w:szCs w:val="22"/>
          <w:lang w:val="sk-SK"/>
        </w:rPr>
      </w:pPr>
      <w:r w:rsidRPr="00982666">
        <w:rPr>
          <w:rFonts w:ascii="Cambria" w:hAnsi="Cambria" w:cs="Arial"/>
          <w:b/>
          <w:bCs/>
          <w:sz w:val="22"/>
          <w:szCs w:val="22"/>
          <w:lang w:val="sk-SK"/>
        </w:rPr>
        <w:t>Článok V.</w:t>
      </w:r>
    </w:p>
    <w:p w14:paraId="4B47C8EF" w14:textId="77777777" w:rsidR="00F46B1A" w:rsidRPr="00982666" w:rsidRDefault="00F46B1A" w:rsidP="00F46B1A">
      <w:pPr>
        <w:pStyle w:val="Nadpis1"/>
        <w:spacing w:after="120"/>
        <w:rPr>
          <w:sz w:val="22"/>
          <w:szCs w:val="36"/>
          <w:lang w:val="sk-SK"/>
        </w:rPr>
      </w:pPr>
      <w:r w:rsidRPr="00982666">
        <w:rPr>
          <w:sz w:val="22"/>
          <w:szCs w:val="36"/>
          <w:lang w:val="sk-SK"/>
        </w:rPr>
        <w:t xml:space="preserve">Zodpovednosť za vady, záruka a odstraňovanie vád </w:t>
      </w:r>
    </w:p>
    <w:p w14:paraId="1BF448ED" w14:textId="7D673957" w:rsidR="00F46B1A" w:rsidRPr="00982666" w:rsidRDefault="00F46B1A" w:rsidP="00E05649">
      <w:pPr>
        <w:pStyle w:val="Zkladntext2"/>
        <w:numPr>
          <w:ilvl w:val="0"/>
          <w:numId w:val="15"/>
        </w:numPr>
        <w:spacing w:after="120"/>
        <w:ind w:right="6"/>
        <w:rPr>
          <w:rFonts w:ascii="Cambria" w:hAnsi="Cambria" w:cs="Arial"/>
          <w:sz w:val="22"/>
          <w:szCs w:val="22"/>
        </w:rPr>
      </w:pPr>
      <w:r w:rsidRPr="00982666">
        <w:rPr>
          <w:rFonts w:ascii="Cambria" w:hAnsi="Cambria" w:cs="Arial"/>
          <w:sz w:val="22"/>
          <w:szCs w:val="22"/>
        </w:rPr>
        <w:t>Dodávateľ v plnom rozsahu zodpovedá za dodržanie špecifikácie predmetu zmluvy, ďalej za kvalitu, akosť a riadne dodanie predmetu zmluvy v súlade s podmienkami tejto zmluvy a s podmienkami štandardných všeobecných obchodných podmienok výrobcu softvéru</w:t>
      </w:r>
      <w:r w:rsidR="00881023" w:rsidRPr="00982666">
        <w:rPr>
          <w:rFonts w:ascii="Cambria" w:hAnsi="Cambria" w:cs="Arial"/>
          <w:sz w:val="22"/>
          <w:szCs w:val="22"/>
        </w:rPr>
        <w:t xml:space="preserve"> </w:t>
      </w:r>
      <w:proofErr w:type="spellStart"/>
      <w:r w:rsidR="00881023" w:rsidRPr="00982666">
        <w:rPr>
          <w:rFonts w:ascii="Cambria" w:hAnsi="Cambria" w:cs="Arial"/>
          <w:sz w:val="22"/>
          <w:szCs w:val="22"/>
        </w:rPr>
        <w:t>Trellix</w:t>
      </w:r>
      <w:proofErr w:type="spellEnd"/>
      <w:r w:rsidRPr="00982666">
        <w:rPr>
          <w:rFonts w:ascii="Cambria" w:hAnsi="Cambria" w:cs="Arial"/>
          <w:sz w:val="22"/>
          <w:szCs w:val="22"/>
        </w:rPr>
        <w:t xml:space="preserve">, </w:t>
      </w:r>
      <w:r w:rsidR="00881023" w:rsidRPr="00982666">
        <w:rPr>
          <w:rFonts w:ascii="Cambria" w:hAnsi="Cambria" w:cs="Arial"/>
          <w:sz w:val="22"/>
          <w:szCs w:val="22"/>
        </w:rPr>
        <w:t xml:space="preserve">pre licencie a podporu, ktoré sú </w:t>
      </w:r>
      <w:r w:rsidRPr="00982666">
        <w:rPr>
          <w:rFonts w:ascii="Cambria" w:hAnsi="Cambria" w:cs="Arial"/>
          <w:sz w:val="22"/>
          <w:szCs w:val="22"/>
        </w:rPr>
        <w:t>predmetom zmluvy.</w:t>
      </w:r>
    </w:p>
    <w:p w14:paraId="059E663F" w14:textId="77777777" w:rsidR="00F46B1A" w:rsidRPr="00982666" w:rsidRDefault="00F46B1A" w:rsidP="00F46B1A">
      <w:pPr>
        <w:pStyle w:val="Zkladntext2"/>
        <w:numPr>
          <w:ilvl w:val="0"/>
          <w:numId w:val="15"/>
        </w:numPr>
        <w:spacing w:after="120"/>
        <w:ind w:right="6"/>
        <w:rPr>
          <w:rFonts w:ascii="Cambria" w:hAnsi="Cambria" w:cs="Arial"/>
          <w:sz w:val="22"/>
          <w:szCs w:val="22"/>
        </w:rPr>
      </w:pPr>
      <w:r w:rsidRPr="00982666">
        <w:rPr>
          <w:rFonts w:ascii="Cambria" w:hAnsi="Cambria" w:cs="Arial"/>
          <w:sz w:val="22"/>
          <w:szCs w:val="22"/>
        </w:rPr>
        <w:t xml:space="preserve">Zmluvné strany sa v prípade zodpovednosti za vady budú riadiť ustanoveniami § 422 a </w:t>
      </w:r>
      <w:proofErr w:type="spellStart"/>
      <w:r w:rsidRPr="00982666">
        <w:rPr>
          <w:rFonts w:ascii="Cambria" w:hAnsi="Cambria" w:cs="Arial"/>
          <w:sz w:val="22"/>
          <w:szCs w:val="22"/>
        </w:rPr>
        <w:t>nasl</w:t>
      </w:r>
      <w:proofErr w:type="spellEnd"/>
      <w:r w:rsidRPr="00982666">
        <w:rPr>
          <w:rFonts w:ascii="Cambria" w:hAnsi="Cambria" w:cs="Arial"/>
          <w:sz w:val="22"/>
          <w:szCs w:val="22"/>
        </w:rPr>
        <w:t>. Obchodného zákonníka.</w:t>
      </w:r>
    </w:p>
    <w:p w14:paraId="13010208" w14:textId="347D4A4A" w:rsidR="008F70DB" w:rsidRPr="00982666" w:rsidRDefault="008F70DB" w:rsidP="00E05649">
      <w:pPr>
        <w:pStyle w:val="Zkladntext2"/>
        <w:numPr>
          <w:ilvl w:val="0"/>
          <w:numId w:val="15"/>
        </w:numPr>
        <w:spacing w:after="120"/>
        <w:ind w:right="6"/>
        <w:rPr>
          <w:rFonts w:ascii="Cambria" w:hAnsi="Cambria" w:cs="Arial"/>
          <w:sz w:val="22"/>
          <w:szCs w:val="22"/>
        </w:rPr>
      </w:pPr>
      <w:bookmarkStart w:id="9" w:name="_Ref95814028"/>
      <w:r w:rsidRPr="00982666">
        <w:rPr>
          <w:rFonts w:ascii="Cambria" w:hAnsi="Cambria" w:cs="Arial"/>
          <w:sz w:val="22"/>
          <w:szCs w:val="22"/>
        </w:rPr>
        <w:t xml:space="preserve">Dodávateľ zodpovedá za to, že predmet zmluvy, nemá v čase jeho odovzdania a prevzatia podľa tejto zmluvy právne vady. Právne vady predstavujú najmä práva tretích osôb, ktoré akýmkoľvek spôsobom znemožňujú/obmedzujú objednávateľovi užívať dodaný predmet zmluvy alebo jeho časť v súlade s touto zmluvou. V prípade ak predmet zmluvy bude mať právne vady, dodávateľ je povinný uvedené vady na vlastné náklady vysporiadať. Ak to nie </w:t>
      </w:r>
      <w:r w:rsidRPr="00982666">
        <w:rPr>
          <w:rFonts w:ascii="Cambria" w:hAnsi="Cambria" w:cs="Arial"/>
          <w:sz w:val="22"/>
          <w:szCs w:val="22"/>
        </w:rPr>
        <w:lastRenderedPageBreak/>
        <w:t>je možné dodávateľ sa zaväzuje nahradiť objednávateľovi všetku škodu, ktorá mu v tejto súvislosti vznikla, najmä škodu spôsobenú uplatnením nárokov</w:t>
      </w:r>
      <w:r w:rsidRPr="00982666" w:rsidDel="00155FF8">
        <w:rPr>
          <w:rFonts w:ascii="Cambria" w:hAnsi="Cambria" w:cs="Arial"/>
          <w:sz w:val="22"/>
          <w:szCs w:val="22"/>
        </w:rPr>
        <w:t xml:space="preserve"> </w:t>
      </w:r>
      <w:r w:rsidRPr="00982666">
        <w:rPr>
          <w:rFonts w:ascii="Cambria" w:hAnsi="Cambria" w:cs="Arial"/>
          <w:sz w:val="22"/>
          <w:szCs w:val="22"/>
        </w:rPr>
        <w:t>tretích osôb z titulu porušenia ich chránených práv súvisiacich s plnením dodávateľa alebo jeho subdodávateľov podľa tejto zmluvy, vrátane vynaložených trov právneho zastúpenia.</w:t>
      </w:r>
      <w:bookmarkEnd w:id="9"/>
    </w:p>
    <w:p w14:paraId="59D1BB19" w14:textId="0AE742E0" w:rsidR="00F46B1A" w:rsidRPr="00982666" w:rsidRDefault="00F46B1A" w:rsidP="00E05649">
      <w:pPr>
        <w:pStyle w:val="Zkladntext2"/>
        <w:numPr>
          <w:ilvl w:val="0"/>
          <w:numId w:val="15"/>
        </w:numPr>
        <w:spacing w:after="120"/>
        <w:ind w:right="6"/>
        <w:rPr>
          <w:rFonts w:ascii="Cambria" w:hAnsi="Cambria" w:cs="Arial"/>
          <w:sz w:val="22"/>
          <w:szCs w:val="22"/>
        </w:rPr>
      </w:pPr>
      <w:r w:rsidRPr="00982666">
        <w:rPr>
          <w:rFonts w:ascii="Cambria" w:hAnsi="Cambria" w:cs="Arial"/>
          <w:sz w:val="22"/>
          <w:szCs w:val="22"/>
        </w:rPr>
        <w:t>Dodávateľ poskytuje na dodaný predmet zmluvy záruku po dobu od dodania predmetu zmluvy</w:t>
      </w:r>
      <w:r w:rsidR="00AB33E4" w:rsidRPr="00982666">
        <w:rPr>
          <w:rFonts w:ascii="Cambria" w:hAnsi="Cambria" w:cs="Arial"/>
          <w:sz w:val="22"/>
          <w:szCs w:val="22"/>
        </w:rPr>
        <w:t xml:space="preserve"> do 31.05.2028</w:t>
      </w:r>
      <w:r w:rsidRPr="00982666">
        <w:rPr>
          <w:rFonts w:ascii="Cambria" w:hAnsi="Cambria" w:cs="Arial"/>
          <w:sz w:val="22"/>
          <w:szCs w:val="22"/>
        </w:rPr>
        <w:t>, ak licenčné podmienky neuvádzajú inak.</w:t>
      </w:r>
      <w:r w:rsidR="00AB33E4" w:rsidRPr="00982666">
        <w:rPr>
          <w:rFonts w:ascii="Cambria" w:hAnsi="Cambria" w:cs="Arial"/>
          <w:sz w:val="22"/>
          <w:szCs w:val="22"/>
        </w:rPr>
        <w:t xml:space="preserve"> </w:t>
      </w:r>
      <w:r w:rsidR="009556A9" w:rsidRPr="00982666">
        <w:rPr>
          <w:rFonts w:ascii="Cambria" w:hAnsi="Cambria" w:cs="Arial"/>
          <w:sz w:val="22"/>
          <w:szCs w:val="22"/>
        </w:rPr>
        <w:t xml:space="preserve">Na základe tejto záruky </w:t>
      </w:r>
      <w:r w:rsidR="00AB33E4" w:rsidRPr="00982666">
        <w:rPr>
          <w:rFonts w:ascii="Cambria" w:hAnsi="Cambria" w:cs="Arial"/>
          <w:sz w:val="22"/>
          <w:szCs w:val="22"/>
        </w:rPr>
        <w:t xml:space="preserve">dodávateľ </w:t>
      </w:r>
      <w:r w:rsidR="009556A9" w:rsidRPr="00982666">
        <w:rPr>
          <w:rFonts w:ascii="Cambria" w:hAnsi="Cambria" w:cs="Arial"/>
          <w:sz w:val="22"/>
          <w:szCs w:val="22"/>
        </w:rPr>
        <w:t>zodpovedá objednávateľovi za to, že</w:t>
      </w:r>
      <w:r w:rsidR="00AB33E4" w:rsidRPr="00982666">
        <w:rPr>
          <w:rFonts w:ascii="Cambria" w:hAnsi="Cambria" w:cs="Arial"/>
          <w:sz w:val="22"/>
          <w:szCs w:val="22"/>
        </w:rPr>
        <w:t xml:space="preserve"> dodan</w:t>
      </w:r>
      <w:r w:rsidR="00881023" w:rsidRPr="00982666">
        <w:rPr>
          <w:rFonts w:ascii="Cambria" w:hAnsi="Cambria" w:cs="Arial"/>
          <w:sz w:val="22"/>
          <w:szCs w:val="22"/>
        </w:rPr>
        <w:t xml:space="preserve">é licencie a podpora </w:t>
      </w:r>
      <w:r w:rsidR="00AB33E4" w:rsidRPr="00982666">
        <w:rPr>
          <w:rFonts w:ascii="Cambria" w:hAnsi="Cambria" w:cs="Arial"/>
          <w:sz w:val="22"/>
          <w:szCs w:val="22"/>
        </w:rPr>
        <w:t>bud</w:t>
      </w:r>
      <w:r w:rsidR="00881023" w:rsidRPr="00982666">
        <w:rPr>
          <w:rFonts w:ascii="Cambria" w:hAnsi="Cambria" w:cs="Arial"/>
          <w:sz w:val="22"/>
          <w:szCs w:val="22"/>
        </w:rPr>
        <w:t>ú</w:t>
      </w:r>
      <w:r w:rsidR="00AB33E4" w:rsidRPr="00982666">
        <w:rPr>
          <w:rFonts w:ascii="Cambria" w:hAnsi="Cambria" w:cs="Arial"/>
          <w:sz w:val="22"/>
          <w:szCs w:val="22"/>
        </w:rPr>
        <w:t xml:space="preserve"> </w:t>
      </w:r>
      <w:r w:rsidR="00FD2B14" w:rsidRPr="00982666">
        <w:rPr>
          <w:rFonts w:ascii="Cambria" w:hAnsi="Cambria" w:cs="Arial"/>
          <w:sz w:val="22"/>
          <w:szCs w:val="22"/>
        </w:rPr>
        <w:t xml:space="preserve">mať </w:t>
      </w:r>
      <w:r w:rsidR="00367075" w:rsidRPr="00982666">
        <w:rPr>
          <w:rFonts w:ascii="Cambria" w:hAnsi="Cambria" w:cs="Arial"/>
          <w:sz w:val="22"/>
          <w:szCs w:val="22"/>
        </w:rPr>
        <w:t xml:space="preserve">počas tejto záručnej doby </w:t>
      </w:r>
      <w:r w:rsidR="00FD2B14" w:rsidRPr="00982666">
        <w:rPr>
          <w:rFonts w:ascii="Cambria" w:hAnsi="Cambria" w:cs="Arial"/>
          <w:sz w:val="22"/>
          <w:szCs w:val="22"/>
        </w:rPr>
        <w:t>funkcionality a</w:t>
      </w:r>
      <w:r w:rsidR="009556A9" w:rsidRPr="00982666">
        <w:rPr>
          <w:rFonts w:ascii="Cambria" w:hAnsi="Cambria" w:cs="Arial"/>
          <w:sz w:val="22"/>
          <w:szCs w:val="22"/>
        </w:rPr>
        <w:t> </w:t>
      </w:r>
      <w:r w:rsidR="00FD2B14" w:rsidRPr="00982666">
        <w:rPr>
          <w:rFonts w:ascii="Cambria" w:hAnsi="Cambria" w:cs="Arial"/>
          <w:sz w:val="22"/>
          <w:szCs w:val="22"/>
        </w:rPr>
        <w:t>funkčnosť</w:t>
      </w:r>
      <w:r w:rsidR="009556A9" w:rsidRPr="00982666">
        <w:rPr>
          <w:rFonts w:ascii="Cambria" w:hAnsi="Cambria" w:cs="Arial"/>
          <w:sz w:val="22"/>
          <w:szCs w:val="22"/>
        </w:rPr>
        <w:t xml:space="preserve"> stanovené</w:t>
      </w:r>
      <w:r w:rsidR="00367075" w:rsidRPr="00982666">
        <w:rPr>
          <w:rFonts w:ascii="Cambria" w:hAnsi="Cambria" w:cs="Arial"/>
          <w:sz w:val="22"/>
          <w:szCs w:val="22"/>
        </w:rPr>
        <w:t xml:space="preserve"> štandardnými všeobecnými obchodnými podmienkami výrobcu </w:t>
      </w:r>
      <w:r w:rsidR="00881023" w:rsidRPr="00982666">
        <w:rPr>
          <w:rFonts w:ascii="Cambria" w:hAnsi="Cambria" w:cs="Arial"/>
          <w:sz w:val="22"/>
          <w:szCs w:val="22"/>
        </w:rPr>
        <w:t xml:space="preserve">softvéru </w:t>
      </w:r>
      <w:proofErr w:type="spellStart"/>
      <w:r w:rsidR="00881023" w:rsidRPr="00982666">
        <w:rPr>
          <w:rFonts w:ascii="Cambria" w:hAnsi="Cambria" w:cs="Arial"/>
          <w:sz w:val="22"/>
          <w:szCs w:val="22"/>
        </w:rPr>
        <w:t>Trellix</w:t>
      </w:r>
      <w:proofErr w:type="spellEnd"/>
      <w:r w:rsidR="00881023" w:rsidRPr="00982666">
        <w:rPr>
          <w:rFonts w:ascii="Cambria" w:hAnsi="Cambria" w:cs="Arial"/>
          <w:sz w:val="22"/>
          <w:szCs w:val="22"/>
        </w:rPr>
        <w:t xml:space="preserve"> pre tieto licencie a</w:t>
      </w:r>
      <w:r w:rsidR="000D1010" w:rsidRPr="00982666">
        <w:rPr>
          <w:rFonts w:ascii="Cambria" w:hAnsi="Cambria" w:cs="Arial"/>
          <w:sz w:val="22"/>
          <w:szCs w:val="22"/>
        </w:rPr>
        <w:t> </w:t>
      </w:r>
      <w:r w:rsidR="00881023" w:rsidRPr="00982666">
        <w:rPr>
          <w:rFonts w:ascii="Cambria" w:hAnsi="Cambria" w:cs="Arial"/>
          <w:sz w:val="22"/>
          <w:szCs w:val="22"/>
        </w:rPr>
        <w:t>podporu</w:t>
      </w:r>
      <w:r w:rsidR="000D1010" w:rsidRPr="00982666">
        <w:rPr>
          <w:rFonts w:ascii="Cambria" w:hAnsi="Cambria" w:cs="Arial"/>
          <w:sz w:val="22"/>
          <w:szCs w:val="22"/>
        </w:rPr>
        <w:t xml:space="preserve"> (najmä popisom funkcionality týchto licencií a podpory, ako softvérových produktov)</w:t>
      </w:r>
      <w:r w:rsidR="00837B95" w:rsidRPr="00982666">
        <w:rPr>
          <w:rFonts w:ascii="Cambria" w:hAnsi="Cambria" w:cs="Arial"/>
          <w:sz w:val="22"/>
          <w:szCs w:val="22"/>
        </w:rPr>
        <w:t>, zachov</w:t>
      </w:r>
      <w:r w:rsidR="00881023" w:rsidRPr="00982666">
        <w:rPr>
          <w:rFonts w:ascii="Cambria" w:hAnsi="Cambria" w:cs="Arial"/>
          <w:sz w:val="22"/>
          <w:szCs w:val="22"/>
        </w:rPr>
        <w:t xml:space="preserve">ajú </w:t>
      </w:r>
      <w:r w:rsidR="00837B95" w:rsidRPr="00982666">
        <w:rPr>
          <w:rFonts w:ascii="Cambria" w:hAnsi="Cambria" w:cs="Arial"/>
          <w:sz w:val="22"/>
          <w:szCs w:val="22"/>
        </w:rPr>
        <w:t xml:space="preserve">si vlastnosti a kvalitu stanovené </w:t>
      </w:r>
      <w:r w:rsidR="00881023" w:rsidRPr="00982666">
        <w:rPr>
          <w:rFonts w:ascii="Cambria" w:hAnsi="Cambria" w:cs="Arial"/>
          <w:sz w:val="22"/>
          <w:szCs w:val="22"/>
        </w:rPr>
        <w:t xml:space="preserve">pre tieto licencie a podporu </w:t>
      </w:r>
      <w:r w:rsidR="00837B95" w:rsidRPr="00982666">
        <w:rPr>
          <w:rFonts w:ascii="Cambria" w:hAnsi="Cambria" w:cs="Arial"/>
          <w:sz w:val="22"/>
          <w:szCs w:val="22"/>
        </w:rPr>
        <w:t>výrobcom softvéru</w:t>
      </w:r>
      <w:r w:rsidR="00881023" w:rsidRPr="00982666">
        <w:rPr>
          <w:rFonts w:ascii="Cambria" w:hAnsi="Cambria" w:cs="Arial"/>
          <w:sz w:val="22"/>
          <w:szCs w:val="22"/>
        </w:rPr>
        <w:t xml:space="preserve"> </w:t>
      </w:r>
      <w:proofErr w:type="spellStart"/>
      <w:r w:rsidR="00881023" w:rsidRPr="00982666">
        <w:rPr>
          <w:rFonts w:ascii="Cambria" w:hAnsi="Cambria" w:cs="Arial"/>
          <w:sz w:val="22"/>
          <w:szCs w:val="22"/>
        </w:rPr>
        <w:t>Trellix</w:t>
      </w:r>
      <w:proofErr w:type="spellEnd"/>
      <w:r w:rsidR="00837B95" w:rsidRPr="00982666">
        <w:rPr>
          <w:rFonts w:ascii="Cambria" w:hAnsi="Cambria" w:cs="Arial"/>
          <w:sz w:val="22"/>
          <w:szCs w:val="22"/>
        </w:rPr>
        <w:t xml:space="preserve"> a obvyklé v zmysle jeho obchodných pravidiel aj pre iných používateľov </w:t>
      </w:r>
      <w:r w:rsidR="00881023" w:rsidRPr="00982666">
        <w:rPr>
          <w:rFonts w:ascii="Cambria" w:hAnsi="Cambria" w:cs="Arial"/>
          <w:sz w:val="22"/>
          <w:szCs w:val="22"/>
        </w:rPr>
        <w:t>týchto licencií a podpory</w:t>
      </w:r>
      <w:r w:rsidR="00837B95" w:rsidRPr="00982666">
        <w:rPr>
          <w:rFonts w:ascii="Cambria" w:hAnsi="Cambria" w:cs="Arial"/>
          <w:sz w:val="22"/>
          <w:szCs w:val="22"/>
        </w:rPr>
        <w:t xml:space="preserve">, a teda </w:t>
      </w:r>
      <w:r w:rsidR="00881023" w:rsidRPr="00982666">
        <w:rPr>
          <w:rFonts w:ascii="Cambria" w:hAnsi="Cambria" w:cs="Arial"/>
          <w:sz w:val="22"/>
          <w:szCs w:val="22"/>
        </w:rPr>
        <w:t xml:space="preserve">licencie a podpora </w:t>
      </w:r>
      <w:r w:rsidR="00FC2BF1" w:rsidRPr="00982666">
        <w:rPr>
          <w:rFonts w:ascii="Cambria" w:hAnsi="Cambria" w:cs="Arial"/>
          <w:sz w:val="22"/>
          <w:szCs w:val="22"/>
        </w:rPr>
        <w:t>bud</w:t>
      </w:r>
      <w:r w:rsidR="00881023" w:rsidRPr="00982666">
        <w:rPr>
          <w:rFonts w:ascii="Cambria" w:hAnsi="Cambria" w:cs="Arial"/>
          <w:sz w:val="22"/>
          <w:szCs w:val="22"/>
        </w:rPr>
        <w:t>ú</w:t>
      </w:r>
      <w:r w:rsidR="00FC2BF1" w:rsidRPr="00982666">
        <w:rPr>
          <w:rFonts w:ascii="Cambria" w:hAnsi="Cambria" w:cs="Arial"/>
          <w:sz w:val="22"/>
          <w:szCs w:val="22"/>
        </w:rPr>
        <w:t xml:space="preserve"> </w:t>
      </w:r>
      <w:r w:rsidR="00881023" w:rsidRPr="00982666">
        <w:rPr>
          <w:rFonts w:ascii="Cambria" w:hAnsi="Cambria" w:cs="Arial"/>
          <w:sz w:val="22"/>
          <w:szCs w:val="22"/>
        </w:rPr>
        <w:t xml:space="preserve">počas záručnej doby </w:t>
      </w:r>
      <w:r w:rsidR="00837B95" w:rsidRPr="00982666">
        <w:rPr>
          <w:rFonts w:ascii="Cambria" w:hAnsi="Cambria" w:cs="Arial"/>
          <w:sz w:val="22"/>
          <w:szCs w:val="22"/>
        </w:rPr>
        <w:t>spôsobil</w:t>
      </w:r>
      <w:r w:rsidR="00881023" w:rsidRPr="00982666">
        <w:rPr>
          <w:rFonts w:ascii="Cambria" w:hAnsi="Cambria" w:cs="Arial"/>
          <w:sz w:val="22"/>
          <w:szCs w:val="22"/>
        </w:rPr>
        <w:t>é</w:t>
      </w:r>
      <w:r w:rsidR="00837B95" w:rsidRPr="00982666">
        <w:rPr>
          <w:rFonts w:ascii="Cambria" w:hAnsi="Cambria" w:cs="Arial"/>
          <w:sz w:val="22"/>
          <w:szCs w:val="22"/>
        </w:rPr>
        <w:t xml:space="preserve"> na </w:t>
      </w:r>
      <w:r w:rsidR="00FD2B14" w:rsidRPr="00982666">
        <w:rPr>
          <w:rFonts w:ascii="Cambria" w:hAnsi="Cambria" w:cs="Arial"/>
          <w:sz w:val="22"/>
          <w:szCs w:val="22"/>
        </w:rPr>
        <w:t>použitie na účel</w:t>
      </w:r>
      <w:r w:rsidR="00837B95" w:rsidRPr="00982666">
        <w:rPr>
          <w:rFonts w:ascii="Cambria" w:hAnsi="Cambria" w:cs="Arial"/>
          <w:sz w:val="22"/>
          <w:szCs w:val="22"/>
        </w:rPr>
        <w:t xml:space="preserve"> na</w:t>
      </w:r>
      <w:r w:rsidR="00FD2B14" w:rsidRPr="00982666">
        <w:rPr>
          <w:rFonts w:ascii="Cambria" w:hAnsi="Cambria" w:cs="Arial"/>
          <w:sz w:val="22"/>
          <w:szCs w:val="22"/>
        </w:rPr>
        <w:t xml:space="preserve"> ktorý </w:t>
      </w:r>
      <w:r w:rsidR="00881023" w:rsidRPr="00982666">
        <w:rPr>
          <w:rFonts w:ascii="Cambria" w:hAnsi="Cambria" w:cs="Arial"/>
          <w:sz w:val="22"/>
          <w:szCs w:val="22"/>
        </w:rPr>
        <w:t xml:space="preserve">sú určené </w:t>
      </w:r>
      <w:r w:rsidR="00FD2B14" w:rsidRPr="00982666">
        <w:rPr>
          <w:rFonts w:ascii="Cambria" w:hAnsi="Cambria" w:cs="Arial"/>
          <w:sz w:val="22"/>
          <w:szCs w:val="22"/>
        </w:rPr>
        <w:t>výrobcom softvéru</w:t>
      </w:r>
      <w:r w:rsidR="00881023" w:rsidRPr="00982666">
        <w:rPr>
          <w:rFonts w:ascii="Cambria" w:hAnsi="Cambria" w:cs="Arial"/>
          <w:sz w:val="22"/>
          <w:szCs w:val="22"/>
        </w:rPr>
        <w:t xml:space="preserve"> </w:t>
      </w:r>
      <w:proofErr w:type="spellStart"/>
      <w:r w:rsidR="00881023" w:rsidRPr="00982666">
        <w:rPr>
          <w:rFonts w:ascii="Cambria" w:hAnsi="Cambria" w:cs="Arial"/>
          <w:sz w:val="22"/>
          <w:szCs w:val="22"/>
        </w:rPr>
        <w:t>Trellix</w:t>
      </w:r>
      <w:proofErr w:type="spellEnd"/>
      <w:r w:rsidR="00367075" w:rsidRPr="00982666">
        <w:rPr>
          <w:rFonts w:ascii="Cambria" w:hAnsi="Cambria" w:cs="Arial"/>
          <w:sz w:val="22"/>
          <w:szCs w:val="22"/>
        </w:rPr>
        <w:t xml:space="preserve">. </w:t>
      </w:r>
    </w:p>
    <w:p w14:paraId="479F05AF" w14:textId="2C66B95C" w:rsidR="001B3E60" w:rsidRPr="00E05649" w:rsidRDefault="00F46B1A" w:rsidP="00E05649">
      <w:pPr>
        <w:pStyle w:val="Zkladntext2"/>
        <w:numPr>
          <w:ilvl w:val="0"/>
          <w:numId w:val="15"/>
        </w:numPr>
        <w:spacing w:after="120"/>
        <w:ind w:right="6"/>
        <w:rPr>
          <w:rFonts w:ascii="Cambria" w:hAnsi="Cambria" w:cs="Arial"/>
          <w:sz w:val="22"/>
          <w:szCs w:val="22"/>
        </w:rPr>
      </w:pPr>
      <w:r w:rsidRPr="00E05649">
        <w:rPr>
          <w:rFonts w:ascii="Cambria" w:hAnsi="Cambria" w:cs="Arial"/>
          <w:sz w:val="22"/>
          <w:szCs w:val="22"/>
        </w:rPr>
        <w:t xml:space="preserve">Záručná doba začína plynúť dňom </w:t>
      </w:r>
      <w:r w:rsidR="00A20061" w:rsidRPr="00982666">
        <w:rPr>
          <w:rFonts w:ascii="Cambria" w:hAnsi="Cambria" w:cs="Arial"/>
          <w:sz w:val="22"/>
          <w:szCs w:val="22"/>
        </w:rPr>
        <w:t xml:space="preserve">protokolárneho </w:t>
      </w:r>
      <w:r w:rsidRPr="00E05649">
        <w:rPr>
          <w:rFonts w:ascii="Cambria" w:hAnsi="Cambria" w:cs="Arial"/>
          <w:sz w:val="22"/>
          <w:szCs w:val="22"/>
        </w:rPr>
        <w:t>prevzatia predmetu zmluvy objednávateľom</w:t>
      </w:r>
      <w:r w:rsidR="00A20061" w:rsidRPr="00982666">
        <w:rPr>
          <w:rFonts w:ascii="Cambria" w:hAnsi="Cambria" w:cs="Arial"/>
          <w:sz w:val="22"/>
          <w:szCs w:val="22"/>
        </w:rPr>
        <w:t xml:space="preserve"> podľa článku II</w:t>
      </w:r>
      <w:r w:rsidR="00511A03">
        <w:rPr>
          <w:rFonts w:ascii="Cambria" w:hAnsi="Cambria" w:cs="Arial"/>
          <w:sz w:val="22"/>
          <w:szCs w:val="22"/>
        </w:rPr>
        <w:t>.</w:t>
      </w:r>
      <w:r w:rsidR="00A20061" w:rsidRPr="00982666">
        <w:rPr>
          <w:rFonts w:ascii="Cambria" w:hAnsi="Cambria" w:cs="Arial"/>
          <w:sz w:val="22"/>
          <w:szCs w:val="22"/>
        </w:rPr>
        <w:t xml:space="preserve"> bodu 3 tejto zmluvy</w:t>
      </w:r>
      <w:r w:rsidRPr="00E05649">
        <w:rPr>
          <w:rFonts w:ascii="Cambria" w:hAnsi="Cambria" w:cs="Arial"/>
          <w:sz w:val="22"/>
          <w:szCs w:val="22"/>
        </w:rPr>
        <w:t xml:space="preserve">. </w:t>
      </w:r>
      <w:r w:rsidR="000D1010" w:rsidRPr="00982666">
        <w:rPr>
          <w:rFonts w:ascii="Cambria" w:hAnsi="Cambria" w:cs="Arial"/>
          <w:sz w:val="22"/>
          <w:szCs w:val="22"/>
        </w:rPr>
        <w:t xml:space="preserve">V prípade vzniknutých vád na dodanom predmete plnenia počas záručnej doby je objednávateľ oprávnený požadovať od dodávateľa bezplatné a bezodkladné odstránenie vady a dodávateľ je povinný bezplatne a bezodkladne, na vlastné náklady odstrániť zistené vady. </w:t>
      </w:r>
      <w:r w:rsidRPr="00E05649">
        <w:rPr>
          <w:rFonts w:ascii="Cambria" w:hAnsi="Cambria" w:cs="Arial"/>
          <w:sz w:val="22"/>
          <w:szCs w:val="22"/>
        </w:rPr>
        <w:t>Všetky prípadné náklady spojené s</w:t>
      </w:r>
      <w:r w:rsidR="00A20061" w:rsidRPr="00982666">
        <w:rPr>
          <w:rFonts w:ascii="Cambria" w:hAnsi="Cambria" w:cs="Arial"/>
          <w:sz w:val="22"/>
          <w:szCs w:val="22"/>
        </w:rPr>
        <w:t xml:space="preserve"> odstránením vád </w:t>
      </w:r>
      <w:r w:rsidRPr="00E05649">
        <w:rPr>
          <w:rFonts w:ascii="Cambria" w:hAnsi="Cambria" w:cs="Arial"/>
          <w:sz w:val="22"/>
          <w:szCs w:val="22"/>
        </w:rPr>
        <w:t>predmetu zmluvy počas záručnej doby znáša dodávateľ.</w:t>
      </w:r>
      <w:r w:rsidR="008F70DB" w:rsidRPr="00982666">
        <w:rPr>
          <w:rFonts w:ascii="Cambria" w:hAnsi="Cambria" w:cs="Arial"/>
          <w:sz w:val="22"/>
          <w:szCs w:val="22"/>
        </w:rPr>
        <w:t xml:space="preserve"> Uplatnením nárokov z vád podľa tejto zmluvy nie je dotknutý nárok objednávateľa na náhradu škody, ani na zmluvnú pokutu podľa tejto zmluvy.</w:t>
      </w:r>
    </w:p>
    <w:p w14:paraId="061CCAA9" w14:textId="77777777" w:rsidR="00F46B1A" w:rsidRPr="00982666" w:rsidRDefault="00F46B1A" w:rsidP="00E05649">
      <w:pPr>
        <w:jc w:val="center"/>
        <w:rPr>
          <w:rFonts w:ascii="Cambria" w:hAnsi="Cambria" w:cs="Arial"/>
          <w:b/>
          <w:bCs/>
          <w:sz w:val="22"/>
          <w:szCs w:val="22"/>
          <w:lang w:val="sk-SK"/>
        </w:rPr>
      </w:pPr>
    </w:p>
    <w:p w14:paraId="3AA9DD72" w14:textId="7BE1B7BD" w:rsidR="00CB4D3A" w:rsidRPr="00E05649" w:rsidRDefault="006B5016" w:rsidP="00217DDF">
      <w:pPr>
        <w:ind w:right="-2"/>
        <w:jc w:val="center"/>
        <w:rPr>
          <w:lang w:val="sk-SK"/>
        </w:rPr>
      </w:pPr>
      <w:r w:rsidRPr="00982666">
        <w:rPr>
          <w:rFonts w:ascii="Cambria" w:hAnsi="Cambria" w:cs="Arial"/>
          <w:b/>
          <w:bCs/>
          <w:sz w:val="22"/>
          <w:szCs w:val="22"/>
          <w:lang w:val="sk-SK"/>
        </w:rPr>
        <w:t>Článok V</w:t>
      </w:r>
      <w:r w:rsidR="00F46B1A" w:rsidRPr="00982666">
        <w:rPr>
          <w:rFonts w:ascii="Cambria" w:hAnsi="Cambria" w:cs="Arial"/>
          <w:b/>
          <w:bCs/>
          <w:sz w:val="22"/>
          <w:szCs w:val="22"/>
          <w:lang w:val="sk-SK"/>
        </w:rPr>
        <w:t>I.</w:t>
      </w:r>
      <w:bookmarkEnd w:id="4"/>
      <w:bookmarkEnd w:id="5"/>
      <w:bookmarkEnd w:id="6"/>
    </w:p>
    <w:p w14:paraId="21A13436" w14:textId="393D367E" w:rsidR="00CB4D3A" w:rsidRPr="00982666" w:rsidRDefault="00CB4D3A" w:rsidP="00E05649">
      <w:pPr>
        <w:pStyle w:val="Nadpis1"/>
        <w:spacing w:after="120"/>
        <w:rPr>
          <w:sz w:val="22"/>
          <w:szCs w:val="36"/>
          <w:lang w:val="sk-SK"/>
        </w:rPr>
      </w:pPr>
      <w:r w:rsidRPr="00982666">
        <w:rPr>
          <w:sz w:val="22"/>
          <w:szCs w:val="36"/>
          <w:lang w:val="sk-SK"/>
        </w:rPr>
        <w:t xml:space="preserve">Zmluvné </w:t>
      </w:r>
      <w:r w:rsidR="0061396A" w:rsidRPr="00982666">
        <w:rPr>
          <w:sz w:val="22"/>
          <w:szCs w:val="36"/>
          <w:lang w:val="sk-SK"/>
        </w:rPr>
        <w:t xml:space="preserve">sankcie </w:t>
      </w:r>
    </w:p>
    <w:p w14:paraId="405CAE45" w14:textId="1647A042" w:rsidR="00CB4D3A" w:rsidRPr="00982666" w:rsidRDefault="009D34B0" w:rsidP="00E05649">
      <w:pPr>
        <w:pStyle w:val="Zkladntext2"/>
        <w:numPr>
          <w:ilvl w:val="0"/>
          <w:numId w:val="12"/>
        </w:numPr>
        <w:spacing w:after="120"/>
        <w:ind w:left="567" w:right="6" w:hanging="567"/>
        <w:rPr>
          <w:rFonts w:ascii="Cambria" w:hAnsi="Cambria" w:cs="Arial"/>
          <w:sz w:val="22"/>
          <w:szCs w:val="22"/>
        </w:rPr>
      </w:pPr>
      <w:r w:rsidRPr="00982666">
        <w:rPr>
          <w:rFonts w:ascii="Cambria" w:hAnsi="Cambria" w:cs="Arial"/>
          <w:sz w:val="22"/>
          <w:szCs w:val="22"/>
        </w:rPr>
        <w:t xml:space="preserve">V prípade </w:t>
      </w:r>
      <w:r w:rsidR="00FE6FCB" w:rsidRPr="00982666">
        <w:rPr>
          <w:rFonts w:ascii="Cambria" w:hAnsi="Cambria" w:cs="Arial"/>
          <w:sz w:val="22"/>
          <w:szCs w:val="22"/>
        </w:rPr>
        <w:t>omeškania dodávateľa s dodaním predmetu zmluvy alebo jeho časti v termíne podľa tejto zmluvy</w:t>
      </w:r>
      <w:r w:rsidR="00CB4D3A" w:rsidRPr="00982666">
        <w:rPr>
          <w:rFonts w:ascii="Cambria" w:hAnsi="Cambria" w:cs="Arial"/>
          <w:sz w:val="22"/>
          <w:szCs w:val="22"/>
        </w:rPr>
        <w:t xml:space="preserve">, vzniká objednávateľovi </w:t>
      </w:r>
      <w:r w:rsidR="00185B88" w:rsidRPr="00982666">
        <w:rPr>
          <w:rFonts w:ascii="Cambria" w:hAnsi="Cambria" w:cs="Arial"/>
          <w:sz w:val="22"/>
          <w:szCs w:val="22"/>
        </w:rPr>
        <w:t xml:space="preserve">nárok </w:t>
      </w:r>
      <w:r w:rsidR="0061396A" w:rsidRPr="00982666">
        <w:rPr>
          <w:rFonts w:ascii="Cambria" w:hAnsi="Cambria" w:cs="Arial"/>
          <w:sz w:val="22"/>
          <w:szCs w:val="22"/>
        </w:rPr>
        <w:t>na zaplatenie zmluvnej pokuty od dodávateľa</w:t>
      </w:r>
      <w:r w:rsidR="007950D7" w:rsidRPr="00982666">
        <w:rPr>
          <w:rFonts w:ascii="Cambria" w:hAnsi="Cambria" w:cs="Arial"/>
          <w:sz w:val="22"/>
          <w:szCs w:val="22"/>
        </w:rPr>
        <w:t>:</w:t>
      </w:r>
    </w:p>
    <w:p w14:paraId="2F0C54D6" w14:textId="1C001FAF" w:rsidR="006C3C8E" w:rsidRPr="00982666" w:rsidRDefault="006C3C8E" w:rsidP="00E05649">
      <w:pPr>
        <w:pStyle w:val="Zkladntext2"/>
        <w:numPr>
          <w:ilvl w:val="1"/>
          <w:numId w:val="12"/>
        </w:numPr>
        <w:spacing w:after="120"/>
        <w:ind w:left="993" w:right="6"/>
        <w:rPr>
          <w:rFonts w:ascii="Cambria" w:hAnsi="Cambria" w:cs="Arial"/>
          <w:sz w:val="22"/>
          <w:szCs w:val="22"/>
        </w:rPr>
      </w:pPr>
      <w:r w:rsidRPr="00982666">
        <w:rPr>
          <w:rFonts w:ascii="Cambria" w:hAnsi="Cambria" w:cs="Arial"/>
          <w:sz w:val="22"/>
          <w:szCs w:val="22"/>
        </w:rPr>
        <w:t xml:space="preserve">ak je dodávateľ v omeškaní s dodaním celého predmetu zmluvy, výška zmluvnej pokuty sa vypočíta z ceny celého predmetu zmluvy bez DPH, a to vo výške: </w:t>
      </w:r>
    </w:p>
    <w:p w14:paraId="06A92E87" w14:textId="5DAE2B7C" w:rsidR="006C3C8E" w:rsidRPr="00982666" w:rsidRDefault="00CB4D3A" w:rsidP="00E05649">
      <w:pPr>
        <w:pStyle w:val="Zkladntext2"/>
        <w:numPr>
          <w:ilvl w:val="2"/>
          <w:numId w:val="12"/>
        </w:numPr>
        <w:spacing w:after="120"/>
        <w:ind w:left="1701" w:right="6" w:hanging="708"/>
        <w:rPr>
          <w:rFonts w:ascii="Cambria" w:hAnsi="Cambria" w:cs="Arial"/>
          <w:sz w:val="22"/>
          <w:szCs w:val="22"/>
        </w:rPr>
      </w:pPr>
      <w:r w:rsidRPr="00982666">
        <w:rPr>
          <w:rFonts w:ascii="Cambria" w:hAnsi="Cambria" w:cs="Arial"/>
          <w:sz w:val="22"/>
          <w:szCs w:val="22"/>
        </w:rPr>
        <w:t>vo výške 0,02</w:t>
      </w:r>
      <w:r w:rsidR="00074C77" w:rsidRPr="00982666">
        <w:rPr>
          <w:rFonts w:ascii="Cambria" w:hAnsi="Cambria" w:cs="Arial"/>
          <w:sz w:val="22"/>
          <w:szCs w:val="22"/>
        </w:rPr>
        <w:t xml:space="preserve"> </w:t>
      </w:r>
      <w:r w:rsidRPr="00982666">
        <w:rPr>
          <w:rFonts w:ascii="Cambria" w:hAnsi="Cambria" w:cs="Arial"/>
          <w:sz w:val="22"/>
          <w:szCs w:val="22"/>
        </w:rPr>
        <w:t>% z ceny predmetu zmluvy bez DPH</w:t>
      </w:r>
      <w:r w:rsidR="006C3C8E" w:rsidRPr="00982666">
        <w:rPr>
          <w:rFonts w:ascii="Cambria" w:hAnsi="Cambria" w:cs="Arial"/>
          <w:sz w:val="22"/>
          <w:szCs w:val="22"/>
        </w:rPr>
        <w:t xml:space="preserve"> </w:t>
      </w:r>
      <w:r w:rsidRPr="00982666">
        <w:rPr>
          <w:rFonts w:ascii="Cambria" w:hAnsi="Cambria" w:cs="Arial"/>
          <w:sz w:val="22"/>
          <w:szCs w:val="22"/>
        </w:rPr>
        <w:t>za každý</w:t>
      </w:r>
      <w:r w:rsidR="006932CC" w:rsidRPr="00982666">
        <w:rPr>
          <w:rFonts w:ascii="Cambria" w:hAnsi="Cambria" w:cs="Arial"/>
          <w:sz w:val="22"/>
          <w:szCs w:val="22"/>
        </w:rPr>
        <w:t xml:space="preserve"> aj začatý</w:t>
      </w:r>
      <w:r w:rsidRPr="00982666">
        <w:rPr>
          <w:rFonts w:ascii="Cambria" w:hAnsi="Cambria" w:cs="Arial"/>
          <w:sz w:val="22"/>
          <w:szCs w:val="22"/>
        </w:rPr>
        <w:t xml:space="preserve"> deň omeškania</w:t>
      </w:r>
      <w:r w:rsidR="006932CC" w:rsidRPr="00982666">
        <w:rPr>
          <w:rFonts w:ascii="Cambria" w:hAnsi="Cambria" w:cs="Arial"/>
          <w:sz w:val="22"/>
          <w:szCs w:val="22"/>
        </w:rPr>
        <w:t>, počas prvého mesiaca trvania omeškania</w:t>
      </w:r>
      <w:r w:rsidR="006C3C8E" w:rsidRPr="00982666">
        <w:rPr>
          <w:rFonts w:ascii="Cambria" w:hAnsi="Cambria" w:cs="Arial"/>
          <w:sz w:val="22"/>
          <w:szCs w:val="22"/>
        </w:rPr>
        <w:t xml:space="preserve"> dodávateľa</w:t>
      </w:r>
      <w:r w:rsidR="001E6523" w:rsidRPr="00982666">
        <w:rPr>
          <w:rFonts w:ascii="Cambria" w:hAnsi="Cambria" w:cs="Arial"/>
          <w:sz w:val="22"/>
          <w:szCs w:val="22"/>
        </w:rPr>
        <w:t>;</w:t>
      </w:r>
    </w:p>
    <w:p w14:paraId="29C031EC" w14:textId="3683E1A3" w:rsidR="00CB4D3A" w:rsidRPr="00982666" w:rsidRDefault="00CB4D3A" w:rsidP="00E05649">
      <w:pPr>
        <w:pStyle w:val="Zkladntext2"/>
        <w:numPr>
          <w:ilvl w:val="2"/>
          <w:numId w:val="12"/>
        </w:numPr>
        <w:spacing w:after="120"/>
        <w:ind w:left="1701" w:right="6" w:hanging="708"/>
        <w:rPr>
          <w:rFonts w:ascii="Cambria" w:hAnsi="Cambria" w:cs="Arial"/>
          <w:sz w:val="22"/>
          <w:szCs w:val="22"/>
        </w:rPr>
      </w:pPr>
      <w:r w:rsidRPr="00982666">
        <w:rPr>
          <w:rFonts w:ascii="Cambria" w:hAnsi="Cambria" w:cs="Arial"/>
          <w:sz w:val="22"/>
          <w:szCs w:val="22"/>
        </w:rPr>
        <w:t>vo výške 0,5</w:t>
      </w:r>
      <w:r w:rsidR="00074C77" w:rsidRPr="00982666">
        <w:rPr>
          <w:rFonts w:ascii="Cambria" w:hAnsi="Cambria" w:cs="Arial"/>
          <w:sz w:val="22"/>
          <w:szCs w:val="22"/>
        </w:rPr>
        <w:t xml:space="preserve"> </w:t>
      </w:r>
      <w:r w:rsidRPr="00982666">
        <w:rPr>
          <w:rFonts w:ascii="Cambria" w:hAnsi="Cambria" w:cs="Arial"/>
          <w:sz w:val="22"/>
          <w:szCs w:val="22"/>
        </w:rPr>
        <w:t xml:space="preserve">% z ceny predmetu zmluvy bez DPH za každý </w:t>
      </w:r>
      <w:r w:rsidR="00494994" w:rsidRPr="00982666">
        <w:rPr>
          <w:rFonts w:ascii="Cambria" w:hAnsi="Cambria" w:cs="Arial"/>
          <w:sz w:val="22"/>
          <w:szCs w:val="22"/>
        </w:rPr>
        <w:t xml:space="preserve">aj začatý </w:t>
      </w:r>
      <w:r w:rsidRPr="00982666">
        <w:rPr>
          <w:rFonts w:ascii="Cambria" w:hAnsi="Cambria" w:cs="Arial"/>
          <w:sz w:val="22"/>
          <w:szCs w:val="22"/>
        </w:rPr>
        <w:t>deň omeškania</w:t>
      </w:r>
      <w:r w:rsidR="001E6523" w:rsidRPr="00982666">
        <w:rPr>
          <w:rFonts w:ascii="Cambria" w:hAnsi="Cambria" w:cs="Arial"/>
          <w:sz w:val="22"/>
          <w:szCs w:val="22"/>
        </w:rPr>
        <w:t xml:space="preserve"> dodávateľa </w:t>
      </w:r>
      <w:r w:rsidRPr="00982666">
        <w:rPr>
          <w:rFonts w:ascii="Cambria" w:hAnsi="Cambria" w:cs="Arial"/>
          <w:sz w:val="22"/>
          <w:szCs w:val="22"/>
        </w:rPr>
        <w:t>trvajúce</w:t>
      </w:r>
      <w:r w:rsidR="001E6523" w:rsidRPr="00982666">
        <w:rPr>
          <w:rFonts w:ascii="Cambria" w:hAnsi="Cambria" w:cs="Arial"/>
          <w:sz w:val="22"/>
          <w:szCs w:val="22"/>
        </w:rPr>
        <w:t>ho</w:t>
      </w:r>
      <w:r w:rsidRPr="00982666">
        <w:rPr>
          <w:rFonts w:ascii="Cambria" w:hAnsi="Cambria" w:cs="Arial"/>
          <w:sz w:val="22"/>
          <w:szCs w:val="22"/>
        </w:rPr>
        <w:t xml:space="preserve"> viac ako 1 mesiac</w:t>
      </w:r>
      <w:r w:rsidR="006C3C8E" w:rsidRPr="00982666">
        <w:rPr>
          <w:rFonts w:ascii="Cambria" w:hAnsi="Cambria" w:cs="Arial"/>
          <w:sz w:val="22"/>
          <w:szCs w:val="22"/>
        </w:rPr>
        <w:t>;</w:t>
      </w:r>
    </w:p>
    <w:p w14:paraId="234331ED" w14:textId="5E5179AC" w:rsidR="006C3C8E" w:rsidRPr="00982666" w:rsidRDefault="00623300" w:rsidP="00E05649">
      <w:pPr>
        <w:pStyle w:val="Zkladntext2"/>
        <w:numPr>
          <w:ilvl w:val="1"/>
          <w:numId w:val="12"/>
        </w:numPr>
        <w:spacing w:after="120"/>
        <w:ind w:left="993" w:right="6" w:hanging="426"/>
        <w:rPr>
          <w:rFonts w:ascii="Cambria" w:hAnsi="Cambria" w:cs="Arial"/>
          <w:sz w:val="22"/>
          <w:szCs w:val="22"/>
        </w:rPr>
      </w:pPr>
      <w:r w:rsidRPr="00982666">
        <w:rPr>
          <w:rFonts w:ascii="Cambria" w:hAnsi="Cambria" w:cs="Arial"/>
          <w:sz w:val="22"/>
          <w:szCs w:val="22"/>
        </w:rPr>
        <w:t>ak je dodávateľ v omeškaní s dodaním len časti predmetu zmluvy, výška zmluvnej pokuty sa vypočíta z ceny tej časti predmetu zmluvy s ktorej dodaním je dodávateľ v omeškaní, a pritom sa použijú sadzby</w:t>
      </w:r>
      <w:r w:rsidR="00F43006" w:rsidRPr="00982666">
        <w:rPr>
          <w:rFonts w:ascii="Cambria" w:hAnsi="Cambria" w:cs="Arial"/>
          <w:sz w:val="22"/>
          <w:szCs w:val="22"/>
        </w:rPr>
        <w:t xml:space="preserve"> uvedené v bode 1.1 vyššie podľa dĺžky trvania omeškania dodávateľa</w:t>
      </w:r>
      <w:r w:rsidR="00F30E1B" w:rsidRPr="00982666">
        <w:rPr>
          <w:rFonts w:ascii="Cambria" w:hAnsi="Cambria" w:cs="Arial"/>
          <w:sz w:val="22"/>
          <w:szCs w:val="22"/>
        </w:rPr>
        <w:t xml:space="preserve">, </w:t>
      </w:r>
      <w:r w:rsidR="00F30E1B" w:rsidRPr="00E05649">
        <w:rPr>
          <w:rFonts w:ascii="Cambria" w:hAnsi="Cambria" w:cs="Arial"/>
          <w:sz w:val="22"/>
          <w:szCs w:val="22"/>
        </w:rPr>
        <w:t>t. j. 0,02 % za každý aj začatý deň omeškania počas prvého mesiaca omeškania dodávateľa a 0,5 % za každý aj začatý deň omeškania nad 1 mesiac</w:t>
      </w:r>
      <w:r w:rsidR="00F43006" w:rsidRPr="00982666">
        <w:rPr>
          <w:rFonts w:ascii="Cambria" w:hAnsi="Cambria" w:cs="Arial"/>
          <w:sz w:val="22"/>
          <w:szCs w:val="22"/>
        </w:rPr>
        <w:t>.</w:t>
      </w:r>
      <w:r w:rsidRPr="00982666">
        <w:rPr>
          <w:rFonts w:ascii="Cambria" w:hAnsi="Cambria" w:cs="Arial"/>
          <w:sz w:val="22"/>
          <w:szCs w:val="22"/>
        </w:rPr>
        <w:t xml:space="preserve"> </w:t>
      </w:r>
    </w:p>
    <w:p w14:paraId="4D47F4D7" w14:textId="636F2264" w:rsidR="00CB4D3A" w:rsidRPr="00982666" w:rsidRDefault="00CB4D3A" w:rsidP="00E05649">
      <w:pPr>
        <w:pStyle w:val="Zkladntext2"/>
        <w:numPr>
          <w:ilvl w:val="0"/>
          <w:numId w:val="12"/>
        </w:numPr>
        <w:spacing w:after="120"/>
        <w:ind w:left="567" w:right="6" w:hanging="567"/>
        <w:rPr>
          <w:rFonts w:ascii="Cambria" w:hAnsi="Cambria" w:cs="Arial"/>
          <w:sz w:val="22"/>
          <w:szCs w:val="22"/>
        </w:rPr>
      </w:pPr>
      <w:r w:rsidRPr="00982666">
        <w:rPr>
          <w:rFonts w:ascii="Cambria" w:hAnsi="Cambria" w:cs="Arial"/>
          <w:sz w:val="22"/>
          <w:szCs w:val="22"/>
        </w:rPr>
        <w:t>Pri dodaní</w:t>
      </w:r>
      <w:r w:rsidR="008F70DB" w:rsidRPr="00982666">
        <w:rPr>
          <w:rFonts w:ascii="Cambria" w:hAnsi="Cambria" w:cs="Arial"/>
          <w:sz w:val="22"/>
          <w:szCs w:val="22"/>
        </w:rPr>
        <w:t xml:space="preserve"> s vadami </w:t>
      </w:r>
      <w:r w:rsidR="00CA66FF" w:rsidRPr="00982666">
        <w:rPr>
          <w:rFonts w:ascii="Cambria" w:hAnsi="Cambria" w:cs="Arial"/>
          <w:sz w:val="22"/>
          <w:szCs w:val="22"/>
        </w:rPr>
        <w:t>(</w:t>
      </w:r>
      <w:r w:rsidR="008F70DB" w:rsidRPr="00982666">
        <w:rPr>
          <w:rFonts w:ascii="Cambria" w:hAnsi="Cambria" w:cs="Arial"/>
          <w:sz w:val="22"/>
          <w:szCs w:val="22"/>
        </w:rPr>
        <w:t xml:space="preserve">najmä chybného resp. nefunkčného predmetu zmluvy, </w:t>
      </w:r>
      <w:r w:rsidR="00CA66FF" w:rsidRPr="00982666">
        <w:rPr>
          <w:rFonts w:ascii="Cambria" w:hAnsi="Cambria" w:cs="Arial"/>
          <w:sz w:val="22"/>
          <w:szCs w:val="22"/>
        </w:rPr>
        <w:t>vrátane prípadu, keď niektorá jeho časť nie je funkčná v súlade so zmluvou a štandardnými všeobecnými obchodnými podmienkami výrobcu softvéru</w:t>
      </w:r>
      <w:r w:rsidR="009F30AC" w:rsidRPr="00982666">
        <w:rPr>
          <w:rFonts w:ascii="Cambria" w:hAnsi="Cambria" w:cs="Arial"/>
          <w:sz w:val="22"/>
          <w:szCs w:val="22"/>
        </w:rPr>
        <w:t xml:space="preserve"> </w:t>
      </w:r>
      <w:proofErr w:type="spellStart"/>
      <w:r w:rsidR="009F30AC" w:rsidRPr="00982666">
        <w:rPr>
          <w:rFonts w:ascii="Cambria" w:hAnsi="Cambria" w:cs="Arial"/>
          <w:sz w:val="22"/>
          <w:szCs w:val="22"/>
        </w:rPr>
        <w:t>Trellix</w:t>
      </w:r>
      <w:proofErr w:type="spellEnd"/>
      <w:r w:rsidR="00CA66FF" w:rsidRPr="00982666">
        <w:rPr>
          <w:rFonts w:ascii="Cambria" w:hAnsi="Cambria" w:cs="Arial"/>
          <w:sz w:val="22"/>
          <w:szCs w:val="22"/>
        </w:rPr>
        <w:t>)</w:t>
      </w:r>
      <w:r w:rsidRPr="00982666">
        <w:rPr>
          <w:rFonts w:ascii="Cambria" w:hAnsi="Cambria" w:cs="Arial"/>
          <w:sz w:val="22"/>
          <w:szCs w:val="22"/>
        </w:rPr>
        <w:t xml:space="preserve"> vzniká objednávateľovi nárok </w:t>
      </w:r>
      <w:r w:rsidR="00185B88" w:rsidRPr="00982666">
        <w:rPr>
          <w:rFonts w:ascii="Cambria" w:hAnsi="Cambria" w:cs="Arial"/>
          <w:sz w:val="22"/>
          <w:szCs w:val="22"/>
        </w:rPr>
        <w:t xml:space="preserve">na zaplatenie zmluvnej pokuty od dodávateľa </w:t>
      </w:r>
      <w:r w:rsidRPr="00982666">
        <w:rPr>
          <w:rFonts w:ascii="Cambria" w:hAnsi="Cambria" w:cs="Arial"/>
          <w:sz w:val="22"/>
          <w:szCs w:val="22"/>
        </w:rPr>
        <w:t>vo výške 0,02</w:t>
      </w:r>
      <w:r w:rsidR="00940FD1" w:rsidRPr="00982666">
        <w:rPr>
          <w:rFonts w:ascii="Cambria" w:hAnsi="Cambria" w:cs="Arial"/>
          <w:sz w:val="22"/>
          <w:szCs w:val="22"/>
        </w:rPr>
        <w:t xml:space="preserve"> </w:t>
      </w:r>
      <w:r w:rsidRPr="00982666">
        <w:rPr>
          <w:rFonts w:ascii="Cambria" w:hAnsi="Cambria" w:cs="Arial"/>
          <w:sz w:val="22"/>
          <w:szCs w:val="22"/>
        </w:rPr>
        <w:t>% z ceny predmetu zmluvy bez DPH</w:t>
      </w:r>
      <w:r w:rsidR="00CA66FF" w:rsidRPr="00982666">
        <w:rPr>
          <w:rFonts w:ascii="Cambria" w:hAnsi="Cambria" w:cs="Arial"/>
          <w:sz w:val="22"/>
          <w:szCs w:val="22"/>
        </w:rPr>
        <w:t>, a to</w:t>
      </w:r>
      <w:r w:rsidRPr="00982666">
        <w:rPr>
          <w:rFonts w:ascii="Cambria" w:hAnsi="Cambria" w:cs="Arial"/>
          <w:sz w:val="22"/>
          <w:szCs w:val="22"/>
        </w:rPr>
        <w:t xml:space="preserve"> za každý </w:t>
      </w:r>
      <w:r w:rsidR="00CA66FF" w:rsidRPr="00982666">
        <w:rPr>
          <w:rFonts w:ascii="Cambria" w:hAnsi="Cambria" w:cs="Arial"/>
          <w:sz w:val="22"/>
          <w:szCs w:val="22"/>
        </w:rPr>
        <w:t xml:space="preserve">aj začatý </w:t>
      </w:r>
      <w:r w:rsidRPr="00982666">
        <w:rPr>
          <w:rFonts w:ascii="Cambria" w:hAnsi="Cambria" w:cs="Arial"/>
          <w:sz w:val="22"/>
          <w:szCs w:val="22"/>
        </w:rPr>
        <w:t>deň omeškania až do doby dodania bezchybného predmetu zmluvy.</w:t>
      </w:r>
    </w:p>
    <w:p w14:paraId="5C88A83B" w14:textId="0F9EA488" w:rsidR="00CB4D3A" w:rsidRPr="00982666" w:rsidRDefault="00CB4D3A" w:rsidP="00E05649">
      <w:pPr>
        <w:pStyle w:val="Zkladntext2"/>
        <w:numPr>
          <w:ilvl w:val="0"/>
          <w:numId w:val="12"/>
        </w:numPr>
        <w:spacing w:after="120"/>
        <w:ind w:left="567" w:right="6" w:hanging="567"/>
        <w:rPr>
          <w:rFonts w:ascii="Cambria" w:hAnsi="Cambria" w:cs="Arial"/>
          <w:sz w:val="22"/>
          <w:szCs w:val="22"/>
        </w:rPr>
      </w:pPr>
      <w:r w:rsidRPr="00982666">
        <w:rPr>
          <w:rFonts w:ascii="Cambria" w:hAnsi="Cambria" w:cs="Arial"/>
          <w:sz w:val="22"/>
          <w:szCs w:val="22"/>
        </w:rPr>
        <w:t>Uplatnením zmluvných pokút nie je dotknutý nárok objednávateľa na náhradu škody</w:t>
      </w:r>
      <w:r w:rsidR="00CA66FF" w:rsidRPr="00982666">
        <w:rPr>
          <w:rFonts w:ascii="Cambria" w:hAnsi="Cambria" w:cs="Arial"/>
          <w:sz w:val="22"/>
          <w:szCs w:val="22"/>
        </w:rPr>
        <w:t xml:space="preserve"> vzniknutej porušením tej </w:t>
      </w:r>
      <w:r w:rsidR="00220099" w:rsidRPr="00982666">
        <w:rPr>
          <w:rFonts w:ascii="Cambria" w:hAnsi="Cambria" w:cs="Arial"/>
          <w:sz w:val="22"/>
          <w:szCs w:val="22"/>
        </w:rPr>
        <w:t>povinnosti, na porušenie ktorej sa podľa tejto zmluvy vzťahuje zmluvná pokuta, a to aj vo výške presahujúcej výšku dojednanej zmluvnej pokuty</w:t>
      </w:r>
      <w:r w:rsidRPr="00982666">
        <w:rPr>
          <w:rFonts w:ascii="Cambria" w:hAnsi="Cambria" w:cs="Arial"/>
          <w:sz w:val="22"/>
          <w:szCs w:val="22"/>
        </w:rPr>
        <w:t xml:space="preserve">. Zmluvné pokuty sa </w:t>
      </w:r>
      <w:r w:rsidR="00220099" w:rsidRPr="00982666">
        <w:rPr>
          <w:rFonts w:ascii="Cambria" w:hAnsi="Cambria" w:cs="Arial"/>
          <w:sz w:val="22"/>
          <w:szCs w:val="22"/>
        </w:rPr>
        <w:t xml:space="preserve">teda </w:t>
      </w:r>
      <w:r w:rsidRPr="00982666">
        <w:rPr>
          <w:rFonts w:ascii="Cambria" w:hAnsi="Cambria" w:cs="Arial"/>
          <w:sz w:val="22"/>
          <w:szCs w:val="22"/>
        </w:rPr>
        <w:t xml:space="preserve">nezapočítavajú </w:t>
      </w:r>
      <w:r w:rsidR="00220099" w:rsidRPr="00982666">
        <w:rPr>
          <w:rFonts w:ascii="Cambria" w:hAnsi="Cambria" w:cs="Arial"/>
          <w:sz w:val="22"/>
          <w:szCs w:val="22"/>
        </w:rPr>
        <w:t xml:space="preserve">do výšky náhrady </w:t>
      </w:r>
      <w:r w:rsidRPr="00982666">
        <w:rPr>
          <w:rFonts w:ascii="Cambria" w:hAnsi="Cambria" w:cs="Arial"/>
          <w:sz w:val="22"/>
          <w:szCs w:val="22"/>
        </w:rPr>
        <w:t>šk</w:t>
      </w:r>
      <w:r w:rsidR="00220099" w:rsidRPr="00982666">
        <w:rPr>
          <w:rFonts w:ascii="Cambria" w:hAnsi="Cambria" w:cs="Arial"/>
          <w:sz w:val="22"/>
          <w:szCs w:val="22"/>
        </w:rPr>
        <w:t>ody</w:t>
      </w:r>
      <w:r w:rsidRPr="00982666">
        <w:rPr>
          <w:rFonts w:ascii="Cambria" w:hAnsi="Cambria" w:cs="Arial"/>
          <w:sz w:val="22"/>
          <w:szCs w:val="22"/>
        </w:rPr>
        <w:t xml:space="preserve">, </w:t>
      </w:r>
      <w:r w:rsidR="00220099" w:rsidRPr="00982666">
        <w:rPr>
          <w:rFonts w:ascii="Cambria" w:hAnsi="Cambria" w:cs="Arial"/>
          <w:sz w:val="22"/>
          <w:szCs w:val="22"/>
        </w:rPr>
        <w:t xml:space="preserve">ktorá objednávateľovi vznikne </w:t>
      </w:r>
      <w:r w:rsidR="00220099" w:rsidRPr="00982666">
        <w:rPr>
          <w:rFonts w:ascii="Cambria" w:hAnsi="Cambria" w:cs="Arial"/>
          <w:sz w:val="22"/>
          <w:szCs w:val="22"/>
        </w:rPr>
        <w:lastRenderedPageBreak/>
        <w:t>porušením zmluvných povinností dodávateľa zabezpečených zmluvnou pokutou podľa tejto zmluvy</w:t>
      </w:r>
      <w:r w:rsidRPr="00982666">
        <w:rPr>
          <w:rFonts w:ascii="Cambria" w:hAnsi="Cambria" w:cs="Arial"/>
          <w:sz w:val="22"/>
          <w:szCs w:val="22"/>
        </w:rPr>
        <w:t xml:space="preserve">. </w:t>
      </w:r>
    </w:p>
    <w:p w14:paraId="01AACE42" w14:textId="65554E10" w:rsidR="00A10260" w:rsidRPr="00982666" w:rsidRDefault="00220099" w:rsidP="00E05649">
      <w:pPr>
        <w:pStyle w:val="Zkladntext2"/>
        <w:numPr>
          <w:ilvl w:val="0"/>
          <w:numId w:val="12"/>
        </w:numPr>
        <w:spacing w:after="120"/>
        <w:ind w:left="567" w:right="6" w:hanging="567"/>
        <w:rPr>
          <w:rFonts w:ascii="Cambria" w:hAnsi="Cambria" w:cs="Arial"/>
          <w:sz w:val="22"/>
          <w:szCs w:val="22"/>
        </w:rPr>
      </w:pPr>
      <w:r w:rsidRPr="00982666">
        <w:rPr>
          <w:rFonts w:ascii="Cambria" w:hAnsi="Cambria" w:cs="Arial"/>
          <w:sz w:val="22"/>
          <w:szCs w:val="22"/>
        </w:rPr>
        <w:t xml:space="preserve">V prípade omeškania objednávateľa so zaplatením faktúry vystavenej dodávateľom v súlade s touto zmluvou je dodávateľ oprávnený uplatňovať si voči objednávateľovi úrok z omeškania v súlade s § 369 ods. 2 Obchodného zákonníka </w:t>
      </w:r>
      <w:r w:rsidRPr="00982666">
        <w:rPr>
          <w:rFonts w:ascii="Cambria" w:hAnsi="Cambria" w:cs="ArialNarrow"/>
          <w:sz w:val="22"/>
          <w:szCs w:val="22"/>
        </w:rPr>
        <w:t>vo výške určenej nariadením vlády SR č. 21/2013 Z. z., ktorým sa vykonávajú niektoré ustanovenia Obchodného zákonníka, a to zo sumy, s ktorej zaplatením je objednávateľ v omeškaní</w:t>
      </w:r>
      <w:r w:rsidRPr="00982666">
        <w:rPr>
          <w:rFonts w:ascii="Cambria" w:hAnsi="Cambria" w:cs="Arial"/>
          <w:sz w:val="22"/>
          <w:szCs w:val="22"/>
        </w:rPr>
        <w:t>.</w:t>
      </w:r>
    </w:p>
    <w:p w14:paraId="10B75FE5" w14:textId="74E6BC4C" w:rsidR="00A10260" w:rsidRPr="00E05649" w:rsidRDefault="00800801" w:rsidP="00E05649">
      <w:pPr>
        <w:pStyle w:val="Zkladntext2"/>
        <w:numPr>
          <w:ilvl w:val="0"/>
          <w:numId w:val="12"/>
        </w:numPr>
        <w:spacing w:after="120"/>
        <w:ind w:left="567" w:right="6" w:hanging="567"/>
        <w:rPr>
          <w:rFonts w:ascii="Cambria" w:hAnsi="Cambria" w:cs="Arial"/>
          <w:sz w:val="22"/>
          <w:szCs w:val="22"/>
        </w:rPr>
      </w:pPr>
      <w:r w:rsidRPr="00982666">
        <w:rPr>
          <w:rFonts w:ascii="Cambria" w:hAnsi="Cambria" w:cs="Arial"/>
          <w:sz w:val="22"/>
          <w:szCs w:val="22"/>
        </w:rPr>
        <w:t>Zmluvné pokuty, alebo úrok z omeškania podľa tejto zmluvy sa fakturujú priebežne a sú splatné do 15 kalendárnych dní odo dňa doručenia faktúry dodávateľovi.</w:t>
      </w:r>
    </w:p>
    <w:p w14:paraId="65E68439" w14:textId="77777777" w:rsidR="00CB4D3A" w:rsidRPr="00982666" w:rsidRDefault="00CB4D3A" w:rsidP="00E05649">
      <w:pPr>
        <w:tabs>
          <w:tab w:val="left" w:pos="9214"/>
        </w:tabs>
        <w:ind w:right="6"/>
        <w:rPr>
          <w:rFonts w:ascii="Cambria" w:hAnsi="Cambria" w:cs="Arial"/>
          <w:sz w:val="22"/>
          <w:szCs w:val="22"/>
          <w:lang w:val="sk-SK"/>
        </w:rPr>
      </w:pPr>
    </w:p>
    <w:p w14:paraId="13A66077" w14:textId="1D52CC24" w:rsidR="00BE1DB3" w:rsidRPr="00982666" w:rsidRDefault="00BE1DB3" w:rsidP="00BE1DB3">
      <w:pPr>
        <w:tabs>
          <w:tab w:val="left" w:pos="8789"/>
        </w:tabs>
        <w:ind w:right="-2"/>
        <w:jc w:val="center"/>
        <w:rPr>
          <w:rFonts w:ascii="Cambria" w:hAnsi="Cambria" w:cs="Arial"/>
          <w:b/>
          <w:bCs/>
          <w:sz w:val="22"/>
          <w:szCs w:val="22"/>
          <w:lang w:val="sk-SK"/>
        </w:rPr>
      </w:pPr>
      <w:r w:rsidRPr="00E05649">
        <w:rPr>
          <w:rFonts w:ascii="Cambria" w:hAnsi="Cambria" w:cs="Arial"/>
          <w:b/>
          <w:bCs/>
          <w:sz w:val="22"/>
          <w:szCs w:val="22"/>
          <w:lang w:val="sk-SK"/>
        </w:rPr>
        <w:t>Článok VI</w:t>
      </w:r>
      <w:r w:rsidR="00F46B1A" w:rsidRPr="00982666">
        <w:rPr>
          <w:rFonts w:ascii="Cambria" w:hAnsi="Cambria" w:cs="Arial"/>
          <w:b/>
          <w:bCs/>
          <w:sz w:val="22"/>
          <w:szCs w:val="22"/>
          <w:lang w:val="sk-SK"/>
        </w:rPr>
        <w:t>I.</w:t>
      </w:r>
    </w:p>
    <w:p w14:paraId="01F1493D" w14:textId="67EA2DAB" w:rsidR="004E5825" w:rsidRPr="00E05649" w:rsidRDefault="004E5825" w:rsidP="00E05649">
      <w:pPr>
        <w:tabs>
          <w:tab w:val="left" w:pos="8789"/>
        </w:tabs>
        <w:spacing w:after="120"/>
        <w:jc w:val="center"/>
        <w:rPr>
          <w:rFonts w:ascii="Cambria" w:hAnsi="Cambria"/>
          <w:b/>
          <w:bCs/>
          <w:sz w:val="22"/>
          <w:szCs w:val="22"/>
          <w:lang w:val="sk-SK" w:eastAsia="en-US"/>
        </w:rPr>
      </w:pPr>
      <w:r w:rsidRPr="00E05649">
        <w:rPr>
          <w:rFonts w:ascii="Cambria" w:hAnsi="Cambria"/>
          <w:b/>
          <w:bCs/>
          <w:sz w:val="22"/>
          <w:szCs w:val="22"/>
          <w:lang w:val="sk-SK" w:eastAsia="en-US"/>
        </w:rPr>
        <w:t>Zodpovednosť za škodu a náhrada škody</w:t>
      </w:r>
    </w:p>
    <w:p w14:paraId="0A65800B" w14:textId="77777777" w:rsidR="004E5825" w:rsidRPr="00E05649" w:rsidRDefault="004E5825" w:rsidP="00E05649">
      <w:pPr>
        <w:pStyle w:val="Zkladntext2"/>
        <w:numPr>
          <w:ilvl w:val="0"/>
          <w:numId w:val="29"/>
        </w:numPr>
        <w:spacing w:after="120"/>
        <w:ind w:left="567" w:right="6" w:hanging="567"/>
        <w:rPr>
          <w:rFonts w:ascii="Cambria" w:hAnsi="Cambria" w:cs="ArialNarrow"/>
          <w:sz w:val="22"/>
          <w:szCs w:val="22"/>
        </w:rPr>
      </w:pPr>
      <w:r w:rsidRPr="00E05649">
        <w:rPr>
          <w:rFonts w:ascii="Cambria" w:hAnsi="Cambria" w:cs="ArialNarrow"/>
          <w:sz w:val="22"/>
          <w:szCs w:val="22"/>
        </w:rPr>
        <w:t>Každá zo zmluvných strán nesie zodpovednosť za spôsobenú škodu porušením všeobecne platných a účinných právnych predpisov Slovenskej republiky a tejto zmluvy. Zmluvné strany sa zaväzujú vyvinúť maximálne úsilie k predchádzaniu škodám a k minimalizácii vzniknutých škôd. Zmluvné strany sa zaväzujú k vyvinutiu maximálneho úsilia na odvrátenie a prekonanie okolností vylučujúcich zodpovednosť.</w:t>
      </w:r>
    </w:p>
    <w:p w14:paraId="72EDCEAE" w14:textId="77777777" w:rsidR="004E5825" w:rsidRPr="00E05649" w:rsidRDefault="004E5825" w:rsidP="00E05649">
      <w:pPr>
        <w:pStyle w:val="Zkladntext2"/>
        <w:numPr>
          <w:ilvl w:val="0"/>
          <w:numId w:val="29"/>
        </w:numPr>
        <w:spacing w:after="120"/>
        <w:ind w:left="567" w:right="6" w:hanging="567"/>
        <w:rPr>
          <w:rFonts w:ascii="Cambria" w:hAnsi="Cambria" w:cs="ArialNarrow"/>
          <w:sz w:val="22"/>
          <w:szCs w:val="22"/>
        </w:rPr>
      </w:pPr>
      <w:r w:rsidRPr="00E05649">
        <w:rPr>
          <w:rFonts w:ascii="Cambria" w:hAnsi="Cambria" w:cs="ArialNarrow"/>
          <w:sz w:val="22"/>
          <w:szCs w:val="22"/>
        </w:rPr>
        <w:t>Dodávateľ zodpovedá objednávateľovi za všetky škody spôsobené objednávateľovi pri plnení tejto zmluvy v dôsledku porušenia povinností dodávateľa podľa tejto zmluvy. Zodpovednosť za škodu sa bude riadiť ustanoveniami § 373 a </w:t>
      </w:r>
      <w:proofErr w:type="spellStart"/>
      <w:r w:rsidRPr="00E05649">
        <w:rPr>
          <w:rFonts w:ascii="Cambria" w:hAnsi="Cambria" w:cs="ArialNarrow"/>
          <w:sz w:val="22"/>
          <w:szCs w:val="22"/>
        </w:rPr>
        <w:t>nasl</w:t>
      </w:r>
      <w:proofErr w:type="spellEnd"/>
      <w:r w:rsidRPr="00E05649">
        <w:rPr>
          <w:rFonts w:ascii="Cambria" w:hAnsi="Cambria" w:cs="ArialNarrow"/>
          <w:sz w:val="22"/>
          <w:szCs w:val="22"/>
        </w:rPr>
        <w:t>. Obchodného zákonníka.</w:t>
      </w:r>
    </w:p>
    <w:p w14:paraId="281EDB41" w14:textId="77777777" w:rsidR="004E5825" w:rsidRPr="00E05649" w:rsidRDefault="004E5825" w:rsidP="00E05649">
      <w:pPr>
        <w:pStyle w:val="Zkladntext2"/>
        <w:numPr>
          <w:ilvl w:val="0"/>
          <w:numId w:val="29"/>
        </w:numPr>
        <w:spacing w:after="120"/>
        <w:ind w:left="567" w:right="6" w:hanging="567"/>
        <w:rPr>
          <w:rFonts w:ascii="Cambria" w:hAnsi="Cambria" w:cs="ArialNarrow"/>
          <w:sz w:val="22"/>
          <w:szCs w:val="22"/>
        </w:rPr>
      </w:pPr>
      <w:r w:rsidRPr="00E05649">
        <w:rPr>
          <w:rFonts w:ascii="Cambria" w:hAnsi="Cambria" w:cs="ArialNarrow"/>
          <w:sz w:val="22"/>
          <w:szCs w:val="22"/>
        </w:rPr>
        <w:t>Dodávateľ zodpovedá podľa tejto zmluvy aj za škodu spôsobenú objednávateľovi jeho zamestnancami a/alebo subdodávateľmi.</w:t>
      </w:r>
    </w:p>
    <w:p w14:paraId="0C23878E" w14:textId="5CA212E7" w:rsidR="004E5825" w:rsidRPr="00E05649" w:rsidRDefault="004E5825" w:rsidP="00E05649">
      <w:pPr>
        <w:pStyle w:val="Zkladntext2"/>
        <w:numPr>
          <w:ilvl w:val="0"/>
          <w:numId w:val="29"/>
        </w:numPr>
        <w:spacing w:after="120"/>
        <w:ind w:left="567" w:right="6" w:hanging="567"/>
        <w:rPr>
          <w:rFonts w:ascii="Cambria" w:hAnsi="Cambria" w:cs="ArialNarrow"/>
          <w:sz w:val="22"/>
          <w:szCs w:val="22"/>
        </w:rPr>
      </w:pPr>
      <w:r w:rsidRPr="00E05649">
        <w:rPr>
          <w:rFonts w:ascii="Cambria" w:hAnsi="Cambria" w:cs="ArialNarrow"/>
          <w:sz w:val="22"/>
          <w:szCs w:val="22"/>
        </w:rPr>
        <w:t>Dodávateľ zodpovedá za škodu spôsobenú vadou predmetu plnenia, ktorá vznikne objednávateľovi aj po dodaní predmetu plnenia počas plynutia záručnej doby podľa</w:t>
      </w:r>
      <w:r w:rsidR="001F1A43" w:rsidRPr="00982666">
        <w:rPr>
          <w:rFonts w:ascii="Cambria" w:hAnsi="Cambria" w:cs="ArialNarrow"/>
          <w:sz w:val="22"/>
          <w:szCs w:val="22"/>
        </w:rPr>
        <w:t xml:space="preserve"> tejto zmluvy</w:t>
      </w:r>
      <w:r w:rsidRPr="00E05649">
        <w:rPr>
          <w:rFonts w:ascii="Cambria" w:hAnsi="Cambria" w:cs="ArialNarrow"/>
          <w:sz w:val="22"/>
          <w:szCs w:val="22"/>
        </w:rPr>
        <w:t>.</w:t>
      </w:r>
    </w:p>
    <w:p w14:paraId="7D25D86F" w14:textId="77777777" w:rsidR="004E5825" w:rsidRPr="00E05649" w:rsidRDefault="004E5825" w:rsidP="00E05649">
      <w:pPr>
        <w:tabs>
          <w:tab w:val="left" w:pos="8789"/>
        </w:tabs>
        <w:jc w:val="center"/>
        <w:rPr>
          <w:rFonts w:ascii="Cambria" w:hAnsi="Cambria" w:cs="Arial"/>
          <w:b/>
          <w:bCs/>
          <w:sz w:val="22"/>
          <w:szCs w:val="22"/>
          <w:lang w:val="sk-SK"/>
        </w:rPr>
      </w:pPr>
    </w:p>
    <w:p w14:paraId="576B59BE" w14:textId="0C6E4BEF" w:rsidR="00CB4D3A" w:rsidRPr="00982666" w:rsidRDefault="00CB4D3A" w:rsidP="00217DDF">
      <w:pPr>
        <w:tabs>
          <w:tab w:val="left" w:pos="8789"/>
        </w:tabs>
        <w:ind w:right="-2"/>
        <w:jc w:val="center"/>
        <w:rPr>
          <w:rFonts w:ascii="Cambria" w:hAnsi="Cambria" w:cs="Arial"/>
          <w:b/>
          <w:bCs/>
          <w:sz w:val="22"/>
          <w:szCs w:val="22"/>
          <w:lang w:val="sk-SK"/>
        </w:rPr>
      </w:pPr>
      <w:r w:rsidRPr="00982666">
        <w:rPr>
          <w:rFonts w:ascii="Cambria" w:hAnsi="Cambria" w:cs="Arial"/>
          <w:b/>
          <w:bCs/>
          <w:sz w:val="22"/>
          <w:szCs w:val="22"/>
          <w:lang w:val="sk-SK"/>
        </w:rPr>
        <w:t xml:space="preserve">Článok </w:t>
      </w:r>
      <w:r w:rsidR="00207F71">
        <w:rPr>
          <w:rFonts w:ascii="Cambria" w:hAnsi="Cambria" w:cs="Arial"/>
          <w:b/>
          <w:bCs/>
          <w:sz w:val="22"/>
          <w:szCs w:val="22"/>
          <w:lang w:val="sk-SK"/>
        </w:rPr>
        <w:t>VIII</w:t>
      </w:r>
      <w:r w:rsidR="00F46B1A" w:rsidRPr="00982666">
        <w:rPr>
          <w:rFonts w:ascii="Cambria" w:hAnsi="Cambria" w:cs="Arial"/>
          <w:b/>
          <w:bCs/>
          <w:sz w:val="22"/>
          <w:szCs w:val="22"/>
          <w:lang w:val="sk-SK"/>
        </w:rPr>
        <w:t>.</w:t>
      </w:r>
    </w:p>
    <w:p w14:paraId="4C5EC276" w14:textId="77777777" w:rsidR="00CB4D3A" w:rsidRPr="00982666" w:rsidRDefault="00CB4D3A" w:rsidP="00E05649">
      <w:pPr>
        <w:pStyle w:val="Nadpis1"/>
        <w:spacing w:after="120"/>
        <w:rPr>
          <w:sz w:val="22"/>
          <w:szCs w:val="36"/>
          <w:lang w:val="sk-SK"/>
        </w:rPr>
      </w:pPr>
      <w:r w:rsidRPr="00982666">
        <w:rPr>
          <w:sz w:val="22"/>
          <w:szCs w:val="36"/>
          <w:lang w:val="sk-SK"/>
        </w:rPr>
        <w:t>Vyššia moc</w:t>
      </w:r>
    </w:p>
    <w:p w14:paraId="607EA75F" w14:textId="77777777" w:rsidR="00AA6FE3" w:rsidRPr="00E05649" w:rsidRDefault="00AA6FE3" w:rsidP="00E05649">
      <w:pPr>
        <w:pStyle w:val="Zkladntext2"/>
        <w:numPr>
          <w:ilvl w:val="0"/>
          <w:numId w:val="32"/>
        </w:numPr>
        <w:spacing w:after="120"/>
        <w:ind w:left="567" w:right="6" w:hanging="567"/>
        <w:rPr>
          <w:rFonts w:ascii="Cambria" w:hAnsi="Cambria" w:cs="ArialNarrow"/>
          <w:sz w:val="22"/>
          <w:szCs w:val="22"/>
        </w:rPr>
      </w:pPr>
      <w:bookmarkStart w:id="10" w:name="_Ref176957109"/>
      <w:r w:rsidRPr="00E05649">
        <w:rPr>
          <w:rFonts w:ascii="Cambria" w:hAnsi="Cambria" w:cs="ArialNarrow"/>
          <w:sz w:val="22"/>
          <w:szCs w:val="22"/>
        </w:rPr>
        <w:t>Ak sa Zmluvné strany nedohodnú inak, dohodnuté zmluvné termíny sa predlžujú o trvanie prekážok podľa § 374 ods. 1 obchodného zákonníka.</w:t>
      </w:r>
      <w:bookmarkEnd w:id="10"/>
    </w:p>
    <w:p w14:paraId="0C6721E3" w14:textId="77777777" w:rsidR="0069281C" w:rsidRPr="00E05649" w:rsidRDefault="00AA6FE3" w:rsidP="00E05649">
      <w:pPr>
        <w:pStyle w:val="Zkladntext2"/>
        <w:numPr>
          <w:ilvl w:val="0"/>
          <w:numId w:val="32"/>
        </w:numPr>
        <w:spacing w:after="120"/>
        <w:ind w:left="567" w:right="6" w:hanging="567"/>
        <w:rPr>
          <w:rFonts w:ascii="Cambria" w:hAnsi="Cambria" w:cs="ArialNarrow"/>
          <w:sz w:val="22"/>
          <w:szCs w:val="22"/>
        </w:rPr>
      </w:pPr>
      <w:bookmarkStart w:id="11" w:name="_Ref176957152"/>
      <w:r w:rsidRPr="00E05649">
        <w:rPr>
          <w:rFonts w:ascii="Cambria" w:hAnsi="Cambria" w:cs="ArialNarrow"/>
          <w:sz w:val="22"/>
          <w:szCs w:val="22"/>
        </w:rPr>
        <w:t>V prípade vzniku prekážok podľa bodu 1 tohto článku zmluvy musí zmluvná strana, ktorej takéto prekážky vznikli bezodkladne po ich vzniku písomne oznámiť druhej zmluvnej strane ich vznik a charakteristiku, rozsah a predpokladaný čas ich trvania, pričom je povinná druhej zmluvnej strane dostatočne preukázať povahu týchto prekážok podľa § 374 ods. 1 obchodného zákonníka a ich vplyv na plnenie jej zmluvných povinností.</w:t>
      </w:r>
      <w:bookmarkEnd w:id="11"/>
    </w:p>
    <w:p w14:paraId="624FED1E" w14:textId="7E63D4E8" w:rsidR="00CB4D3A" w:rsidRPr="00E05649" w:rsidRDefault="00AA6FE3" w:rsidP="00E05649">
      <w:pPr>
        <w:pStyle w:val="Zkladntext2"/>
        <w:numPr>
          <w:ilvl w:val="0"/>
          <w:numId w:val="32"/>
        </w:numPr>
        <w:spacing w:after="120"/>
        <w:ind w:left="567" w:right="6" w:hanging="567"/>
        <w:rPr>
          <w:rFonts w:ascii="Cambria" w:hAnsi="Cambria" w:cs="ArialNarrow"/>
        </w:rPr>
      </w:pPr>
      <w:r w:rsidRPr="00E05649">
        <w:rPr>
          <w:rFonts w:ascii="Cambria" w:hAnsi="Cambria" w:cs="ArialNarrow"/>
          <w:sz w:val="22"/>
          <w:szCs w:val="22"/>
        </w:rPr>
        <w:t xml:space="preserve">Ak z dôvodu trvania prekážok podľa bodu 1 tohto článku zmluvy zmluvná strana, ktorej takéto prekážky vznikli nebude môcť plniť svoje povinnosti podľa tejto zmluvy aj po troch mesiacoch od ich vyskytnutia, zmluvná strana, ktorá sa odvoláva na takéto prekážky, požiada druhú zmluvnú stranu o úpravu tejto zmluvy vo vzťahu k predmetu plnenia, k cene a k termínom plnenia tejto zmluvy. V prípade, ak nedôjde k dohode, môže zmluvná strana, ktorá splnila všetky povinnosti podľa bodu 2 tohto článku zmluvy, najmä dostatočne preukázala povahu týchto prekážok podľa § 374 ods. 1obchodného zákonníka a ich vplyv na plnenie jej zmluvných povinností, odstúpiť od tejto </w:t>
      </w:r>
      <w:r w:rsidR="00C34A8E">
        <w:rPr>
          <w:rFonts w:ascii="Cambria" w:hAnsi="Cambria" w:cs="ArialNarrow"/>
          <w:sz w:val="22"/>
          <w:szCs w:val="22"/>
        </w:rPr>
        <w:t>z</w:t>
      </w:r>
      <w:r w:rsidRPr="00E05649">
        <w:rPr>
          <w:rFonts w:ascii="Cambria" w:hAnsi="Cambria" w:cs="ArialNarrow"/>
          <w:sz w:val="22"/>
          <w:szCs w:val="22"/>
        </w:rPr>
        <w:t>mluvy.</w:t>
      </w:r>
    </w:p>
    <w:p w14:paraId="76EF44BA" w14:textId="77777777" w:rsidR="004E118E" w:rsidRPr="00982666" w:rsidRDefault="004E118E" w:rsidP="00E05649">
      <w:pPr>
        <w:pStyle w:val="Zkladntext2"/>
        <w:ind w:right="6"/>
        <w:rPr>
          <w:rFonts w:ascii="Cambria" w:hAnsi="Cambria" w:cs="Arial"/>
          <w:sz w:val="22"/>
          <w:szCs w:val="22"/>
        </w:rPr>
      </w:pPr>
    </w:p>
    <w:p w14:paraId="73607388" w14:textId="08D2EDA4" w:rsidR="00BE1DB3" w:rsidRPr="00982666" w:rsidRDefault="00BE1DB3" w:rsidP="00BE1DB3">
      <w:pPr>
        <w:ind w:right="-2"/>
        <w:jc w:val="center"/>
        <w:rPr>
          <w:rFonts w:ascii="Cambria" w:hAnsi="Cambria" w:cs="Arial"/>
          <w:b/>
          <w:bCs/>
          <w:sz w:val="22"/>
          <w:szCs w:val="22"/>
          <w:lang w:val="sk-SK"/>
        </w:rPr>
      </w:pPr>
      <w:r w:rsidRPr="00982666">
        <w:rPr>
          <w:rFonts w:ascii="Cambria" w:hAnsi="Cambria" w:cs="Arial"/>
          <w:b/>
          <w:bCs/>
          <w:sz w:val="22"/>
          <w:szCs w:val="22"/>
          <w:lang w:val="sk-SK"/>
        </w:rPr>
        <w:t xml:space="preserve">Článok </w:t>
      </w:r>
      <w:r w:rsidR="00207F71">
        <w:rPr>
          <w:rFonts w:ascii="Cambria" w:hAnsi="Cambria" w:cs="Arial"/>
          <w:b/>
          <w:bCs/>
          <w:sz w:val="22"/>
          <w:szCs w:val="22"/>
          <w:lang w:val="sk-SK"/>
        </w:rPr>
        <w:t>I</w:t>
      </w:r>
      <w:r w:rsidRPr="00982666">
        <w:rPr>
          <w:rFonts w:ascii="Cambria" w:hAnsi="Cambria" w:cs="Arial"/>
          <w:b/>
          <w:bCs/>
          <w:sz w:val="22"/>
          <w:szCs w:val="22"/>
          <w:lang w:val="sk-SK"/>
        </w:rPr>
        <w:t>X</w:t>
      </w:r>
      <w:r w:rsidR="00F46B1A" w:rsidRPr="00982666">
        <w:rPr>
          <w:rFonts w:ascii="Cambria" w:hAnsi="Cambria" w:cs="Arial"/>
          <w:b/>
          <w:bCs/>
          <w:sz w:val="22"/>
          <w:szCs w:val="22"/>
          <w:lang w:val="sk-SK"/>
        </w:rPr>
        <w:t>.</w:t>
      </w:r>
    </w:p>
    <w:p w14:paraId="563D149A" w14:textId="5A3BB3A0" w:rsidR="00BE1DB3" w:rsidRPr="00982666" w:rsidRDefault="008321B4" w:rsidP="00E05649">
      <w:pPr>
        <w:pStyle w:val="Nadpis1"/>
        <w:spacing w:after="120"/>
        <w:rPr>
          <w:sz w:val="22"/>
          <w:szCs w:val="36"/>
          <w:lang w:val="sk-SK"/>
        </w:rPr>
      </w:pPr>
      <w:r>
        <w:rPr>
          <w:sz w:val="22"/>
          <w:szCs w:val="36"/>
          <w:lang w:val="sk-SK"/>
        </w:rPr>
        <w:t>M</w:t>
      </w:r>
      <w:r w:rsidR="00BE1DB3" w:rsidRPr="00982666">
        <w:rPr>
          <w:sz w:val="22"/>
          <w:szCs w:val="36"/>
          <w:lang w:val="sk-SK"/>
        </w:rPr>
        <w:t>lčanlivos</w:t>
      </w:r>
      <w:r>
        <w:rPr>
          <w:sz w:val="22"/>
          <w:szCs w:val="36"/>
          <w:lang w:val="sk-SK"/>
        </w:rPr>
        <w:t xml:space="preserve">ť a ochrana dôverných informácií </w:t>
      </w:r>
    </w:p>
    <w:p w14:paraId="0388582B" w14:textId="774A31DD" w:rsidR="00EE3C66" w:rsidRPr="00982666" w:rsidRDefault="00EE3C66" w:rsidP="00E05649">
      <w:pPr>
        <w:pStyle w:val="Zmluva"/>
        <w:numPr>
          <w:ilvl w:val="0"/>
          <w:numId w:val="31"/>
        </w:numPr>
        <w:spacing w:before="0" w:after="120"/>
        <w:ind w:left="567" w:hanging="567"/>
        <w:jc w:val="both"/>
        <w:rPr>
          <w:rFonts w:ascii="Cambria" w:hAnsi="Cambria" w:cs="Arial"/>
          <w:sz w:val="22"/>
          <w:szCs w:val="22"/>
        </w:rPr>
      </w:pPr>
      <w:r w:rsidRPr="00982666">
        <w:rPr>
          <w:rFonts w:ascii="Cambria" w:hAnsi="Cambria" w:cs="Arial"/>
          <w:sz w:val="22"/>
          <w:szCs w:val="22"/>
        </w:rPr>
        <w:t xml:space="preserve">Za dôvernú informáciu sa na účely tejto zmluvy považuje informácia v akejkoľvek forme alebo podobe akokoľvek poskytnutá alebo sprístupnená dodávateľovi v súvislosti s plnením tejto zmluvy, ktorá nie je verejne </w:t>
      </w:r>
      <w:r w:rsidR="00C0637D" w:rsidRPr="00982666">
        <w:rPr>
          <w:rFonts w:ascii="Cambria" w:hAnsi="Cambria" w:cs="Arial"/>
          <w:sz w:val="22"/>
          <w:szCs w:val="22"/>
        </w:rPr>
        <w:t>dostupná</w:t>
      </w:r>
      <w:r w:rsidRPr="00982666">
        <w:rPr>
          <w:rFonts w:ascii="Cambria" w:hAnsi="Cambria" w:cs="Arial"/>
          <w:sz w:val="22"/>
          <w:szCs w:val="22"/>
        </w:rPr>
        <w:t xml:space="preserve">, najmä technické, obchodné, finančné alebo iné </w:t>
      </w:r>
      <w:r w:rsidRPr="00982666">
        <w:rPr>
          <w:rFonts w:ascii="Cambria" w:hAnsi="Cambria" w:cs="Arial"/>
          <w:sz w:val="22"/>
          <w:szCs w:val="22"/>
        </w:rPr>
        <w:lastRenderedPageBreak/>
        <w:t xml:space="preserve">obdobné informácie (ďalej aj ako „dôverné informácie“). Dôvernými informáciami podľa tejto </w:t>
      </w:r>
      <w:r w:rsidR="00C0637D" w:rsidRPr="00982666">
        <w:rPr>
          <w:rFonts w:ascii="Cambria" w:hAnsi="Cambria" w:cs="Arial"/>
          <w:sz w:val="22"/>
          <w:szCs w:val="22"/>
        </w:rPr>
        <w:t>z</w:t>
      </w:r>
      <w:r w:rsidRPr="00982666">
        <w:rPr>
          <w:rFonts w:ascii="Cambria" w:hAnsi="Cambria" w:cs="Arial"/>
          <w:sz w:val="22"/>
          <w:szCs w:val="22"/>
        </w:rPr>
        <w:t xml:space="preserve">mluvy nie sú informácie, ktoré sú, alebo sa následne stanú verejne dostupnými, inak ako porušením povinností mlčanlivosti a ochrany dôverných informácií podľa tejto zmluvy. </w:t>
      </w:r>
    </w:p>
    <w:p w14:paraId="20AB0A97" w14:textId="20276A24" w:rsidR="00EE3C66" w:rsidRPr="00982666" w:rsidRDefault="00EE3C66" w:rsidP="00E05649">
      <w:pPr>
        <w:pStyle w:val="Zmluva"/>
        <w:numPr>
          <w:ilvl w:val="0"/>
          <w:numId w:val="31"/>
        </w:numPr>
        <w:spacing w:before="0" w:after="120"/>
        <w:ind w:left="567" w:hanging="567"/>
        <w:jc w:val="both"/>
        <w:rPr>
          <w:rFonts w:ascii="Cambria" w:hAnsi="Cambria" w:cs="Arial"/>
          <w:sz w:val="22"/>
          <w:szCs w:val="22"/>
        </w:rPr>
      </w:pPr>
      <w:r w:rsidRPr="00982666">
        <w:rPr>
          <w:rFonts w:ascii="Cambria" w:hAnsi="Cambria" w:cs="Arial"/>
          <w:sz w:val="22"/>
          <w:szCs w:val="22"/>
        </w:rPr>
        <w:t xml:space="preserve">Dodávateľ sa zaväzuje zachovávať mlčanlivosť o všetkých dôverných informáciách, ktoré získal v súvislosti s uzatvorením alebo plnením tejto zmluvy, zabezpečiť ich ochranu a utajenie, zaobchádzať s dôvernými informáciami ako s vlastnými dôvernými údajmi, vždy však najmenej v rozsahu primeranej odbornej starostlivosti, najmä uchovávať ich v tajnosti, chrániť ich pred poškodením, stratou, zničením, odcudzením, znehodnotením, akýmkoľvek iným sprístupnením alebo vyzradením akýmkoľvek tretím osobám, alebo ich zverejnením a použiť dôverné informácie výhradne na účely plnenia predmetu tejto zmluvy a v súlade s touto zmluvou a nepoužiť ich na žiadne iné účely, pričom pre potreby splnenia týchto povinností je dodávateľ povinný najmä zabezpečiť vykonanie všetkých </w:t>
      </w:r>
      <w:r w:rsidR="005B558B" w:rsidRPr="00982666">
        <w:rPr>
          <w:rFonts w:ascii="Cambria" w:hAnsi="Cambria" w:cs="Arial"/>
          <w:sz w:val="22"/>
          <w:szCs w:val="22"/>
        </w:rPr>
        <w:t xml:space="preserve">potrebných </w:t>
      </w:r>
      <w:r w:rsidRPr="00982666">
        <w:rPr>
          <w:rFonts w:ascii="Cambria" w:hAnsi="Cambria" w:cs="Arial"/>
          <w:sz w:val="22"/>
          <w:szCs w:val="22"/>
        </w:rPr>
        <w:t xml:space="preserve">právnych a technických opatrení, a to v rozsahu a spôsobom primeraným </w:t>
      </w:r>
      <w:r w:rsidR="005B558B" w:rsidRPr="00982666">
        <w:rPr>
          <w:rFonts w:ascii="Cambria" w:hAnsi="Cambria" w:cs="Arial"/>
          <w:sz w:val="22"/>
          <w:szCs w:val="22"/>
        </w:rPr>
        <w:t xml:space="preserve">rozsahu </w:t>
      </w:r>
      <w:r w:rsidRPr="00982666">
        <w:rPr>
          <w:rFonts w:ascii="Cambria" w:hAnsi="Cambria" w:cs="Arial"/>
          <w:sz w:val="22"/>
          <w:szCs w:val="22"/>
        </w:rPr>
        <w:t>ochrany a utajenia dôvern</w:t>
      </w:r>
      <w:r w:rsidR="005B558B" w:rsidRPr="00982666">
        <w:rPr>
          <w:rFonts w:ascii="Cambria" w:hAnsi="Cambria" w:cs="Arial"/>
          <w:sz w:val="22"/>
          <w:szCs w:val="22"/>
        </w:rPr>
        <w:t xml:space="preserve">ých </w:t>
      </w:r>
      <w:r w:rsidRPr="00982666">
        <w:rPr>
          <w:rFonts w:ascii="Cambria" w:hAnsi="Cambria" w:cs="Arial"/>
          <w:sz w:val="22"/>
          <w:szCs w:val="22"/>
        </w:rPr>
        <w:t>informáci</w:t>
      </w:r>
      <w:r w:rsidR="005B558B" w:rsidRPr="00982666">
        <w:rPr>
          <w:rFonts w:ascii="Cambria" w:hAnsi="Cambria" w:cs="Arial"/>
          <w:sz w:val="22"/>
          <w:szCs w:val="22"/>
        </w:rPr>
        <w:t>í podľa tejto zmluvy</w:t>
      </w:r>
      <w:r w:rsidRPr="00982666">
        <w:rPr>
          <w:rFonts w:ascii="Cambria" w:hAnsi="Cambria" w:cs="Arial"/>
          <w:sz w:val="22"/>
          <w:szCs w:val="22"/>
        </w:rPr>
        <w:t xml:space="preserve">. </w:t>
      </w:r>
    </w:p>
    <w:p w14:paraId="5CC219B2" w14:textId="59ADC9EB" w:rsidR="00EE3C66" w:rsidRPr="00982666" w:rsidRDefault="00EE3C66" w:rsidP="00E05649">
      <w:pPr>
        <w:pStyle w:val="Zmluva"/>
        <w:numPr>
          <w:ilvl w:val="0"/>
          <w:numId w:val="31"/>
        </w:numPr>
        <w:spacing w:before="0" w:after="120"/>
        <w:ind w:left="567" w:hanging="567"/>
        <w:jc w:val="both"/>
        <w:rPr>
          <w:rFonts w:ascii="Cambria" w:hAnsi="Cambria" w:cs="Arial"/>
          <w:sz w:val="22"/>
          <w:szCs w:val="22"/>
        </w:rPr>
      </w:pPr>
      <w:r w:rsidRPr="00982666">
        <w:rPr>
          <w:rFonts w:ascii="Cambria" w:hAnsi="Cambria" w:cs="Arial"/>
          <w:sz w:val="22"/>
          <w:szCs w:val="22"/>
        </w:rPr>
        <w:t>Dodávateľ sa zaväzuje, že zabezpečí dostatočné poučenie pre všetky osoby, ktoré sa na jeho strane budú zúčastňovať na plnení tejto zmluvy (zamestnancov, štatutárne orgány a ich členov, subdodávateľov)</w:t>
      </w:r>
      <w:r w:rsidR="005B558B" w:rsidRPr="00982666">
        <w:rPr>
          <w:rFonts w:ascii="Cambria" w:hAnsi="Cambria" w:cs="Arial"/>
          <w:sz w:val="22"/>
          <w:szCs w:val="22"/>
        </w:rPr>
        <w:t xml:space="preserve"> </w:t>
      </w:r>
      <w:r w:rsidRPr="00982666">
        <w:rPr>
          <w:rFonts w:ascii="Cambria" w:hAnsi="Cambria" w:cs="Arial"/>
          <w:sz w:val="22"/>
          <w:szCs w:val="22"/>
        </w:rPr>
        <w:t>o podstate dôverných informácií</w:t>
      </w:r>
      <w:r w:rsidR="005B558B" w:rsidRPr="00982666">
        <w:rPr>
          <w:rFonts w:ascii="Cambria" w:hAnsi="Cambria" w:cs="Arial"/>
          <w:sz w:val="22"/>
          <w:szCs w:val="22"/>
        </w:rPr>
        <w:t xml:space="preserve"> podľa tejto zmluvy,</w:t>
      </w:r>
      <w:r w:rsidRPr="00982666">
        <w:rPr>
          <w:rFonts w:ascii="Cambria" w:hAnsi="Cambria" w:cs="Arial"/>
          <w:sz w:val="22"/>
          <w:szCs w:val="22"/>
        </w:rPr>
        <w:t xml:space="preserve"> o</w:t>
      </w:r>
      <w:r w:rsidR="001978B6" w:rsidRPr="00982666">
        <w:rPr>
          <w:rFonts w:ascii="Cambria" w:hAnsi="Cambria" w:cs="Arial"/>
          <w:sz w:val="22"/>
          <w:szCs w:val="22"/>
        </w:rPr>
        <w:t> rozsahu p</w:t>
      </w:r>
      <w:r w:rsidRPr="00982666">
        <w:rPr>
          <w:rFonts w:ascii="Cambria" w:hAnsi="Cambria" w:cs="Arial"/>
          <w:sz w:val="22"/>
          <w:szCs w:val="22"/>
        </w:rPr>
        <w:t>ovinnost</w:t>
      </w:r>
      <w:r w:rsidR="00C34A8E">
        <w:rPr>
          <w:rFonts w:ascii="Cambria" w:hAnsi="Cambria" w:cs="Arial"/>
          <w:sz w:val="22"/>
          <w:szCs w:val="22"/>
        </w:rPr>
        <w:t>í</w:t>
      </w:r>
      <w:r w:rsidR="001978B6" w:rsidRPr="00982666">
        <w:rPr>
          <w:rFonts w:ascii="Cambria" w:hAnsi="Cambria" w:cs="Arial"/>
          <w:sz w:val="22"/>
          <w:szCs w:val="22"/>
        </w:rPr>
        <w:t xml:space="preserve"> </w:t>
      </w:r>
      <w:r w:rsidRPr="00982666">
        <w:rPr>
          <w:rFonts w:ascii="Cambria" w:hAnsi="Cambria" w:cs="Arial"/>
          <w:sz w:val="22"/>
          <w:szCs w:val="22"/>
        </w:rPr>
        <w:t xml:space="preserve">mlčanlivosti </w:t>
      </w:r>
      <w:r w:rsidR="00C34A8E">
        <w:rPr>
          <w:rFonts w:ascii="Cambria" w:hAnsi="Cambria" w:cs="Arial"/>
          <w:sz w:val="22"/>
          <w:szCs w:val="22"/>
        </w:rPr>
        <w:t xml:space="preserve">a ochrany dôverných informácií </w:t>
      </w:r>
      <w:r w:rsidR="001978B6" w:rsidRPr="00982666">
        <w:rPr>
          <w:rFonts w:ascii="Cambria" w:hAnsi="Cambria" w:cs="Arial"/>
          <w:sz w:val="22"/>
          <w:szCs w:val="22"/>
        </w:rPr>
        <w:t>podľa tejto zmluvy a o povinnostiach z toho vyplývajúcich pre všetky osoby, ktoré prídu do styku s dôvernými informáciami podľa tejto zmluvy</w:t>
      </w:r>
      <w:r w:rsidRPr="00982666">
        <w:rPr>
          <w:rFonts w:ascii="Cambria" w:hAnsi="Cambria" w:cs="Arial"/>
          <w:sz w:val="22"/>
          <w:szCs w:val="22"/>
        </w:rPr>
        <w:t xml:space="preserve">. Prístup k dôverným informáciám bude obmedzený na tie osoby podieľajúce sa za dodávateľa na plnení tejto zmluvy, ktoré tieto informácie potrebujú poznať na účely plnenia povinností podľa tejto zmluvy a v nevyhnutnom rozsahu na plnenie povinností dodávateľa podľa tejto </w:t>
      </w:r>
      <w:r w:rsidR="00AF0870" w:rsidRPr="00982666">
        <w:rPr>
          <w:rFonts w:ascii="Cambria" w:hAnsi="Cambria" w:cs="Arial"/>
          <w:sz w:val="22"/>
          <w:szCs w:val="22"/>
        </w:rPr>
        <w:t>z</w:t>
      </w:r>
      <w:r w:rsidRPr="00982666">
        <w:rPr>
          <w:rFonts w:ascii="Cambria" w:hAnsi="Cambria" w:cs="Arial"/>
          <w:sz w:val="22"/>
          <w:szCs w:val="22"/>
        </w:rPr>
        <w:t>mluvy. Dodávateľ je povinný zabezpečiť, aby záväzky mlčanlivosti</w:t>
      </w:r>
      <w:r w:rsidR="00C34A8E">
        <w:rPr>
          <w:rFonts w:ascii="Cambria" w:hAnsi="Cambria" w:cs="Arial"/>
          <w:sz w:val="22"/>
          <w:szCs w:val="22"/>
        </w:rPr>
        <w:t xml:space="preserve"> a </w:t>
      </w:r>
      <w:r w:rsidRPr="00982666">
        <w:rPr>
          <w:rFonts w:ascii="Cambria" w:hAnsi="Cambria" w:cs="Arial"/>
          <w:sz w:val="22"/>
          <w:szCs w:val="22"/>
        </w:rPr>
        <w:t xml:space="preserve">ochrany dôverných informácií podľa tejto zmluvy prevzali aj všetci jeho subdodávatelia, ktorí sa budú zúčastňovať na plnení tejto zmluvy. Splnenie týchto povinností je dodávateľ povinný preukázať, ak ho o to objednávateľ požiada. Inej tretej osobe je možné poskytnúť, alebo sprístupniť dôverné informácie iba v prípade ak je to potrebné na účely plnenia tejto </w:t>
      </w:r>
      <w:r w:rsidR="00AF0870" w:rsidRPr="00982666">
        <w:rPr>
          <w:rFonts w:ascii="Cambria" w:hAnsi="Cambria" w:cs="Arial"/>
          <w:sz w:val="22"/>
          <w:szCs w:val="22"/>
        </w:rPr>
        <w:t>z</w:t>
      </w:r>
      <w:r w:rsidRPr="00982666">
        <w:rPr>
          <w:rFonts w:ascii="Cambria" w:hAnsi="Cambria" w:cs="Arial"/>
          <w:sz w:val="22"/>
          <w:szCs w:val="22"/>
        </w:rPr>
        <w:t>mluvy, v nevyhnutnom rozsahu, a to len po predchádzajúcom písomnom súhlase objednávateľa a za podmienky, že všetky takéto osoby</w:t>
      </w:r>
      <w:r w:rsidR="00AF0870" w:rsidRPr="00982666">
        <w:rPr>
          <w:rFonts w:ascii="Cambria" w:hAnsi="Cambria" w:cs="Arial"/>
          <w:sz w:val="22"/>
          <w:szCs w:val="22"/>
        </w:rPr>
        <w:t xml:space="preserve"> dodávateľ,</w:t>
      </w:r>
      <w:r w:rsidRPr="00982666">
        <w:rPr>
          <w:rFonts w:ascii="Cambria" w:hAnsi="Cambria" w:cs="Arial"/>
          <w:sz w:val="22"/>
          <w:szCs w:val="22"/>
        </w:rPr>
        <w:t xml:space="preserve"> ešte pred poskytnutím dôverných informácií</w:t>
      </w:r>
      <w:r w:rsidR="00AF0870" w:rsidRPr="00982666">
        <w:rPr>
          <w:rFonts w:ascii="Cambria" w:hAnsi="Cambria" w:cs="Arial"/>
          <w:sz w:val="22"/>
          <w:szCs w:val="22"/>
        </w:rPr>
        <w:t>,</w:t>
      </w:r>
      <w:r w:rsidRPr="00982666">
        <w:rPr>
          <w:rFonts w:ascii="Cambria" w:hAnsi="Cambria" w:cs="Arial"/>
          <w:sz w:val="22"/>
          <w:szCs w:val="22"/>
        </w:rPr>
        <w:t xml:space="preserve"> </w:t>
      </w:r>
      <w:r w:rsidR="00AF0870" w:rsidRPr="00982666">
        <w:rPr>
          <w:rFonts w:ascii="Cambria" w:hAnsi="Cambria" w:cs="Arial"/>
          <w:sz w:val="22"/>
          <w:szCs w:val="22"/>
        </w:rPr>
        <w:t xml:space="preserve">písomne </w:t>
      </w:r>
      <w:r w:rsidRPr="00982666">
        <w:rPr>
          <w:rFonts w:ascii="Cambria" w:hAnsi="Cambria" w:cs="Arial"/>
          <w:sz w:val="22"/>
          <w:szCs w:val="22"/>
        </w:rPr>
        <w:t>zaviaže záväzkami mlčanlivosti</w:t>
      </w:r>
      <w:r w:rsidR="00C34A8E">
        <w:rPr>
          <w:rFonts w:ascii="Cambria" w:hAnsi="Cambria" w:cs="Arial"/>
          <w:sz w:val="22"/>
          <w:szCs w:val="22"/>
        </w:rPr>
        <w:t xml:space="preserve"> a </w:t>
      </w:r>
      <w:r w:rsidR="00AF0870" w:rsidRPr="00982666">
        <w:rPr>
          <w:rFonts w:ascii="Cambria" w:hAnsi="Cambria" w:cs="Arial"/>
          <w:sz w:val="22"/>
          <w:szCs w:val="22"/>
        </w:rPr>
        <w:t xml:space="preserve">ochrany dôverných informácií, </w:t>
      </w:r>
      <w:r w:rsidRPr="00982666">
        <w:rPr>
          <w:rFonts w:ascii="Cambria" w:hAnsi="Cambria" w:cs="Arial"/>
          <w:sz w:val="22"/>
          <w:szCs w:val="22"/>
        </w:rPr>
        <w:t>minimálne v</w:t>
      </w:r>
      <w:r w:rsidR="00AF0870" w:rsidRPr="00982666">
        <w:rPr>
          <w:rFonts w:ascii="Cambria" w:hAnsi="Cambria" w:cs="Arial"/>
          <w:sz w:val="22"/>
          <w:szCs w:val="22"/>
        </w:rPr>
        <w:t> </w:t>
      </w:r>
      <w:r w:rsidRPr="00982666">
        <w:rPr>
          <w:rFonts w:ascii="Cambria" w:hAnsi="Cambria" w:cs="Arial"/>
          <w:sz w:val="22"/>
          <w:szCs w:val="22"/>
        </w:rPr>
        <w:t>rozsahu</w:t>
      </w:r>
      <w:r w:rsidR="00AF0870" w:rsidRPr="00982666">
        <w:rPr>
          <w:rFonts w:ascii="Cambria" w:hAnsi="Cambria" w:cs="Arial"/>
          <w:sz w:val="22"/>
          <w:szCs w:val="22"/>
        </w:rPr>
        <w:t>,</w:t>
      </w:r>
      <w:r w:rsidRPr="00982666">
        <w:rPr>
          <w:rFonts w:ascii="Cambria" w:hAnsi="Cambria" w:cs="Arial"/>
          <w:sz w:val="22"/>
          <w:szCs w:val="22"/>
        </w:rPr>
        <w:t xml:space="preserve"> v akom je dodávateľ sám viazaný touto </w:t>
      </w:r>
      <w:r w:rsidR="00AF0870" w:rsidRPr="00982666">
        <w:rPr>
          <w:rFonts w:ascii="Cambria" w:hAnsi="Cambria" w:cs="Arial"/>
          <w:sz w:val="22"/>
          <w:szCs w:val="22"/>
        </w:rPr>
        <w:t>z</w:t>
      </w:r>
      <w:r w:rsidRPr="00982666">
        <w:rPr>
          <w:rFonts w:ascii="Cambria" w:hAnsi="Cambria" w:cs="Arial"/>
          <w:sz w:val="22"/>
          <w:szCs w:val="22"/>
        </w:rPr>
        <w:t xml:space="preserve">mluvou. To neplatí pre poskytnutie dôverných informácií na základe všeobecne záväzného právneho predpisu, vykonateľného rozhodnutia, opatrenia, alebo výzvy príslušného orgánu, alebo ak to bude potrebné v príslušných súdnych, rozhodcovských, správnych alebo iných obdobných konaniach alebo pre poskytnutie dôverných informácií takým odborným poradcom dodávateľa, ktorí sú vo vzťahu k týmto dôverným informáciám viazaní zákonom stanovenou povinnosťou mlčanlivosti (napr. advokát). </w:t>
      </w:r>
    </w:p>
    <w:p w14:paraId="1D60AF83" w14:textId="006A349B" w:rsidR="00EE3C66" w:rsidRPr="00982666" w:rsidRDefault="00DB7501" w:rsidP="00E05649">
      <w:pPr>
        <w:pStyle w:val="Zmluva"/>
        <w:numPr>
          <w:ilvl w:val="0"/>
          <w:numId w:val="31"/>
        </w:numPr>
        <w:spacing w:before="0" w:after="120"/>
        <w:ind w:left="567" w:hanging="567"/>
        <w:jc w:val="both"/>
        <w:rPr>
          <w:rFonts w:ascii="Cambria" w:hAnsi="Cambria" w:cs="Arial"/>
          <w:sz w:val="22"/>
          <w:szCs w:val="22"/>
        </w:rPr>
      </w:pPr>
      <w:r w:rsidRPr="00E05649">
        <w:rPr>
          <w:rFonts w:ascii="Cambria" w:hAnsi="Cambria" w:cs="Arial"/>
          <w:sz w:val="22"/>
          <w:szCs w:val="22"/>
        </w:rPr>
        <w:t xml:space="preserve">Ak z všeobecne záväzných právnych predpisov nevyplýva dlhšia doba trvania povinnosti mlčanlivosti (napr. zo zákona o ochrane osobných údajov), tak povinnosť mlčanlivosti a ochrany dôverných informácií podľa tejto zmluvy trvá, bez ohľadu na spôsob ukončenia tejto zmluvy a bez ohľadu na to či došlo alebo nedošlo k plneniu predmetu zmluvy, alebo jeho akejkoľvek časti, a to po dobu 10 rokov od ukončenia tejto zmluvy, pričom pred uplynutím tejto doby nie je možné sa tejto povinnosti nijako zbaviť. </w:t>
      </w:r>
      <w:r w:rsidR="00FA628D" w:rsidRPr="00982666">
        <w:rPr>
          <w:rFonts w:ascii="Cambria" w:hAnsi="Cambria" w:cs="Arial"/>
          <w:sz w:val="22"/>
          <w:szCs w:val="22"/>
        </w:rPr>
        <w:t xml:space="preserve">Dodávateľ </w:t>
      </w:r>
      <w:r w:rsidRPr="00E05649">
        <w:rPr>
          <w:rFonts w:ascii="Cambria" w:hAnsi="Cambria" w:cs="Arial"/>
          <w:sz w:val="22"/>
          <w:szCs w:val="22"/>
        </w:rPr>
        <w:t xml:space="preserve">je povinný po </w:t>
      </w:r>
      <w:r w:rsidR="00FA628D" w:rsidRPr="00982666">
        <w:rPr>
          <w:rFonts w:ascii="Cambria" w:hAnsi="Cambria" w:cs="Arial"/>
          <w:sz w:val="22"/>
          <w:szCs w:val="22"/>
        </w:rPr>
        <w:t>u</w:t>
      </w:r>
      <w:r w:rsidRPr="00E05649">
        <w:rPr>
          <w:rFonts w:ascii="Cambria" w:hAnsi="Cambria" w:cs="Arial"/>
          <w:sz w:val="22"/>
          <w:szCs w:val="22"/>
        </w:rPr>
        <w:t xml:space="preserve">končení </w:t>
      </w:r>
      <w:r w:rsidR="00FA628D" w:rsidRPr="00982666">
        <w:rPr>
          <w:rFonts w:ascii="Cambria" w:hAnsi="Cambria" w:cs="Arial"/>
          <w:sz w:val="22"/>
          <w:szCs w:val="22"/>
        </w:rPr>
        <w:t xml:space="preserve">tejto zmluvy </w:t>
      </w:r>
      <w:r w:rsidRPr="00E05649">
        <w:rPr>
          <w:rFonts w:ascii="Cambria" w:hAnsi="Cambria" w:cs="Arial"/>
          <w:sz w:val="22"/>
          <w:szCs w:val="22"/>
        </w:rPr>
        <w:t>odstrániť zo svojich informačných prostriedkov všetky a akékoľvek dôverné informácie objednávateľa podľa tejto zmluvy, pokiaľ sa zmluvné strany nedohodnú inak.</w:t>
      </w:r>
    </w:p>
    <w:p w14:paraId="2139F302" w14:textId="7BFF4745" w:rsidR="00EE3C66" w:rsidRPr="00982666" w:rsidRDefault="00EE3C66" w:rsidP="00E05649">
      <w:pPr>
        <w:pStyle w:val="Zmluva"/>
        <w:numPr>
          <w:ilvl w:val="0"/>
          <w:numId w:val="31"/>
        </w:numPr>
        <w:spacing w:before="0" w:after="120"/>
        <w:ind w:left="567" w:hanging="567"/>
        <w:jc w:val="both"/>
        <w:rPr>
          <w:rFonts w:ascii="Cambria" w:hAnsi="Cambria" w:cs="Arial"/>
          <w:sz w:val="22"/>
          <w:szCs w:val="22"/>
        </w:rPr>
      </w:pPr>
      <w:r w:rsidRPr="00982666">
        <w:rPr>
          <w:rFonts w:ascii="Cambria" w:hAnsi="Cambria" w:cs="Arial"/>
          <w:sz w:val="22"/>
          <w:szCs w:val="22"/>
        </w:rPr>
        <w:t xml:space="preserve">Porušenie akejkoľvek povinnosti dodávateľa podľa tohto článku zmluvy sa považuje za podstatné porušenie tejto zmluvy. V prípade </w:t>
      </w:r>
      <w:r w:rsidR="00FA628D" w:rsidRPr="00982666">
        <w:rPr>
          <w:rFonts w:ascii="Cambria" w:hAnsi="Cambria" w:cs="Arial"/>
          <w:sz w:val="22"/>
          <w:szCs w:val="22"/>
        </w:rPr>
        <w:t xml:space="preserve">porušenia akéhokoľvek </w:t>
      </w:r>
      <w:r w:rsidRPr="00982666">
        <w:rPr>
          <w:rFonts w:ascii="Cambria" w:hAnsi="Cambria" w:cs="Arial"/>
          <w:sz w:val="22"/>
          <w:szCs w:val="22"/>
        </w:rPr>
        <w:t xml:space="preserve">záväzku </w:t>
      </w:r>
      <w:r w:rsidR="00FA628D" w:rsidRPr="00982666">
        <w:rPr>
          <w:rFonts w:ascii="Cambria" w:hAnsi="Cambria" w:cs="Arial"/>
          <w:sz w:val="22"/>
          <w:szCs w:val="22"/>
        </w:rPr>
        <w:t xml:space="preserve">dodávateľa </w:t>
      </w:r>
      <w:r w:rsidRPr="00982666">
        <w:rPr>
          <w:rFonts w:ascii="Cambria" w:hAnsi="Cambria" w:cs="Arial"/>
          <w:sz w:val="22"/>
          <w:szCs w:val="22"/>
        </w:rPr>
        <w:t xml:space="preserve">podľa </w:t>
      </w:r>
      <w:r w:rsidR="00FA628D" w:rsidRPr="00982666">
        <w:rPr>
          <w:rFonts w:ascii="Cambria" w:hAnsi="Cambria" w:cs="Arial"/>
          <w:sz w:val="22"/>
          <w:szCs w:val="22"/>
        </w:rPr>
        <w:t xml:space="preserve">tohto článku zmluvy </w:t>
      </w:r>
      <w:r w:rsidRPr="00982666">
        <w:rPr>
          <w:rFonts w:ascii="Cambria" w:hAnsi="Cambria" w:cs="Arial"/>
          <w:sz w:val="22"/>
          <w:szCs w:val="22"/>
        </w:rPr>
        <w:t xml:space="preserve">je dodávateľ povinný uhradiť objednávateľovi zmluvnú pokutu vo výške 15.000,- eur bez DPH (slovom: pätnásť tisíc eur), a to za každé jednotlivé porušenie povinnosti dodávateľa. Zmluvná pokuta je splatná do 15 dní odo dňa doručenia výzvy na zaplatenie zmluvnej pokuty. Povinnosť uhradiť zmluvnú pokutu vzniká bez ohľadu na </w:t>
      </w:r>
      <w:r w:rsidRPr="00982666">
        <w:rPr>
          <w:rFonts w:ascii="Cambria" w:hAnsi="Cambria" w:cs="Arial"/>
          <w:sz w:val="22"/>
          <w:szCs w:val="22"/>
        </w:rPr>
        <w:lastRenderedPageBreak/>
        <w:t>skutočnosť, či objednávateľovi vznikla škoda v dôsledku porušenia povinnosti dodávateľa. Tým nie je dotknuté právo Objednávateľa na náhradu škody</w:t>
      </w:r>
      <w:r w:rsidR="00FA628D" w:rsidRPr="00982666">
        <w:rPr>
          <w:rFonts w:ascii="Cambria" w:hAnsi="Cambria" w:cs="Arial"/>
          <w:sz w:val="22"/>
          <w:szCs w:val="22"/>
        </w:rPr>
        <w:t xml:space="preserve"> </w:t>
      </w:r>
      <w:r w:rsidR="00F46B1A" w:rsidRPr="00982666">
        <w:rPr>
          <w:rFonts w:ascii="Cambria" w:hAnsi="Cambria" w:cs="Arial"/>
          <w:sz w:val="22"/>
          <w:szCs w:val="22"/>
        </w:rPr>
        <w:t xml:space="preserve">v zmysle § 373 a </w:t>
      </w:r>
      <w:proofErr w:type="spellStart"/>
      <w:r w:rsidR="00F46B1A" w:rsidRPr="00982666">
        <w:rPr>
          <w:rFonts w:ascii="Cambria" w:hAnsi="Cambria" w:cs="Arial"/>
          <w:sz w:val="22"/>
          <w:szCs w:val="22"/>
        </w:rPr>
        <w:t>nasl</w:t>
      </w:r>
      <w:proofErr w:type="spellEnd"/>
      <w:r w:rsidR="00F46B1A" w:rsidRPr="00982666">
        <w:rPr>
          <w:rFonts w:ascii="Cambria" w:hAnsi="Cambria" w:cs="Arial"/>
          <w:sz w:val="22"/>
          <w:szCs w:val="22"/>
        </w:rPr>
        <w:t xml:space="preserve">. Obchodného zákonníka, </w:t>
      </w:r>
      <w:r w:rsidR="00FA628D" w:rsidRPr="00982666">
        <w:rPr>
          <w:rFonts w:ascii="Cambria" w:hAnsi="Cambria" w:cs="Arial"/>
          <w:sz w:val="22"/>
          <w:szCs w:val="22"/>
        </w:rPr>
        <w:t>vzniknutej porušením záväzku dodávateľa, s ktorým táto zmluva spája nárok objednávateľa na zmluvnú pokutu,</w:t>
      </w:r>
      <w:r w:rsidRPr="00982666">
        <w:rPr>
          <w:rFonts w:ascii="Cambria" w:hAnsi="Cambria" w:cs="Arial"/>
          <w:sz w:val="22"/>
          <w:szCs w:val="22"/>
        </w:rPr>
        <w:t xml:space="preserve"> a to aj vo výške presahujúcej výšku dojednanej zmluvnej pokuty. </w:t>
      </w:r>
    </w:p>
    <w:p w14:paraId="69904B7E" w14:textId="77777777" w:rsidR="00F46B1A" w:rsidRPr="00982666" w:rsidRDefault="00EE3C66" w:rsidP="00E05649">
      <w:pPr>
        <w:pStyle w:val="Zmluva"/>
        <w:numPr>
          <w:ilvl w:val="0"/>
          <w:numId w:val="31"/>
        </w:numPr>
        <w:spacing w:before="0" w:after="120"/>
        <w:ind w:left="567" w:hanging="567"/>
        <w:jc w:val="both"/>
        <w:rPr>
          <w:rFonts w:ascii="Cambria" w:hAnsi="Cambria" w:cs="Arial"/>
          <w:sz w:val="22"/>
          <w:szCs w:val="22"/>
        </w:rPr>
      </w:pPr>
      <w:r w:rsidRPr="00982666">
        <w:rPr>
          <w:rFonts w:ascii="Cambria" w:hAnsi="Cambria" w:cs="Arial"/>
          <w:sz w:val="22"/>
          <w:szCs w:val="22"/>
        </w:rPr>
        <w:t>Záväzkom mlčanlivosti a ochrany dôverných informácií podľa tejto zmluvy nie je dotknuté zverejnenie tejto zmluvy ako povinne zverejňovanej zmluvy, ktoré sa nepovažuje za porušenie tohto záväzku.</w:t>
      </w:r>
    </w:p>
    <w:p w14:paraId="2F487064" w14:textId="77777777" w:rsidR="00CB4D3A" w:rsidRPr="00982666" w:rsidRDefault="00CB4D3A" w:rsidP="00E05649">
      <w:pPr>
        <w:tabs>
          <w:tab w:val="left" w:pos="9214"/>
        </w:tabs>
        <w:ind w:right="6"/>
        <w:rPr>
          <w:rFonts w:ascii="Cambria" w:hAnsi="Cambria" w:cs="Arial"/>
          <w:b/>
          <w:bCs/>
          <w:sz w:val="22"/>
          <w:szCs w:val="22"/>
          <w:lang w:val="sk-SK"/>
        </w:rPr>
      </w:pPr>
    </w:p>
    <w:p w14:paraId="090C73AA" w14:textId="7B2816A8" w:rsidR="00CB4D3A" w:rsidRPr="00982666" w:rsidRDefault="00CB4D3A" w:rsidP="00217DDF">
      <w:pPr>
        <w:keepNext/>
        <w:tabs>
          <w:tab w:val="left" w:pos="8789"/>
        </w:tabs>
        <w:ind w:right="-2"/>
        <w:jc w:val="center"/>
        <w:rPr>
          <w:rFonts w:ascii="Cambria" w:hAnsi="Cambria" w:cs="Arial"/>
          <w:b/>
          <w:bCs/>
          <w:sz w:val="22"/>
          <w:szCs w:val="22"/>
          <w:lang w:val="sk-SK"/>
        </w:rPr>
      </w:pPr>
      <w:r w:rsidRPr="00982666">
        <w:rPr>
          <w:rFonts w:ascii="Cambria" w:hAnsi="Cambria" w:cs="Arial"/>
          <w:b/>
          <w:bCs/>
          <w:sz w:val="22"/>
          <w:szCs w:val="22"/>
          <w:lang w:val="sk-SK"/>
        </w:rPr>
        <w:t xml:space="preserve">Článok </w:t>
      </w:r>
      <w:r w:rsidR="00F46B1A" w:rsidRPr="00982666">
        <w:rPr>
          <w:rFonts w:ascii="Cambria" w:hAnsi="Cambria" w:cs="Arial"/>
          <w:b/>
          <w:bCs/>
          <w:sz w:val="22"/>
          <w:szCs w:val="22"/>
          <w:lang w:val="sk-SK"/>
        </w:rPr>
        <w:t>X</w:t>
      </w:r>
      <w:r w:rsidRPr="00982666">
        <w:rPr>
          <w:rFonts w:ascii="Cambria" w:hAnsi="Cambria" w:cs="Arial"/>
          <w:b/>
          <w:bCs/>
          <w:sz w:val="22"/>
          <w:szCs w:val="22"/>
          <w:lang w:val="sk-SK"/>
        </w:rPr>
        <w:t>.</w:t>
      </w:r>
    </w:p>
    <w:p w14:paraId="3DBDF13D" w14:textId="0DA2B461" w:rsidR="00CB4D3A" w:rsidRPr="00982666" w:rsidRDefault="00AA6FE3" w:rsidP="00E05649">
      <w:pPr>
        <w:pStyle w:val="Nadpis1"/>
        <w:spacing w:after="120"/>
        <w:rPr>
          <w:sz w:val="22"/>
          <w:szCs w:val="36"/>
          <w:lang w:val="sk-SK"/>
        </w:rPr>
      </w:pPr>
      <w:r w:rsidRPr="00982666">
        <w:rPr>
          <w:sz w:val="22"/>
          <w:szCs w:val="36"/>
          <w:lang w:val="sk-SK"/>
        </w:rPr>
        <w:t xml:space="preserve">Ukončenie zmluvy </w:t>
      </w:r>
    </w:p>
    <w:p w14:paraId="3ADC78A4" w14:textId="478061EC" w:rsidR="00496F7E" w:rsidRPr="00982666" w:rsidRDefault="00496F7E" w:rsidP="00E05649">
      <w:pPr>
        <w:pStyle w:val="AgreementL2"/>
        <w:numPr>
          <w:ilvl w:val="1"/>
          <w:numId w:val="17"/>
        </w:numPr>
        <w:spacing w:before="0" w:after="120"/>
        <w:ind w:left="567" w:hanging="567"/>
        <w:rPr>
          <w:rFonts w:ascii="Cambria" w:hAnsi="Cambria" w:cs="Arial"/>
          <w:sz w:val="22"/>
          <w:szCs w:val="22"/>
        </w:rPr>
      </w:pPr>
      <w:r w:rsidRPr="00982666">
        <w:rPr>
          <w:rFonts w:ascii="Cambria" w:hAnsi="Cambria" w:cs="Arial"/>
          <w:sz w:val="22"/>
          <w:szCs w:val="22"/>
        </w:rPr>
        <w:t xml:space="preserve">Táto zmluva </w:t>
      </w:r>
      <w:r w:rsidR="007F6010" w:rsidRPr="00982666">
        <w:rPr>
          <w:rFonts w:ascii="Cambria" w:hAnsi="Cambria"/>
          <w:sz w:val="22"/>
          <w:szCs w:val="22"/>
        </w:rPr>
        <w:t>Táto zmluva zaniká splnením všetkých záväzkov zmluvných strán</w:t>
      </w:r>
      <w:r w:rsidRPr="00982666">
        <w:rPr>
          <w:rFonts w:ascii="Cambria" w:hAnsi="Cambria" w:cs="Arial"/>
          <w:sz w:val="22"/>
          <w:szCs w:val="22"/>
        </w:rPr>
        <w:t>.</w:t>
      </w:r>
      <w:r w:rsidR="009514CE" w:rsidRPr="00982666">
        <w:rPr>
          <w:rFonts w:ascii="Cambria" w:hAnsi="Cambria" w:cs="Arial"/>
          <w:sz w:val="22"/>
          <w:szCs w:val="22"/>
        </w:rPr>
        <w:t xml:space="preserve"> Predplatné licencie a podpora podľa tejto zmluvy sa poskytuje v období od 01.06.2025 do 31.05.2028. </w:t>
      </w:r>
    </w:p>
    <w:p w14:paraId="370D105C" w14:textId="3B42D7F1" w:rsidR="00B8552A" w:rsidRPr="00982666" w:rsidRDefault="00F4360E" w:rsidP="00E05649">
      <w:pPr>
        <w:pStyle w:val="AgreementL2"/>
        <w:numPr>
          <w:ilvl w:val="1"/>
          <w:numId w:val="17"/>
        </w:numPr>
        <w:spacing w:before="0" w:after="120"/>
        <w:ind w:left="567" w:hanging="567"/>
        <w:rPr>
          <w:rFonts w:ascii="Cambria" w:eastAsia="Times New Roman" w:hAnsi="Cambria"/>
          <w:sz w:val="22"/>
          <w:szCs w:val="22"/>
        </w:rPr>
      </w:pPr>
      <w:r w:rsidRPr="00982666">
        <w:rPr>
          <w:rFonts w:ascii="Cambria" w:hAnsi="Cambria"/>
          <w:sz w:val="22"/>
          <w:szCs w:val="22"/>
        </w:rPr>
        <w:t>Ak bude zmluva predčasne ukončená dohodou zmluvných strán, tvorí stanovenie spôsobu vysporiadania vzťahov vzniknutých na základe tejto zmluvy podstatnú náležitosť dohody o ukončení tejto zmluvy.</w:t>
      </w:r>
    </w:p>
    <w:p w14:paraId="0B3958AA" w14:textId="2AC0A346" w:rsidR="00B8552A" w:rsidRPr="00982666" w:rsidRDefault="00B8552A" w:rsidP="00E05649">
      <w:pPr>
        <w:pStyle w:val="AgreementL2"/>
        <w:numPr>
          <w:ilvl w:val="1"/>
          <w:numId w:val="17"/>
        </w:numPr>
        <w:spacing w:before="0" w:after="120"/>
        <w:ind w:left="567" w:hanging="567"/>
        <w:rPr>
          <w:rFonts w:ascii="Cambria" w:eastAsia="Times New Roman" w:hAnsi="Cambria"/>
          <w:sz w:val="22"/>
          <w:szCs w:val="22"/>
        </w:rPr>
      </w:pPr>
      <w:r w:rsidRPr="00982666">
        <w:rPr>
          <w:rFonts w:ascii="Cambria" w:eastAsia="Times New Roman" w:hAnsi="Cambria"/>
          <w:sz w:val="22"/>
          <w:szCs w:val="22"/>
        </w:rPr>
        <w:t xml:space="preserve">Zmluvné strany sa dohodli, že v prípade podstatného porušenia zmluvných povinností jednou zmluvnou stranou, </w:t>
      </w:r>
      <w:r w:rsidR="00566034" w:rsidRPr="00982666">
        <w:rPr>
          <w:rFonts w:ascii="Cambria" w:eastAsia="Times New Roman" w:hAnsi="Cambria"/>
          <w:sz w:val="22"/>
          <w:szCs w:val="22"/>
        </w:rPr>
        <w:t xml:space="preserve">je </w:t>
      </w:r>
      <w:r w:rsidR="009514CE" w:rsidRPr="00982666">
        <w:rPr>
          <w:rFonts w:ascii="Cambria" w:eastAsia="Times New Roman" w:hAnsi="Cambria"/>
          <w:sz w:val="22"/>
          <w:szCs w:val="22"/>
        </w:rPr>
        <w:t xml:space="preserve">druhá zmluvná strana </w:t>
      </w:r>
      <w:r w:rsidR="00566034" w:rsidRPr="00982666">
        <w:rPr>
          <w:rFonts w:ascii="Cambria" w:eastAsia="Times New Roman" w:hAnsi="Cambria"/>
          <w:sz w:val="22"/>
          <w:szCs w:val="22"/>
        </w:rPr>
        <w:t xml:space="preserve">oprávnená </w:t>
      </w:r>
      <w:r w:rsidRPr="00982666">
        <w:rPr>
          <w:rFonts w:ascii="Cambria" w:eastAsia="Times New Roman" w:hAnsi="Cambria"/>
          <w:sz w:val="22"/>
          <w:szCs w:val="22"/>
        </w:rPr>
        <w:t>odstúpiť od tejto zmluvy</w:t>
      </w:r>
      <w:r w:rsidR="00566034" w:rsidRPr="00982666">
        <w:rPr>
          <w:rFonts w:ascii="Cambria" w:eastAsia="Times New Roman" w:hAnsi="Cambria"/>
          <w:sz w:val="22"/>
          <w:szCs w:val="22"/>
        </w:rPr>
        <w:t xml:space="preserve"> spôsobom upraveným v § 345 Obchodného zákonníka</w:t>
      </w:r>
      <w:r w:rsidRPr="00982666">
        <w:rPr>
          <w:rFonts w:ascii="Cambria" w:eastAsia="Times New Roman" w:hAnsi="Cambria"/>
          <w:sz w:val="22"/>
          <w:szCs w:val="22"/>
        </w:rPr>
        <w:t xml:space="preserve">. </w:t>
      </w:r>
    </w:p>
    <w:p w14:paraId="320B30EC" w14:textId="5C0B00E4" w:rsidR="00B8552A" w:rsidRPr="00982666" w:rsidRDefault="00B8552A" w:rsidP="00E05649">
      <w:pPr>
        <w:pStyle w:val="AgreementL2"/>
        <w:numPr>
          <w:ilvl w:val="1"/>
          <w:numId w:val="17"/>
        </w:numPr>
        <w:spacing w:before="0" w:after="120"/>
        <w:ind w:left="567" w:hanging="567"/>
        <w:rPr>
          <w:rFonts w:ascii="Cambria" w:hAnsi="Cambria" w:cs="Arial"/>
          <w:bCs/>
          <w:sz w:val="22"/>
          <w:szCs w:val="22"/>
        </w:rPr>
      </w:pPr>
      <w:r w:rsidRPr="00982666">
        <w:rPr>
          <w:rFonts w:ascii="Cambria" w:eastAsia="Times New Roman" w:hAnsi="Cambria"/>
          <w:sz w:val="22"/>
          <w:szCs w:val="22"/>
        </w:rPr>
        <w:t>Za</w:t>
      </w:r>
      <w:r w:rsidRPr="00982666">
        <w:rPr>
          <w:rFonts w:ascii="Cambria" w:hAnsi="Cambria" w:cs="Arial"/>
          <w:bCs/>
          <w:sz w:val="22"/>
          <w:szCs w:val="22"/>
        </w:rPr>
        <w:t xml:space="preserve"> podstatné porušenie </w:t>
      </w:r>
      <w:r w:rsidR="00F4360E" w:rsidRPr="00982666">
        <w:rPr>
          <w:rFonts w:ascii="Cambria" w:hAnsi="Cambria" w:cs="Arial"/>
          <w:bCs/>
          <w:sz w:val="22"/>
          <w:szCs w:val="22"/>
        </w:rPr>
        <w:t xml:space="preserve">tejto </w:t>
      </w:r>
      <w:r w:rsidRPr="00982666">
        <w:rPr>
          <w:rFonts w:ascii="Cambria" w:hAnsi="Cambria" w:cs="Arial"/>
          <w:bCs/>
          <w:sz w:val="22"/>
          <w:szCs w:val="22"/>
        </w:rPr>
        <w:t>zmluvy podľa predchádzajúceho</w:t>
      </w:r>
      <w:r w:rsidR="001F0B23" w:rsidRPr="00982666">
        <w:rPr>
          <w:rFonts w:ascii="Cambria" w:hAnsi="Cambria" w:cs="Arial"/>
          <w:bCs/>
          <w:sz w:val="22"/>
          <w:szCs w:val="22"/>
        </w:rPr>
        <w:t xml:space="preserve"> bodu tohto článku zmluvy</w:t>
      </w:r>
      <w:r w:rsidRPr="00982666">
        <w:rPr>
          <w:rFonts w:ascii="Cambria" w:hAnsi="Cambria" w:cs="Arial"/>
          <w:bCs/>
          <w:sz w:val="22"/>
          <w:szCs w:val="22"/>
        </w:rPr>
        <w:t xml:space="preserve"> sa považuje:</w:t>
      </w:r>
    </w:p>
    <w:p w14:paraId="7260AC4B" w14:textId="4BFA2683" w:rsidR="00B8552A" w:rsidRPr="00982666" w:rsidRDefault="00B8552A" w:rsidP="00E05649">
      <w:pPr>
        <w:pStyle w:val="Odsekzoznamu"/>
        <w:numPr>
          <w:ilvl w:val="0"/>
          <w:numId w:val="24"/>
        </w:numPr>
        <w:tabs>
          <w:tab w:val="left" w:pos="993"/>
        </w:tabs>
        <w:overflowPunct w:val="0"/>
        <w:autoSpaceDE w:val="0"/>
        <w:autoSpaceDN w:val="0"/>
        <w:adjustRightInd w:val="0"/>
        <w:spacing w:after="120" w:line="240" w:lineRule="auto"/>
        <w:ind w:left="993" w:hanging="426"/>
        <w:contextualSpacing w:val="0"/>
        <w:jc w:val="both"/>
        <w:textAlignment w:val="baseline"/>
        <w:rPr>
          <w:rFonts w:ascii="Cambria" w:hAnsi="Cambria" w:cs="Arial"/>
          <w:bCs/>
        </w:rPr>
      </w:pPr>
      <w:r w:rsidRPr="00982666">
        <w:rPr>
          <w:rFonts w:ascii="Cambria" w:hAnsi="Cambria" w:cs="Arial"/>
          <w:bCs/>
        </w:rPr>
        <w:t xml:space="preserve">ak </w:t>
      </w:r>
      <w:r w:rsidR="005720AB" w:rsidRPr="00982666">
        <w:rPr>
          <w:rFonts w:ascii="Cambria" w:hAnsi="Cambria" w:cs="Arial"/>
          <w:bCs/>
        </w:rPr>
        <w:t>dodávateľ</w:t>
      </w:r>
      <w:r w:rsidRPr="00982666">
        <w:rPr>
          <w:rFonts w:ascii="Cambria" w:hAnsi="Cambria" w:cs="Arial"/>
          <w:bCs/>
        </w:rPr>
        <w:t xml:space="preserve"> nedodrží termín dodania predmetu zmluvy podľa článku II</w:t>
      </w:r>
      <w:r w:rsidR="001F0B23" w:rsidRPr="00982666">
        <w:rPr>
          <w:rFonts w:ascii="Cambria" w:hAnsi="Cambria" w:cs="Arial"/>
          <w:bCs/>
        </w:rPr>
        <w:t>.</w:t>
      </w:r>
      <w:r w:rsidRPr="00982666">
        <w:rPr>
          <w:rFonts w:ascii="Cambria" w:hAnsi="Cambria" w:cs="Arial"/>
          <w:bCs/>
        </w:rPr>
        <w:t xml:space="preserve"> bodu </w:t>
      </w:r>
      <w:r w:rsidR="004D1498" w:rsidRPr="00982666">
        <w:rPr>
          <w:rFonts w:ascii="Cambria" w:hAnsi="Cambria" w:cs="Arial"/>
          <w:bCs/>
        </w:rPr>
        <w:t>2</w:t>
      </w:r>
      <w:r w:rsidRPr="00982666">
        <w:rPr>
          <w:rFonts w:ascii="Cambria" w:hAnsi="Cambria" w:cs="Arial"/>
          <w:bCs/>
        </w:rPr>
        <w:t xml:space="preserve">  tejt</w:t>
      </w:r>
      <w:r w:rsidR="005720AB" w:rsidRPr="00982666">
        <w:rPr>
          <w:rFonts w:ascii="Cambria" w:hAnsi="Cambria" w:cs="Arial"/>
          <w:bCs/>
        </w:rPr>
        <w:t>o</w:t>
      </w:r>
      <w:r w:rsidRPr="00982666">
        <w:rPr>
          <w:rFonts w:ascii="Cambria" w:hAnsi="Cambria" w:cs="Arial"/>
          <w:bCs/>
        </w:rPr>
        <w:t xml:space="preserve"> zmluvy</w:t>
      </w:r>
      <w:r w:rsidR="00C869A4" w:rsidRPr="00982666">
        <w:rPr>
          <w:rFonts w:ascii="Cambria" w:hAnsi="Cambria" w:cs="Arial"/>
          <w:bCs/>
        </w:rPr>
        <w:t>;</w:t>
      </w:r>
    </w:p>
    <w:p w14:paraId="01BE9BEE" w14:textId="56A4569D" w:rsidR="003E2BCE" w:rsidRPr="00982666" w:rsidRDefault="003E2BCE" w:rsidP="00E05649">
      <w:pPr>
        <w:pStyle w:val="Odsekzoznamu"/>
        <w:numPr>
          <w:ilvl w:val="0"/>
          <w:numId w:val="24"/>
        </w:numPr>
        <w:tabs>
          <w:tab w:val="left" w:pos="993"/>
        </w:tabs>
        <w:overflowPunct w:val="0"/>
        <w:autoSpaceDE w:val="0"/>
        <w:autoSpaceDN w:val="0"/>
        <w:adjustRightInd w:val="0"/>
        <w:spacing w:after="120" w:line="240" w:lineRule="auto"/>
        <w:ind w:left="993" w:hanging="426"/>
        <w:contextualSpacing w:val="0"/>
        <w:jc w:val="both"/>
        <w:textAlignment w:val="baseline"/>
        <w:rPr>
          <w:rFonts w:ascii="Cambria" w:hAnsi="Cambria" w:cs="Arial"/>
          <w:bCs/>
        </w:rPr>
      </w:pPr>
      <w:r w:rsidRPr="00982666">
        <w:rPr>
          <w:rFonts w:ascii="Cambria" w:hAnsi="Cambria" w:cs="Arial"/>
          <w:bCs/>
        </w:rPr>
        <w:t>ak dodávateľ</w:t>
      </w:r>
      <w:r w:rsidR="00F4360E" w:rsidRPr="00982666">
        <w:rPr>
          <w:rFonts w:ascii="Cambria" w:hAnsi="Cambria" w:cs="Arial"/>
          <w:bCs/>
        </w:rPr>
        <w:t xml:space="preserve"> poruší svoj záväzok udržiavať partnerstvo </w:t>
      </w:r>
      <w:r w:rsidRPr="00982666">
        <w:rPr>
          <w:rFonts w:ascii="Cambria" w:hAnsi="Cambria" w:cs="Arial"/>
        </w:rPr>
        <w:t xml:space="preserve">spoločnosti </w:t>
      </w:r>
      <w:proofErr w:type="spellStart"/>
      <w:r w:rsidR="00F4360E" w:rsidRPr="00982666">
        <w:rPr>
          <w:rFonts w:ascii="Cambria" w:hAnsi="Cambria" w:cs="Arial"/>
        </w:rPr>
        <w:t>Trellix</w:t>
      </w:r>
      <w:proofErr w:type="spellEnd"/>
      <w:r w:rsidR="00F4360E" w:rsidRPr="00982666">
        <w:rPr>
          <w:rFonts w:ascii="Cambria" w:hAnsi="Cambria" w:cs="Arial"/>
        </w:rPr>
        <w:t xml:space="preserve"> </w:t>
      </w:r>
      <w:r w:rsidR="001F0B23" w:rsidRPr="00982666">
        <w:rPr>
          <w:rFonts w:ascii="Cambria" w:hAnsi="Cambria" w:cs="Arial"/>
        </w:rPr>
        <w:t>podľa článku I. bodu 4 tejto zmluvy</w:t>
      </w:r>
      <w:r w:rsidR="00C869A4" w:rsidRPr="00982666">
        <w:rPr>
          <w:rFonts w:ascii="Cambria" w:hAnsi="Cambria" w:cs="Arial"/>
        </w:rPr>
        <w:t>;</w:t>
      </w:r>
    </w:p>
    <w:p w14:paraId="0870B57B" w14:textId="242AC1FA" w:rsidR="00B8552A" w:rsidRPr="00982666" w:rsidRDefault="00B8552A" w:rsidP="00E05649">
      <w:pPr>
        <w:pStyle w:val="Odsekzoznamu"/>
        <w:numPr>
          <w:ilvl w:val="0"/>
          <w:numId w:val="24"/>
        </w:numPr>
        <w:tabs>
          <w:tab w:val="left" w:pos="993"/>
        </w:tabs>
        <w:overflowPunct w:val="0"/>
        <w:autoSpaceDE w:val="0"/>
        <w:autoSpaceDN w:val="0"/>
        <w:adjustRightInd w:val="0"/>
        <w:spacing w:after="120" w:line="240" w:lineRule="auto"/>
        <w:ind w:left="993" w:hanging="426"/>
        <w:contextualSpacing w:val="0"/>
        <w:jc w:val="both"/>
        <w:textAlignment w:val="baseline"/>
        <w:rPr>
          <w:rFonts w:ascii="Cambria" w:hAnsi="Cambria" w:cs="Arial"/>
          <w:bCs/>
        </w:rPr>
      </w:pPr>
      <w:r w:rsidRPr="00982666">
        <w:rPr>
          <w:rFonts w:ascii="Cambria" w:hAnsi="Cambria" w:cs="Arial"/>
          <w:bCs/>
        </w:rPr>
        <w:t xml:space="preserve">ak </w:t>
      </w:r>
      <w:r w:rsidR="005720AB" w:rsidRPr="00982666">
        <w:rPr>
          <w:rFonts w:ascii="Cambria" w:hAnsi="Cambria" w:cs="Arial"/>
          <w:bCs/>
        </w:rPr>
        <w:t xml:space="preserve">dodávateľ </w:t>
      </w:r>
      <w:r w:rsidRPr="00982666">
        <w:rPr>
          <w:rFonts w:ascii="Cambria" w:hAnsi="Cambria" w:cs="Arial"/>
          <w:bCs/>
        </w:rPr>
        <w:t xml:space="preserve">dodá </w:t>
      </w:r>
      <w:r w:rsidR="005720AB" w:rsidRPr="00982666">
        <w:rPr>
          <w:rFonts w:ascii="Cambria" w:hAnsi="Cambria" w:cs="Arial"/>
          <w:bCs/>
        </w:rPr>
        <w:t>objednávateľovi</w:t>
      </w:r>
      <w:r w:rsidRPr="00982666">
        <w:rPr>
          <w:rFonts w:ascii="Cambria" w:hAnsi="Cambria" w:cs="Arial"/>
          <w:bCs/>
        </w:rPr>
        <w:t xml:space="preserve"> predmet zmluvy</w:t>
      </w:r>
      <w:r w:rsidR="00AA3DA6" w:rsidRPr="00982666">
        <w:rPr>
          <w:rFonts w:ascii="Cambria" w:hAnsi="Cambria" w:cs="Arial"/>
          <w:bCs/>
        </w:rPr>
        <w:t xml:space="preserve"> s vadami, alebo ak dodávateľ v súlade s touto zmluvou neodstráni vady uplatnené objednávateľom v záručnej dobe podľa tejto zmluvy</w:t>
      </w:r>
      <w:r w:rsidR="00C869A4" w:rsidRPr="00982666">
        <w:rPr>
          <w:rFonts w:ascii="Cambria" w:hAnsi="Cambria" w:cs="Arial"/>
          <w:bCs/>
        </w:rPr>
        <w:t>;</w:t>
      </w:r>
    </w:p>
    <w:p w14:paraId="66EEF61E" w14:textId="67B53113" w:rsidR="00B8552A" w:rsidRPr="00982666" w:rsidRDefault="00B8552A" w:rsidP="00E05649">
      <w:pPr>
        <w:pStyle w:val="Odsekzoznamu"/>
        <w:numPr>
          <w:ilvl w:val="0"/>
          <w:numId w:val="24"/>
        </w:numPr>
        <w:tabs>
          <w:tab w:val="left" w:pos="993"/>
        </w:tabs>
        <w:overflowPunct w:val="0"/>
        <w:autoSpaceDE w:val="0"/>
        <w:autoSpaceDN w:val="0"/>
        <w:adjustRightInd w:val="0"/>
        <w:spacing w:after="120" w:line="240" w:lineRule="auto"/>
        <w:ind w:left="993" w:hanging="426"/>
        <w:contextualSpacing w:val="0"/>
        <w:jc w:val="both"/>
        <w:textAlignment w:val="baseline"/>
        <w:rPr>
          <w:rFonts w:ascii="Cambria" w:hAnsi="Cambria" w:cs="Arial"/>
          <w:bCs/>
        </w:rPr>
      </w:pPr>
      <w:r w:rsidRPr="00982666">
        <w:rPr>
          <w:rFonts w:ascii="Cambria" w:hAnsi="Cambria" w:cs="Arial"/>
          <w:bCs/>
        </w:rPr>
        <w:t xml:space="preserve">ak </w:t>
      </w:r>
      <w:r w:rsidR="005720AB" w:rsidRPr="00982666">
        <w:rPr>
          <w:rFonts w:ascii="Cambria" w:hAnsi="Cambria" w:cs="Arial"/>
          <w:bCs/>
        </w:rPr>
        <w:t xml:space="preserve">dodávateľ </w:t>
      </w:r>
      <w:r w:rsidRPr="00982666">
        <w:rPr>
          <w:rFonts w:ascii="Cambria" w:hAnsi="Cambria" w:cs="Arial"/>
          <w:bCs/>
        </w:rPr>
        <w:t>nesplní technické požiadavky na predmet zmluvy</w:t>
      </w:r>
      <w:r w:rsidR="00C869A4" w:rsidRPr="00982666">
        <w:rPr>
          <w:rFonts w:ascii="Cambria" w:hAnsi="Cambria" w:cs="Arial"/>
          <w:bCs/>
        </w:rPr>
        <w:t>;</w:t>
      </w:r>
    </w:p>
    <w:p w14:paraId="7864C3D6" w14:textId="2D289DA4" w:rsidR="00B8552A" w:rsidRPr="00982666" w:rsidRDefault="00B8552A" w:rsidP="00E05649">
      <w:pPr>
        <w:pStyle w:val="Odsekzoznamu"/>
        <w:numPr>
          <w:ilvl w:val="0"/>
          <w:numId w:val="24"/>
        </w:numPr>
        <w:tabs>
          <w:tab w:val="left" w:pos="993"/>
        </w:tabs>
        <w:overflowPunct w:val="0"/>
        <w:autoSpaceDE w:val="0"/>
        <w:autoSpaceDN w:val="0"/>
        <w:adjustRightInd w:val="0"/>
        <w:spacing w:after="120" w:line="240" w:lineRule="auto"/>
        <w:ind w:left="993" w:hanging="426"/>
        <w:contextualSpacing w:val="0"/>
        <w:jc w:val="both"/>
        <w:textAlignment w:val="baseline"/>
        <w:rPr>
          <w:rFonts w:ascii="Cambria" w:hAnsi="Cambria" w:cs="Arial"/>
          <w:bCs/>
        </w:rPr>
      </w:pPr>
      <w:r w:rsidRPr="00982666">
        <w:rPr>
          <w:rFonts w:ascii="Cambria" w:hAnsi="Cambria" w:cs="Arial"/>
          <w:bCs/>
        </w:rPr>
        <w:t xml:space="preserve">ak </w:t>
      </w:r>
      <w:r w:rsidR="005720AB" w:rsidRPr="00982666">
        <w:rPr>
          <w:rFonts w:ascii="Cambria" w:hAnsi="Cambria" w:cs="Arial"/>
          <w:bCs/>
        </w:rPr>
        <w:t xml:space="preserve">dodávateľ </w:t>
      </w:r>
      <w:r w:rsidRPr="00982666">
        <w:rPr>
          <w:rFonts w:ascii="Cambria" w:hAnsi="Cambria" w:cs="Arial"/>
          <w:bCs/>
        </w:rPr>
        <w:t>poruší zákaz nelegálnej práce a nelegálneho zamestnávania v zmysle právneho poriadku Slovenskej republiky</w:t>
      </w:r>
      <w:r w:rsidR="00C869A4" w:rsidRPr="00982666">
        <w:rPr>
          <w:rFonts w:ascii="Cambria" w:hAnsi="Cambria" w:cs="Arial"/>
          <w:bCs/>
        </w:rPr>
        <w:t>;</w:t>
      </w:r>
    </w:p>
    <w:p w14:paraId="4CB9EFB0" w14:textId="0A345A19" w:rsidR="001F0B23" w:rsidRPr="00982666" w:rsidRDefault="00B8552A" w:rsidP="00E05649">
      <w:pPr>
        <w:pStyle w:val="Odsekzoznamu"/>
        <w:numPr>
          <w:ilvl w:val="0"/>
          <w:numId w:val="24"/>
        </w:numPr>
        <w:tabs>
          <w:tab w:val="left" w:pos="993"/>
        </w:tabs>
        <w:overflowPunct w:val="0"/>
        <w:autoSpaceDE w:val="0"/>
        <w:autoSpaceDN w:val="0"/>
        <w:adjustRightInd w:val="0"/>
        <w:spacing w:after="120" w:line="240" w:lineRule="auto"/>
        <w:ind w:left="993" w:hanging="426"/>
        <w:contextualSpacing w:val="0"/>
        <w:jc w:val="both"/>
        <w:textAlignment w:val="baseline"/>
        <w:rPr>
          <w:rFonts w:ascii="Cambria" w:hAnsi="Cambria" w:cs="Arial"/>
          <w:bCs/>
        </w:rPr>
      </w:pPr>
      <w:r w:rsidRPr="00982666">
        <w:rPr>
          <w:rFonts w:ascii="Cambria" w:hAnsi="Cambria" w:cs="Arial"/>
          <w:bCs/>
        </w:rPr>
        <w:t xml:space="preserve">ak sa </w:t>
      </w:r>
      <w:r w:rsidR="005720AB" w:rsidRPr="00982666">
        <w:rPr>
          <w:rFonts w:ascii="Cambria" w:hAnsi="Cambria" w:cs="Arial"/>
          <w:bCs/>
        </w:rPr>
        <w:t>objednávateľ</w:t>
      </w:r>
      <w:r w:rsidRPr="00982666">
        <w:rPr>
          <w:rFonts w:ascii="Cambria" w:hAnsi="Cambria" w:cs="Arial"/>
          <w:bCs/>
        </w:rPr>
        <w:t xml:space="preserve"> dostane do omeškania s úhradou faktúr vystavených v zmysle tejto zmluvy po dobu dlhšiu ako 3 mesiace</w:t>
      </w:r>
      <w:r w:rsidR="00C869A4" w:rsidRPr="00982666">
        <w:rPr>
          <w:rFonts w:ascii="Cambria" w:hAnsi="Cambria" w:cs="Arial"/>
          <w:bCs/>
        </w:rPr>
        <w:t>;</w:t>
      </w:r>
    </w:p>
    <w:p w14:paraId="142D1206" w14:textId="1571296E" w:rsidR="00B8552A" w:rsidRPr="00982666" w:rsidRDefault="001F0B23" w:rsidP="00E05649">
      <w:pPr>
        <w:pStyle w:val="Odsekzoznamu"/>
        <w:numPr>
          <w:ilvl w:val="0"/>
          <w:numId w:val="24"/>
        </w:numPr>
        <w:tabs>
          <w:tab w:val="left" w:pos="993"/>
        </w:tabs>
        <w:overflowPunct w:val="0"/>
        <w:autoSpaceDE w:val="0"/>
        <w:autoSpaceDN w:val="0"/>
        <w:adjustRightInd w:val="0"/>
        <w:spacing w:after="120" w:line="240" w:lineRule="auto"/>
        <w:ind w:left="993" w:hanging="426"/>
        <w:contextualSpacing w:val="0"/>
        <w:jc w:val="both"/>
        <w:textAlignment w:val="baseline"/>
        <w:rPr>
          <w:rFonts w:ascii="Cambria" w:hAnsi="Cambria" w:cs="Arial"/>
          <w:bCs/>
        </w:rPr>
      </w:pPr>
      <w:r w:rsidRPr="00982666">
        <w:rPr>
          <w:rFonts w:ascii="Cambria" w:hAnsi="Cambria" w:cs="Arial"/>
          <w:bCs/>
        </w:rPr>
        <w:t xml:space="preserve">ak dodávateľ </w:t>
      </w:r>
      <w:r w:rsidRPr="00E05649">
        <w:rPr>
          <w:rFonts w:ascii="Cambria" w:hAnsi="Cambria" w:cs="Arial"/>
          <w:bCs/>
        </w:rPr>
        <w:t>poruší daňovú povin</w:t>
      </w:r>
      <w:r w:rsidR="003820DE" w:rsidRPr="00982666">
        <w:rPr>
          <w:rFonts w:ascii="Cambria" w:hAnsi="Cambria" w:cs="Arial"/>
          <w:bCs/>
        </w:rPr>
        <w:t>n</w:t>
      </w:r>
      <w:r w:rsidRPr="00E05649">
        <w:rPr>
          <w:rFonts w:ascii="Cambria" w:hAnsi="Cambria" w:cs="Arial"/>
          <w:bCs/>
        </w:rPr>
        <w:t xml:space="preserve">osť podľa čl. IV. bodu </w:t>
      </w:r>
      <w:r w:rsidR="003820DE" w:rsidRPr="00982666">
        <w:rPr>
          <w:rFonts w:ascii="Cambria" w:hAnsi="Cambria" w:cs="Arial"/>
          <w:bCs/>
        </w:rPr>
        <w:t>8</w:t>
      </w:r>
      <w:r w:rsidRPr="00E05649">
        <w:rPr>
          <w:rFonts w:ascii="Cambria" w:hAnsi="Cambria" w:cs="Arial"/>
          <w:bCs/>
        </w:rPr>
        <w:t xml:space="preserve"> tejto zmluvy,</w:t>
      </w:r>
      <w:r w:rsidR="00B8552A" w:rsidRPr="00982666">
        <w:rPr>
          <w:rFonts w:ascii="Cambria" w:hAnsi="Cambria" w:cs="Arial"/>
          <w:bCs/>
        </w:rPr>
        <w:t xml:space="preserve"> alebo</w:t>
      </w:r>
    </w:p>
    <w:p w14:paraId="201936EA" w14:textId="314F2B37" w:rsidR="00B8552A" w:rsidRPr="00982666" w:rsidRDefault="00B8552A" w:rsidP="00E05649">
      <w:pPr>
        <w:pStyle w:val="Odsekzoznamu"/>
        <w:numPr>
          <w:ilvl w:val="0"/>
          <w:numId w:val="24"/>
        </w:numPr>
        <w:tabs>
          <w:tab w:val="left" w:pos="993"/>
        </w:tabs>
        <w:overflowPunct w:val="0"/>
        <w:autoSpaceDE w:val="0"/>
        <w:autoSpaceDN w:val="0"/>
        <w:adjustRightInd w:val="0"/>
        <w:spacing w:after="120" w:line="240" w:lineRule="auto"/>
        <w:ind w:left="993" w:hanging="426"/>
        <w:contextualSpacing w:val="0"/>
        <w:jc w:val="both"/>
        <w:textAlignment w:val="baseline"/>
        <w:rPr>
          <w:rFonts w:ascii="Cambria" w:hAnsi="Cambria" w:cs="Arial"/>
          <w:bCs/>
        </w:rPr>
      </w:pPr>
      <w:r w:rsidRPr="00982666">
        <w:rPr>
          <w:rFonts w:ascii="Cambria" w:hAnsi="Cambria" w:cs="Arial"/>
          <w:bCs/>
        </w:rPr>
        <w:t>podstatné porušenia zmluvy definované v iných ustanoveniach tejto zmluvy</w:t>
      </w:r>
      <w:r w:rsidR="00C869A4" w:rsidRPr="00982666">
        <w:rPr>
          <w:rFonts w:ascii="Cambria" w:hAnsi="Cambria" w:cs="Arial"/>
          <w:bCs/>
        </w:rPr>
        <w:t>;</w:t>
      </w:r>
    </w:p>
    <w:p w14:paraId="7C43ED50" w14:textId="13A9EE26" w:rsidR="00C869A4" w:rsidRPr="00982666" w:rsidRDefault="00C869A4" w:rsidP="00E05649">
      <w:pPr>
        <w:pStyle w:val="Odsekzoznamu"/>
        <w:numPr>
          <w:ilvl w:val="0"/>
          <w:numId w:val="24"/>
        </w:numPr>
        <w:tabs>
          <w:tab w:val="left" w:pos="993"/>
        </w:tabs>
        <w:overflowPunct w:val="0"/>
        <w:autoSpaceDE w:val="0"/>
        <w:autoSpaceDN w:val="0"/>
        <w:adjustRightInd w:val="0"/>
        <w:spacing w:after="120" w:line="240" w:lineRule="auto"/>
        <w:ind w:left="993" w:hanging="426"/>
        <w:contextualSpacing w:val="0"/>
        <w:jc w:val="both"/>
        <w:textAlignment w:val="baseline"/>
        <w:rPr>
          <w:rFonts w:ascii="Cambria" w:hAnsi="Cambria" w:cs="Arial"/>
          <w:bCs/>
        </w:rPr>
      </w:pPr>
      <w:r w:rsidRPr="00982666">
        <w:rPr>
          <w:rFonts w:ascii="Cambria" w:hAnsi="Cambria"/>
        </w:rPr>
        <w:t>iné porušenia tejto zmluvy takého charakteru, že strana porušujúca túto zmluvu vedela v čase jej uzatvorenia alebo v tomto čase bolo možné rozumne predvídať s prihliadnutím na účel tejto zmluvy, ktorý plynie z jej obsahu a z okolností jej uzatvorenia, že druhá zmluvná strana nebude mať záujem na plnení povinností pri takom porušení tejto zmluvy.</w:t>
      </w:r>
    </w:p>
    <w:p w14:paraId="025C7478" w14:textId="179F5F6E" w:rsidR="00B8552A" w:rsidRPr="00982666" w:rsidRDefault="00B8552A" w:rsidP="00E05649">
      <w:pPr>
        <w:pStyle w:val="AgreementL2"/>
        <w:numPr>
          <w:ilvl w:val="1"/>
          <w:numId w:val="17"/>
        </w:numPr>
        <w:spacing w:before="0" w:after="120"/>
        <w:ind w:left="567" w:hanging="567"/>
        <w:rPr>
          <w:rFonts w:ascii="Cambria" w:hAnsi="Cambria" w:cs="Arial"/>
          <w:bCs/>
          <w:sz w:val="22"/>
          <w:szCs w:val="22"/>
        </w:rPr>
      </w:pPr>
      <w:r w:rsidRPr="00982666">
        <w:rPr>
          <w:rFonts w:ascii="Cambria" w:hAnsi="Cambria" w:cs="Arial"/>
          <w:bCs/>
          <w:sz w:val="22"/>
          <w:szCs w:val="22"/>
        </w:rPr>
        <w:t>Za nepodstatné porušenie tejto zmluvy sa považuje každé porušenie zmluvy, okrem porušení zmluvy definovaných v tejto zmluve ako podstatné porušenie. V prípade nepodstatného porušenia tejto zmluvy</w:t>
      </w:r>
      <w:r w:rsidR="00C869A4" w:rsidRPr="00982666">
        <w:rPr>
          <w:rFonts w:ascii="Cambria" w:hAnsi="Cambria" w:cs="Arial"/>
          <w:bCs/>
          <w:sz w:val="22"/>
          <w:szCs w:val="22"/>
        </w:rPr>
        <w:t xml:space="preserve"> jednou zo zmluvných strán</w:t>
      </w:r>
      <w:r w:rsidRPr="00982666">
        <w:rPr>
          <w:rFonts w:ascii="Cambria" w:hAnsi="Cambria" w:cs="Arial"/>
          <w:bCs/>
          <w:sz w:val="22"/>
          <w:szCs w:val="22"/>
        </w:rPr>
        <w:t xml:space="preserve"> je druhá zmluvná strana oprávnená odstúpiť od tejto zmluvy v prípade, že zmluvná strana, ktorá je v omeškaní, nesplní svoju zmluvnú povinnosť ani napriek písomnému upozorneniu a poskytnutiu dodatočnej </w:t>
      </w:r>
      <w:r w:rsidR="00C869A4" w:rsidRPr="00982666">
        <w:rPr>
          <w:rFonts w:ascii="Cambria" w:hAnsi="Cambria" w:cs="Arial"/>
          <w:bCs/>
          <w:sz w:val="22"/>
          <w:szCs w:val="22"/>
        </w:rPr>
        <w:t xml:space="preserve">primeranej </w:t>
      </w:r>
      <w:r w:rsidRPr="00982666">
        <w:rPr>
          <w:rFonts w:ascii="Cambria" w:hAnsi="Cambria" w:cs="Arial"/>
          <w:bCs/>
          <w:sz w:val="22"/>
          <w:szCs w:val="22"/>
        </w:rPr>
        <w:t xml:space="preserve">lehoty </w:t>
      </w:r>
      <w:r w:rsidR="00C869A4" w:rsidRPr="00982666">
        <w:rPr>
          <w:rFonts w:ascii="Cambria" w:hAnsi="Cambria" w:cs="Arial"/>
          <w:bCs/>
          <w:sz w:val="22"/>
          <w:szCs w:val="22"/>
        </w:rPr>
        <w:t>na splnenie povinnosti</w:t>
      </w:r>
      <w:r w:rsidRPr="00982666">
        <w:rPr>
          <w:rFonts w:ascii="Cambria" w:hAnsi="Cambria" w:cs="Arial"/>
          <w:bCs/>
          <w:sz w:val="22"/>
          <w:szCs w:val="22"/>
        </w:rPr>
        <w:t xml:space="preserve">. V písomnom upozornení musí byť podrobne špecifikované porušenie zmluvnej povinnosti ako aj upozornenie na právo </w:t>
      </w:r>
      <w:r w:rsidRPr="00982666">
        <w:rPr>
          <w:rFonts w:ascii="Cambria" w:hAnsi="Cambria" w:cs="Arial"/>
          <w:bCs/>
          <w:sz w:val="22"/>
          <w:szCs w:val="22"/>
        </w:rPr>
        <w:lastRenderedPageBreak/>
        <w:t xml:space="preserve">odstúpiť od tejto zmluvy v prípade neodstránenia porušenia ani v dodatočnej </w:t>
      </w:r>
      <w:r w:rsidR="00C869A4" w:rsidRPr="00982666">
        <w:rPr>
          <w:rFonts w:ascii="Cambria" w:hAnsi="Cambria" w:cs="Arial"/>
          <w:bCs/>
          <w:sz w:val="22"/>
          <w:szCs w:val="22"/>
        </w:rPr>
        <w:t xml:space="preserve">primeranej </w:t>
      </w:r>
      <w:r w:rsidRPr="00982666">
        <w:rPr>
          <w:rFonts w:ascii="Cambria" w:hAnsi="Cambria" w:cs="Arial"/>
          <w:bCs/>
          <w:sz w:val="22"/>
          <w:szCs w:val="22"/>
        </w:rPr>
        <w:t xml:space="preserve">lehote. V prípade neodstránenia porušenia ani v dodatočnej </w:t>
      </w:r>
      <w:r w:rsidR="003612BE" w:rsidRPr="00982666">
        <w:rPr>
          <w:rFonts w:ascii="Cambria" w:hAnsi="Cambria" w:cs="Arial"/>
          <w:bCs/>
          <w:sz w:val="22"/>
          <w:szCs w:val="22"/>
        </w:rPr>
        <w:t xml:space="preserve">primeranej </w:t>
      </w:r>
      <w:r w:rsidRPr="00982666">
        <w:rPr>
          <w:rFonts w:ascii="Cambria" w:hAnsi="Cambria" w:cs="Arial"/>
          <w:bCs/>
          <w:sz w:val="22"/>
          <w:szCs w:val="22"/>
        </w:rPr>
        <w:t>lehote má zmluvná strana právo odstúpiť od tejto zmluvy doručením písomného oznámenia o odstúpení od zmluvy druhej zmluvnej strane.</w:t>
      </w:r>
    </w:p>
    <w:p w14:paraId="214D0F6B" w14:textId="64AA8D41" w:rsidR="009A3C65" w:rsidRPr="00982666" w:rsidRDefault="009A3C65" w:rsidP="00E05649">
      <w:pPr>
        <w:pStyle w:val="AgreementL2"/>
        <w:numPr>
          <w:ilvl w:val="1"/>
          <w:numId w:val="17"/>
        </w:numPr>
        <w:spacing w:before="0" w:after="120"/>
        <w:ind w:left="567" w:hanging="567"/>
        <w:rPr>
          <w:rFonts w:ascii="Cambria" w:hAnsi="Cambria" w:cs="Arial"/>
          <w:bCs/>
          <w:sz w:val="22"/>
          <w:szCs w:val="22"/>
        </w:rPr>
      </w:pPr>
      <w:r w:rsidRPr="00982666">
        <w:rPr>
          <w:rFonts w:ascii="Cambria" w:hAnsi="Cambria" w:cs="Arial"/>
          <w:bCs/>
          <w:sz w:val="22"/>
          <w:szCs w:val="22"/>
        </w:rPr>
        <w:t xml:space="preserve">Objednávateľ môže odstúpiť od tejto zmluvy v súlade s § 19 zákona o verejnom obstarávaní alebo § 15 ods. 1 </w:t>
      </w:r>
      <w:r w:rsidR="006D3B47">
        <w:rPr>
          <w:rFonts w:ascii="Cambria" w:hAnsi="Cambria" w:cs="Arial"/>
          <w:bCs/>
          <w:sz w:val="22"/>
          <w:szCs w:val="22"/>
        </w:rPr>
        <w:t>z</w:t>
      </w:r>
      <w:r w:rsidRPr="00982666">
        <w:rPr>
          <w:rFonts w:ascii="Cambria" w:hAnsi="Cambria" w:cs="Arial"/>
          <w:bCs/>
          <w:sz w:val="22"/>
          <w:szCs w:val="22"/>
        </w:rPr>
        <w:t>ákona o RPVS.</w:t>
      </w:r>
    </w:p>
    <w:p w14:paraId="683BF91B" w14:textId="64239440" w:rsidR="0030677A" w:rsidRPr="00982666" w:rsidRDefault="00B8552A" w:rsidP="0069281C">
      <w:pPr>
        <w:pStyle w:val="AgreementL2"/>
        <w:numPr>
          <w:ilvl w:val="1"/>
          <w:numId w:val="17"/>
        </w:numPr>
        <w:spacing w:before="0" w:after="120"/>
        <w:ind w:left="567" w:hanging="567"/>
        <w:rPr>
          <w:rFonts w:ascii="Cambria" w:hAnsi="Cambria" w:cs="Arial"/>
          <w:bCs/>
          <w:sz w:val="22"/>
          <w:szCs w:val="22"/>
        </w:rPr>
      </w:pPr>
      <w:r w:rsidRPr="00982666">
        <w:rPr>
          <w:rFonts w:ascii="Cambria" w:hAnsi="Cambria" w:cs="Arial"/>
          <w:bCs/>
          <w:sz w:val="22"/>
          <w:szCs w:val="22"/>
        </w:rPr>
        <w:t xml:space="preserve">V prípade, že ktorákoľvek strana odstúpi od tejto zmluvy, musí písomné odstúpenie od zmluvy doručiť druhej zmluvnej strane. Účinky odstúpenia nastanú dňom doručenia písomného oznámenia o odstúpení od zmluvy druhej zmluvnej strane. </w:t>
      </w:r>
    </w:p>
    <w:p w14:paraId="2D9AB1FF" w14:textId="668336FF" w:rsidR="00B8552A" w:rsidRPr="00982666" w:rsidRDefault="0030677A" w:rsidP="00E05649">
      <w:pPr>
        <w:pStyle w:val="AgreementL2"/>
        <w:numPr>
          <w:ilvl w:val="1"/>
          <w:numId w:val="17"/>
        </w:numPr>
        <w:spacing w:before="0" w:after="120"/>
        <w:ind w:left="567" w:hanging="567"/>
        <w:rPr>
          <w:rFonts w:ascii="Cambria" w:hAnsi="Cambria" w:cs="Arial"/>
          <w:bCs/>
          <w:sz w:val="22"/>
          <w:szCs w:val="22"/>
        </w:rPr>
      </w:pPr>
      <w:r w:rsidRPr="00982666">
        <w:rPr>
          <w:rFonts w:ascii="Cambria" w:hAnsi="Cambria" w:cs="Arial"/>
          <w:sz w:val="22"/>
          <w:szCs w:val="22"/>
        </w:rPr>
        <w:t xml:space="preserve">Odstúpením od </w:t>
      </w:r>
      <w:r w:rsidR="00C34A8E">
        <w:rPr>
          <w:rFonts w:ascii="Cambria" w:hAnsi="Cambria" w:cs="Arial"/>
          <w:sz w:val="22"/>
          <w:szCs w:val="22"/>
        </w:rPr>
        <w:t>z</w:t>
      </w:r>
      <w:r w:rsidRPr="00982666">
        <w:rPr>
          <w:rFonts w:ascii="Cambria" w:hAnsi="Cambria" w:cs="Arial"/>
          <w:sz w:val="22"/>
          <w:szCs w:val="22"/>
        </w:rPr>
        <w:t xml:space="preserve">mluvy zanikajú všetky práva a povinnosti </w:t>
      </w:r>
      <w:r w:rsidR="00C34A8E">
        <w:rPr>
          <w:rFonts w:ascii="Cambria" w:hAnsi="Cambria" w:cs="Arial"/>
          <w:sz w:val="22"/>
          <w:szCs w:val="22"/>
        </w:rPr>
        <w:t>z</w:t>
      </w:r>
      <w:r w:rsidRPr="00982666">
        <w:rPr>
          <w:rFonts w:ascii="Cambria" w:hAnsi="Cambria" w:cs="Arial"/>
          <w:sz w:val="22"/>
          <w:szCs w:val="22"/>
        </w:rPr>
        <w:t>mluvných strán z tejto zmluvy, okrem nárokov na náhradu spôsobenej škody, nárokov na zmluvné sankcie, nárokov objednávateľa na odstránenie zistených vád už poskytnutého plnenia a iných povinností z ktorých podľa ich povahy vyplýva, že majú trvať aj po skončení tejto zmluvy, napr. povinnosť ochrany a utajenia dôverných informácií podľa tejto zmluvy.</w:t>
      </w:r>
    </w:p>
    <w:p w14:paraId="22AB4FB1" w14:textId="368F801C" w:rsidR="00B8552A" w:rsidRPr="00982666" w:rsidRDefault="00B8552A" w:rsidP="00E05649">
      <w:pPr>
        <w:pStyle w:val="AgreementL2"/>
        <w:numPr>
          <w:ilvl w:val="1"/>
          <w:numId w:val="17"/>
        </w:numPr>
        <w:spacing w:before="0" w:after="120"/>
        <w:ind w:left="567" w:hanging="567"/>
        <w:rPr>
          <w:rFonts w:ascii="Cambria" w:hAnsi="Cambria" w:cs="Arial"/>
          <w:bCs/>
          <w:sz w:val="22"/>
          <w:szCs w:val="22"/>
        </w:rPr>
      </w:pPr>
      <w:r w:rsidRPr="00982666">
        <w:rPr>
          <w:rFonts w:ascii="Cambria" w:hAnsi="Cambria" w:cs="Arial"/>
          <w:bCs/>
          <w:sz w:val="22"/>
          <w:szCs w:val="22"/>
        </w:rPr>
        <w:t xml:space="preserve">V prípade, ak nastanú právne skutočnosti majúce za následok zmenu v právnom postavení </w:t>
      </w:r>
      <w:r w:rsidR="005720AB" w:rsidRPr="00982666">
        <w:rPr>
          <w:rFonts w:ascii="Cambria" w:hAnsi="Cambria" w:cs="Arial"/>
          <w:bCs/>
          <w:sz w:val="22"/>
          <w:szCs w:val="22"/>
        </w:rPr>
        <w:t>dodávateľa</w:t>
      </w:r>
      <w:r w:rsidRPr="00982666">
        <w:rPr>
          <w:rFonts w:ascii="Cambria" w:hAnsi="Cambria" w:cs="Arial"/>
          <w:bCs/>
          <w:sz w:val="22"/>
          <w:szCs w:val="22"/>
        </w:rPr>
        <w:t xml:space="preserve"> (napr. vyhlásenie konkurzu, zastavenie konkurzu pre nedostatok majetku alebo zrušen</w:t>
      </w:r>
      <w:r w:rsidR="00560976" w:rsidRPr="00982666">
        <w:rPr>
          <w:rFonts w:ascii="Cambria" w:hAnsi="Cambria" w:cs="Arial"/>
          <w:bCs/>
          <w:sz w:val="22"/>
          <w:szCs w:val="22"/>
        </w:rPr>
        <w:t>ie</w:t>
      </w:r>
      <w:r w:rsidRPr="00982666">
        <w:rPr>
          <w:rFonts w:ascii="Cambria" w:hAnsi="Cambria" w:cs="Arial"/>
          <w:bCs/>
          <w:sz w:val="22"/>
          <w:szCs w:val="22"/>
        </w:rPr>
        <w:t xml:space="preserve"> konkurz</w:t>
      </w:r>
      <w:r w:rsidR="00560976" w:rsidRPr="00982666">
        <w:rPr>
          <w:rFonts w:ascii="Cambria" w:hAnsi="Cambria" w:cs="Arial"/>
          <w:bCs/>
          <w:sz w:val="22"/>
          <w:szCs w:val="22"/>
        </w:rPr>
        <w:t>u</w:t>
      </w:r>
      <w:r w:rsidRPr="00982666">
        <w:rPr>
          <w:rFonts w:ascii="Cambria" w:hAnsi="Cambria" w:cs="Arial"/>
          <w:bCs/>
          <w:sz w:val="22"/>
          <w:szCs w:val="22"/>
        </w:rPr>
        <w:t xml:space="preserve"> pre nedostatok majetku, vstup do likvidácie, zmena právnej formy, zmena v oprávneniach konať v</w:t>
      </w:r>
      <w:r w:rsidR="00560976" w:rsidRPr="00982666">
        <w:rPr>
          <w:rFonts w:ascii="Cambria" w:hAnsi="Cambria" w:cs="Arial"/>
          <w:bCs/>
          <w:sz w:val="22"/>
          <w:szCs w:val="22"/>
        </w:rPr>
        <w:t> </w:t>
      </w:r>
      <w:r w:rsidRPr="00982666">
        <w:rPr>
          <w:rFonts w:ascii="Cambria" w:hAnsi="Cambria" w:cs="Arial"/>
          <w:bCs/>
          <w:sz w:val="22"/>
          <w:szCs w:val="22"/>
        </w:rPr>
        <w:t>mene</w:t>
      </w:r>
      <w:r w:rsidR="00560976" w:rsidRPr="00982666">
        <w:rPr>
          <w:rFonts w:ascii="Cambria" w:hAnsi="Cambria" w:cs="Arial"/>
          <w:bCs/>
          <w:sz w:val="22"/>
          <w:szCs w:val="22"/>
        </w:rPr>
        <w:t xml:space="preserve"> dodávateľa</w:t>
      </w:r>
      <w:r w:rsidRPr="00982666">
        <w:rPr>
          <w:rFonts w:ascii="Cambria" w:hAnsi="Cambria" w:cs="Arial"/>
          <w:bCs/>
          <w:sz w:val="22"/>
          <w:szCs w:val="22"/>
        </w:rPr>
        <w:t xml:space="preserve">) alebo akákoľvek iná zmena majúca priamy vplyv na plnenie zo strany </w:t>
      </w:r>
      <w:r w:rsidR="005720AB" w:rsidRPr="00982666">
        <w:rPr>
          <w:rFonts w:ascii="Cambria" w:hAnsi="Cambria" w:cs="Arial"/>
          <w:bCs/>
          <w:sz w:val="22"/>
          <w:szCs w:val="22"/>
        </w:rPr>
        <w:t>dodávateľa</w:t>
      </w:r>
      <w:r w:rsidRPr="00982666">
        <w:rPr>
          <w:rFonts w:ascii="Cambria" w:hAnsi="Cambria" w:cs="Arial"/>
          <w:bCs/>
          <w:sz w:val="22"/>
          <w:szCs w:val="22"/>
        </w:rPr>
        <w:t xml:space="preserve">, je </w:t>
      </w:r>
      <w:r w:rsidR="005720AB" w:rsidRPr="00982666">
        <w:rPr>
          <w:rFonts w:ascii="Cambria" w:hAnsi="Cambria" w:cs="Arial"/>
          <w:bCs/>
          <w:sz w:val="22"/>
          <w:szCs w:val="22"/>
        </w:rPr>
        <w:t>dodávateľ</w:t>
      </w:r>
      <w:r w:rsidRPr="00982666">
        <w:rPr>
          <w:rFonts w:ascii="Cambria" w:hAnsi="Cambria" w:cs="Arial"/>
          <w:bCs/>
          <w:sz w:val="22"/>
          <w:szCs w:val="22"/>
        </w:rPr>
        <w:t xml:space="preserve"> povinný oznámiť tieto skutočnosti </w:t>
      </w:r>
      <w:r w:rsidR="005720AB" w:rsidRPr="00982666">
        <w:rPr>
          <w:rFonts w:ascii="Cambria" w:hAnsi="Cambria" w:cs="Arial"/>
          <w:bCs/>
          <w:sz w:val="22"/>
          <w:szCs w:val="22"/>
        </w:rPr>
        <w:t>objednávateľovi</w:t>
      </w:r>
      <w:r w:rsidRPr="00982666">
        <w:rPr>
          <w:rFonts w:ascii="Cambria" w:hAnsi="Cambria" w:cs="Arial"/>
          <w:bCs/>
          <w:sz w:val="22"/>
          <w:szCs w:val="22"/>
        </w:rPr>
        <w:t xml:space="preserve"> najneskôr do 5 dní odo dňa, kedy tieto skutočnosti nastali. Ak tak neurobí, zodpovedá za škodu spôsobenú </w:t>
      </w:r>
      <w:r w:rsidR="00560976" w:rsidRPr="00982666">
        <w:rPr>
          <w:rFonts w:ascii="Cambria" w:hAnsi="Cambria" w:cs="Arial"/>
          <w:bCs/>
          <w:sz w:val="22"/>
          <w:szCs w:val="22"/>
        </w:rPr>
        <w:t>objednávateľovi</w:t>
      </w:r>
      <w:r w:rsidRPr="00982666">
        <w:rPr>
          <w:rFonts w:ascii="Cambria" w:hAnsi="Cambria" w:cs="Arial"/>
          <w:bCs/>
          <w:sz w:val="22"/>
          <w:szCs w:val="22"/>
        </w:rPr>
        <w:t xml:space="preserve"> v dôsledku porušenia tejto povinnosti</w:t>
      </w:r>
      <w:r w:rsidR="004F761E" w:rsidRPr="00982666">
        <w:rPr>
          <w:rFonts w:ascii="Cambria" w:hAnsi="Cambria" w:cs="Arial"/>
          <w:bCs/>
          <w:sz w:val="22"/>
          <w:szCs w:val="22"/>
        </w:rPr>
        <w:t>, pričom porušenie tejto povinnosti dodávateľa sa považuje za podstatné porušenie tejto zmluvy</w:t>
      </w:r>
      <w:r w:rsidRPr="00982666">
        <w:rPr>
          <w:rFonts w:ascii="Cambria" w:hAnsi="Cambria" w:cs="Arial"/>
          <w:bCs/>
          <w:sz w:val="22"/>
          <w:szCs w:val="22"/>
        </w:rPr>
        <w:t xml:space="preserve">. </w:t>
      </w:r>
    </w:p>
    <w:p w14:paraId="211CFACA" w14:textId="77777777" w:rsidR="00523023" w:rsidRPr="00982666" w:rsidRDefault="00B8552A" w:rsidP="00E05649">
      <w:pPr>
        <w:pStyle w:val="AgreementL2"/>
        <w:numPr>
          <w:ilvl w:val="1"/>
          <w:numId w:val="17"/>
        </w:numPr>
        <w:spacing w:before="0" w:after="120"/>
        <w:ind w:left="567" w:hanging="567"/>
        <w:rPr>
          <w:rFonts w:ascii="Cambria" w:hAnsi="Cambria" w:cs="Arial"/>
          <w:bCs/>
          <w:sz w:val="22"/>
          <w:szCs w:val="22"/>
        </w:rPr>
      </w:pPr>
      <w:r w:rsidRPr="00982666">
        <w:rPr>
          <w:rFonts w:ascii="Cambria" w:hAnsi="Cambria" w:cs="Arial"/>
          <w:bCs/>
          <w:sz w:val="22"/>
          <w:szCs w:val="22"/>
        </w:rPr>
        <w:t>Zmluvné strany sa dohodli, že túto zmluvu nie je možné vypovedať</w:t>
      </w:r>
      <w:r w:rsidR="00523023" w:rsidRPr="00982666">
        <w:rPr>
          <w:rFonts w:ascii="Cambria" w:hAnsi="Cambria" w:cs="Arial"/>
          <w:bCs/>
          <w:sz w:val="22"/>
          <w:szCs w:val="22"/>
        </w:rPr>
        <w:t xml:space="preserve">. </w:t>
      </w:r>
    </w:p>
    <w:p w14:paraId="6FCDE7C7" w14:textId="223B0FAE" w:rsidR="00B8552A" w:rsidRPr="00982666" w:rsidRDefault="00523023" w:rsidP="00E05649">
      <w:pPr>
        <w:pStyle w:val="AgreementL2"/>
        <w:numPr>
          <w:ilvl w:val="1"/>
          <w:numId w:val="17"/>
        </w:numPr>
        <w:spacing w:before="0" w:after="120"/>
        <w:ind w:left="567" w:hanging="567"/>
        <w:rPr>
          <w:rFonts w:ascii="Cambria" w:hAnsi="Cambria" w:cs="Arial"/>
          <w:sz w:val="22"/>
          <w:szCs w:val="22"/>
        </w:rPr>
      </w:pPr>
      <w:r w:rsidRPr="00982666">
        <w:rPr>
          <w:rFonts w:ascii="Cambria" w:hAnsi="Cambria" w:cs="Arial"/>
          <w:bCs/>
          <w:sz w:val="22"/>
          <w:szCs w:val="22"/>
        </w:rPr>
        <w:t>V</w:t>
      </w:r>
      <w:r w:rsidR="006D3B47">
        <w:rPr>
          <w:rFonts w:ascii="Cambria" w:hAnsi="Cambria" w:cs="Arial"/>
          <w:bCs/>
          <w:sz w:val="22"/>
          <w:szCs w:val="22"/>
        </w:rPr>
        <w:t> </w:t>
      </w:r>
      <w:r w:rsidRPr="00982666">
        <w:rPr>
          <w:rFonts w:ascii="Cambria" w:hAnsi="Cambria" w:cs="Arial"/>
          <w:bCs/>
          <w:sz w:val="22"/>
          <w:szCs w:val="22"/>
        </w:rPr>
        <w:t>prípade</w:t>
      </w:r>
      <w:r w:rsidR="006D3B47">
        <w:rPr>
          <w:rFonts w:ascii="Cambria" w:hAnsi="Cambria" w:cs="Arial"/>
          <w:bCs/>
          <w:sz w:val="22"/>
          <w:szCs w:val="22"/>
        </w:rPr>
        <w:t>,</w:t>
      </w:r>
      <w:r w:rsidRPr="00982666">
        <w:rPr>
          <w:rFonts w:ascii="Cambria" w:hAnsi="Cambria" w:cs="Arial"/>
          <w:bCs/>
          <w:sz w:val="22"/>
          <w:szCs w:val="22"/>
        </w:rPr>
        <w:t xml:space="preserve"> </w:t>
      </w:r>
      <w:r w:rsidR="004F761E" w:rsidRPr="00982666">
        <w:rPr>
          <w:rFonts w:ascii="Cambria" w:hAnsi="Cambria" w:cs="Arial"/>
          <w:bCs/>
          <w:sz w:val="22"/>
          <w:szCs w:val="22"/>
        </w:rPr>
        <w:t>ak</w:t>
      </w:r>
      <w:r w:rsidR="00AE0DB3">
        <w:rPr>
          <w:rFonts w:ascii="Cambria" w:hAnsi="Cambria" w:cs="Arial"/>
          <w:bCs/>
          <w:sz w:val="22"/>
          <w:szCs w:val="22"/>
        </w:rPr>
        <w:t xml:space="preserve"> </w:t>
      </w:r>
      <w:r w:rsidR="004F761E" w:rsidRPr="00982666">
        <w:rPr>
          <w:rFonts w:ascii="Cambria" w:hAnsi="Cambria" w:cs="Arial"/>
          <w:bCs/>
          <w:sz w:val="22"/>
          <w:szCs w:val="22"/>
        </w:rPr>
        <w:t xml:space="preserve">v dôsledku </w:t>
      </w:r>
      <w:r w:rsidRPr="00982666">
        <w:rPr>
          <w:rFonts w:ascii="Cambria" w:hAnsi="Cambria" w:cs="Arial"/>
          <w:bCs/>
          <w:sz w:val="22"/>
          <w:szCs w:val="22"/>
        </w:rPr>
        <w:t xml:space="preserve">ukončenia </w:t>
      </w:r>
      <w:r w:rsidR="004F761E" w:rsidRPr="00982666">
        <w:rPr>
          <w:rFonts w:ascii="Cambria" w:hAnsi="Cambria" w:cs="Arial"/>
          <w:bCs/>
          <w:sz w:val="22"/>
          <w:szCs w:val="22"/>
        </w:rPr>
        <w:t xml:space="preserve">tejto </w:t>
      </w:r>
      <w:r w:rsidRPr="00982666">
        <w:rPr>
          <w:rFonts w:ascii="Cambria" w:hAnsi="Cambria" w:cs="Arial"/>
          <w:bCs/>
          <w:sz w:val="22"/>
          <w:szCs w:val="22"/>
        </w:rPr>
        <w:t xml:space="preserve">zmluvy akýmkoľvek spôsobom </w:t>
      </w:r>
      <w:r w:rsidR="004F761E" w:rsidRPr="00982666">
        <w:rPr>
          <w:rFonts w:ascii="Cambria" w:hAnsi="Cambria" w:cs="Arial"/>
          <w:bCs/>
          <w:sz w:val="22"/>
          <w:szCs w:val="22"/>
        </w:rPr>
        <w:t xml:space="preserve">objednávateľ nebude môcť </w:t>
      </w:r>
      <w:r w:rsidR="0022693D" w:rsidRPr="00982666">
        <w:rPr>
          <w:rFonts w:ascii="Cambria" w:hAnsi="Cambria" w:cs="Arial"/>
          <w:bCs/>
          <w:sz w:val="22"/>
          <w:szCs w:val="22"/>
        </w:rPr>
        <w:t>užívať predmet zmluvy</w:t>
      </w:r>
      <w:r w:rsidR="00942542" w:rsidRPr="00982666">
        <w:rPr>
          <w:rFonts w:ascii="Cambria" w:hAnsi="Cambria" w:cs="Arial"/>
          <w:bCs/>
          <w:sz w:val="22"/>
          <w:szCs w:val="22"/>
        </w:rPr>
        <w:t xml:space="preserve"> </w:t>
      </w:r>
      <w:r w:rsidR="0022693D" w:rsidRPr="00982666">
        <w:rPr>
          <w:rFonts w:ascii="Cambria" w:hAnsi="Cambria" w:cs="Arial"/>
          <w:bCs/>
          <w:sz w:val="22"/>
          <w:szCs w:val="22"/>
        </w:rPr>
        <w:t xml:space="preserve">počas </w:t>
      </w:r>
      <w:r w:rsidR="00942542" w:rsidRPr="00982666">
        <w:rPr>
          <w:rFonts w:ascii="Cambria" w:hAnsi="Cambria" w:cs="Arial"/>
          <w:bCs/>
          <w:sz w:val="22"/>
          <w:szCs w:val="22"/>
        </w:rPr>
        <w:t xml:space="preserve">celého </w:t>
      </w:r>
      <w:r w:rsidR="0022693D" w:rsidRPr="00982666">
        <w:rPr>
          <w:rFonts w:ascii="Cambria" w:hAnsi="Cambria" w:cs="Arial"/>
          <w:bCs/>
          <w:sz w:val="22"/>
          <w:szCs w:val="22"/>
        </w:rPr>
        <w:t xml:space="preserve">obdobia poskytovania licencií, resp. </w:t>
      </w:r>
      <w:r w:rsidR="00942542" w:rsidRPr="00982666">
        <w:rPr>
          <w:rFonts w:ascii="Cambria" w:hAnsi="Cambria" w:cs="Arial"/>
          <w:bCs/>
          <w:sz w:val="22"/>
          <w:szCs w:val="22"/>
        </w:rPr>
        <w:t xml:space="preserve">celého </w:t>
      </w:r>
      <w:r w:rsidR="0022693D" w:rsidRPr="00982666">
        <w:rPr>
          <w:rFonts w:ascii="Cambria" w:hAnsi="Cambria" w:cs="Arial"/>
          <w:bCs/>
          <w:sz w:val="22"/>
          <w:szCs w:val="22"/>
        </w:rPr>
        <w:t xml:space="preserve">obdobia poskytovania podpory </w:t>
      </w:r>
      <w:r w:rsidR="00942542" w:rsidRPr="00982666">
        <w:rPr>
          <w:rFonts w:ascii="Cambria" w:hAnsi="Cambria" w:cs="Arial"/>
          <w:bCs/>
          <w:sz w:val="22"/>
          <w:szCs w:val="22"/>
        </w:rPr>
        <w:t>podľa tejto zmluvy</w:t>
      </w:r>
      <w:r w:rsidR="0022693D" w:rsidRPr="00982666">
        <w:rPr>
          <w:rFonts w:ascii="Cambria" w:hAnsi="Cambria" w:cs="Arial"/>
          <w:bCs/>
          <w:sz w:val="22"/>
          <w:szCs w:val="22"/>
        </w:rPr>
        <w:t xml:space="preserve">, </w:t>
      </w:r>
      <w:r w:rsidRPr="00982666">
        <w:rPr>
          <w:rFonts w:ascii="Cambria" w:hAnsi="Cambria" w:cs="Arial"/>
          <w:bCs/>
          <w:sz w:val="22"/>
          <w:szCs w:val="22"/>
        </w:rPr>
        <w:t xml:space="preserve">dodávateľ </w:t>
      </w:r>
      <w:r w:rsidR="0022693D" w:rsidRPr="00982666">
        <w:rPr>
          <w:rFonts w:ascii="Cambria" w:hAnsi="Cambria" w:cs="Arial"/>
          <w:bCs/>
          <w:sz w:val="22"/>
          <w:szCs w:val="22"/>
        </w:rPr>
        <w:t xml:space="preserve">je </w:t>
      </w:r>
      <w:r w:rsidRPr="00982666">
        <w:rPr>
          <w:rFonts w:ascii="Cambria" w:hAnsi="Cambria" w:cs="Arial"/>
          <w:bCs/>
          <w:sz w:val="22"/>
          <w:szCs w:val="22"/>
        </w:rPr>
        <w:t xml:space="preserve">povinný v lehote do 30 dní odo dňa ukončenia zmluvy vrátiť objednávateľovi </w:t>
      </w:r>
      <w:r w:rsidR="00C61CC4" w:rsidRPr="00982666">
        <w:rPr>
          <w:rFonts w:ascii="Cambria" w:hAnsi="Cambria" w:cs="Arial"/>
          <w:bCs/>
          <w:sz w:val="22"/>
          <w:szCs w:val="22"/>
        </w:rPr>
        <w:t>alikvotnú</w:t>
      </w:r>
      <w:r w:rsidRPr="00982666">
        <w:rPr>
          <w:rFonts w:ascii="Cambria" w:hAnsi="Cambria" w:cs="Arial"/>
          <w:bCs/>
          <w:sz w:val="22"/>
          <w:szCs w:val="22"/>
        </w:rPr>
        <w:t xml:space="preserve"> časť uhradenej ceny </w:t>
      </w:r>
      <w:r w:rsidR="00942542" w:rsidRPr="00982666">
        <w:rPr>
          <w:rFonts w:ascii="Cambria" w:hAnsi="Cambria" w:cs="Arial"/>
          <w:bCs/>
          <w:sz w:val="22"/>
          <w:szCs w:val="22"/>
        </w:rPr>
        <w:t>za predmet zmluvy</w:t>
      </w:r>
      <w:r w:rsidR="00BE1DB3" w:rsidRPr="00982666">
        <w:rPr>
          <w:rFonts w:ascii="Cambria" w:hAnsi="Cambria" w:cs="Arial"/>
          <w:bCs/>
          <w:sz w:val="22"/>
          <w:szCs w:val="22"/>
        </w:rPr>
        <w:t>,</w:t>
      </w:r>
      <w:r w:rsidR="00942542" w:rsidRPr="00982666">
        <w:rPr>
          <w:rFonts w:ascii="Cambria" w:hAnsi="Cambria" w:cs="Arial"/>
          <w:bCs/>
          <w:sz w:val="22"/>
          <w:szCs w:val="22"/>
        </w:rPr>
        <w:t xml:space="preserve"> zodpovedajúcu tej časti obdobia poskytovania licencií, resp. obdobia poskytovania podpory </w:t>
      </w:r>
      <w:r w:rsidR="00BE1DB3" w:rsidRPr="00982666">
        <w:rPr>
          <w:rFonts w:ascii="Cambria" w:hAnsi="Cambria" w:cs="Arial"/>
          <w:bCs/>
          <w:sz w:val="22"/>
          <w:szCs w:val="22"/>
        </w:rPr>
        <w:t>podľa tejto zmluvy</w:t>
      </w:r>
      <w:r w:rsidR="00942542" w:rsidRPr="00982666">
        <w:rPr>
          <w:rFonts w:ascii="Cambria" w:hAnsi="Cambria" w:cs="Arial"/>
          <w:bCs/>
          <w:sz w:val="22"/>
          <w:szCs w:val="22"/>
        </w:rPr>
        <w:t>, počas ktorej objednávateľ v dôsledku ukončenia tejto zmluvy nemohol užívať predmet zmluvy</w:t>
      </w:r>
      <w:r w:rsidRPr="00982666">
        <w:rPr>
          <w:rFonts w:ascii="Cambria" w:hAnsi="Cambria" w:cs="Arial"/>
          <w:color w:val="000000"/>
          <w:sz w:val="22"/>
          <w:szCs w:val="22"/>
          <w:lang w:eastAsia="sk-SK"/>
        </w:rPr>
        <w:t>.</w:t>
      </w:r>
    </w:p>
    <w:bookmarkEnd w:id="7"/>
    <w:bookmarkEnd w:id="8"/>
    <w:p w14:paraId="58ADC537" w14:textId="77777777" w:rsidR="003B22EC" w:rsidRPr="00982666" w:rsidRDefault="003B22EC" w:rsidP="00E05649">
      <w:pPr>
        <w:pStyle w:val="Zkladntext2"/>
        <w:ind w:right="6"/>
        <w:rPr>
          <w:rFonts w:ascii="Cambria" w:hAnsi="Cambria" w:cs="Arial"/>
          <w:sz w:val="22"/>
          <w:szCs w:val="22"/>
        </w:rPr>
      </w:pPr>
    </w:p>
    <w:p w14:paraId="1D73B5EF" w14:textId="63C21B21" w:rsidR="00F432F3" w:rsidRPr="00982666" w:rsidRDefault="00792D32" w:rsidP="00217DDF">
      <w:pPr>
        <w:tabs>
          <w:tab w:val="left" w:pos="8789"/>
        </w:tabs>
        <w:ind w:right="-2"/>
        <w:jc w:val="center"/>
        <w:rPr>
          <w:rFonts w:ascii="Cambria" w:hAnsi="Cambria" w:cs="Arial"/>
          <w:b/>
          <w:bCs/>
          <w:sz w:val="22"/>
          <w:szCs w:val="22"/>
          <w:lang w:val="sk-SK"/>
        </w:rPr>
      </w:pPr>
      <w:r w:rsidRPr="00982666">
        <w:rPr>
          <w:rFonts w:ascii="Cambria" w:hAnsi="Cambria" w:cs="Arial"/>
          <w:b/>
          <w:bCs/>
          <w:sz w:val="22"/>
          <w:szCs w:val="22"/>
          <w:lang w:val="sk-SK"/>
        </w:rPr>
        <w:t>Č</w:t>
      </w:r>
      <w:r w:rsidR="00F432F3" w:rsidRPr="00982666">
        <w:rPr>
          <w:rFonts w:ascii="Cambria" w:hAnsi="Cambria" w:cs="Arial"/>
          <w:b/>
          <w:bCs/>
          <w:sz w:val="22"/>
          <w:szCs w:val="22"/>
          <w:lang w:val="sk-SK"/>
        </w:rPr>
        <w:t xml:space="preserve">lánok </w:t>
      </w:r>
      <w:r w:rsidR="00A70234" w:rsidRPr="00982666">
        <w:rPr>
          <w:rFonts w:ascii="Cambria" w:hAnsi="Cambria" w:cs="Arial"/>
          <w:b/>
          <w:bCs/>
          <w:sz w:val="22"/>
          <w:szCs w:val="22"/>
          <w:lang w:val="sk-SK"/>
        </w:rPr>
        <w:t>XI</w:t>
      </w:r>
      <w:r w:rsidR="00F46B1A" w:rsidRPr="00982666">
        <w:rPr>
          <w:rFonts w:ascii="Cambria" w:hAnsi="Cambria" w:cs="Arial"/>
          <w:b/>
          <w:bCs/>
          <w:sz w:val="22"/>
          <w:szCs w:val="22"/>
          <w:lang w:val="sk-SK"/>
        </w:rPr>
        <w:t>.</w:t>
      </w:r>
    </w:p>
    <w:p w14:paraId="7B175B53" w14:textId="77777777" w:rsidR="00F432F3" w:rsidRPr="00982666" w:rsidRDefault="00F432F3" w:rsidP="00E05649">
      <w:pPr>
        <w:pStyle w:val="Nadpis1"/>
        <w:spacing w:after="120"/>
        <w:rPr>
          <w:sz w:val="22"/>
          <w:szCs w:val="36"/>
          <w:lang w:val="sk-SK"/>
        </w:rPr>
      </w:pPr>
      <w:r w:rsidRPr="00982666">
        <w:rPr>
          <w:sz w:val="22"/>
          <w:szCs w:val="36"/>
          <w:lang w:val="sk-SK"/>
        </w:rPr>
        <w:t>Záverečné ustanovenia</w:t>
      </w:r>
    </w:p>
    <w:p w14:paraId="4A17869F" w14:textId="5C9E7633" w:rsidR="00A03287" w:rsidRPr="00982666" w:rsidRDefault="00A03287" w:rsidP="00E05649">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Zmluvné strany sa dohodli, že písomná korešpondencia bude posielaná na adresy uvedené v záhlaví tejto zmluvy a v prípade ich zmeny je povinná tá strana, u ktorej zmena nastala o</w:t>
      </w:r>
      <w:r w:rsidR="004A51FB" w:rsidRPr="00982666">
        <w:rPr>
          <w:rFonts w:ascii="Cambria" w:hAnsi="Cambria" w:cs="Arial"/>
          <w:sz w:val="22"/>
          <w:szCs w:val="22"/>
        </w:rPr>
        <w:t> </w:t>
      </w:r>
      <w:r w:rsidRPr="00982666">
        <w:rPr>
          <w:rFonts w:ascii="Cambria" w:hAnsi="Cambria" w:cs="Arial"/>
          <w:sz w:val="22"/>
          <w:szCs w:val="22"/>
        </w:rPr>
        <w:t>tom písomne druhú zmluvnú stranu bez zbytočného odkladu informovať. V prípade</w:t>
      </w:r>
      <w:r w:rsidR="00043086" w:rsidRPr="00E05649">
        <w:rPr>
          <w:rFonts w:ascii="Cambria" w:hAnsi="Cambria" w:cs="Arial"/>
          <w:color w:val="000000"/>
          <w:sz w:val="22"/>
          <w:szCs w:val="22"/>
          <w:lang w:eastAsia="sk-SK"/>
        </w:rPr>
        <w:t>,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r w:rsidRPr="00982666">
        <w:rPr>
          <w:rFonts w:ascii="Cambria" w:hAnsi="Cambria" w:cs="Arial"/>
          <w:sz w:val="22"/>
          <w:szCs w:val="22"/>
        </w:rPr>
        <w:t xml:space="preserve"> </w:t>
      </w:r>
      <w:r w:rsidR="00420D00" w:rsidRPr="00E05649">
        <w:rPr>
          <w:rFonts w:ascii="Cambria" w:hAnsi="Cambria" w:cs="Arial"/>
          <w:sz w:val="22"/>
          <w:szCs w:val="22"/>
        </w:rPr>
        <w:t>V prípade iných pochybností pri doručovaní písomností podľa tejto zmluvy bude za deň jej doručenia považovaný 3 pracovný deň nasledujúci po dni, kedy bola písomnosť preukázateľne odoslaná na adresu zmluvnej strany uvedenú v záhlaví tejto zmluvy, resp. na adresu písomne oznámenú druhej zmluvnej strane podľa tohto bodu zmluvy. Akákoľvek písomnosť a/alebo komunikácia, ktorá sa vyžaduje alebo je povolená podľa tejto zmluvy bude vyhotovená v slovenskom jazyku. Ak táto zmluva neustanovuje inak, v prípade pochybností o doručení emailovej správy odoslanej v súlade s touto zmluvou sa emailová správa považuje za doručenú v najbližší nasledujúci pracovný deň po jej odoslaní na emailovú adresu uvedenú v tejto zmluve, alebo na emailovú adresu, ktorú si zmluvné strany oznámili na základe tejto zmluvy.</w:t>
      </w:r>
    </w:p>
    <w:p w14:paraId="4D72C887" w14:textId="0DFF01F5" w:rsidR="00420D00" w:rsidRPr="00982666" w:rsidRDefault="00420D00" w:rsidP="0069281C">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lastRenderedPageBreak/>
        <w:t>Zmluva je uzavretá podľa právneho poriadku Slovenskej republiky, pričom práva, povinnosti a vzťahy zmluvných strán v tejto zmluve neupravené sa budú spravovať príslušnými ustanoveniami Obchodného zákonníka, Autorského zákona (zákona č. 185/2015 Z. z. v znení neskorších predpisov)</w:t>
      </w:r>
      <w:r w:rsidR="00AD1F34" w:rsidRPr="00982666">
        <w:rPr>
          <w:rFonts w:ascii="Cambria" w:hAnsi="Cambria" w:cs="Arial"/>
          <w:sz w:val="22"/>
          <w:szCs w:val="22"/>
        </w:rPr>
        <w:t>, zákona o verejnom obstarávaní</w:t>
      </w:r>
      <w:r w:rsidRPr="00982666">
        <w:rPr>
          <w:rFonts w:ascii="Cambria" w:hAnsi="Cambria" w:cs="Arial"/>
          <w:sz w:val="22"/>
          <w:szCs w:val="22"/>
        </w:rPr>
        <w:t xml:space="preserve"> a ďalšími všeobecne záväznými právnymi predpismi právneho poriadku platného na území Slovenskej republiky.</w:t>
      </w:r>
    </w:p>
    <w:p w14:paraId="5E46C40D" w14:textId="465AFAA9" w:rsidR="00D11254" w:rsidRPr="00982666" w:rsidRDefault="008321B4" w:rsidP="0069281C">
      <w:pPr>
        <w:pStyle w:val="Zkladntext2"/>
        <w:numPr>
          <w:ilvl w:val="0"/>
          <w:numId w:val="6"/>
        </w:numPr>
        <w:spacing w:after="120"/>
        <w:ind w:left="567" w:right="6" w:hanging="567"/>
        <w:rPr>
          <w:rFonts w:ascii="Cambria" w:hAnsi="Cambria" w:cs="Arial"/>
          <w:sz w:val="22"/>
          <w:szCs w:val="22"/>
        </w:rPr>
      </w:pPr>
      <w:r>
        <w:rPr>
          <w:rFonts w:ascii="Cambria" w:hAnsi="Cambria" w:cs="Arial"/>
          <w:sz w:val="22"/>
          <w:szCs w:val="22"/>
        </w:rPr>
        <w:t xml:space="preserve">Dodávateľ </w:t>
      </w:r>
      <w:r w:rsidR="00D11254" w:rsidRPr="00E05649">
        <w:rPr>
          <w:rFonts w:ascii="Cambria" w:hAnsi="Cambria" w:cs="Arial"/>
          <w:sz w:val="22"/>
          <w:szCs w:val="22"/>
        </w:rPr>
        <w:t xml:space="preserve">sa zaväzuje pri plnení predmetu tejto zmluvy vždy postupovať s odbornou starostlivosťou, ktorú je možné primerane a racionálne očakávať od dodávateľa, ako od partnera spoločnosti </w:t>
      </w:r>
      <w:proofErr w:type="spellStart"/>
      <w:r w:rsidR="00D11254" w:rsidRPr="00E05649">
        <w:rPr>
          <w:rFonts w:ascii="Cambria" w:hAnsi="Cambria" w:cs="Arial"/>
          <w:sz w:val="22"/>
          <w:szCs w:val="22"/>
        </w:rPr>
        <w:t>Trellix</w:t>
      </w:r>
      <w:proofErr w:type="spellEnd"/>
      <w:r w:rsidR="00D11254" w:rsidRPr="00E05649">
        <w:rPr>
          <w:rFonts w:ascii="Cambria" w:hAnsi="Cambria" w:cs="Arial"/>
          <w:sz w:val="22"/>
          <w:szCs w:val="22"/>
        </w:rPr>
        <w:t xml:space="preserve"> na úrovni vyžadovanej touto zmluvou a od podnikateľského subjektu dodávajúceho </w:t>
      </w:r>
      <w:r w:rsidR="00C61CC4" w:rsidRPr="00E05649">
        <w:rPr>
          <w:rFonts w:ascii="Cambria" w:hAnsi="Cambria" w:cs="Arial"/>
          <w:sz w:val="22"/>
          <w:szCs w:val="22"/>
        </w:rPr>
        <w:t>licencie</w:t>
      </w:r>
      <w:r w:rsidR="00D11254" w:rsidRPr="00E05649">
        <w:rPr>
          <w:rFonts w:ascii="Cambria" w:hAnsi="Cambria" w:cs="Arial"/>
          <w:sz w:val="22"/>
          <w:szCs w:val="22"/>
        </w:rPr>
        <w:t xml:space="preserve"> a podporu, ktoré sú predmetom tejto zmluvy. </w:t>
      </w:r>
      <w:r w:rsidR="00D11254" w:rsidRPr="00982666">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3615B404" w14:textId="796B5027" w:rsidR="00AD1F34" w:rsidRPr="00E05649" w:rsidRDefault="00AD1F34" w:rsidP="00AD1F34">
      <w:pPr>
        <w:pStyle w:val="Zkladntext2"/>
        <w:numPr>
          <w:ilvl w:val="0"/>
          <w:numId w:val="6"/>
        </w:numPr>
        <w:spacing w:after="120"/>
        <w:ind w:left="567" w:right="6" w:hanging="567"/>
        <w:rPr>
          <w:rFonts w:ascii="Cambria" w:hAnsi="Cambria" w:cs="Arial"/>
          <w:sz w:val="22"/>
          <w:szCs w:val="22"/>
        </w:rPr>
      </w:pPr>
      <w:r w:rsidRPr="00E05649">
        <w:rPr>
          <w:rFonts w:ascii="Cambria" w:hAnsi="Cambria" w:cs="Arial"/>
          <w:sz w:val="22"/>
          <w:szCs w:val="22"/>
        </w:rPr>
        <w:t xml:space="preserve">Zmluvné strany vyhlasujú, že v čase uzavretia tejto zmluvy im nie sú známe žiadne okolnosti, ktoré by bránili alebo vylučovali uzatvorenie tejto zmluvy, resp. ktoré by mohli byť vážnou prekážkou plnenia ich povinností podľa tejto zmluvy. </w:t>
      </w:r>
    </w:p>
    <w:p w14:paraId="575A14CD" w14:textId="5A7476BB" w:rsidR="00AD1F34" w:rsidRPr="00982666" w:rsidRDefault="00AD1F34" w:rsidP="0069281C">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Dodávateľ sa zaväzuje prípadné zmeny právneho stavu, ktoré by mohli mať vplyv na plnenie podmienok tejto zmluvy, oznámiť písomne objednávateľovi najneskôr 30 dní pred predpokladanou zmenou. Zmluvné strany sa zaväzujú navzájom si bez zbytočného odkladu oznamovať všetky podstatné skutočnosti, ktoré môžu mať vplyv na riadne a včasné plnenie ich záväzkov podľa tejto zmluvy.</w:t>
      </w:r>
    </w:p>
    <w:p w14:paraId="03946B31" w14:textId="3D85F6CE" w:rsidR="00A03287" w:rsidRPr="00982666" w:rsidRDefault="00A03287" w:rsidP="00E05649">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Táto zmluva je vyhotovená v piatich rovnopisoch, dva rovnopisy sú určené pre dodávateľa a tri pre objednávateľa. Všetky rovnopisy sú považované za rovnocenné.</w:t>
      </w:r>
    </w:p>
    <w:p w14:paraId="35927FDC" w14:textId="3414C709" w:rsidR="00A03287" w:rsidRPr="00982666" w:rsidRDefault="00A03287" w:rsidP="00E05649">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 xml:space="preserve">Zmeny a doplnenia tejto zmluvy je možné vykonať len formou písomného dodatku, ktorý podpíšu oprávnení zástupcovia obidvoch zmluvných strán v súlade so zákonom o verejnom obstarávaní. </w:t>
      </w:r>
    </w:p>
    <w:p w14:paraId="503FEA0C" w14:textId="77777777" w:rsidR="00A03287" w:rsidRPr="00982666" w:rsidRDefault="00A03287" w:rsidP="00E05649">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p>
    <w:p w14:paraId="3F02A101" w14:textId="2F988221" w:rsidR="00A03287" w:rsidRPr="00982666" w:rsidRDefault="00AD1F34" w:rsidP="00E05649">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V</w:t>
      </w:r>
      <w:r w:rsidR="006D3B47">
        <w:rPr>
          <w:rFonts w:ascii="Cambria" w:hAnsi="Cambria" w:cs="Arial"/>
          <w:sz w:val="22"/>
          <w:szCs w:val="22"/>
        </w:rPr>
        <w:t> </w:t>
      </w:r>
      <w:r w:rsidR="00A03287" w:rsidRPr="00982666">
        <w:rPr>
          <w:rFonts w:ascii="Cambria" w:hAnsi="Cambria" w:cs="Arial"/>
          <w:sz w:val="22"/>
          <w:szCs w:val="22"/>
        </w:rPr>
        <w:t>prípade</w:t>
      </w:r>
      <w:r w:rsidR="006D3B47">
        <w:rPr>
          <w:rFonts w:ascii="Cambria" w:hAnsi="Cambria" w:cs="Arial"/>
          <w:sz w:val="22"/>
          <w:szCs w:val="22"/>
        </w:rPr>
        <w:t>,</w:t>
      </w:r>
      <w:r w:rsidR="00A03287" w:rsidRPr="00982666">
        <w:rPr>
          <w:rFonts w:ascii="Cambria" w:hAnsi="Cambria" w:cs="Arial"/>
          <w:sz w:val="22"/>
          <w:szCs w:val="22"/>
        </w:rPr>
        <w:t xml:space="preserve"> ak bude niektoré z jednotlivých ustanovení tejto zmluvy považované za neplatné, neúčinné, </w:t>
      </w:r>
      <w:r w:rsidR="002B5AFB" w:rsidRPr="00982666">
        <w:rPr>
          <w:rFonts w:ascii="Cambria" w:hAnsi="Cambria" w:cs="Arial"/>
          <w:sz w:val="22"/>
          <w:szCs w:val="22"/>
        </w:rPr>
        <w:t xml:space="preserve">či nevykonateľné </w:t>
      </w:r>
      <w:r w:rsidR="00A03287" w:rsidRPr="00982666">
        <w:rPr>
          <w:rFonts w:ascii="Cambria" w:hAnsi="Cambria" w:cs="Arial"/>
          <w:sz w:val="22"/>
          <w:szCs w:val="22"/>
        </w:rPr>
        <w:t>nebude mať táto skutočnosť vplyv na platnosť zostávajúcich ustanovení zmluvy. Namiesto neplatného</w:t>
      </w:r>
      <w:r w:rsidR="002B5AFB" w:rsidRPr="00982666">
        <w:rPr>
          <w:rFonts w:ascii="Cambria" w:hAnsi="Cambria" w:cs="Arial"/>
          <w:sz w:val="22"/>
          <w:szCs w:val="22"/>
        </w:rPr>
        <w:t>,</w:t>
      </w:r>
      <w:r w:rsidR="00A03287" w:rsidRPr="00982666">
        <w:rPr>
          <w:rFonts w:ascii="Cambria" w:hAnsi="Cambria" w:cs="Arial"/>
          <w:sz w:val="22"/>
          <w:szCs w:val="22"/>
        </w:rPr>
        <w:t xml:space="preserve"> neúčinného </w:t>
      </w:r>
      <w:r w:rsidR="002B5AFB" w:rsidRPr="00982666">
        <w:rPr>
          <w:rFonts w:ascii="Cambria" w:hAnsi="Cambria" w:cs="Arial"/>
          <w:sz w:val="22"/>
          <w:szCs w:val="22"/>
        </w:rPr>
        <w:t xml:space="preserve">či nevykonateľného </w:t>
      </w:r>
      <w:r w:rsidR="00A03287" w:rsidRPr="00982666">
        <w:rPr>
          <w:rFonts w:ascii="Cambria" w:hAnsi="Cambria" w:cs="Arial"/>
          <w:sz w:val="22"/>
          <w:szCs w:val="22"/>
        </w:rPr>
        <w:t>ustanovenia</w:t>
      </w:r>
      <w:r w:rsidR="002B5AFB" w:rsidRPr="00982666">
        <w:rPr>
          <w:rFonts w:ascii="Cambria" w:hAnsi="Cambria" w:cs="Arial"/>
          <w:sz w:val="22"/>
          <w:szCs w:val="22"/>
        </w:rPr>
        <w:t xml:space="preserve"> tejto zmluvy</w:t>
      </w:r>
      <w:r w:rsidR="00A03287" w:rsidRPr="00982666">
        <w:rPr>
          <w:rFonts w:ascii="Cambria" w:hAnsi="Cambria" w:cs="Arial"/>
          <w:sz w:val="22"/>
          <w:szCs w:val="22"/>
        </w:rPr>
        <w:t xml:space="preserve">, </w:t>
      </w:r>
      <w:r w:rsidR="002B5AFB" w:rsidRPr="00982666">
        <w:rPr>
          <w:rFonts w:ascii="Cambria" w:hAnsi="Cambria" w:cs="Arial"/>
          <w:sz w:val="22"/>
          <w:szCs w:val="22"/>
        </w:rPr>
        <w:t>sa použije platné a účinné zákonné ustanovenie, ktoré je mu svojím významom a účelom najbližšie</w:t>
      </w:r>
      <w:r w:rsidR="00A03287" w:rsidRPr="00982666">
        <w:rPr>
          <w:rFonts w:ascii="Cambria" w:hAnsi="Cambria" w:cs="Arial"/>
          <w:sz w:val="22"/>
          <w:szCs w:val="22"/>
        </w:rPr>
        <w:t>.</w:t>
      </w:r>
    </w:p>
    <w:p w14:paraId="62E78A9D" w14:textId="664A7789" w:rsidR="001658C1" w:rsidRPr="00982666" w:rsidRDefault="001658C1" w:rsidP="00E05649">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Táto zmluva (vrátane jej dodatkov) patrí medzi povinne zverejňované zmluvy podľa ustanovení § 5a zákona o slobodnom prístupe k informáciám (zákona č. 211/2000 Z. z. v</w:t>
      </w:r>
      <w:r w:rsidR="008237F6" w:rsidRPr="00982666">
        <w:rPr>
          <w:rFonts w:ascii="Cambria" w:hAnsi="Cambria" w:cs="Arial"/>
          <w:sz w:val="22"/>
          <w:szCs w:val="22"/>
        </w:rPr>
        <w:t> </w:t>
      </w:r>
      <w:r w:rsidRPr="00982666">
        <w:rPr>
          <w:rFonts w:ascii="Cambria" w:hAnsi="Cambria" w:cs="Arial"/>
          <w:sz w:val="22"/>
          <w:szCs w:val="22"/>
        </w:rPr>
        <w:t xml:space="preserve">znení neskorších predpisov) v spojení s ustanoveniami § 1 ods. 2 Obchodného zákonníka  a ustanoveniami § 47a Občianskeho zákonníka (zákona č. 40/1964 Zb. v znení neskorších predpisov). Dodávateľ </w:t>
      </w:r>
      <w:r w:rsidR="006D3B47">
        <w:rPr>
          <w:rFonts w:ascii="Cambria" w:hAnsi="Cambria" w:cs="Arial"/>
          <w:sz w:val="22"/>
          <w:szCs w:val="22"/>
        </w:rPr>
        <w:t xml:space="preserve">berie na vedomie zverejnenie </w:t>
      </w:r>
      <w:r w:rsidRPr="00982666">
        <w:rPr>
          <w:rFonts w:ascii="Cambria" w:hAnsi="Cambria" w:cs="Arial"/>
          <w:sz w:val="22"/>
          <w:szCs w:val="22"/>
        </w:rPr>
        <w:t>tejto zmluvy (vrátane jej dodatkov) a faktúr dodávateľa doručených objednávateľovi a to zverejnenie objednávateľom počas trvania jeho povinnosti podľa § 5a ods. 1</w:t>
      </w:r>
      <w:r w:rsidR="00043086" w:rsidRPr="00982666">
        <w:rPr>
          <w:rFonts w:ascii="Cambria" w:hAnsi="Cambria" w:cs="Arial"/>
          <w:sz w:val="22"/>
          <w:szCs w:val="22"/>
        </w:rPr>
        <w:t>, </w:t>
      </w:r>
      <w:r w:rsidRPr="00982666">
        <w:rPr>
          <w:rFonts w:ascii="Cambria" w:hAnsi="Cambria" w:cs="Arial"/>
          <w:sz w:val="22"/>
          <w:szCs w:val="22"/>
        </w:rPr>
        <w:t>6</w:t>
      </w:r>
      <w:r w:rsidR="00043086" w:rsidRPr="00982666">
        <w:rPr>
          <w:rFonts w:ascii="Cambria" w:hAnsi="Cambria" w:cs="Arial"/>
          <w:sz w:val="22"/>
          <w:szCs w:val="22"/>
        </w:rPr>
        <w:t xml:space="preserve"> a 9</w:t>
      </w:r>
      <w:r w:rsidRPr="00982666">
        <w:rPr>
          <w:rFonts w:ascii="Cambria" w:hAnsi="Cambria" w:cs="Arial"/>
          <w:sz w:val="22"/>
          <w:szCs w:val="22"/>
        </w:rPr>
        <w:t xml:space="preserve"> a § 5b zákona o slobodnom prístupe k</w:t>
      </w:r>
      <w:r w:rsidR="00A03287" w:rsidRPr="00982666">
        <w:rPr>
          <w:rFonts w:ascii="Cambria" w:hAnsi="Cambria" w:cs="Arial"/>
          <w:sz w:val="22"/>
          <w:szCs w:val="22"/>
        </w:rPr>
        <w:t> </w:t>
      </w:r>
      <w:r w:rsidRPr="00982666">
        <w:rPr>
          <w:rFonts w:ascii="Cambria" w:hAnsi="Cambria" w:cs="Arial"/>
          <w:sz w:val="22"/>
          <w:szCs w:val="22"/>
        </w:rPr>
        <w:t>informáciám</w:t>
      </w:r>
      <w:r w:rsidR="00A03287" w:rsidRPr="00982666">
        <w:rPr>
          <w:rFonts w:ascii="Cambria" w:hAnsi="Cambria" w:cs="Arial"/>
          <w:sz w:val="22"/>
          <w:szCs w:val="22"/>
        </w:rPr>
        <w:t>.</w:t>
      </w:r>
    </w:p>
    <w:p w14:paraId="67BD8E69" w14:textId="77777777" w:rsidR="00E91A7B" w:rsidRPr="00982666" w:rsidRDefault="001658C1" w:rsidP="00E05649">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w:t>
      </w:r>
      <w:r w:rsidRPr="00982666">
        <w:rPr>
          <w:rFonts w:ascii="Cambria" w:hAnsi="Cambria" w:cs="Arial"/>
          <w:sz w:val="22"/>
          <w:szCs w:val="22"/>
        </w:rPr>
        <w:lastRenderedPageBreak/>
        <w:t>v spojení s § 1 ods. 2 Obchodného zákonníka a s § 5a ods. 1</w:t>
      </w:r>
      <w:r w:rsidR="00043086" w:rsidRPr="00982666">
        <w:rPr>
          <w:rFonts w:ascii="Cambria" w:hAnsi="Cambria" w:cs="Arial"/>
          <w:sz w:val="22"/>
          <w:szCs w:val="22"/>
        </w:rPr>
        <w:t>,</w:t>
      </w:r>
      <w:r w:rsidRPr="00982666">
        <w:rPr>
          <w:rFonts w:ascii="Cambria" w:hAnsi="Cambria" w:cs="Arial"/>
          <w:sz w:val="22"/>
          <w:szCs w:val="22"/>
        </w:rPr>
        <w:t xml:space="preserve"> 6</w:t>
      </w:r>
      <w:r w:rsidR="00043086" w:rsidRPr="00982666">
        <w:rPr>
          <w:rFonts w:ascii="Cambria" w:hAnsi="Cambria" w:cs="Arial"/>
          <w:sz w:val="22"/>
          <w:szCs w:val="22"/>
        </w:rPr>
        <w:t xml:space="preserve"> a</w:t>
      </w:r>
      <w:r w:rsidRPr="00982666">
        <w:rPr>
          <w:rFonts w:ascii="Cambria" w:hAnsi="Cambria" w:cs="Arial"/>
          <w:sz w:val="22"/>
          <w:szCs w:val="22"/>
        </w:rPr>
        <w:t xml:space="preserve"> </w:t>
      </w:r>
      <w:r w:rsidR="00043086" w:rsidRPr="00982666">
        <w:rPr>
          <w:rFonts w:ascii="Cambria" w:hAnsi="Cambria" w:cs="Arial"/>
          <w:sz w:val="22"/>
          <w:szCs w:val="22"/>
        </w:rPr>
        <w:t>9</w:t>
      </w:r>
      <w:r w:rsidRPr="00982666">
        <w:rPr>
          <w:rFonts w:ascii="Cambria" w:hAnsi="Cambria" w:cs="Arial"/>
          <w:sz w:val="22"/>
          <w:szCs w:val="22"/>
        </w:rPr>
        <w:t xml:space="preserve"> zákona o slobodnom prístupe k informáciám].</w:t>
      </w:r>
    </w:p>
    <w:p w14:paraId="6E0D4921" w14:textId="2DF6CB46" w:rsidR="00A03287" w:rsidRPr="00982666" w:rsidRDefault="00A03287" w:rsidP="00E05649">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Objednávateľ pri spracúvaní osobných údajov poskytnutých dodávateľom pre účely plnenia tejto zmluvy postupuje v súlade so zákonom č. 18/2018 Z. z. o ochrane osobných údajov a o zmene a doplnení niektorých zákonov</w:t>
      </w:r>
      <w:r w:rsidR="00043086" w:rsidRPr="00982666">
        <w:rPr>
          <w:rFonts w:ascii="Cambria" w:hAnsi="Cambria" w:cs="Arial"/>
          <w:sz w:val="22"/>
          <w:szCs w:val="22"/>
        </w:rPr>
        <w:t xml:space="preserve"> v znení neskorších predpisov</w:t>
      </w:r>
      <w:r w:rsidRPr="00982666">
        <w:rPr>
          <w:rFonts w:ascii="Cambria" w:hAnsi="Cambria" w:cs="Arial"/>
          <w:sz w:val="22"/>
          <w:szCs w:val="22"/>
        </w:rPr>
        <w:t xml:space="preserve"> </w:t>
      </w:r>
      <w:r w:rsidR="001B08C8" w:rsidRPr="00982666">
        <w:rPr>
          <w:rFonts w:ascii="Cambria" w:hAnsi="Cambria" w:cs="Arial"/>
          <w:sz w:val="22"/>
          <w:szCs w:val="22"/>
        </w:rPr>
        <w:br/>
      </w:r>
      <w:r w:rsidRPr="00982666">
        <w:rPr>
          <w:rFonts w:ascii="Cambria" w:hAnsi="Cambria" w:cs="Arial"/>
          <w:sz w:val="22"/>
          <w:szCs w:val="22"/>
        </w:rPr>
        <w:t>a Nariaden</w:t>
      </w:r>
      <w:r w:rsidR="00043086" w:rsidRPr="00982666">
        <w:rPr>
          <w:rFonts w:ascii="Cambria" w:hAnsi="Cambria" w:cs="Arial"/>
          <w:sz w:val="22"/>
          <w:szCs w:val="22"/>
        </w:rPr>
        <w:t>ím</w:t>
      </w:r>
      <w:r w:rsidRPr="00982666">
        <w:rPr>
          <w:rFonts w:ascii="Cambria" w:hAnsi="Cambria" w:cs="Arial"/>
          <w:sz w:val="22"/>
          <w:szCs w:val="22"/>
        </w:rPr>
        <w:t xml:space="preserve"> Európskeho parlamentu a</w:t>
      </w:r>
      <w:r w:rsidR="008237F6" w:rsidRPr="00982666">
        <w:rPr>
          <w:rFonts w:ascii="Cambria" w:hAnsi="Cambria" w:cs="Arial"/>
          <w:sz w:val="22"/>
          <w:szCs w:val="22"/>
        </w:rPr>
        <w:t> </w:t>
      </w:r>
      <w:r w:rsidRPr="00982666">
        <w:rPr>
          <w:rFonts w:ascii="Cambria" w:hAnsi="Cambria" w:cs="Arial"/>
          <w:sz w:val="22"/>
          <w:szCs w:val="22"/>
        </w:rPr>
        <w:t xml:space="preserve">Rady (EÚ) č. 2016/679 z 27. apríla 2016 </w:t>
      </w:r>
      <w:r w:rsidR="001B08C8" w:rsidRPr="00982666">
        <w:rPr>
          <w:rFonts w:ascii="Cambria" w:hAnsi="Cambria" w:cs="Arial"/>
          <w:sz w:val="22"/>
          <w:szCs w:val="22"/>
        </w:rPr>
        <w:br/>
      </w:r>
      <w:r w:rsidRPr="00982666">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objednávateľa: </w:t>
      </w:r>
      <w:hyperlink r:id="rId11" w:history="1">
        <w:r w:rsidR="009B014E" w:rsidRPr="00982666">
          <w:rPr>
            <w:rStyle w:val="Hypertextovprepojenie"/>
            <w:rFonts w:ascii="Cambria" w:hAnsi="Cambria" w:cs="Arial"/>
            <w:sz w:val="22"/>
            <w:szCs w:val="22"/>
          </w:rPr>
          <w:t>https://www.nbs.sk/sk/ochrana-osobnych-udajov</w:t>
        </w:r>
      </w:hyperlink>
      <w:r w:rsidRPr="00982666">
        <w:rPr>
          <w:rFonts w:ascii="Cambria" w:hAnsi="Cambria" w:cs="Arial"/>
          <w:sz w:val="22"/>
          <w:szCs w:val="22"/>
        </w:rPr>
        <w:t>.</w:t>
      </w:r>
    </w:p>
    <w:p w14:paraId="28074EC8" w14:textId="0132DFFE" w:rsidR="00EE7D24" w:rsidRPr="00982666" w:rsidRDefault="00A03287" w:rsidP="00E05649">
      <w:pPr>
        <w:pStyle w:val="Zkladntext2"/>
        <w:numPr>
          <w:ilvl w:val="0"/>
          <w:numId w:val="6"/>
        </w:numPr>
        <w:spacing w:after="120"/>
        <w:ind w:left="567" w:right="6" w:hanging="567"/>
        <w:rPr>
          <w:rFonts w:ascii="Cambria" w:hAnsi="Cambria" w:cs="Arial"/>
          <w:sz w:val="22"/>
          <w:szCs w:val="22"/>
        </w:rPr>
      </w:pPr>
      <w:r w:rsidRPr="00982666">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w:t>
      </w:r>
      <w:r w:rsidR="008237F6" w:rsidRPr="00982666">
        <w:rPr>
          <w:rFonts w:ascii="Cambria" w:hAnsi="Cambria" w:cs="Arial"/>
          <w:sz w:val="22"/>
          <w:szCs w:val="22"/>
        </w:rPr>
        <w:t> </w:t>
      </w:r>
      <w:r w:rsidRPr="00982666">
        <w:rPr>
          <w:rFonts w:ascii="Cambria" w:hAnsi="Cambria" w:cs="Arial"/>
          <w:sz w:val="22"/>
          <w:szCs w:val="22"/>
        </w:rPr>
        <w:t>ňou, zaväzujú sa ustanovenia tejto zmluvy plniť, pričom zmluvné strany na znak toho, že táto zmluva je určitá, zrozumiteľná a zodpovedá ich slobodnej vôli, vlastnoručne podpísali túto zmluvu prostredníctvom svojich oprávnených zástupcov</w:t>
      </w:r>
      <w:r w:rsidR="00C803B7" w:rsidRPr="00982666">
        <w:rPr>
          <w:rFonts w:ascii="Cambria" w:hAnsi="Cambria" w:cs="Arial"/>
          <w:sz w:val="22"/>
          <w:szCs w:val="22"/>
        </w:rPr>
        <w:t>.</w:t>
      </w:r>
    </w:p>
    <w:p w14:paraId="45A80947" w14:textId="77777777" w:rsidR="00584E3B" w:rsidRPr="00982666" w:rsidRDefault="00584E3B" w:rsidP="00E05649">
      <w:pPr>
        <w:pStyle w:val="Zkladntext2"/>
        <w:keepNext/>
        <w:keepLines/>
        <w:numPr>
          <w:ilvl w:val="0"/>
          <w:numId w:val="6"/>
        </w:numPr>
        <w:spacing w:after="120"/>
        <w:ind w:left="567" w:right="6" w:hanging="567"/>
        <w:rPr>
          <w:rFonts w:ascii="Cambria" w:hAnsi="Cambria" w:cs="Arial"/>
          <w:sz w:val="22"/>
          <w:szCs w:val="22"/>
        </w:rPr>
      </w:pPr>
      <w:r w:rsidRPr="00982666">
        <w:rPr>
          <w:rFonts w:ascii="Cambria" w:hAnsi="Cambria" w:cs="Arial"/>
          <w:sz w:val="22"/>
          <w:szCs w:val="22"/>
        </w:rPr>
        <w:t>Neoddeliteľnou súčasťou tejto zmluvy je:</w:t>
      </w:r>
    </w:p>
    <w:p w14:paraId="5A78B644" w14:textId="17C7B8AA" w:rsidR="00584E3B" w:rsidRPr="00982666" w:rsidRDefault="00584E3B" w:rsidP="00E05649">
      <w:pPr>
        <w:keepNext/>
        <w:keepLines/>
        <w:tabs>
          <w:tab w:val="left" w:pos="1843"/>
        </w:tabs>
        <w:spacing w:after="120"/>
        <w:ind w:left="567" w:right="7"/>
        <w:rPr>
          <w:rFonts w:ascii="Cambria" w:hAnsi="Cambria" w:cs="Arial"/>
          <w:sz w:val="22"/>
          <w:szCs w:val="22"/>
          <w:lang w:val="sk-SK"/>
        </w:rPr>
      </w:pPr>
      <w:r w:rsidRPr="00982666">
        <w:rPr>
          <w:rFonts w:ascii="Cambria" w:hAnsi="Cambria" w:cs="Arial"/>
          <w:sz w:val="22"/>
          <w:szCs w:val="22"/>
          <w:lang w:val="sk-SK"/>
        </w:rPr>
        <w:t>Príloha č. 1</w:t>
      </w:r>
      <w:r w:rsidR="0059504A">
        <w:rPr>
          <w:rFonts w:ascii="Cambria" w:hAnsi="Cambria" w:cs="Arial"/>
          <w:sz w:val="22"/>
          <w:szCs w:val="22"/>
          <w:lang w:val="sk-SK"/>
        </w:rPr>
        <w:t xml:space="preserve"> -</w:t>
      </w:r>
      <w:r w:rsidR="0059504A">
        <w:rPr>
          <w:rFonts w:ascii="Cambria" w:hAnsi="Cambria" w:cs="Arial"/>
          <w:sz w:val="22"/>
          <w:szCs w:val="22"/>
          <w:lang w:val="sk-SK"/>
        </w:rPr>
        <w:tab/>
      </w:r>
      <w:r w:rsidRPr="00982666">
        <w:rPr>
          <w:rFonts w:ascii="Cambria" w:hAnsi="Cambria" w:cs="Arial"/>
          <w:sz w:val="22"/>
          <w:szCs w:val="22"/>
          <w:lang w:val="sk-SK"/>
        </w:rPr>
        <w:t>Technická a cenová špecifikácia predmetu zmluvy</w:t>
      </w:r>
      <w:r w:rsidR="00C803B7" w:rsidRPr="00982666">
        <w:rPr>
          <w:rFonts w:ascii="Cambria" w:hAnsi="Cambria" w:cs="Arial"/>
          <w:sz w:val="22"/>
          <w:szCs w:val="22"/>
          <w:lang w:val="sk-SK"/>
        </w:rPr>
        <w:t>,</w:t>
      </w:r>
    </w:p>
    <w:p w14:paraId="53D2B81C" w14:textId="101BB6B1" w:rsidR="00BC1287" w:rsidRDefault="00BC1287" w:rsidP="00E05649">
      <w:pPr>
        <w:keepNext/>
        <w:keepLines/>
        <w:tabs>
          <w:tab w:val="left" w:pos="1843"/>
        </w:tabs>
        <w:spacing w:after="120"/>
        <w:ind w:left="1843" w:right="-2" w:hanging="1276"/>
        <w:jc w:val="both"/>
        <w:rPr>
          <w:rFonts w:ascii="Cambria" w:hAnsi="Cambria"/>
          <w:sz w:val="22"/>
          <w:szCs w:val="22"/>
          <w:lang w:val="sk-SK"/>
        </w:rPr>
      </w:pPr>
      <w:r w:rsidRPr="00982666">
        <w:rPr>
          <w:rFonts w:ascii="Cambria" w:hAnsi="Cambria"/>
          <w:sz w:val="22"/>
          <w:szCs w:val="22"/>
          <w:lang w:val="sk-SK"/>
        </w:rPr>
        <w:t xml:space="preserve">Príloha č. </w:t>
      </w:r>
      <w:r w:rsidR="0059504A">
        <w:rPr>
          <w:rFonts w:ascii="Cambria" w:hAnsi="Cambria"/>
          <w:sz w:val="22"/>
          <w:szCs w:val="22"/>
          <w:lang w:val="sk-SK"/>
        </w:rPr>
        <w:t>2 -</w:t>
      </w:r>
      <w:r w:rsidRPr="00982666">
        <w:rPr>
          <w:rFonts w:ascii="Cambria" w:hAnsi="Cambria"/>
          <w:sz w:val="22"/>
          <w:szCs w:val="22"/>
          <w:lang w:val="sk-SK"/>
        </w:rPr>
        <w:t xml:space="preserve"> </w:t>
      </w:r>
      <w:r w:rsidR="0059504A">
        <w:rPr>
          <w:rFonts w:ascii="Cambria" w:hAnsi="Cambria"/>
          <w:sz w:val="22"/>
          <w:szCs w:val="22"/>
          <w:lang w:val="sk-SK"/>
        </w:rPr>
        <w:tab/>
      </w:r>
      <w:r w:rsidRPr="00982666">
        <w:rPr>
          <w:rFonts w:ascii="Cambria" w:hAnsi="Cambria"/>
          <w:sz w:val="22"/>
          <w:szCs w:val="22"/>
          <w:lang w:val="sk-SK"/>
        </w:rPr>
        <w:t xml:space="preserve">Doklad o partnerstve s výrobcom </w:t>
      </w:r>
      <w:r w:rsidR="009F30AC" w:rsidRPr="00982666">
        <w:rPr>
          <w:rFonts w:ascii="Cambria" w:hAnsi="Cambria"/>
          <w:sz w:val="22"/>
          <w:szCs w:val="22"/>
          <w:lang w:val="sk-SK"/>
        </w:rPr>
        <w:t xml:space="preserve">softvéru </w:t>
      </w:r>
      <w:proofErr w:type="spellStart"/>
      <w:r w:rsidR="009F30AC" w:rsidRPr="00982666">
        <w:rPr>
          <w:rFonts w:ascii="Cambria" w:hAnsi="Cambria"/>
          <w:sz w:val="22"/>
          <w:szCs w:val="22"/>
          <w:lang w:val="sk-SK"/>
        </w:rPr>
        <w:t>Trellix</w:t>
      </w:r>
      <w:proofErr w:type="spellEnd"/>
      <w:r w:rsidR="009F30AC" w:rsidRPr="00982666">
        <w:rPr>
          <w:rFonts w:ascii="Cambria" w:hAnsi="Cambria"/>
          <w:sz w:val="22"/>
          <w:szCs w:val="22"/>
          <w:lang w:val="sk-SK"/>
        </w:rPr>
        <w:t xml:space="preserve"> </w:t>
      </w:r>
      <w:r w:rsidRPr="00982666">
        <w:rPr>
          <w:rFonts w:ascii="Cambria" w:hAnsi="Cambria"/>
          <w:sz w:val="22"/>
          <w:szCs w:val="22"/>
          <w:lang w:val="sk-SK"/>
        </w:rPr>
        <w:t xml:space="preserve">minimálne na </w:t>
      </w:r>
      <w:r w:rsidR="009F30AC" w:rsidRPr="00982666">
        <w:rPr>
          <w:rFonts w:ascii="Cambria" w:hAnsi="Cambria"/>
          <w:sz w:val="22"/>
          <w:szCs w:val="22"/>
          <w:lang w:val="sk-SK"/>
        </w:rPr>
        <w:t>jednej z</w:t>
      </w:r>
      <w:r w:rsidR="004B3A4A">
        <w:rPr>
          <w:rFonts w:ascii="Cambria" w:hAnsi="Cambria"/>
          <w:sz w:val="22"/>
          <w:szCs w:val="22"/>
          <w:lang w:val="sk-SK"/>
        </w:rPr>
        <w:t> </w:t>
      </w:r>
      <w:r w:rsidR="009F30AC" w:rsidRPr="00982666">
        <w:rPr>
          <w:rFonts w:ascii="Cambria" w:hAnsi="Cambria"/>
          <w:sz w:val="22"/>
          <w:szCs w:val="22"/>
          <w:lang w:val="sk-SK"/>
        </w:rPr>
        <w:t>úrovní</w:t>
      </w:r>
      <w:r w:rsidR="004B3A4A">
        <w:rPr>
          <w:rFonts w:ascii="Cambria" w:hAnsi="Cambria"/>
          <w:sz w:val="22"/>
          <w:szCs w:val="22"/>
          <w:lang w:val="sk-SK"/>
        </w:rPr>
        <w:t xml:space="preserve"> </w:t>
      </w:r>
      <w:proofErr w:type="spellStart"/>
      <w:r w:rsidR="004B3A4A">
        <w:rPr>
          <w:rFonts w:ascii="Cambria" w:hAnsi="Cambria"/>
          <w:sz w:val="22"/>
          <w:szCs w:val="22"/>
          <w:lang w:val="sk-SK"/>
        </w:rPr>
        <w:t>Platinum</w:t>
      </w:r>
      <w:proofErr w:type="spellEnd"/>
      <w:r w:rsidR="004B3A4A">
        <w:rPr>
          <w:rFonts w:ascii="Cambria" w:hAnsi="Cambria"/>
          <w:sz w:val="22"/>
          <w:szCs w:val="22"/>
          <w:lang w:val="sk-SK"/>
        </w:rPr>
        <w:t xml:space="preserve">, </w:t>
      </w:r>
      <w:proofErr w:type="spellStart"/>
      <w:r w:rsidR="004B3A4A">
        <w:rPr>
          <w:rFonts w:ascii="Cambria" w:hAnsi="Cambria"/>
          <w:sz w:val="22"/>
          <w:szCs w:val="22"/>
          <w:lang w:val="sk-SK"/>
        </w:rPr>
        <w:t>Gold</w:t>
      </w:r>
      <w:proofErr w:type="spellEnd"/>
      <w:r w:rsidR="004B3A4A">
        <w:rPr>
          <w:rFonts w:ascii="Cambria" w:hAnsi="Cambria"/>
          <w:sz w:val="22"/>
          <w:szCs w:val="22"/>
          <w:lang w:val="sk-SK"/>
        </w:rPr>
        <w:t xml:space="preserve"> alebo </w:t>
      </w:r>
      <w:proofErr w:type="spellStart"/>
      <w:r w:rsidR="004B3A4A">
        <w:rPr>
          <w:rFonts w:ascii="Cambria" w:hAnsi="Cambria"/>
          <w:sz w:val="22"/>
          <w:szCs w:val="22"/>
          <w:lang w:val="sk-SK"/>
        </w:rPr>
        <w:t>Silver</w:t>
      </w:r>
      <w:proofErr w:type="spellEnd"/>
      <w:r w:rsidR="0059504A">
        <w:rPr>
          <w:rFonts w:ascii="Cambria" w:hAnsi="Cambria"/>
          <w:sz w:val="22"/>
          <w:szCs w:val="22"/>
          <w:lang w:val="sk-SK"/>
        </w:rPr>
        <w:t>,</w:t>
      </w:r>
    </w:p>
    <w:p w14:paraId="5B023D33" w14:textId="42389D68" w:rsidR="0059504A" w:rsidRPr="00982666" w:rsidRDefault="0059504A" w:rsidP="00E05649">
      <w:pPr>
        <w:keepNext/>
        <w:keepLines/>
        <w:tabs>
          <w:tab w:val="left" w:pos="1843"/>
        </w:tabs>
        <w:spacing w:after="120"/>
        <w:ind w:left="567" w:right="7"/>
        <w:rPr>
          <w:rFonts w:ascii="Cambria" w:hAnsi="Cambria" w:cs="Arial"/>
          <w:sz w:val="22"/>
          <w:szCs w:val="22"/>
          <w:lang w:val="sk-SK"/>
        </w:rPr>
      </w:pPr>
      <w:r w:rsidRPr="00982666">
        <w:rPr>
          <w:rFonts w:ascii="Cambria" w:hAnsi="Cambria" w:cs="Arial"/>
          <w:sz w:val="22"/>
          <w:szCs w:val="22"/>
          <w:lang w:val="sk-SK"/>
        </w:rPr>
        <w:t xml:space="preserve">Príloha č. </w:t>
      </w:r>
      <w:r>
        <w:rPr>
          <w:rFonts w:ascii="Cambria" w:hAnsi="Cambria" w:cs="Arial"/>
          <w:sz w:val="22"/>
          <w:szCs w:val="22"/>
          <w:lang w:val="sk-SK"/>
        </w:rPr>
        <w:t>3 -</w:t>
      </w:r>
      <w:r w:rsidRPr="00982666">
        <w:rPr>
          <w:rFonts w:ascii="Cambria" w:hAnsi="Cambria"/>
          <w:sz w:val="22"/>
          <w:szCs w:val="22"/>
          <w:lang w:val="sk-SK"/>
        </w:rPr>
        <w:t xml:space="preserve"> </w:t>
      </w:r>
      <w:r>
        <w:rPr>
          <w:rFonts w:ascii="Cambria" w:hAnsi="Cambria"/>
          <w:sz w:val="22"/>
          <w:szCs w:val="22"/>
          <w:lang w:val="sk-SK"/>
        </w:rPr>
        <w:tab/>
      </w:r>
      <w:r w:rsidRPr="00982666">
        <w:rPr>
          <w:rFonts w:ascii="Cambria" w:hAnsi="Cambria"/>
          <w:sz w:val="22"/>
          <w:szCs w:val="22"/>
          <w:lang w:val="sk-SK"/>
        </w:rPr>
        <w:t>Zoznam subdodávateľov</w:t>
      </w:r>
      <w:r>
        <w:rPr>
          <w:rFonts w:ascii="Cambria" w:hAnsi="Cambria"/>
          <w:sz w:val="22"/>
          <w:szCs w:val="22"/>
          <w:lang w:val="sk-SK"/>
        </w:rPr>
        <w:t>.</w:t>
      </w:r>
    </w:p>
    <w:p w14:paraId="55EDE74F" w14:textId="77777777" w:rsidR="003B173B" w:rsidRPr="00982666" w:rsidRDefault="003B173B" w:rsidP="00217DDF">
      <w:pPr>
        <w:tabs>
          <w:tab w:val="left" w:pos="9214"/>
        </w:tabs>
        <w:spacing w:after="120"/>
        <w:ind w:right="7"/>
        <w:rPr>
          <w:rFonts w:ascii="Cambria" w:hAnsi="Cambria" w:cs="Arial"/>
          <w:b/>
          <w:bCs/>
          <w:sz w:val="22"/>
          <w:szCs w:val="22"/>
          <w:lang w:val="sk-SK"/>
        </w:rPr>
      </w:pPr>
    </w:p>
    <w:tbl>
      <w:tblPr>
        <w:tblW w:w="9072" w:type="dxa"/>
        <w:jc w:val="center"/>
        <w:tblLayout w:type="fixed"/>
        <w:tblCellMar>
          <w:left w:w="70" w:type="dxa"/>
          <w:right w:w="70" w:type="dxa"/>
        </w:tblCellMar>
        <w:tblLook w:val="0000" w:firstRow="0" w:lastRow="0" w:firstColumn="0" w:lastColumn="0" w:noHBand="0" w:noVBand="0"/>
      </w:tblPr>
      <w:tblGrid>
        <w:gridCol w:w="4536"/>
        <w:gridCol w:w="4536"/>
      </w:tblGrid>
      <w:tr w:rsidR="009A2B02" w:rsidRPr="00982666" w14:paraId="34BD335A" w14:textId="77777777" w:rsidTr="00E05649">
        <w:trPr>
          <w:jc w:val="center"/>
        </w:trPr>
        <w:tc>
          <w:tcPr>
            <w:tcW w:w="4536" w:type="dxa"/>
          </w:tcPr>
          <w:p w14:paraId="22CF9313" w14:textId="24833684" w:rsidR="00B81E5A" w:rsidRPr="00982666" w:rsidRDefault="00C00D36" w:rsidP="00217DDF">
            <w:pPr>
              <w:keepNext/>
              <w:spacing w:after="120"/>
              <w:rPr>
                <w:rFonts w:ascii="Cambria" w:hAnsi="Cambria" w:cs="Arial"/>
                <w:sz w:val="22"/>
                <w:szCs w:val="22"/>
                <w:lang w:val="sk-SK"/>
              </w:rPr>
            </w:pPr>
            <w:r w:rsidRPr="00982666">
              <w:rPr>
                <w:rFonts w:ascii="Cambria" w:hAnsi="Cambria" w:cs="Arial"/>
                <w:sz w:val="22"/>
                <w:szCs w:val="22"/>
                <w:lang w:val="sk-SK"/>
              </w:rPr>
              <w:t>Za objednávateľa</w:t>
            </w:r>
            <w:r w:rsidR="006F02D0">
              <w:rPr>
                <w:rFonts w:ascii="Cambria" w:hAnsi="Cambria" w:cs="Arial"/>
                <w:sz w:val="22"/>
                <w:szCs w:val="22"/>
                <w:lang w:val="sk-SK"/>
              </w:rPr>
              <w:t>:</w:t>
            </w:r>
          </w:p>
          <w:p w14:paraId="26C2AE06" w14:textId="77777777" w:rsidR="006F02D0" w:rsidRDefault="006F02D0" w:rsidP="00217DDF">
            <w:pPr>
              <w:keepNext/>
              <w:spacing w:after="120"/>
              <w:rPr>
                <w:rFonts w:ascii="Cambria" w:hAnsi="Cambria" w:cs="Arial"/>
                <w:sz w:val="22"/>
                <w:szCs w:val="22"/>
                <w:lang w:val="sk-SK"/>
              </w:rPr>
            </w:pPr>
          </w:p>
          <w:p w14:paraId="1049FD6C" w14:textId="5165B108" w:rsidR="009A2B02" w:rsidRPr="00982666" w:rsidRDefault="009A2B02" w:rsidP="00217DDF">
            <w:pPr>
              <w:keepNext/>
              <w:spacing w:after="120"/>
              <w:rPr>
                <w:rFonts w:ascii="Cambria" w:hAnsi="Cambria" w:cs="Arial"/>
                <w:sz w:val="22"/>
                <w:szCs w:val="22"/>
                <w:lang w:val="sk-SK"/>
              </w:rPr>
            </w:pPr>
            <w:r w:rsidRPr="00982666">
              <w:rPr>
                <w:rFonts w:ascii="Cambria" w:hAnsi="Cambria" w:cs="Arial"/>
                <w:sz w:val="22"/>
                <w:szCs w:val="22"/>
                <w:lang w:val="sk-SK"/>
              </w:rPr>
              <w:t xml:space="preserve">V Bratislave, dňa </w:t>
            </w:r>
            <w:r w:rsidR="006F02D0" w:rsidRPr="00E6689E">
              <w:rPr>
                <w:rFonts w:ascii="Cambria" w:hAnsi="Cambria" w:cs="Arial"/>
                <w:bCs/>
                <w:color w:val="00B0F0"/>
                <w:sz w:val="22"/>
                <w:szCs w:val="22"/>
                <w:lang w:val="sk-SK"/>
              </w:rPr>
              <w:t xml:space="preserve">&lt;vyplní </w:t>
            </w:r>
            <w:r w:rsidR="006F02D0">
              <w:rPr>
                <w:rFonts w:ascii="Cambria" w:hAnsi="Cambria" w:cs="Arial"/>
                <w:bCs/>
                <w:color w:val="00B0F0"/>
                <w:sz w:val="22"/>
                <w:szCs w:val="22"/>
                <w:lang w:val="sk-SK"/>
              </w:rPr>
              <w:t>VO</w:t>
            </w:r>
            <w:r w:rsidR="006F02D0" w:rsidRPr="00E6689E">
              <w:rPr>
                <w:rFonts w:ascii="Cambria" w:hAnsi="Cambria" w:cs="Arial"/>
                <w:bCs/>
                <w:color w:val="00B0F0"/>
                <w:sz w:val="22"/>
                <w:szCs w:val="22"/>
                <w:lang w:val="sk-SK"/>
              </w:rPr>
              <w:t>&gt;</w:t>
            </w:r>
            <w:r w:rsidRPr="00982666">
              <w:rPr>
                <w:rFonts w:ascii="Cambria" w:hAnsi="Cambria" w:cs="Arial"/>
                <w:sz w:val="22"/>
                <w:szCs w:val="22"/>
                <w:lang w:val="sk-SK"/>
              </w:rPr>
              <w:t xml:space="preserve"> </w:t>
            </w:r>
          </w:p>
          <w:p w14:paraId="018BD096" w14:textId="77777777" w:rsidR="009A2B02" w:rsidRPr="00982666" w:rsidRDefault="009A2B02" w:rsidP="00217DDF">
            <w:pPr>
              <w:keepNext/>
              <w:spacing w:after="120"/>
              <w:rPr>
                <w:rFonts w:ascii="Cambria" w:hAnsi="Cambria" w:cs="Arial"/>
                <w:sz w:val="22"/>
                <w:szCs w:val="22"/>
                <w:lang w:val="sk-SK"/>
              </w:rPr>
            </w:pPr>
          </w:p>
        </w:tc>
        <w:tc>
          <w:tcPr>
            <w:tcW w:w="4536" w:type="dxa"/>
          </w:tcPr>
          <w:p w14:paraId="6BCDAE61" w14:textId="35EBFC8F" w:rsidR="00C00D36" w:rsidRPr="00982666" w:rsidRDefault="00C00D36" w:rsidP="00217DDF">
            <w:pPr>
              <w:keepNext/>
              <w:spacing w:after="120"/>
              <w:rPr>
                <w:rFonts w:ascii="Cambria" w:hAnsi="Cambria" w:cs="Arial"/>
                <w:sz w:val="22"/>
                <w:szCs w:val="22"/>
                <w:lang w:val="sk-SK"/>
              </w:rPr>
            </w:pPr>
            <w:r w:rsidRPr="00982666">
              <w:rPr>
                <w:rFonts w:ascii="Cambria" w:hAnsi="Cambria" w:cs="Arial"/>
                <w:sz w:val="22"/>
                <w:szCs w:val="22"/>
                <w:lang w:val="sk-SK"/>
              </w:rPr>
              <w:t>Za dodávateľa</w:t>
            </w:r>
            <w:r w:rsidR="006F02D0">
              <w:rPr>
                <w:rFonts w:ascii="Cambria" w:hAnsi="Cambria" w:cs="Arial"/>
                <w:sz w:val="22"/>
                <w:szCs w:val="22"/>
                <w:lang w:val="sk-SK"/>
              </w:rPr>
              <w:t>:</w:t>
            </w:r>
          </w:p>
          <w:p w14:paraId="6910A538" w14:textId="77777777" w:rsidR="006F02D0" w:rsidRDefault="006F02D0" w:rsidP="00217DDF">
            <w:pPr>
              <w:keepNext/>
              <w:spacing w:after="120"/>
              <w:rPr>
                <w:rFonts w:ascii="Cambria" w:hAnsi="Cambria" w:cs="Arial"/>
                <w:sz w:val="22"/>
                <w:szCs w:val="22"/>
                <w:lang w:val="sk-SK"/>
              </w:rPr>
            </w:pPr>
          </w:p>
          <w:p w14:paraId="4CA7BFAB" w14:textId="6D32DEED" w:rsidR="009A2B02" w:rsidRPr="00982666" w:rsidRDefault="009A2B02" w:rsidP="00217DDF">
            <w:pPr>
              <w:keepNext/>
              <w:spacing w:after="120"/>
              <w:rPr>
                <w:rFonts w:ascii="Cambria" w:hAnsi="Cambria" w:cs="Arial"/>
                <w:sz w:val="22"/>
                <w:szCs w:val="22"/>
                <w:lang w:val="sk-SK"/>
              </w:rPr>
            </w:pPr>
            <w:r w:rsidRPr="00982666">
              <w:rPr>
                <w:rFonts w:ascii="Cambria" w:hAnsi="Cambria" w:cs="Arial"/>
                <w:sz w:val="22"/>
                <w:szCs w:val="22"/>
                <w:lang w:val="sk-SK"/>
              </w:rPr>
              <w:t xml:space="preserve">V </w:t>
            </w:r>
            <w:r w:rsidR="006F02D0" w:rsidRPr="00E05649">
              <w:rPr>
                <w:rFonts w:ascii="Cambria" w:hAnsi="Cambria" w:cs="Arial"/>
                <w:bCs/>
                <w:color w:val="FF0000"/>
                <w:sz w:val="22"/>
                <w:szCs w:val="22"/>
                <w:lang w:val="sk-SK"/>
              </w:rPr>
              <w:t>&lt;</w:t>
            </w:r>
            <w:r w:rsidR="006F02D0" w:rsidRPr="00E05649">
              <w:rPr>
                <w:rFonts w:ascii="Cambria" w:hAnsi="Cambria" w:cs="Arial"/>
                <w:color w:val="FF0000"/>
                <w:sz w:val="22"/>
                <w:szCs w:val="22"/>
                <w:lang w:val="sk-SK"/>
              </w:rPr>
              <w:t>vyplní uchádzač</w:t>
            </w:r>
            <w:r w:rsidR="006F02D0" w:rsidRPr="00E05649">
              <w:rPr>
                <w:rFonts w:ascii="Cambria" w:hAnsi="Cambria" w:cs="Arial"/>
                <w:bCs/>
                <w:color w:val="FF0000"/>
                <w:sz w:val="22"/>
                <w:szCs w:val="22"/>
                <w:lang w:val="sk-SK"/>
              </w:rPr>
              <w:t>&gt;</w:t>
            </w:r>
            <w:r w:rsidRPr="00982666">
              <w:rPr>
                <w:rFonts w:ascii="Cambria" w:hAnsi="Cambria" w:cs="Arial"/>
                <w:sz w:val="22"/>
                <w:szCs w:val="22"/>
                <w:lang w:val="sk-SK"/>
              </w:rPr>
              <w:t xml:space="preserve">, dňa </w:t>
            </w:r>
            <w:r w:rsidR="006F02D0" w:rsidRPr="00E6689E">
              <w:rPr>
                <w:rFonts w:ascii="Cambria" w:hAnsi="Cambria" w:cs="Arial"/>
                <w:bCs/>
                <w:color w:val="FF0000"/>
                <w:sz w:val="22"/>
                <w:szCs w:val="22"/>
                <w:lang w:val="sk-SK"/>
              </w:rPr>
              <w:t>&lt;</w:t>
            </w:r>
            <w:r w:rsidR="006F02D0" w:rsidRPr="00E6689E">
              <w:rPr>
                <w:rFonts w:ascii="Cambria" w:hAnsi="Cambria" w:cs="Arial"/>
                <w:color w:val="FF0000"/>
                <w:sz w:val="22"/>
                <w:szCs w:val="22"/>
                <w:lang w:val="sk-SK"/>
              </w:rPr>
              <w:t>vyplní uchádzač</w:t>
            </w:r>
            <w:r w:rsidR="006F02D0" w:rsidRPr="00E6689E">
              <w:rPr>
                <w:rFonts w:ascii="Cambria" w:hAnsi="Cambria" w:cs="Arial"/>
                <w:bCs/>
                <w:color w:val="FF0000"/>
                <w:sz w:val="22"/>
                <w:szCs w:val="22"/>
                <w:lang w:val="sk-SK"/>
              </w:rPr>
              <w:t>&gt;</w:t>
            </w:r>
          </w:p>
          <w:p w14:paraId="5A70CEDF" w14:textId="77777777" w:rsidR="009A2B02" w:rsidRPr="00982666" w:rsidRDefault="009A2B02" w:rsidP="00217DDF">
            <w:pPr>
              <w:keepNext/>
              <w:spacing w:after="120"/>
              <w:rPr>
                <w:rFonts w:ascii="Cambria" w:hAnsi="Cambria" w:cs="Arial"/>
                <w:sz w:val="22"/>
                <w:szCs w:val="22"/>
                <w:lang w:val="sk-SK"/>
              </w:rPr>
            </w:pPr>
          </w:p>
        </w:tc>
      </w:tr>
      <w:tr w:rsidR="00B81E5A" w:rsidRPr="00982666" w14:paraId="2B01842A" w14:textId="77777777" w:rsidTr="00E05649">
        <w:trPr>
          <w:jc w:val="center"/>
        </w:trPr>
        <w:tc>
          <w:tcPr>
            <w:tcW w:w="4536" w:type="dxa"/>
          </w:tcPr>
          <w:p w14:paraId="5967E494" w14:textId="77777777" w:rsidR="00B81E5A" w:rsidRPr="00982666" w:rsidRDefault="00B81E5A" w:rsidP="00217DDF">
            <w:pPr>
              <w:keepNext/>
              <w:spacing w:after="120"/>
              <w:rPr>
                <w:rFonts w:ascii="Cambria" w:hAnsi="Cambria" w:cs="Arial"/>
                <w:sz w:val="22"/>
                <w:szCs w:val="22"/>
                <w:lang w:val="sk-SK"/>
              </w:rPr>
            </w:pPr>
          </w:p>
        </w:tc>
        <w:tc>
          <w:tcPr>
            <w:tcW w:w="4536" w:type="dxa"/>
          </w:tcPr>
          <w:p w14:paraId="01B8D64A" w14:textId="77777777" w:rsidR="00B81E5A" w:rsidRPr="00982666" w:rsidRDefault="00B81E5A" w:rsidP="00217DDF">
            <w:pPr>
              <w:keepNext/>
              <w:spacing w:after="120"/>
              <w:rPr>
                <w:rFonts w:ascii="Cambria" w:hAnsi="Cambria" w:cs="Arial"/>
                <w:sz w:val="22"/>
                <w:szCs w:val="22"/>
                <w:lang w:val="sk-SK"/>
              </w:rPr>
            </w:pPr>
          </w:p>
        </w:tc>
      </w:tr>
      <w:tr w:rsidR="00B81E5A" w:rsidRPr="00982666" w14:paraId="5E51B256" w14:textId="77777777" w:rsidTr="00E05649">
        <w:trPr>
          <w:jc w:val="center"/>
        </w:trPr>
        <w:tc>
          <w:tcPr>
            <w:tcW w:w="4536" w:type="dxa"/>
          </w:tcPr>
          <w:p w14:paraId="74380A56" w14:textId="77777777" w:rsidR="00B81E5A" w:rsidRPr="00982666" w:rsidRDefault="00B81E5A" w:rsidP="00217DDF">
            <w:pPr>
              <w:keepNext/>
              <w:spacing w:after="120"/>
              <w:rPr>
                <w:rFonts w:ascii="Cambria" w:hAnsi="Cambria" w:cs="Arial"/>
                <w:sz w:val="22"/>
                <w:szCs w:val="22"/>
                <w:lang w:val="sk-SK"/>
              </w:rPr>
            </w:pPr>
          </w:p>
        </w:tc>
        <w:tc>
          <w:tcPr>
            <w:tcW w:w="4536" w:type="dxa"/>
          </w:tcPr>
          <w:p w14:paraId="24F1763C" w14:textId="77777777" w:rsidR="00B81E5A" w:rsidRPr="00982666" w:rsidRDefault="00B81E5A" w:rsidP="00217DDF">
            <w:pPr>
              <w:keepNext/>
              <w:spacing w:after="120"/>
              <w:rPr>
                <w:rFonts w:ascii="Cambria" w:hAnsi="Cambria" w:cs="Arial"/>
                <w:sz w:val="22"/>
                <w:szCs w:val="22"/>
                <w:lang w:val="sk-SK"/>
              </w:rPr>
            </w:pPr>
          </w:p>
        </w:tc>
      </w:tr>
      <w:tr w:rsidR="00B81E5A" w:rsidRPr="00982666" w14:paraId="5D6CCFBB" w14:textId="77777777" w:rsidTr="00E05649">
        <w:trPr>
          <w:jc w:val="center"/>
        </w:trPr>
        <w:tc>
          <w:tcPr>
            <w:tcW w:w="4536" w:type="dxa"/>
          </w:tcPr>
          <w:p w14:paraId="7F338593" w14:textId="1776B922" w:rsidR="00B81E5A" w:rsidRPr="00982666" w:rsidRDefault="00B81E5A" w:rsidP="00C61CC4">
            <w:pPr>
              <w:spacing w:after="120"/>
              <w:ind w:right="563"/>
              <w:rPr>
                <w:rFonts w:ascii="Cambria" w:hAnsi="Cambria" w:cs="Arial"/>
                <w:bCs/>
                <w:color w:val="FF0000"/>
                <w:sz w:val="22"/>
                <w:szCs w:val="22"/>
                <w:lang w:val="sk-SK"/>
              </w:rPr>
            </w:pPr>
            <w:r w:rsidRPr="00982666">
              <w:rPr>
                <w:rFonts w:ascii="Cambria" w:hAnsi="Cambria" w:cs="Arial"/>
                <w:sz w:val="22"/>
                <w:szCs w:val="22"/>
                <w:lang w:val="sk-SK"/>
              </w:rPr>
              <w:t>.............................................</w:t>
            </w:r>
            <w:r w:rsidR="00207F71">
              <w:rPr>
                <w:rFonts w:ascii="Cambria" w:hAnsi="Cambria" w:cs="Arial"/>
                <w:sz w:val="22"/>
                <w:szCs w:val="22"/>
                <w:lang w:val="sk-SK"/>
              </w:rPr>
              <w:t>................</w:t>
            </w:r>
          </w:p>
          <w:p w14:paraId="76984DAA" w14:textId="454567C2" w:rsidR="00B81E5A" w:rsidRPr="00982666" w:rsidRDefault="00511A03" w:rsidP="00C61CC4">
            <w:pPr>
              <w:keepNext/>
              <w:spacing w:after="120"/>
              <w:rPr>
                <w:rFonts w:ascii="Cambria" w:hAnsi="Cambria" w:cs="Arial"/>
                <w:bCs/>
                <w:sz w:val="22"/>
                <w:szCs w:val="22"/>
                <w:lang w:val="sk-SK"/>
              </w:rPr>
            </w:pPr>
            <w:r w:rsidRPr="00E6689E">
              <w:rPr>
                <w:rFonts w:ascii="Cambria" w:hAnsi="Cambria" w:cs="Arial"/>
                <w:bCs/>
                <w:color w:val="00B0F0"/>
                <w:sz w:val="22"/>
                <w:szCs w:val="22"/>
                <w:lang w:val="sk-SK"/>
              </w:rPr>
              <w:t xml:space="preserve">&lt;vyplní </w:t>
            </w:r>
            <w:r>
              <w:rPr>
                <w:rFonts w:ascii="Cambria" w:hAnsi="Cambria" w:cs="Arial"/>
                <w:bCs/>
                <w:color w:val="00B0F0"/>
                <w:sz w:val="22"/>
                <w:szCs w:val="22"/>
                <w:lang w:val="sk-SK"/>
              </w:rPr>
              <w:t>VO</w:t>
            </w:r>
            <w:r w:rsidRPr="00E6689E">
              <w:rPr>
                <w:rFonts w:ascii="Cambria" w:hAnsi="Cambria" w:cs="Arial"/>
                <w:bCs/>
                <w:color w:val="00B0F0"/>
                <w:sz w:val="22"/>
                <w:szCs w:val="22"/>
                <w:lang w:val="sk-SK"/>
              </w:rPr>
              <w:t>&gt;</w:t>
            </w:r>
          </w:p>
          <w:p w14:paraId="4BE856F0" w14:textId="2A7A6065" w:rsidR="00B81E5A" w:rsidRPr="00982666" w:rsidRDefault="00511A03" w:rsidP="00C61CC4">
            <w:pPr>
              <w:keepNext/>
              <w:spacing w:after="120"/>
              <w:jc w:val="both"/>
              <w:rPr>
                <w:rFonts w:ascii="Cambria" w:hAnsi="Cambria" w:cs="Arial"/>
                <w:sz w:val="22"/>
                <w:szCs w:val="22"/>
                <w:lang w:val="sk-SK"/>
              </w:rPr>
            </w:pPr>
            <w:r w:rsidRPr="00E6689E">
              <w:rPr>
                <w:rFonts w:ascii="Cambria" w:hAnsi="Cambria" w:cs="Arial"/>
                <w:bCs/>
                <w:color w:val="00B0F0"/>
                <w:sz w:val="22"/>
                <w:szCs w:val="22"/>
                <w:lang w:val="sk-SK"/>
              </w:rPr>
              <w:t xml:space="preserve">&lt;vyplní </w:t>
            </w:r>
            <w:r>
              <w:rPr>
                <w:rFonts w:ascii="Cambria" w:hAnsi="Cambria" w:cs="Arial"/>
                <w:bCs/>
                <w:color w:val="00B0F0"/>
                <w:sz w:val="22"/>
                <w:szCs w:val="22"/>
                <w:lang w:val="sk-SK"/>
              </w:rPr>
              <w:t>VO</w:t>
            </w:r>
            <w:r w:rsidRPr="00E6689E">
              <w:rPr>
                <w:rFonts w:ascii="Cambria" w:hAnsi="Cambria" w:cs="Arial"/>
                <w:bCs/>
                <w:color w:val="00B0F0"/>
                <w:sz w:val="22"/>
                <w:szCs w:val="22"/>
                <w:lang w:val="sk-SK"/>
              </w:rPr>
              <w:t>&gt;</w:t>
            </w:r>
          </w:p>
        </w:tc>
        <w:tc>
          <w:tcPr>
            <w:tcW w:w="4536" w:type="dxa"/>
          </w:tcPr>
          <w:p w14:paraId="4D183414" w14:textId="6BEBBEA2" w:rsidR="00207F71" w:rsidRDefault="00207F71" w:rsidP="00C61CC4">
            <w:pPr>
              <w:keepNext/>
              <w:spacing w:after="120"/>
              <w:rPr>
                <w:rFonts w:ascii="Cambria" w:hAnsi="Cambria" w:cs="Arial"/>
                <w:sz w:val="22"/>
                <w:szCs w:val="22"/>
                <w:lang w:val="sk-SK"/>
              </w:rPr>
            </w:pPr>
            <w:r w:rsidRPr="00982666">
              <w:rPr>
                <w:rFonts w:ascii="Cambria" w:hAnsi="Cambria" w:cs="Arial"/>
                <w:sz w:val="22"/>
                <w:szCs w:val="22"/>
                <w:lang w:val="sk-SK"/>
              </w:rPr>
              <w:t>.............................................</w:t>
            </w:r>
            <w:r>
              <w:rPr>
                <w:rFonts w:ascii="Cambria" w:hAnsi="Cambria" w:cs="Arial"/>
                <w:sz w:val="22"/>
                <w:szCs w:val="22"/>
                <w:lang w:val="sk-SK"/>
              </w:rPr>
              <w:t>................</w:t>
            </w:r>
          </w:p>
          <w:p w14:paraId="354B2579" w14:textId="04E758DC" w:rsidR="00511A03" w:rsidRDefault="00511A03" w:rsidP="00511A03">
            <w:pPr>
              <w:keepNext/>
              <w:spacing w:after="120"/>
              <w:rPr>
                <w:rFonts w:ascii="Cambria" w:hAnsi="Cambria" w:cs="Arial"/>
                <w:bCs/>
                <w:color w:val="FF0000"/>
                <w:sz w:val="22"/>
                <w:szCs w:val="22"/>
                <w:lang w:val="sk-SK"/>
              </w:rPr>
            </w:pPr>
            <w:r w:rsidRPr="00E05649">
              <w:rPr>
                <w:rFonts w:ascii="Cambria" w:hAnsi="Cambria" w:cs="Arial"/>
                <w:bCs/>
                <w:color w:val="FF0000"/>
                <w:sz w:val="22"/>
                <w:szCs w:val="22"/>
                <w:lang w:val="sk-SK"/>
              </w:rPr>
              <w:t>&lt;</w:t>
            </w:r>
            <w:r w:rsidRPr="00E05649">
              <w:rPr>
                <w:rFonts w:ascii="Cambria" w:hAnsi="Cambria" w:cs="Arial"/>
                <w:color w:val="FF0000"/>
                <w:sz w:val="22"/>
                <w:szCs w:val="22"/>
                <w:lang w:val="sk-SK"/>
              </w:rPr>
              <w:t>vyplní uchádzač</w:t>
            </w:r>
            <w:r w:rsidRPr="00E05649">
              <w:rPr>
                <w:rFonts w:ascii="Cambria" w:hAnsi="Cambria" w:cs="Arial"/>
                <w:bCs/>
                <w:color w:val="FF0000"/>
                <w:sz w:val="22"/>
                <w:szCs w:val="22"/>
                <w:lang w:val="sk-SK"/>
              </w:rPr>
              <w:t>&gt;</w:t>
            </w:r>
          </w:p>
          <w:p w14:paraId="5112E876" w14:textId="3A48AB91" w:rsidR="00723FAB" w:rsidRPr="00982666" w:rsidRDefault="00511A03" w:rsidP="00C61CC4">
            <w:pPr>
              <w:keepNext/>
              <w:spacing w:after="120"/>
              <w:rPr>
                <w:rFonts w:ascii="Cambria" w:hAnsi="Cambria" w:cs="Arial"/>
                <w:sz w:val="22"/>
                <w:szCs w:val="22"/>
                <w:lang w:val="sk-SK"/>
              </w:rPr>
            </w:pPr>
            <w:r w:rsidRPr="00E05649">
              <w:rPr>
                <w:rFonts w:ascii="Cambria" w:hAnsi="Cambria" w:cs="Arial"/>
                <w:bCs/>
                <w:color w:val="FF0000"/>
                <w:sz w:val="22"/>
                <w:szCs w:val="22"/>
                <w:lang w:val="sk-SK"/>
              </w:rPr>
              <w:t>&lt;</w:t>
            </w:r>
            <w:r w:rsidRPr="00E05649">
              <w:rPr>
                <w:rFonts w:ascii="Cambria" w:hAnsi="Cambria" w:cs="Arial"/>
                <w:color w:val="FF0000"/>
                <w:sz w:val="22"/>
                <w:szCs w:val="22"/>
                <w:lang w:val="sk-SK"/>
              </w:rPr>
              <w:t>vyplní uchádzač</w:t>
            </w:r>
            <w:r w:rsidRPr="00E05649">
              <w:rPr>
                <w:rFonts w:ascii="Cambria" w:hAnsi="Cambria" w:cs="Arial"/>
                <w:bCs/>
                <w:color w:val="FF0000"/>
                <w:sz w:val="22"/>
                <w:szCs w:val="22"/>
                <w:lang w:val="sk-SK"/>
              </w:rPr>
              <w:t>&gt;</w:t>
            </w:r>
          </w:p>
        </w:tc>
      </w:tr>
    </w:tbl>
    <w:p w14:paraId="7F134FB6" w14:textId="77777777" w:rsidR="008F7F50" w:rsidRDefault="000C738F" w:rsidP="00217DDF">
      <w:pPr>
        <w:tabs>
          <w:tab w:val="left" w:pos="9214"/>
        </w:tabs>
        <w:spacing w:before="120" w:after="120"/>
        <w:ind w:right="7"/>
        <w:rPr>
          <w:rFonts w:ascii="Cambria" w:hAnsi="Cambria" w:cs="Arial"/>
          <w:b/>
          <w:bCs/>
          <w:sz w:val="22"/>
          <w:szCs w:val="22"/>
          <w:lang w:val="sk-SK"/>
        </w:rPr>
        <w:sectPr w:rsidR="008F7F50" w:rsidSect="004F152E">
          <w:headerReference w:type="default" r:id="rId12"/>
          <w:footerReference w:type="default" r:id="rId13"/>
          <w:pgSz w:w="11906" w:h="16838"/>
          <w:pgMar w:top="1304" w:right="1418" w:bottom="1304" w:left="1418" w:header="709" w:footer="709" w:gutter="0"/>
          <w:cols w:space="708"/>
          <w:titlePg/>
          <w:docGrid w:linePitch="360"/>
        </w:sectPr>
      </w:pPr>
      <w:r w:rsidRPr="00982666">
        <w:rPr>
          <w:rFonts w:ascii="Cambria" w:hAnsi="Cambria" w:cs="Arial"/>
          <w:b/>
          <w:bCs/>
          <w:sz w:val="22"/>
          <w:szCs w:val="22"/>
          <w:lang w:val="sk-SK"/>
        </w:rPr>
        <w:br w:type="page"/>
      </w:r>
    </w:p>
    <w:p w14:paraId="326A231C" w14:textId="2853C571" w:rsidR="000C738F" w:rsidRPr="00E05649" w:rsidRDefault="000C738F" w:rsidP="00217DDF">
      <w:pPr>
        <w:tabs>
          <w:tab w:val="left" w:pos="9214"/>
        </w:tabs>
        <w:spacing w:before="120" w:after="120"/>
        <w:ind w:right="7"/>
        <w:rPr>
          <w:rFonts w:ascii="Cambria" w:hAnsi="Cambria" w:cs="Arial"/>
          <w:b/>
          <w:bCs/>
          <w:sz w:val="22"/>
          <w:szCs w:val="22"/>
          <w:lang w:val="sk-SK"/>
        </w:rPr>
      </w:pPr>
      <w:r w:rsidRPr="00E05649">
        <w:rPr>
          <w:rFonts w:ascii="Cambria" w:hAnsi="Cambria" w:cs="Arial"/>
          <w:b/>
          <w:bCs/>
          <w:sz w:val="22"/>
          <w:szCs w:val="22"/>
          <w:lang w:val="sk-SK"/>
        </w:rPr>
        <w:lastRenderedPageBreak/>
        <w:t xml:space="preserve">Príloha č. </w:t>
      </w:r>
      <w:r w:rsidR="00B10FB8" w:rsidRPr="00E05649">
        <w:rPr>
          <w:rFonts w:ascii="Cambria" w:hAnsi="Cambria" w:cs="Arial"/>
          <w:b/>
          <w:bCs/>
          <w:sz w:val="22"/>
          <w:szCs w:val="22"/>
          <w:lang w:val="sk-SK"/>
        </w:rPr>
        <w:t>1</w:t>
      </w:r>
      <w:r w:rsidRPr="00E05649">
        <w:rPr>
          <w:rFonts w:ascii="Cambria" w:hAnsi="Cambria" w:cs="Arial"/>
          <w:b/>
          <w:bCs/>
          <w:sz w:val="22"/>
          <w:szCs w:val="22"/>
          <w:lang w:val="sk-SK"/>
        </w:rPr>
        <w:t xml:space="preserve"> k</w:t>
      </w:r>
      <w:r w:rsidR="0036268E" w:rsidRPr="00E05649">
        <w:rPr>
          <w:rFonts w:ascii="Cambria" w:hAnsi="Cambria" w:cs="Arial"/>
          <w:b/>
          <w:bCs/>
          <w:sz w:val="22"/>
          <w:szCs w:val="22"/>
          <w:lang w:val="sk-SK"/>
        </w:rPr>
        <w:t xml:space="preserve"> </w:t>
      </w:r>
      <w:r w:rsidR="006C4A39" w:rsidRPr="00E05649">
        <w:rPr>
          <w:rFonts w:ascii="Cambria" w:hAnsi="Cambria" w:cs="Arial"/>
          <w:b/>
          <w:bCs/>
          <w:sz w:val="22"/>
          <w:szCs w:val="22"/>
          <w:lang w:val="sk-SK"/>
        </w:rPr>
        <w:t>z</w:t>
      </w:r>
      <w:r w:rsidR="003D10CD" w:rsidRPr="00E05649">
        <w:rPr>
          <w:rFonts w:ascii="Cambria" w:hAnsi="Cambria" w:cs="Arial"/>
          <w:b/>
          <w:bCs/>
          <w:sz w:val="22"/>
          <w:szCs w:val="22"/>
          <w:lang w:val="sk-SK"/>
        </w:rPr>
        <w:t>mluv</w:t>
      </w:r>
      <w:r w:rsidR="00CB0274" w:rsidRPr="00E05649">
        <w:rPr>
          <w:rFonts w:ascii="Cambria" w:hAnsi="Cambria" w:cs="Arial"/>
          <w:b/>
          <w:bCs/>
          <w:sz w:val="22"/>
          <w:szCs w:val="22"/>
          <w:lang w:val="sk-SK"/>
        </w:rPr>
        <w:t>e</w:t>
      </w:r>
      <w:r w:rsidR="003D10CD" w:rsidRPr="00E05649">
        <w:rPr>
          <w:rFonts w:ascii="Cambria" w:hAnsi="Cambria" w:cs="Arial"/>
          <w:b/>
          <w:bCs/>
          <w:sz w:val="22"/>
          <w:szCs w:val="22"/>
          <w:lang w:val="sk-SK"/>
        </w:rPr>
        <w:t xml:space="preserve"> č. </w:t>
      </w:r>
      <w:r w:rsidR="00265B69" w:rsidRPr="00E05649">
        <w:rPr>
          <w:rFonts w:ascii="Cambria" w:hAnsi="Cambria" w:cs="Arial"/>
          <w:b/>
          <w:bCs/>
          <w:sz w:val="22"/>
          <w:szCs w:val="22"/>
          <w:lang w:val="sk-SK"/>
        </w:rPr>
        <w:t>C-NBS1-000-106-337</w:t>
      </w:r>
    </w:p>
    <w:p w14:paraId="00FC0E84" w14:textId="77777777" w:rsidR="009E2331" w:rsidRDefault="009E2331" w:rsidP="00217DDF">
      <w:pPr>
        <w:spacing w:after="120"/>
        <w:ind w:right="563"/>
        <w:jc w:val="center"/>
        <w:rPr>
          <w:rFonts w:ascii="Cambria" w:hAnsi="Cambria" w:cs="Arial"/>
          <w:b/>
          <w:bCs/>
          <w:sz w:val="22"/>
          <w:szCs w:val="22"/>
          <w:lang w:val="sk-SK"/>
        </w:rPr>
      </w:pPr>
    </w:p>
    <w:p w14:paraId="0205F554" w14:textId="30CA5253" w:rsidR="008F7F50" w:rsidRPr="00982666" w:rsidRDefault="000C738F" w:rsidP="00217DDF">
      <w:pPr>
        <w:spacing w:after="120"/>
        <w:ind w:right="563"/>
        <w:jc w:val="center"/>
        <w:rPr>
          <w:rFonts w:ascii="Cambria" w:hAnsi="Cambria" w:cs="Arial"/>
          <w:b/>
          <w:bCs/>
          <w:sz w:val="22"/>
          <w:szCs w:val="22"/>
          <w:lang w:val="sk-SK"/>
        </w:rPr>
      </w:pPr>
      <w:r w:rsidRPr="00982666">
        <w:rPr>
          <w:rFonts w:ascii="Cambria" w:hAnsi="Cambria" w:cs="Arial"/>
          <w:b/>
          <w:bCs/>
          <w:sz w:val="22"/>
          <w:szCs w:val="22"/>
          <w:lang w:val="sk-SK"/>
        </w:rPr>
        <w:t>Technická a cenová špecifiká</w:t>
      </w:r>
      <w:r w:rsidR="00A965A5" w:rsidRPr="00982666">
        <w:rPr>
          <w:rFonts w:ascii="Cambria" w:hAnsi="Cambria" w:cs="Arial"/>
          <w:b/>
          <w:bCs/>
          <w:sz w:val="22"/>
          <w:szCs w:val="22"/>
          <w:lang w:val="sk-SK"/>
        </w:rPr>
        <w:t>cia predmetu zmluvy</w:t>
      </w:r>
    </w:p>
    <w:p w14:paraId="7CA25574" w14:textId="77777777" w:rsidR="009E2331" w:rsidRDefault="009E2331" w:rsidP="00E05649">
      <w:pPr>
        <w:ind w:right="563"/>
        <w:jc w:val="center"/>
        <w:rPr>
          <w:rFonts w:ascii="Cambria" w:hAnsi="Cambria" w:cs="Arial"/>
          <w:b/>
          <w:bCs/>
          <w:sz w:val="22"/>
          <w:szCs w:val="22"/>
          <w:lang w:val="sk-SK"/>
        </w:rPr>
      </w:pPr>
    </w:p>
    <w:p w14:paraId="449A502F" w14:textId="10EAA3A2" w:rsidR="009E2331" w:rsidRDefault="005D29C3" w:rsidP="009E2331">
      <w:pPr>
        <w:spacing w:after="120"/>
        <w:ind w:right="563"/>
        <w:jc w:val="both"/>
        <w:rPr>
          <w:rFonts w:ascii="Cambria" w:hAnsi="Cambria" w:cs="Arial"/>
          <w:b/>
          <w:bCs/>
          <w:sz w:val="22"/>
          <w:szCs w:val="22"/>
          <w:lang w:val="sk-SK"/>
        </w:rPr>
      </w:pPr>
      <w:r w:rsidRPr="00982666">
        <w:rPr>
          <w:rFonts w:ascii="Cambria" w:hAnsi="Cambria" w:cs="Arial"/>
          <w:b/>
          <w:bCs/>
          <w:sz w:val="22"/>
          <w:szCs w:val="22"/>
          <w:lang w:val="sk-SK"/>
        </w:rPr>
        <w:t>Tabuľka č. 1 – Predplatné licencie podľa článku I</w:t>
      </w:r>
      <w:r w:rsidR="00511A03">
        <w:rPr>
          <w:rFonts w:ascii="Cambria" w:hAnsi="Cambria" w:cs="Arial"/>
          <w:b/>
          <w:bCs/>
          <w:sz w:val="22"/>
          <w:szCs w:val="22"/>
          <w:lang w:val="sk-SK"/>
        </w:rPr>
        <w:t>.</w:t>
      </w:r>
      <w:r w:rsidRPr="00982666">
        <w:rPr>
          <w:rFonts w:ascii="Cambria" w:hAnsi="Cambria" w:cs="Arial"/>
          <w:b/>
          <w:bCs/>
          <w:sz w:val="22"/>
          <w:szCs w:val="22"/>
          <w:lang w:val="sk-SK"/>
        </w:rPr>
        <w:t xml:space="preserve"> bodu 1.1 tejto zmluvy</w:t>
      </w:r>
    </w:p>
    <w:p w14:paraId="385F2D8B" w14:textId="77777777" w:rsidR="00D5302B" w:rsidRPr="00E05649" w:rsidRDefault="00D5302B" w:rsidP="00E05649">
      <w:pPr>
        <w:ind w:right="563"/>
        <w:jc w:val="both"/>
        <w:rPr>
          <w:rFonts w:ascii="Cambria" w:hAnsi="Cambria" w:cs="Arial"/>
          <w:b/>
          <w:bCs/>
          <w:sz w:val="22"/>
          <w:szCs w:val="22"/>
          <w:lang w:val="sk-SK"/>
        </w:rPr>
      </w:pPr>
    </w:p>
    <w:tbl>
      <w:tblPr>
        <w:tblW w:w="8931" w:type="dxa"/>
        <w:jc w:val="center"/>
        <w:tblLayout w:type="fixed"/>
        <w:tblCellMar>
          <w:left w:w="0" w:type="dxa"/>
          <w:right w:w="0" w:type="dxa"/>
        </w:tblCellMar>
        <w:tblLook w:val="0000" w:firstRow="0" w:lastRow="0" w:firstColumn="0" w:lastColumn="0" w:noHBand="0" w:noVBand="0"/>
      </w:tblPr>
      <w:tblGrid>
        <w:gridCol w:w="846"/>
        <w:gridCol w:w="3544"/>
        <w:gridCol w:w="992"/>
        <w:gridCol w:w="1701"/>
        <w:gridCol w:w="1848"/>
      </w:tblGrid>
      <w:tr w:rsidR="00674BFF" w:rsidRPr="00D5302B" w14:paraId="3C1F7547" w14:textId="77777777" w:rsidTr="00674BFF">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F2F2F2"/>
            <w:vAlign w:val="center"/>
          </w:tcPr>
          <w:p w14:paraId="6732B2CA" w14:textId="77777777" w:rsidR="00570289" w:rsidRPr="00E05649" w:rsidRDefault="00570289" w:rsidP="00217DDF">
            <w:pPr>
              <w:spacing w:after="120"/>
              <w:jc w:val="center"/>
              <w:rPr>
                <w:rFonts w:ascii="Cambria" w:hAnsi="Cambria"/>
                <w:b/>
                <w:color w:val="000000"/>
                <w:sz w:val="18"/>
                <w:szCs w:val="18"/>
                <w:lang w:val="sk-SK"/>
              </w:rPr>
            </w:pPr>
            <w:r w:rsidRPr="00E05649">
              <w:rPr>
                <w:rFonts w:ascii="Cambria" w:hAnsi="Cambria"/>
                <w:b/>
                <w:color w:val="000000"/>
                <w:sz w:val="18"/>
                <w:szCs w:val="18"/>
                <w:lang w:val="sk-SK"/>
              </w:rPr>
              <w:t>Položka číslo</w:t>
            </w:r>
          </w:p>
        </w:tc>
        <w:tc>
          <w:tcPr>
            <w:tcW w:w="3544"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tcPr>
          <w:p w14:paraId="1F01CEEB" w14:textId="77777777" w:rsidR="00570289" w:rsidRPr="00E05649" w:rsidRDefault="00570289" w:rsidP="00217DDF">
            <w:pPr>
              <w:spacing w:after="120"/>
              <w:ind w:right="126"/>
              <w:jc w:val="center"/>
              <w:rPr>
                <w:rFonts w:ascii="Cambria" w:hAnsi="Cambria"/>
                <w:b/>
                <w:color w:val="000000"/>
                <w:sz w:val="18"/>
                <w:szCs w:val="18"/>
                <w:lang w:val="sk-SK"/>
              </w:rPr>
            </w:pPr>
            <w:r w:rsidRPr="00E05649">
              <w:rPr>
                <w:rFonts w:ascii="Cambria" w:hAnsi="Cambria"/>
                <w:b/>
                <w:color w:val="000000"/>
                <w:sz w:val="18"/>
                <w:szCs w:val="18"/>
                <w:lang w:val="sk-SK"/>
              </w:rPr>
              <w:t>Predmet zákazky</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36BD78D" w14:textId="77777777" w:rsidR="00570289" w:rsidRPr="00E05649" w:rsidRDefault="006A503F" w:rsidP="00217DDF">
            <w:pPr>
              <w:spacing w:after="120"/>
              <w:jc w:val="center"/>
              <w:rPr>
                <w:rFonts w:ascii="Cambria" w:hAnsi="Cambria"/>
                <w:b/>
                <w:color w:val="000000"/>
                <w:sz w:val="18"/>
                <w:szCs w:val="18"/>
                <w:lang w:val="sk-SK"/>
              </w:rPr>
            </w:pPr>
            <w:r w:rsidRPr="00E05649">
              <w:rPr>
                <w:rFonts w:ascii="Cambria" w:hAnsi="Cambria"/>
                <w:b/>
                <w:color w:val="000000"/>
                <w:sz w:val="18"/>
                <w:szCs w:val="18"/>
                <w:lang w:val="sk-SK"/>
              </w:rPr>
              <w:t>P</w:t>
            </w:r>
            <w:r w:rsidR="00570289" w:rsidRPr="00E05649">
              <w:rPr>
                <w:rFonts w:ascii="Cambria" w:hAnsi="Cambria"/>
                <w:b/>
                <w:color w:val="000000"/>
                <w:sz w:val="18"/>
                <w:szCs w:val="18"/>
                <w:lang w:val="sk-SK"/>
              </w:rPr>
              <w:t>očet licencií</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7B390F51" w14:textId="23EBB2E2" w:rsidR="00570289" w:rsidRPr="00E05649" w:rsidRDefault="00570289" w:rsidP="00982666">
            <w:pPr>
              <w:spacing w:after="120"/>
              <w:jc w:val="center"/>
              <w:rPr>
                <w:rFonts w:ascii="Cambria" w:hAnsi="Cambria"/>
                <w:b/>
                <w:color w:val="000000"/>
                <w:sz w:val="18"/>
                <w:szCs w:val="18"/>
                <w:lang w:val="sk-SK"/>
              </w:rPr>
            </w:pPr>
            <w:bookmarkStart w:id="12" w:name="_Hlk101525486"/>
            <w:r w:rsidRPr="00E05649">
              <w:rPr>
                <w:rFonts w:ascii="Cambria" w:hAnsi="Cambria"/>
                <w:b/>
                <w:color w:val="000000"/>
                <w:sz w:val="18"/>
                <w:szCs w:val="18"/>
                <w:lang w:val="sk-SK"/>
              </w:rPr>
              <w:t>Cena</w:t>
            </w:r>
            <w:r w:rsidRPr="00E05649">
              <w:rPr>
                <w:rFonts w:ascii="Cambria" w:hAnsi="Cambria"/>
                <w:b/>
                <w:sz w:val="18"/>
                <w:szCs w:val="18"/>
                <w:lang w:val="sk-SK"/>
              </w:rPr>
              <w:t xml:space="preserve"> </w:t>
            </w:r>
            <w:bookmarkStart w:id="13" w:name="_Hlk101525611"/>
            <w:r w:rsidRPr="00E05649">
              <w:rPr>
                <w:rFonts w:ascii="Cambria" w:hAnsi="Cambria"/>
                <w:b/>
                <w:sz w:val="18"/>
                <w:szCs w:val="18"/>
                <w:lang w:val="sk-SK"/>
              </w:rPr>
              <w:t>za jednu licenciu</w:t>
            </w:r>
            <w:bookmarkEnd w:id="13"/>
            <w:r w:rsidRPr="00E05649">
              <w:rPr>
                <w:rFonts w:ascii="Cambria" w:hAnsi="Cambria"/>
                <w:b/>
                <w:sz w:val="18"/>
                <w:szCs w:val="18"/>
                <w:lang w:val="sk-SK"/>
              </w:rPr>
              <w:t xml:space="preserve"> v eurách bez DPH</w:t>
            </w:r>
            <w:bookmarkEnd w:id="12"/>
            <w:r w:rsidR="0090599F" w:rsidRPr="00E05649">
              <w:rPr>
                <w:rFonts w:ascii="Cambria" w:hAnsi="Cambria"/>
                <w:b/>
                <w:sz w:val="18"/>
                <w:szCs w:val="18"/>
                <w:lang w:val="sk-SK"/>
              </w:rPr>
              <w:t>*</w:t>
            </w:r>
          </w:p>
        </w:tc>
        <w:tc>
          <w:tcPr>
            <w:tcW w:w="1848" w:type="dxa"/>
            <w:tcBorders>
              <w:top w:val="single" w:sz="4" w:space="0" w:color="auto"/>
              <w:left w:val="single" w:sz="4" w:space="0" w:color="auto"/>
              <w:bottom w:val="single" w:sz="4" w:space="0" w:color="auto"/>
              <w:right w:val="single" w:sz="4" w:space="0" w:color="auto"/>
            </w:tcBorders>
            <w:shd w:val="clear" w:color="auto" w:fill="F2F2F2"/>
            <w:vAlign w:val="center"/>
          </w:tcPr>
          <w:p w14:paraId="570D811F" w14:textId="4CA7D9BC" w:rsidR="00570289" w:rsidRPr="00E05649" w:rsidRDefault="00570289" w:rsidP="00982666">
            <w:pPr>
              <w:spacing w:before="120" w:after="120"/>
              <w:jc w:val="center"/>
              <w:rPr>
                <w:rFonts w:ascii="Cambria" w:hAnsi="Cambria"/>
                <w:b/>
                <w:sz w:val="18"/>
                <w:szCs w:val="18"/>
                <w:lang w:val="sk-SK"/>
              </w:rPr>
            </w:pPr>
            <w:r w:rsidRPr="00E05649">
              <w:rPr>
                <w:rFonts w:ascii="Cambria" w:hAnsi="Cambria"/>
                <w:b/>
                <w:sz w:val="18"/>
                <w:szCs w:val="18"/>
                <w:lang w:val="sk-SK"/>
              </w:rPr>
              <w:t>Celková cena za položku v eurách bez DPH</w:t>
            </w:r>
            <w:r w:rsidR="00982666" w:rsidRPr="00E05649">
              <w:rPr>
                <w:rFonts w:ascii="Cambria" w:hAnsi="Cambria"/>
                <w:b/>
                <w:sz w:val="18"/>
                <w:szCs w:val="18"/>
                <w:lang w:val="sk-SK"/>
              </w:rPr>
              <w:t>*</w:t>
            </w:r>
          </w:p>
        </w:tc>
      </w:tr>
      <w:tr w:rsidR="00D5302B" w:rsidRPr="00D5302B" w14:paraId="22793A8E" w14:textId="77777777" w:rsidTr="00E05649">
        <w:trPr>
          <w:trHeight w:val="34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DE2F7AB" w14:textId="77777777" w:rsidR="00B919E7" w:rsidRPr="00E05649" w:rsidRDefault="00B919E7" w:rsidP="00B919E7">
            <w:pPr>
              <w:spacing w:after="120"/>
              <w:jc w:val="center"/>
              <w:rPr>
                <w:rFonts w:ascii="Cambria" w:hAnsi="Cambria"/>
                <w:b/>
                <w:sz w:val="18"/>
                <w:szCs w:val="18"/>
                <w:lang w:val="sk-SK"/>
              </w:rPr>
            </w:pPr>
            <w:r w:rsidRPr="00E05649">
              <w:rPr>
                <w:rFonts w:ascii="Cambria" w:hAnsi="Cambria"/>
                <w:b/>
                <w:sz w:val="18"/>
                <w:szCs w:val="18"/>
                <w:lang w:val="sk-SK"/>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7440A8D" w14:textId="5CC4FE8F" w:rsidR="00B919E7" w:rsidRPr="00E05649" w:rsidRDefault="00525A00" w:rsidP="00B919E7">
            <w:pPr>
              <w:overflowPunct w:val="0"/>
              <w:autoSpaceDE w:val="0"/>
              <w:autoSpaceDN w:val="0"/>
              <w:adjustRightInd w:val="0"/>
              <w:spacing w:after="120"/>
              <w:ind w:left="124" w:right="126"/>
              <w:jc w:val="both"/>
              <w:textAlignment w:val="baseline"/>
              <w:rPr>
                <w:rFonts w:ascii="Cambria" w:hAnsi="Cambria"/>
                <w:sz w:val="18"/>
                <w:szCs w:val="18"/>
                <w:lang w:val="sk-SK"/>
              </w:rPr>
            </w:pPr>
            <w:r w:rsidRPr="00E05649">
              <w:rPr>
                <w:rFonts w:ascii="Cambria" w:hAnsi="Cambria" w:cs="Calibri"/>
                <w:bCs/>
                <w:color w:val="000000"/>
                <w:sz w:val="18"/>
                <w:szCs w:val="18"/>
                <w:lang w:val="sk-SK"/>
              </w:rPr>
              <w:t>Obnova</w:t>
            </w:r>
            <w:r w:rsidRPr="00E05649">
              <w:rPr>
                <w:rFonts w:ascii="Cambria" w:hAnsi="Cambria" w:cs="Calibri"/>
                <w:b/>
                <w:color w:val="000000"/>
                <w:sz w:val="18"/>
                <w:szCs w:val="18"/>
                <w:lang w:val="sk-SK"/>
              </w:rPr>
              <w:t xml:space="preserve"> </w:t>
            </w:r>
            <w:proofErr w:type="spellStart"/>
            <w:r w:rsidRPr="00E05649">
              <w:rPr>
                <w:rFonts w:ascii="Cambria" w:hAnsi="Cambria" w:cs="Calibri"/>
                <w:b/>
                <w:color w:val="000000"/>
                <w:sz w:val="18"/>
                <w:szCs w:val="18"/>
                <w:lang w:val="sk-SK"/>
              </w:rPr>
              <w:t>Trellix</w:t>
            </w:r>
            <w:proofErr w:type="spellEnd"/>
            <w:r w:rsidRPr="00E05649">
              <w:rPr>
                <w:rFonts w:ascii="Cambria" w:hAnsi="Cambria" w:cs="Calibri"/>
                <w:b/>
                <w:color w:val="000000"/>
                <w:sz w:val="18"/>
                <w:szCs w:val="18"/>
                <w:lang w:val="sk-SK"/>
              </w:rPr>
              <w:t xml:space="preserve"> </w:t>
            </w:r>
            <w:proofErr w:type="spellStart"/>
            <w:r w:rsidRPr="00E05649">
              <w:rPr>
                <w:rFonts w:ascii="Cambria" w:hAnsi="Cambria" w:cs="Calibri"/>
                <w:b/>
                <w:color w:val="000000"/>
                <w:sz w:val="18"/>
                <w:szCs w:val="18"/>
                <w:lang w:val="sk-SK"/>
              </w:rPr>
              <w:t>Protect</w:t>
            </w:r>
            <w:proofErr w:type="spellEnd"/>
            <w:r w:rsidRPr="00E05649">
              <w:rPr>
                <w:rFonts w:ascii="Cambria" w:hAnsi="Cambria" w:cs="Calibri"/>
                <w:b/>
                <w:color w:val="000000"/>
                <w:sz w:val="18"/>
                <w:szCs w:val="18"/>
                <w:lang w:val="sk-SK"/>
              </w:rPr>
              <w:t xml:space="preserve"> Plus EDR </w:t>
            </w:r>
            <w:proofErr w:type="spellStart"/>
            <w:r w:rsidRPr="00E05649">
              <w:rPr>
                <w:rFonts w:ascii="Cambria" w:hAnsi="Cambria" w:cs="Calibri"/>
                <w:b/>
                <w:color w:val="000000"/>
                <w:sz w:val="18"/>
                <w:szCs w:val="18"/>
                <w:lang w:val="sk-SK"/>
              </w:rPr>
              <w:t>for</w:t>
            </w:r>
            <w:proofErr w:type="spellEnd"/>
            <w:r w:rsidRPr="00E05649">
              <w:rPr>
                <w:rFonts w:ascii="Cambria" w:hAnsi="Cambria" w:cs="Calibri"/>
                <w:b/>
                <w:color w:val="000000"/>
                <w:sz w:val="18"/>
                <w:szCs w:val="18"/>
                <w:lang w:val="sk-SK"/>
              </w:rPr>
              <w:t xml:space="preserve"> </w:t>
            </w:r>
            <w:proofErr w:type="spellStart"/>
            <w:r w:rsidRPr="00E05649">
              <w:rPr>
                <w:rFonts w:ascii="Cambria" w:hAnsi="Cambria" w:cs="Calibri"/>
                <w:b/>
                <w:color w:val="000000"/>
                <w:sz w:val="18"/>
                <w:szCs w:val="18"/>
                <w:lang w:val="sk-SK"/>
              </w:rPr>
              <w:t>Endpoint</w:t>
            </w:r>
            <w:proofErr w:type="spellEnd"/>
            <w:r w:rsidRPr="00E05649">
              <w:rPr>
                <w:rFonts w:ascii="Cambria" w:hAnsi="Cambria" w:cs="Calibri"/>
                <w:b/>
                <w:color w:val="000000"/>
                <w:sz w:val="18"/>
                <w:szCs w:val="18"/>
                <w:lang w:val="sk-SK"/>
              </w:rPr>
              <w:t xml:space="preserve"> - 30day </w:t>
            </w:r>
            <w:proofErr w:type="spellStart"/>
            <w:r w:rsidRPr="00E05649">
              <w:rPr>
                <w:rFonts w:ascii="Cambria" w:hAnsi="Cambria" w:cs="Calibri"/>
                <w:b/>
                <w:color w:val="000000"/>
                <w:sz w:val="18"/>
                <w:szCs w:val="18"/>
                <w:lang w:val="sk-SK"/>
              </w:rPr>
              <w:t>retention</w:t>
            </w:r>
            <w:proofErr w:type="spellEnd"/>
            <w:r w:rsidRPr="00E05649">
              <w:rPr>
                <w:rFonts w:ascii="Cambria" w:hAnsi="Cambria" w:cs="Calibri"/>
                <w:b/>
                <w:color w:val="000000"/>
                <w:sz w:val="18"/>
                <w:szCs w:val="18"/>
                <w:lang w:val="sk-SK"/>
              </w:rPr>
              <w:t xml:space="preserve">, </w:t>
            </w:r>
            <w:proofErr w:type="spellStart"/>
            <w:r w:rsidRPr="00E05649">
              <w:rPr>
                <w:rFonts w:ascii="Cambria" w:hAnsi="Cambria" w:cs="Calibri"/>
                <w:b/>
                <w:color w:val="000000"/>
                <w:sz w:val="18"/>
                <w:szCs w:val="18"/>
                <w:lang w:val="sk-SK"/>
              </w:rPr>
              <w:t>Germany</w:t>
            </w:r>
            <w:proofErr w:type="spellEnd"/>
            <w:r w:rsidRPr="00E05649">
              <w:rPr>
                <w:rFonts w:ascii="Cambria" w:hAnsi="Cambria" w:cs="Calibri"/>
                <w:b/>
                <w:color w:val="000000"/>
                <w:sz w:val="18"/>
                <w:szCs w:val="18"/>
                <w:lang w:val="sk-SK"/>
              </w:rPr>
              <w:t xml:space="preserve"> DC</w:t>
            </w:r>
            <w:r w:rsidRPr="00E05649">
              <w:rPr>
                <w:rFonts w:ascii="Cambria" w:hAnsi="Cambria" w:cs="Calibri"/>
                <w:bCs/>
                <w:color w:val="000000"/>
                <w:sz w:val="18"/>
                <w:szCs w:val="18"/>
                <w:lang w:val="sk-SK"/>
              </w:rPr>
              <w:t xml:space="preserve">, vrátane </w:t>
            </w:r>
            <w:proofErr w:type="spellStart"/>
            <w:r w:rsidRPr="00E05649">
              <w:rPr>
                <w:rFonts w:ascii="Cambria" w:hAnsi="Cambria" w:cs="Arial Narrow"/>
                <w:sz w:val="18"/>
                <w:szCs w:val="18"/>
                <w:lang w:val="sk-SK"/>
              </w:rPr>
              <w:t>Thrive</w:t>
            </w:r>
            <w:proofErr w:type="spellEnd"/>
            <w:r w:rsidRPr="00E05649">
              <w:rPr>
                <w:rFonts w:ascii="Cambria" w:hAnsi="Cambria" w:cs="Arial Narrow"/>
                <w:sz w:val="18"/>
                <w:szCs w:val="18"/>
                <w:lang w:val="sk-SK"/>
              </w:rPr>
              <w:t xml:space="preserve"> </w:t>
            </w:r>
            <w:proofErr w:type="spellStart"/>
            <w:r w:rsidRPr="00E05649">
              <w:rPr>
                <w:rFonts w:ascii="Cambria" w:hAnsi="Cambria" w:cs="Arial Narrow"/>
                <w:sz w:val="18"/>
                <w:szCs w:val="18"/>
                <w:lang w:val="sk-SK"/>
              </w:rPr>
              <w:t>Essential</w:t>
            </w:r>
            <w:proofErr w:type="spellEnd"/>
            <w:r w:rsidRPr="00E05649">
              <w:rPr>
                <w:rFonts w:ascii="Cambria" w:hAnsi="Cambria" w:cs="Calibri"/>
                <w:bCs/>
                <w:color w:val="000000"/>
                <w:sz w:val="18"/>
                <w:szCs w:val="18"/>
                <w:lang w:val="sk-SK"/>
              </w:rPr>
              <w:t xml:space="preserve"> Software </w:t>
            </w:r>
            <w:proofErr w:type="spellStart"/>
            <w:r w:rsidRPr="00E05649">
              <w:rPr>
                <w:rFonts w:ascii="Cambria" w:hAnsi="Cambria" w:cs="Calibri"/>
                <w:bCs/>
                <w:color w:val="000000"/>
                <w:sz w:val="18"/>
                <w:szCs w:val="18"/>
                <w:lang w:val="sk-SK"/>
              </w:rPr>
              <w:t>Support</w:t>
            </w:r>
            <w:proofErr w:type="spellEnd"/>
            <w:r w:rsidRPr="00E05649">
              <w:rPr>
                <w:rFonts w:ascii="Cambria" w:hAnsi="Cambria" w:cs="Calibri"/>
                <w:bCs/>
                <w:color w:val="000000"/>
                <w:sz w:val="18"/>
                <w:szCs w:val="18"/>
                <w:lang w:val="sk-SK"/>
              </w:rPr>
              <w:t xml:space="preserve"> podpory výrobcu </w:t>
            </w:r>
            <w:r w:rsidR="00265B69" w:rsidRPr="00E05649">
              <w:rPr>
                <w:rFonts w:ascii="Cambria" w:hAnsi="Cambria" w:cs="Calibri"/>
                <w:bCs/>
                <w:color w:val="000000"/>
                <w:sz w:val="18"/>
                <w:szCs w:val="18"/>
                <w:lang w:val="sk-SK"/>
              </w:rPr>
              <w:t xml:space="preserve">od 01.06.2025 </w:t>
            </w:r>
            <w:r w:rsidRPr="00E05649">
              <w:rPr>
                <w:rFonts w:ascii="Cambria" w:hAnsi="Cambria" w:cs="Calibri"/>
                <w:bCs/>
                <w:color w:val="000000"/>
                <w:sz w:val="18"/>
                <w:szCs w:val="18"/>
                <w:lang w:val="sk-SK"/>
              </w:rPr>
              <w:t>do 31.5.2028</w:t>
            </w:r>
          </w:p>
        </w:tc>
        <w:tc>
          <w:tcPr>
            <w:tcW w:w="992" w:type="dxa"/>
            <w:tcBorders>
              <w:top w:val="single" w:sz="4" w:space="0" w:color="auto"/>
              <w:left w:val="single" w:sz="4" w:space="0" w:color="auto"/>
              <w:bottom w:val="single" w:sz="4" w:space="0" w:color="auto"/>
              <w:right w:val="single" w:sz="4" w:space="0" w:color="auto"/>
            </w:tcBorders>
            <w:vAlign w:val="center"/>
          </w:tcPr>
          <w:p w14:paraId="78559C3C" w14:textId="0C66ADF0" w:rsidR="00B919E7" w:rsidRPr="00E05649" w:rsidRDefault="00525A00" w:rsidP="00B919E7">
            <w:pPr>
              <w:spacing w:after="120"/>
              <w:jc w:val="center"/>
              <w:rPr>
                <w:rFonts w:ascii="Cambria" w:hAnsi="Cambria"/>
                <w:sz w:val="18"/>
                <w:szCs w:val="18"/>
                <w:lang w:val="sk-SK"/>
              </w:rPr>
            </w:pPr>
            <w:r w:rsidRPr="00E05649">
              <w:rPr>
                <w:rFonts w:ascii="Cambria" w:hAnsi="Cambria"/>
                <w:sz w:val="18"/>
                <w:szCs w:val="18"/>
                <w:lang w:val="sk-SK"/>
              </w:rPr>
              <w:t>1200</w:t>
            </w:r>
          </w:p>
        </w:tc>
        <w:tc>
          <w:tcPr>
            <w:tcW w:w="1701" w:type="dxa"/>
            <w:tcBorders>
              <w:top w:val="single" w:sz="4" w:space="0" w:color="auto"/>
              <w:left w:val="single" w:sz="4" w:space="0" w:color="auto"/>
              <w:bottom w:val="single" w:sz="4" w:space="0" w:color="auto"/>
              <w:right w:val="single" w:sz="4" w:space="0" w:color="auto"/>
            </w:tcBorders>
            <w:vAlign w:val="center"/>
          </w:tcPr>
          <w:p w14:paraId="0757A1E9" w14:textId="5A2B7893" w:rsidR="00B919E7" w:rsidRPr="00E05649" w:rsidRDefault="00525A00" w:rsidP="00B919E7">
            <w:pPr>
              <w:spacing w:after="120"/>
              <w:jc w:val="center"/>
              <w:rPr>
                <w:rFonts w:ascii="Cambria" w:hAnsi="Cambria"/>
                <w:sz w:val="18"/>
                <w:szCs w:val="18"/>
                <w:lang w:val="sk-SK"/>
              </w:rPr>
            </w:pPr>
            <w:r w:rsidRPr="00E05649">
              <w:rPr>
                <w:rFonts w:ascii="Cambria" w:hAnsi="Cambria"/>
                <w:bCs/>
                <w:color w:val="FF0000"/>
                <w:sz w:val="18"/>
                <w:szCs w:val="18"/>
                <w:lang w:val="sk-SK" w:eastAsia="sk-SK"/>
              </w:rPr>
              <w:t>&lt;</w:t>
            </w:r>
            <w:r w:rsidRPr="00E05649">
              <w:rPr>
                <w:rFonts w:ascii="Cambria" w:hAnsi="Cambria"/>
                <w:color w:val="FF0000"/>
                <w:sz w:val="18"/>
                <w:szCs w:val="18"/>
                <w:lang w:val="sk-SK" w:eastAsia="sk-SK"/>
              </w:rPr>
              <w:t>vyplní uchádzač</w:t>
            </w:r>
            <w:r w:rsidRPr="00E05649">
              <w:rPr>
                <w:rFonts w:ascii="Cambria" w:hAnsi="Cambria"/>
                <w:bCs/>
                <w:color w:val="FF0000"/>
                <w:sz w:val="18"/>
                <w:szCs w:val="18"/>
                <w:lang w:val="sk-SK" w:eastAsia="sk-SK"/>
              </w:rPr>
              <w:t>&gt;</w:t>
            </w:r>
          </w:p>
        </w:tc>
        <w:tc>
          <w:tcPr>
            <w:tcW w:w="1848" w:type="dxa"/>
            <w:tcBorders>
              <w:top w:val="single" w:sz="4" w:space="0" w:color="auto"/>
              <w:left w:val="single" w:sz="4" w:space="0" w:color="auto"/>
              <w:bottom w:val="single" w:sz="4" w:space="0" w:color="auto"/>
              <w:right w:val="single" w:sz="4" w:space="0" w:color="auto"/>
            </w:tcBorders>
            <w:vAlign w:val="center"/>
          </w:tcPr>
          <w:p w14:paraId="47EB21B7" w14:textId="50BD7592" w:rsidR="00B919E7" w:rsidRPr="00E05649" w:rsidRDefault="00674BFF" w:rsidP="00EE7D24">
            <w:pPr>
              <w:spacing w:after="120"/>
              <w:jc w:val="center"/>
              <w:rPr>
                <w:rFonts w:ascii="Cambria" w:hAnsi="Cambria"/>
                <w:sz w:val="18"/>
                <w:szCs w:val="18"/>
                <w:lang w:val="sk-SK"/>
              </w:rPr>
            </w:pPr>
            <w:r w:rsidRPr="00E6689E">
              <w:rPr>
                <w:rFonts w:ascii="Cambria" w:hAnsi="Cambria"/>
                <w:bCs/>
                <w:color w:val="FF0000"/>
                <w:sz w:val="18"/>
                <w:szCs w:val="18"/>
                <w:lang w:val="sk-SK" w:eastAsia="sk-SK"/>
              </w:rPr>
              <w:t>&lt;</w:t>
            </w:r>
            <w:r w:rsidRPr="00E6689E">
              <w:rPr>
                <w:rFonts w:ascii="Cambria" w:hAnsi="Cambria"/>
                <w:color w:val="FF0000"/>
                <w:sz w:val="18"/>
                <w:szCs w:val="18"/>
                <w:lang w:val="sk-SK" w:eastAsia="sk-SK"/>
              </w:rPr>
              <w:t>vyplní uchádzač</w:t>
            </w:r>
            <w:r w:rsidRPr="00E6689E">
              <w:rPr>
                <w:rFonts w:ascii="Cambria" w:hAnsi="Cambria"/>
                <w:bCs/>
                <w:color w:val="FF0000"/>
                <w:sz w:val="18"/>
                <w:szCs w:val="18"/>
                <w:lang w:val="sk-SK" w:eastAsia="sk-SK"/>
              </w:rPr>
              <w:t>&gt;</w:t>
            </w:r>
          </w:p>
        </w:tc>
      </w:tr>
      <w:tr w:rsidR="00D5302B" w:rsidRPr="00D5302B" w14:paraId="217B692F" w14:textId="77777777" w:rsidTr="00E05649">
        <w:trPr>
          <w:trHeight w:val="27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1FC82198" w14:textId="77777777" w:rsidR="00B919E7" w:rsidRPr="00E05649" w:rsidRDefault="00B919E7" w:rsidP="00B919E7">
            <w:pPr>
              <w:spacing w:after="120"/>
              <w:jc w:val="center"/>
              <w:rPr>
                <w:rFonts w:ascii="Cambria" w:hAnsi="Cambria"/>
                <w:b/>
                <w:sz w:val="18"/>
                <w:szCs w:val="18"/>
                <w:lang w:val="sk-SK"/>
              </w:rPr>
            </w:pPr>
            <w:r w:rsidRPr="00E05649">
              <w:rPr>
                <w:rFonts w:ascii="Cambria" w:hAnsi="Cambria"/>
                <w:b/>
                <w:sz w:val="18"/>
                <w:szCs w:val="18"/>
                <w:lang w:val="sk-SK"/>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BD8D0C" w14:textId="0603F257" w:rsidR="00B919E7" w:rsidRPr="00E05649" w:rsidRDefault="00D870C4" w:rsidP="00B919E7">
            <w:pPr>
              <w:overflowPunct w:val="0"/>
              <w:autoSpaceDE w:val="0"/>
              <w:autoSpaceDN w:val="0"/>
              <w:adjustRightInd w:val="0"/>
              <w:spacing w:after="120"/>
              <w:ind w:left="124" w:right="126"/>
              <w:jc w:val="both"/>
              <w:textAlignment w:val="baseline"/>
              <w:rPr>
                <w:rFonts w:ascii="Cambria" w:hAnsi="Cambria"/>
                <w:sz w:val="18"/>
                <w:szCs w:val="18"/>
                <w:lang w:val="sk-SK"/>
              </w:rPr>
            </w:pPr>
            <w:proofErr w:type="spellStart"/>
            <w:r w:rsidRPr="00E05649">
              <w:rPr>
                <w:rFonts w:ascii="Cambria" w:hAnsi="Cambria"/>
                <w:b/>
                <w:sz w:val="18"/>
                <w:szCs w:val="18"/>
                <w:lang w:val="sk-SK"/>
              </w:rPr>
              <w:t>Trellix</w:t>
            </w:r>
            <w:proofErr w:type="spellEnd"/>
            <w:r w:rsidRPr="00E05649">
              <w:rPr>
                <w:rFonts w:ascii="Cambria" w:hAnsi="Cambria"/>
                <w:b/>
                <w:sz w:val="18"/>
                <w:szCs w:val="18"/>
                <w:lang w:val="sk-SK"/>
              </w:rPr>
              <w:t xml:space="preserve"> </w:t>
            </w:r>
            <w:proofErr w:type="spellStart"/>
            <w:r w:rsidRPr="00E05649">
              <w:rPr>
                <w:rFonts w:ascii="Cambria" w:hAnsi="Cambria"/>
                <w:b/>
                <w:sz w:val="18"/>
                <w:szCs w:val="18"/>
                <w:lang w:val="sk-SK"/>
              </w:rPr>
              <w:t>Virtual</w:t>
            </w:r>
            <w:proofErr w:type="spellEnd"/>
            <w:r w:rsidRPr="00E05649">
              <w:rPr>
                <w:rFonts w:ascii="Cambria" w:hAnsi="Cambria"/>
                <w:b/>
                <w:sz w:val="18"/>
                <w:szCs w:val="18"/>
                <w:lang w:val="sk-SK"/>
              </w:rPr>
              <w:t xml:space="preserve"> </w:t>
            </w:r>
            <w:proofErr w:type="spellStart"/>
            <w:r w:rsidRPr="00E05649">
              <w:rPr>
                <w:rFonts w:ascii="Cambria" w:hAnsi="Cambria"/>
                <w:b/>
                <w:sz w:val="18"/>
                <w:szCs w:val="18"/>
                <w:lang w:val="sk-SK"/>
              </w:rPr>
              <w:t>Intelligent</w:t>
            </w:r>
            <w:proofErr w:type="spellEnd"/>
            <w:r w:rsidRPr="00E05649">
              <w:rPr>
                <w:rFonts w:ascii="Cambria" w:hAnsi="Cambria"/>
                <w:b/>
                <w:sz w:val="18"/>
                <w:szCs w:val="18"/>
                <w:lang w:val="sk-SK"/>
              </w:rPr>
              <w:t xml:space="preserve"> </w:t>
            </w:r>
            <w:proofErr w:type="spellStart"/>
            <w:r w:rsidRPr="00E05649">
              <w:rPr>
                <w:rFonts w:ascii="Cambria" w:hAnsi="Cambria"/>
                <w:b/>
                <w:sz w:val="18"/>
                <w:szCs w:val="18"/>
                <w:lang w:val="sk-SK"/>
              </w:rPr>
              <w:t>Sandbox</w:t>
            </w:r>
            <w:proofErr w:type="spellEnd"/>
            <w:r w:rsidRPr="00E05649">
              <w:rPr>
                <w:rFonts w:ascii="Cambria" w:hAnsi="Cambria"/>
                <w:b/>
                <w:sz w:val="18"/>
                <w:szCs w:val="18"/>
                <w:lang w:val="sk-SK"/>
              </w:rPr>
              <w:t xml:space="preserve"> </w:t>
            </w:r>
            <w:proofErr w:type="spellStart"/>
            <w:r w:rsidRPr="00E05649">
              <w:rPr>
                <w:rFonts w:ascii="Cambria" w:hAnsi="Cambria"/>
                <w:b/>
                <w:sz w:val="18"/>
                <w:szCs w:val="18"/>
                <w:lang w:val="sk-SK"/>
              </w:rPr>
              <w:t>Appliance</w:t>
            </w:r>
            <w:proofErr w:type="spellEnd"/>
            <w:r w:rsidRPr="00E05649">
              <w:rPr>
                <w:rFonts w:ascii="Cambria" w:hAnsi="Cambria"/>
                <w:bCs/>
                <w:sz w:val="18"/>
                <w:szCs w:val="18"/>
                <w:lang w:val="sk-SK"/>
              </w:rPr>
              <w:t xml:space="preserve"> licenci</w:t>
            </w:r>
            <w:r w:rsidR="00E10519">
              <w:rPr>
                <w:rFonts w:ascii="Cambria" w:hAnsi="Cambria"/>
                <w:bCs/>
                <w:sz w:val="18"/>
                <w:szCs w:val="18"/>
                <w:lang w:val="sk-SK"/>
              </w:rPr>
              <w:t>a</w:t>
            </w:r>
            <w:r w:rsidRPr="00E05649">
              <w:rPr>
                <w:rFonts w:ascii="Cambria" w:hAnsi="Cambria"/>
                <w:bCs/>
                <w:sz w:val="18"/>
                <w:szCs w:val="18"/>
                <w:lang w:val="sk-SK"/>
              </w:rPr>
              <w:t xml:space="preserve"> obsahuje virtuálne </w:t>
            </w:r>
            <w:proofErr w:type="spellStart"/>
            <w:r w:rsidRPr="00E05649">
              <w:rPr>
                <w:rFonts w:ascii="Cambria" w:hAnsi="Cambria"/>
                <w:bCs/>
                <w:sz w:val="18"/>
                <w:szCs w:val="18"/>
                <w:lang w:val="sk-SK"/>
              </w:rPr>
              <w:t>appliance</w:t>
            </w:r>
            <w:proofErr w:type="spellEnd"/>
            <w:r w:rsidRPr="00E05649">
              <w:rPr>
                <w:rFonts w:ascii="Cambria" w:hAnsi="Cambria"/>
                <w:bCs/>
                <w:sz w:val="18"/>
                <w:szCs w:val="18"/>
                <w:lang w:val="sk-SK"/>
              </w:rPr>
              <w:t xml:space="preserve"> a až 8 </w:t>
            </w:r>
            <w:proofErr w:type="spellStart"/>
            <w:r w:rsidRPr="00E05649">
              <w:rPr>
                <w:rFonts w:ascii="Cambria" w:hAnsi="Cambria"/>
                <w:bCs/>
                <w:sz w:val="18"/>
                <w:szCs w:val="18"/>
                <w:lang w:val="sk-SK"/>
              </w:rPr>
              <w:t>sandbox</w:t>
            </w:r>
            <w:proofErr w:type="spellEnd"/>
            <w:r w:rsidRPr="00E05649">
              <w:rPr>
                <w:rFonts w:ascii="Cambria" w:hAnsi="Cambria"/>
                <w:bCs/>
                <w:sz w:val="18"/>
                <w:szCs w:val="18"/>
                <w:lang w:val="sk-SK"/>
              </w:rPr>
              <w:t xml:space="preserve"> </w:t>
            </w:r>
            <w:proofErr w:type="spellStart"/>
            <w:r w:rsidRPr="00E05649">
              <w:rPr>
                <w:rFonts w:ascii="Cambria" w:hAnsi="Cambria"/>
                <w:bCs/>
                <w:sz w:val="18"/>
                <w:szCs w:val="18"/>
                <w:lang w:val="sk-SK"/>
              </w:rPr>
              <w:t>instances</w:t>
            </w:r>
            <w:proofErr w:type="spellEnd"/>
            <w:r w:rsidRPr="00E05649">
              <w:rPr>
                <w:rFonts w:ascii="Cambria" w:hAnsi="Cambria"/>
                <w:bCs/>
                <w:sz w:val="18"/>
                <w:szCs w:val="18"/>
                <w:lang w:val="sk-SK"/>
              </w:rPr>
              <w:t xml:space="preserve">. 3Yrs </w:t>
            </w:r>
            <w:proofErr w:type="spellStart"/>
            <w:r w:rsidRPr="00E05649">
              <w:rPr>
                <w:rFonts w:ascii="Cambria" w:hAnsi="Cambria"/>
                <w:bCs/>
                <w:sz w:val="18"/>
                <w:szCs w:val="18"/>
                <w:lang w:val="sk-SK"/>
              </w:rPr>
              <w:t>subscription</w:t>
            </w:r>
            <w:proofErr w:type="spellEnd"/>
            <w:r w:rsidR="00265B69" w:rsidRPr="00E05649">
              <w:rPr>
                <w:rFonts w:ascii="Cambria" w:hAnsi="Cambria"/>
                <w:bCs/>
                <w:sz w:val="18"/>
                <w:szCs w:val="18"/>
                <w:lang w:val="sk-SK"/>
              </w:rPr>
              <w:t xml:space="preserve"> od 01.06.2025 do 31.05.2028</w:t>
            </w:r>
            <w:r w:rsidR="00E10519">
              <w:rPr>
                <w:rFonts w:ascii="Cambria" w:hAnsi="Cambria"/>
                <w:bCs/>
                <w:sz w:val="18"/>
                <w:szCs w:val="18"/>
                <w:lang w:val="sk-SK"/>
              </w:rPr>
              <w:t xml:space="preserve"> (Cena licencie obsahuje aj </w:t>
            </w:r>
            <w:r w:rsidR="0025312F">
              <w:rPr>
                <w:rFonts w:ascii="Cambria" w:hAnsi="Cambria"/>
                <w:bCs/>
                <w:sz w:val="18"/>
                <w:szCs w:val="18"/>
                <w:lang w:val="sk-SK"/>
              </w:rPr>
              <w:t xml:space="preserve">právo </w:t>
            </w:r>
            <w:r w:rsidR="000C2771">
              <w:rPr>
                <w:rFonts w:ascii="Cambria" w:hAnsi="Cambria"/>
                <w:bCs/>
                <w:sz w:val="18"/>
                <w:szCs w:val="18"/>
                <w:lang w:val="sk-SK"/>
              </w:rPr>
              <w:t>o</w:t>
            </w:r>
            <w:r w:rsidR="00E10519">
              <w:rPr>
                <w:rFonts w:ascii="Cambria" w:hAnsi="Cambria"/>
                <w:bCs/>
                <w:sz w:val="18"/>
                <w:szCs w:val="18"/>
                <w:lang w:val="sk-SK"/>
              </w:rPr>
              <w:t xml:space="preserve">bjednávateľa využiť </w:t>
            </w:r>
            <w:r w:rsidR="000C2771">
              <w:rPr>
                <w:rFonts w:ascii="Cambria" w:hAnsi="Cambria"/>
                <w:bCs/>
                <w:sz w:val="18"/>
                <w:szCs w:val="18"/>
                <w:lang w:val="sk-SK"/>
              </w:rPr>
              <w:t xml:space="preserve">do 31.05.2028 </w:t>
            </w:r>
            <w:r w:rsidR="00E10519">
              <w:rPr>
                <w:rFonts w:ascii="Cambria" w:hAnsi="Cambria"/>
                <w:bCs/>
                <w:sz w:val="18"/>
                <w:szCs w:val="18"/>
                <w:lang w:val="sk-SK"/>
              </w:rPr>
              <w:t xml:space="preserve">nasledovné licencie, ktoré od 01.01.2026 túto licenciu nahrádzajú: </w:t>
            </w:r>
            <w:proofErr w:type="spellStart"/>
            <w:r w:rsidR="00E10519" w:rsidRPr="00E10519">
              <w:rPr>
                <w:rFonts w:ascii="Cambria" w:hAnsi="Cambria"/>
                <w:bCs/>
                <w:sz w:val="18"/>
                <w:szCs w:val="18"/>
                <w:lang w:val="sk-SK"/>
              </w:rPr>
              <w:t>Trellix</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Intelligent</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Virtual</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Execution</w:t>
            </w:r>
            <w:proofErr w:type="spellEnd"/>
            <w:r w:rsidR="00E10519" w:rsidRPr="00E10519">
              <w:rPr>
                <w:rFonts w:ascii="Cambria" w:hAnsi="Cambria"/>
                <w:bCs/>
                <w:sz w:val="18"/>
                <w:szCs w:val="18"/>
                <w:lang w:val="sk-SK"/>
              </w:rPr>
              <w:t xml:space="preserve"> VM 300 </w:t>
            </w:r>
            <w:r w:rsidR="00E10519">
              <w:rPr>
                <w:rFonts w:ascii="Cambria" w:hAnsi="Cambria"/>
                <w:bCs/>
                <w:sz w:val="18"/>
                <w:szCs w:val="18"/>
                <w:lang w:val="sk-SK"/>
              </w:rPr>
              <w:t>vrátane E</w:t>
            </w:r>
            <w:r w:rsidR="00E10519" w:rsidRPr="00E10519">
              <w:rPr>
                <w:rFonts w:ascii="Cambria" w:hAnsi="Cambria"/>
                <w:bCs/>
                <w:sz w:val="18"/>
                <w:szCs w:val="18"/>
                <w:lang w:val="sk-SK"/>
              </w:rPr>
              <w:t xml:space="preserve">mail </w:t>
            </w:r>
            <w:proofErr w:type="spellStart"/>
            <w:r w:rsidR="00E10519" w:rsidRPr="00E10519">
              <w:rPr>
                <w:rFonts w:ascii="Cambria" w:hAnsi="Cambria"/>
                <w:bCs/>
                <w:sz w:val="18"/>
                <w:szCs w:val="18"/>
                <w:lang w:val="sk-SK"/>
              </w:rPr>
              <w:t>Security</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Sensor</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Virtual</w:t>
            </w:r>
            <w:proofErr w:type="spellEnd"/>
            <w:r w:rsidR="00E10519" w:rsidRPr="00E10519">
              <w:rPr>
                <w:rFonts w:ascii="Cambria" w:hAnsi="Cambria"/>
                <w:bCs/>
                <w:sz w:val="18"/>
                <w:szCs w:val="18"/>
                <w:lang w:val="sk-SK"/>
              </w:rPr>
              <w:t xml:space="preserve"> (T) – IVX, </w:t>
            </w:r>
            <w:proofErr w:type="spellStart"/>
            <w:r w:rsidR="00E10519" w:rsidRPr="00E10519">
              <w:rPr>
                <w:rFonts w:ascii="Cambria" w:hAnsi="Cambria"/>
                <w:bCs/>
                <w:sz w:val="18"/>
                <w:szCs w:val="18"/>
                <w:lang w:val="sk-SK"/>
              </w:rPr>
              <w:t>Stand-Alone</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Thrive</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Essential</w:t>
            </w:r>
            <w:proofErr w:type="spellEnd"/>
            <w:r w:rsidR="00E10519" w:rsidRPr="00E10519">
              <w:rPr>
                <w:rFonts w:ascii="Cambria" w:hAnsi="Cambria"/>
                <w:bCs/>
                <w:sz w:val="18"/>
                <w:szCs w:val="18"/>
                <w:lang w:val="sk-SK"/>
              </w:rPr>
              <w:t xml:space="preserve"> a Email </w:t>
            </w:r>
            <w:proofErr w:type="spellStart"/>
            <w:r w:rsidR="00E10519" w:rsidRPr="00E10519">
              <w:rPr>
                <w:rFonts w:ascii="Cambria" w:hAnsi="Cambria"/>
                <w:bCs/>
                <w:sz w:val="18"/>
                <w:szCs w:val="18"/>
                <w:lang w:val="sk-SK"/>
              </w:rPr>
              <w:t>Security</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Sensor</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Virtual</w:t>
            </w:r>
            <w:proofErr w:type="spellEnd"/>
            <w:r w:rsidR="000C2771">
              <w:rPr>
                <w:rFonts w:ascii="Cambria" w:hAnsi="Cambria"/>
                <w:bCs/>
                <w:sz w:val="18"/>
                <w:szCs w:val="18"/>
                <w:lang w:val="sk-SK"/>
              </w:rPr>
              <w:t xml:space="preserve"> </w:t>
            </w:r>
            <w:r w:rsidR="00E10519" w:rsidRPr="00E10519">
              <w:rPr>
                <w:rFonts w:ascii="Cambria" w:hAnsi="Cambria"/>
                <w:bCs/>
                <w:sz w:val="18"/>
                <w:szCs w:val="18"/>
                <w:lang w:val="sk-SK"/>
              </w:rPr>
              <w:t xml:space="preserve">(T) – IVX </w:t>
            </w:r>
            <w:proofErr w:type="spellStart"/>
            <w:r w:rsidR="00E10519" w:rsidRPr="00E10519">
              <w:rPr>
                <w:rFonts w:ascii="Cambria" w:hAnsi="Cambria"/>
                <w:bCs/>
                <w:sz w:val="18"/>
                <w:szCs w:val="18"/>
                <w:lang w:val="sk-SK"/>
              </w:rPr>
              <w:t>Dynamic</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Threat</w:t>
            </w:r>
            <w:proofErr w:type="spellEnd"/>
            <w:r w:rsidR="00E10519" w:rsidRPr="00E10519">
              <w:rPr>
                <w:rFonts w:ascii="Cambria" w:hAnsi="Cambria"/>
                <w:bCs/>
                <w:sz w:val="18"/>
                <w:szCs w:val="18"/>
                <w:lang w:val="sk-SK"/>
              </w:rPr>
              <w:t xml:space="preserve"> </w:t>
            </w:r>
            <w:proofErr w:type="spellStart"/>
            <w:r w:rsidR="00E10519" w:rsidRPr="00E10519">
              <w:rPr>
                <w:rFonts w:ascii="Cambria" w:hAnsi="Cambria"/>
                <w:bCs/>
                <w:sz w:val="18"/>
                <w:szCs w:val="18"/>
                <w:lang w:val="sk-SK"/>
              </w:rPr>
              <w:t>Intelligence</w:t>
            </w:r>
            <w:proofErr w:type="spellEnd"/>
            <w:r w:rsidR="00E10519" w:rsidRPr="00E10519">
              <w:rPr>
                <w:rFonts w:ascii="Cambria" w:hAnsi="Cambria"/>
                <w:bCs/>
                <w:sz w:val="18"/>
                <w:szCs w:val="18"/>
                <w:lang w:val="sk-SK"/>
              </w:rPr>
              <w:t xml:space="preserve"> (T)</w:t>
            </w:r>
            <w:r w:rsidR="00E10519">
              <w:rPr>
                <w:rFonts w:ascii="Cambria" w:hAnsi="Cambria"/>
                <w:bCs/>
                <w:sz w:val="18"/>
                <w:szCs w:val="18"/>
                <w:lang w:val="sk-SK"/>
              </w:rPr>
              <w:t>)</w:t>
            </w:r>
          </w:p>
        </w:tc>
        <w:tc>
          <w:tcPr>
            <w:tcW w:w="992" w:type="dxa"/>
            <w:tcBorders>
              <w:top w:val="single" w:sz="4" w:space="0" w:color="auto"/>
              <w:left w:val="single" w:sz="4" w:space="0" w:color="auto"/>
              <w:bottom w:val="single" w:sz="4" w:space="0" w:color="auto"/>
              <w:right w:val="single" w:sz="4" w:space="0" w:color="auto"/>
            </w:tcBorders>
            <w:vAlign w:val="center"/>
          </w:tcPr>
          <w:p w14:paraId="11D8F47B" w14:textId="2CE33FEA" w:rsidR="00B919E7" w:rsidRPr="00E05649" w:rsidRDefault="00D870C4" w:rsidP="00B919E7">
            <w:pPr>
              <w:spacing w:after="120"/>
              <w:jc w:val="center"/>
              <w:rPr>
                <w:rFonts w:ascii="Cambria" w:hAnsi="Cambria"/>
                <w:sz w:val="18"/>
                <w:szCs w:val="18"/>
                <w:lang w:val="sk-SK"/>
              </w:rPr>
            </w:pPr>
            <w:r w:rsidRPr="00E05649">
              <w:rPr>
                <w:rFonts w:ascii="Cambria" w:hAnsi="Cambria"/>
                <w:sz w:val="18"/>
                <w:szCs w:val="18"/>
                <w:lang w:val="sk-SK"/>
              </w:rPr>
              <w:t>2</w:t>
            </w:r>
          </w:p>
        </w:tc>
        <w:tc>
          <w:tcPr>
            <w:tcW w:w="1701" w:type="dxa"/>
            <w:tcBorders>
              <w:top w:val="single" w:sz="4" w:space="0" w:color="auto"/>
              <w:left w:val="single" w:sz="4" w:space="0" w:color="auto"/>
              <w:bottom w:val="single" w:sz="4" w:space="0" w:color="auto"/>
              <w:right w:val="single" w:sz="4" w:space="0" w:color="auto"/>
            </w:tcBorders>
            <w:vAlign w:val="center"/>
          </w:tcPr>
          <w:p w14:paraId="4B27D478" w14:textId="2517AFE1" w:rsidR="00B919E7" w:rsidRPr="00E05649" w:rsidRDefault="00674BFF" w:rsidP="00B919E7">
            <w:pPr>
              <w:spacing w:after="120"/>
              <w:jc w:val="center"/>
              <w:rPr>
                <w:rFonts w:ascii="Cambria" w:hAnsi="Cambria"/>
                <w:sz w:val="18"/>
                <w:szCs w:val="18"/>
                <w:lang w:val="sk-SK"/>
              </w:rPr>
            </w:pPr>
            <w:r w:rsidRPr="00E6689E">
              <w:rPr>
                <w:rFonts w:ascii="Cambria" w:hAnsi="Cambria"/>
                <w:bCs/>
                <w:color w:val="FF0000"/>
                <w:sz w:val="18"/>
                <w:szCs w:val="18"/>
                <w:lang w:val="sk-SK" w:eastAsia="sk-SK"/>
              </w:rPr>
              <w:t>&lt;</w:t>
            </w:r>
            <w:r w:rsidRPr="00E6689E">
              <w:rPr>
                <w:rFonts w:ascii="Cambria" w:hAnsi="Cambria"/>
                <w:color w:val="FF0000"/>
                <w:sz w:val="18"/>
                <w:szCs w:val="18"/>
                <w:lang w:val="sk-SK" w:eastAsia="sk-SK"/>
              </w:rPr>
              <w:t>vyplní uchádzač</w:t>
            </w:r>
            <w:r w:rsidRPr="00E6689E">
              <w:rPr>
                <w:rFonts w:ascii="Cambria" w:hAnsi="Cambria"/>
                <w:bCs/>
                <w:color w:val="FF0000"/>
                <w:sz w:val="18"/>
                <w:szCs w:val="18"/>
                <w:lang w:val="sk-SK" w:eastAsia="sk-SK"/>
              </w:rPr>
              <w:t>&gt;</w:t>
            </w:r>
          </w:p>
        </w:tc>
        <w:tc>
          <w:tcPr>
            <w:tcW w:w="1848" w:type="dxa"/>
            <w:tcBorders>
              <w:top w:val="single" w:sz="4" w:space="0" w:color="auto"/>
              <w:left w:val="single" w:sz="4" w:space="0" w:color="auto"/>
              <w:bottom w:val="single" w:sz="4" w:space="0" w:color="auto"/>
              <w:right w:val="single" w:sz="4" w:space="0" w:color="auto"/>
            </w:tcBorders>
            <w:vAlign w:val="center"/>
          </w:tcPr>
          <w:p w14:paraId="520EEBDD" w14:textId="18C3033D" w:rsidR="00B919E7" w:rsidRPr="00E05649" w:rsidRDefault="00674BFF" w:rsidP="00B919E7">
            <w:pPr>
              <w:spacing w:after="120"/>
              <w:jc w:val="center"/>
              <w:rPr>
                <w:rFonts w:ascii="Cambria" w:hAnsi="Cambria"/>
                <w:sz w:val="18"/>
                <w:szCs w:val="18"/>
                <w:lang w:val="sk-SK"/>
              </w:rPr>
            </w:pPr>
            <w:r w:rsidRPr="00E6689E">
              <w:rPr>
                <w:rFonts w:ascii="Cambria" w:hAnsi="Cambria"/>
                <w:bCs/>
                <w:color w:val="FF0000"/>
                <w:sz w:val="18"/>
                <w:szCs w:val="18"/>
                <w:lang w:val="sk-SK" w:eastAsia="sk-SK"/>
              </w:rPr>
              <w:t>&lt;</w:t>
            </w:r>
            <w:r w:rsidRPr="00E6689E">
              <w:rPr>
                <w:rFonts w:ascii="Cambria" w:hAnsi="Cambria"/>
                <w:color w:val="FF0000"/>
                <w:sz w:val="18"/>
                <w:szCs w:val="18"/>
                <w:lang w:val="sk-SK" w:eastAsia="sk-SK"/>
              </w:rPr>
              <w:t>vyplní uchádzač</w:t>
            </w:r>
            <w:r w:rsidRPr="00E6689E">
              <w:rPr>
                <w:rFonts w:ascii="Cambria" w:hAnsi="Cambria"/>
                <w:bCs/>
                <w:color w:val="FF0000"/>
                <w:sz w:val="18"/>
                <w:szCs w:val="18"/>
                <w:lang w:val="sk-SK" w:eastAsia="sk-SK"/>
              </w:rPr>
              <w:t>&gt;</w:t>
            </w:r>
          </w:p>
        </w:tc>
      </w:tr>
      <w:tr w:rsidR="00674BFF" w:rsidRPr="00674BFF" w14:paraId="7746007D" w14:textId="77777777" w:rsidTr="00674BFF">
        <w:trPr>
          <w:trHeight w:val="270"/>
          <w:tblHeader/>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2AC1BA6B" w14:textId="0C5FECFE" w:rsidR="00570289" w:rsidRPr="00E05649" w:rsidRDefault="00570289" w:rsidP="00E05649">
            <w:pPr>
              <w:rPr>
                <w:rFonts w:ascii="Cambria" w:hAnsi="Cambria"/>
                <w:b/>
                <w:sz w:val="18"/>
                <w:szCs w:val="18"/>
                <w:lang w:val="sk-SK"/>
              </w:rPr>
            </w:pPr>
            <w:r w:rsidRPr="00E05649">
              <w:rPr>
                <w:rFonts w:ascii="Cambria" w:hAnsi="Cambria"/>
                <w:b/>
                <w:sz w:val="18"/>
                <w:szCs w:val="18"/>
                <w:lang w:val="sk-SK"/>
              </w:rPr>
              <w:t xml:space="preserve">Celková cena za </w:t>
            </w:r>
            <w:r w:rsidR="00D870C4" w:rsidRPr="00E05649">
              <w:rPr>
                <w:rFonts w:ascii="Cambria" w:hAnsi="Cambria"/>
                <w:b/>
                <w:sz w:val="18"/>
                <w:szCs w:val="18"/>
                <w:lang w:val="sk-SK"/>
              </w:rPr>
              <w:t xml:space="preserve">dodanie licencií </w:t>
            </w:r>
            <w:r w:rsidRPr="00E05649">
              <w:rPr>
                <w:rFonts w:ascii="Cambria" w:hAnsi="Cambria"/>
                <w:b/>
                <w:sz w:val="18"/>
                <w:szCs w:val="18"/>
                <w:lang w:val="sk-SK"/>
              </w:rPr>
              <w:t>v eurách bez DPH:</w:t>
            </w:r>
          </w:p>
          <w:p w14:paraId="7CFAD5AD" w14:textId="2E7EFD79" w:rsidR="00CC75BA" w:rsidRPr="00E05649" w:rsidRDefault="00982666" w:rsidP="00E05649">
            <w:pPr>
              <w:spacing w:after="120"/>
              <w:rPr>
                <w:rFonts w:ascii="Cambria" w:hAnsi="Cambria"/>
                <w:b/>
                <w:sz w:val="18"/>
                <w:szCs w:val="18"/>
                <w:lang w:val="sk-SK"/>
              </w:rPr>
            </w:pPr>
            <w:r w:rsidRPr="00E05649">
              <w:rPr>
                <w:rFonts w:ascii="Cambria" w:hAnsi="Cambria"/>
                <w:sz w:val="18"/>
                <w:szCs w:val="18"/>
                <w:lang w:val="sk-SK"/>
              </w:rPr>
              <w:t xml:space="preserve">určená ako </w:t>
            </w:r>
            <w:r w:rsidR="00200BB5">
              <w:rPr>
                <w:rFonts w:ascii="Cambria" w:hAnsi="Cambria"/>
                <w:sz w:val="18"/>
                <w:szCs w:val="18"/>
                <w:lang w:val="sk-SK"/>
              </w:rPr>
              <w:t xml:space="preserve">súčet celkových cien za jednotlivé položky tejto tabuľky, určených pre každú z týchto položiek ako </w:t>
            </w:r>
            <w:r w:rsidR="00674BFF">
              <w:rPr>
                <w:rFonts w:ascii="Cambria" w:hAnsi="Cambria"/>
                <w:sz w:val="18"/>
                <w:szCs w:val="18"/>
                <w:lang w:val="sk-SK"/>
              </w:rPr>
              <w:t>(</w:t>
            </w:r>
            <w:r w:rsidR="00CC75BA" w:rsidRPr="00E05649">
              <w:rPr>
                <w:rFonts w:ascii="Cambria" w:hAnsi="Cambria"/>
                <w:sz w:val="18"/>
                <w:szCs w:val="18"/>
                <w:lang w:val="sk-SK"/>
              </w:rPr>
              <w:t xml:space="preserve">cena za </w:t>
            </w:r>
            <w:r w:rsidRPr="00E05649">
              <w:rPr>
                <w:rFonts w:ascii="Cambria" w:hAnsi="Cambria"/>
                <w:sz w:val="18"/>
                <w:szCs w:val="18"/>
                <w:lang w:val="sk-SK"/>
              </w:rPr>
              <w:t xml:space="preserve">jednu licenciu </w:t>
            </w:r>
            <w:r w:rsidR="00200BB5">
              <w:rPr>
                <w:rFonts w:ascii="Cambria" w:hAnsi="Cambria"/>
                <w:sz w:val="18"/>
                <w:szCs w:val="18"/>
                <w:lang w:val="sk-SK"/>
              </w:rPr>
              <w:t xml:space="preserve">v danej položke </w:t>
            </w:r>
            <w:r w:rsidR="00200BB5" w:rsidRPr="00E05649">
              <w:rPr>
                <w:rFonts w:ascii="Cambria" w:hAnsi="Cambria"/>
                <w:b/>
                <w:bCs/>
                <w:sz w:val="18"/>
                <w:szCs w:val="18"/>
                <w:lang w:val="sk-SK"/>
              </w:rPr>
              <w:t>x</w:t>
            </w:r>
            <w:r w:rsidR="00CC75BA" w:rsidRPr="00E05649">
              <w:rPr>
                <w:rFonts w:ascii="Cambria" w:hAnsi="Cambria"/>
                <w:sz w:val="18"/>
                <w:szCs w:val="18"/>
                <w:lang w:val="sk-SK"/>
              </w:rPr>
              <w:t xml:space="preserve"> počet licencií</w:t>
            </w:r>
            <w:r w:rsidR="008F7F50" w:rsidRPr="00E05649">
              <w:rPr>
                <w:rFonts w:ascii="Cambria" w:hAnsi="Cambria"/>
                <w:sz w:val="18"/>
                <w:szCs w:val="18"/>
                <w:lang w:val="sk-SK"/>
              </w:rPr>
              <w:t xml:space="preserve"> v danej položke</w:t>
            </w:r>
            <w:r w:rsidR="00CC75BA" w:rsidRPr="00E05649">
              <w:rPr>
                <w:rFonts w:ascii="Cambria" w:hAnsi="Cambria"/>
                <w:sz w:val="18"/>
                <w:szCs w:val="18"/>
                <w:lang w:val="sk-SK"/>
              </w:rPr>
              <w:t>)</w:t>
            </w:r>
          </w:p>
        </w:tc>
        <w:tc>
          <w:tcPr>
            <w:tcW w:w="1848" w:type="dxa"/>
            <w:tcBorders>
              <w:top w:val="single" w:sz="18" w:space="0" w:color="auto"/>
              <w:left w:val="single" w:sz="18" w:space="0" w:color="auto"/>
              <w:bottom w:val="single" w:sz="18" w:space="0" w:color="auto"/>
              <w:right w:val="single" w:sz="18" w:space="0" w:color="auto"/>
            </w:tcBorders>
            <w:vAlign w:val="center"/>
          </w:tcPr>
          <w:p w14:paraId="3DE43806" w14:textId="571377BB" w:rsidR="00570289" w:rsidRPr="00E05649" w:rsidRDefault="00674BFF" w:rsidP="00674BFF">
            <w:pPr>
              <w:spacing w:after="120"/>
              <w:jc w:val="center"/>
              <w:rPr>
                <w:rFonts w:ascii="Cambria" w:hAnsi="Cambria"/>
                <w:b/>
                <w:i/>
                <w:sz w:val="20"/>
                <w:lang w:val="sk-SK"/>
              </w:rPr>
            </w:pPr>
            <w:r w:rsidRPr="00E05649">
              <w:rPr>
                <w:rFonts w:ascii="Cambria" w:hAnsi="Cambria"/>
                <w:b/>
                <w:color w:val="FF0000"/>
                <w:sz w:val="20"/>
                <w:lang w:val="sk-SK" w:eastAsia="sk-SK"/>
              </w:rPr>
              <w:t>&lt;vyplní uchádzač&gt;</w:t>
            </w:r>
          </w:p>
        </w:tc>
      </w:tr>
    </w:tbl>
    <w:p w14:paraId="538DB218" w14:textId="1DFC42C5" w:rsidR="00621211" w:rsidRDefault="0090599F" w:rsidP="00FF0317">
      <w:pPr>
        <w:pStyle w:val="AgreementL6"/>
        <w:numPr>
          <w:ilvl w:val="0"/>
          <w:numId w:val="0"/>
        </w:numPr>
        <w:tabs>
          <w:tab w:val="left" w:pos="9214"/>
        </w:tabs>
        <w:overflowPunct w:val="0"/>
        <w:autoSpaceDE w:val="0"/>
        <w:autoSpaceDN w:val="0"/>
        <w:adjustRightInd w:val="0"/>
        <w:spacing w:before="0" w:after="120"/>
        <w:ind w:left="142" w:right="7"/>
        <w:textAlignment w:val="baseline"/>
        <w:rPr>
          <w:rFonts w:ascii="Cambria" w:hAnsi="Cambria" w:cs="Arial"/>
          <w:bCs/>
          <w:i/>
          <w:iCs/>
          <w:sz w:val="18"/>
          <w:szCs w:val="18"/>
        </w:rPr>
      </w:pPr>
      <w:r w:rsidRPr="00982666">
        <w:rPr>
          <w:rFonts w:ascii="Cambria" w:hAnsi="Cambria" w:cs="Arial"/>
          <w:bCs/>
          <w:i/>
          <w:iCs/>
          <w:sz w:val="18"/>
          <w:szCs w:val="18"/>
        </w:rPr>
        <w:t>*</w:t>
      </w:r>
      <w:r w:rsidR="00FF0317" w:rsidRPr="00982666">
        <w:rPr>
          <w:rFonts w:ascii="Cambria" w:hAnsi="Cambria" w:cs="Arial"/>
          <w:bCs/>
          <w:i/>
          <w:iCs/>
          <w:sz w:val="18"/>
          <w:szCs w:val="18"/>
        </w:rPr>
        <w:t xml:space="preserve"> </w:t>
      </w:r>
      <w:r w:rsidRPr="00982666">
        <w:rPr>
          <w:rFonts w:ascii="Cambria" w:hAnsi="Cambria" w:cs="Arial"/>
          <w:bCs/>
          <w:i/>
          <w:iCs/>
          <w:sz w:val="18"/>
          <w:szCs w:val="18"/>
        </w:rPr>
        <w:t xml:space="preserve"> </w:t>
      </w:r>
      <w:r w:rsidR="00982666" w:rsidRPr="00982666">
        <w:rPr>
          <w:rFonts w:ascii="Cambria" w:hAnsi="Cambria" w:cs="Arial"/>
          <w:bCs/>
          <w:i/>
          <w:iCs/>
          <w:sz w:val="18"/>
          <w:szCs w:val="18"/>
        </w:rPr>
        <w:t xml:space="preserve">zaokrúhlená </w:t>
      </w:r>
      <w:r w:rsidRPr="00982666">
        <w:rPr>
          <w:rFonts w:ascii="Cambria" w:hAnsi="Cambria" w:cs="Arial"/>
          <w:bCs/>
          <w:i/>
          <w:iCs/>
          <w:sz w:val="18"/>
          <w:szCs w:val="18"/>
        </w:rPr>
        <w:t>na dve desatinné miesta</w:t>
      </w:r>
      <w:r w:rsidR="00FF0317" w:rsidRPr="00982666">
        <w:rPr>
          <w:rFonts w:ascii="Cambria" w:hAnsi="Cambria" w:cs="Arial"/>
          <w:bCs/>
          <w:i/>
          <w:iCs/>
          <w:sz w:val="18"/>
          <w:szCs w:val="18"/>
        </w:rPr>
        <w:t>.</w:t>
      </w:r>
    </w:p>
    <w:p w14:paraId="6A86163E" w14:textId="77777777" w:rsidR="008F7F50" w:rsidRPr="00982666" w:rsidRDefault="008F7F50" w:rsidP="00E05649">
      <w:pPr>
        <w:pStyle w:val="AgreementL6"/>
        <w:numPr>
          <w:ilvl w:val="0"/>
          <w:numId w:val="0"/>
        </w:numPr>
        <w:tabs>
          <w:tab w:val="left" w:pos="9214"/>
        </w:tabs>
        <w:overflowPunct w:val="0"/>
        <w:autoSpaceDE w:val="0"/>
        <w:autoSpaceDN w:val="0"/>
        <w:adjustRightInd w:val="0"/>
        <w:spacing w:before="0"/>
        <w:ind w:left="142" w:right="7"/>
        <w:textAlignment w:val="baseline"/>
        <w:rPr>
          <w:rFonts w:ascii="Cambria" w:hAnsi="Cambria" w:cs="Arial"/>
          <w:bCs/>
          <w:i/>
          <w:iCs/>
          <w:sz w:val="18"/>
          <w:szCs w:val="18"/>
        </w:rPr>
      </w:pPr>
    </w:p>
    <w:p w14:paraId="4B989BBD" w14:textId="15D042B2" w:rsidR="00773F72" w:rsidRDefault="00773F72" w:rsidP="00217DDF">
      <w:pPr>
        <w:tabs>
          <w:tab w:val="left" w:pos="9214"/>
        </w:tabs>
        <w:overflowPunct w:val="0"/>
        <w:autoSpaceDE w:val="0"/>
        <w:autoSpaceDN w:val="0"/>
        <w:adjustRightInd w:val="0"/>
        <w:spacing w:after="120"/>
        <w:ind w:right="7"/>
        <w:jc w:val="both"/>
        <w:textAlignment w:val="baseline"/>
        <w:rPr>
          <w:rFonts w:ascii="Cambria" w:hAnsi="Cambria" w:cs="Arial"/>
          <w:b/>
          <w:sz w:val="22"/>
          <w:szCs w:val="22"/>
          <w:lang w:val="sk-SK" w:eastAsia="en-US"/>
        </w:rPr>
      </w:pPr>
      <w:r w:rsidRPr="00E05649">
        <w:rPr>
          <w:rFonts w:ascii="Cambria" w:hAnsi="Cambria" w:cs="Arial"/>
          <w:b/>
          <w:sz w:val="22"/>
          <w:szCs w:val="22"/>
          <w:lang w:val="sk-SK" w:eastAsia="en-US"/>
        </w:rPr>
        <w:t>Tabuľka č. 2 - Obnova podpory podľa článku I</w:t>
      </w:r>
      <w:r w:rsidR="00511A03">
        <w:rPr>
          <w:rFonts w:ascii="Cambria" w:hAnsi="Cambria" w:cs="Arial"/>
          <w:b/>
          <w:sz w:val="22"/>
          <w:szCs w:val="22"/>
          <w:lang w:val="sk-SK" w:eastAsia="en-US"/>
        </w:rPr>
        <w:t>.</w:t>
      </w:r>
      <w:r w:rsidRPr="00E05649">
        <w:rPr>
          <w:rFonts w:ascii="Cambria" w:hAnsi="Cambria" w:cs="Arial"/>
          <w:b/>
          <w:sz w:val="22"/>
          <w:szCs w:val="22"/>
          <w:lang w:val="sk-SK" w:eastAsia="en-US"/>
        </w:rPr>
        <w:t xml:space="preserve"> bodu 1.2 tejto zmluvy</w:t>
      </w:r>
    </w:p>
    <w:p w14:paraId="20A70932" w14:textId="77777777" w:rsidR="00D5302B" w:rsidRPr="00E05649" w:rsidRDefault="00D5302B" w:rsidP="00E05649">
      <w:pPr>
        <w:tabs>
          <w:tab w:val="left" w:pos="9214"/>
        </w:tabs>
        <w:overflowPunct w:val="0"/>
        <w:autoSpaceDE w:val="0"/>
        <w:autoSpaceDN w:val="0"/>
        <w:adjustRightInd w:val="0"/>
        <w:ind w:right="7"/>
        <w:jc w:val="both"/>
        <w:textAlignment w:val="baseline"/>
        <w:rPr>
          <w:rFonts w:ascii="Cambria" w:hAnsi="Cambria" w:cs="Arial"/>
          <w:b/>
          <w:sz w:val="22"/>
          <w:szCs w:val="22"/>
          <w:lang w:val="sk-SK" w:eastAsia="en-US"/>
        </w:rPr>
      </w:pPr>
    </w:p>
    <w:tbl>
      <w:tblPr>
        <w:tblW w:w="8992" w:type="dxa"/>
        <w:jc w:val="center"/>
        <w:tblLayout w:type="fixed"/>
        <w:tblCellMar>
          <w:left w:w="0" w:type="dxa"/>
          <w:right w:w="0" w:type="dxa"/>
        </w:tblCellMar>
        <w:tblLook w:val="0000" w:firstRow="0" w:lastRow="0" w:firstColumn="0" w:lastColumn="0" w:noHBand="0" w:noVBand="0"/>
      </w:tblPr>
      <w:tblGrid>
        <w:gridCol w:w="851"/>
        <w:gridCol w:w="3539"/>
        <w:gridCol w:w="992"/>
        <w:gridCol w:w="1701"/>
        <w:gridCol w:w="1909"/>
      </w:tblGrid>
      <w:tr w:rsidR="00607691" w:rsidRPr="00607691" w14:paraId="6B32AF27" w14:textId="77777777" w:rsidTr="00E05649">
        <w:trPr>
          <w:trHeight w:val="270"/>
          <w:tblHeader/>
          <w:jc w:val="center"/>
        </w:trPr>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7EF39B78" w14:textId="77777777" w:rsidR="00773F72" w:rsidRPr="00E05649" w:rsidRDefault="00773F72" w:rsidP="009B17E7">
            <w:pPr>
              <w:spacing w:after="120"/>
              <w:jc w:val="center"/>
              <w:rPr>
                <w:rFonts w:ascii="Cambria" w:hAnsi="Cambria"/>
                <w:b/>
                <w:color w:val="000000"/>
                <w:sz w:val="18"/>
                <w:szCs w:val="18"/>
                <w:lang w:val="sk-SK"/>
              </w:rPr>
            </w:pPr>
            <w:r w:rsidRPr="00E05649">
              <w:rPr>
                <w:rFonts w:ascii="Cambria" w:hAnsi="Cambria"/>
                <w:b/>
                <w:color w:val="000000"/>
                <w:sz w:val="18"/>
                <w:szCs w:val="18"/>
                <w:lang w:val="sk-SK"/>
              </w:rPr>
              <w:t>Položka číslo</w:t>
            </w:r>
          </w:p>
        </w:tc>
        <w:tc>
          <w:tcPr>
            <w:tcW w:w="3539"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tcPr>
          <w:p w14:paraId="62A03D02" w14:textId="77777777" w:rsidR="00773F72" w:rsidRPr="00E05649" w:rsidRDefault="00773F72" w:rsidP="009B17E7">
            <w:pPr>
              <w:spacing w:after="120"/>
              <w:ind w:right="126"/>
              <w:jc w:val="center"/>
              <w:rPr>
                <w:rFonts w:ascii="Cambria" w:hAnsi="Cambria"/>
                <w:b/>
                <w:color w:val="000000"/>
                <w:sz w:val="18"/>
                <w:szCs w:val="18"/>
                <w:lang w:val="sk-SK"/>
              </w:rPr>
            </w:pPr>
            <w:r w:rsidRPr="00E05649">
              <w:rPr>
                <w:rFonts w:ascii="Cambria" w:hAnsi="Cambria"/>
                <w:b/>
                <w:color w:val="000000"/>
                <w:sz w:val="18"/>
                <w:szCs w:val="18"/>
                <w:lang w:val="sk-SK"/>
              </w:rPr>
              <w:t>Predmet zákazky</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38515DA7" w14:textId="77777777" w:rsidR="00773F72" w:rsidRPr="00E05649" w:rsidRDefault="00773F72" w:rsidP="009B17E7">
            <w:pPr>
              <w:spacing w:after="120"/>
              <w:jc w:val="center"/>
              <w:rPr>
                <w:rFonts w:ascii="Cambria" w:hAnsi="Cambria"/>
                <w:b/>
                <w:color w:val="000000"/>
                <w:sz w:val="18"/>
                <w:szCs w:val="18"/>
                <w:lang w:val="sk-SK"/>
              </w:rPr>
            </w:pPr>
            <w:r w:rsidRPr="00E05649">
              <w:rPr>
                <w:rFonts w:ascii="Cambria" w:hAnsi="Cambria"/>
                <w:b/>
                <w:color w:val="000000"/>
                <w:sz w:val="18"/>
                <w:szCs w:val="18"/>
                <w:lang w:val="sk-SK"/>
              </w:rPr>
              <w:t>Počet licencií</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2482A709" w14:textId="77777777" w:rsidR="00773F72" w:rsidRPr="00E05649" w:rsidRDefault="00773F72" w:rsidP="009B17E7">
            <w:pPr>
              <w:spacing w:after="120"/>
              <w:jc w:val="center"/>
              <w:rPr>
                <w:rFonts w:ascii="Cambria" w:hAnsi="Cambria"/>
                <w:b/>
                <w:color w:val="000000"/>
                <w:sz w:val="18"/>
                <w:szCs w:val="18"/>
                <w:lang w:val="sk-SK"/>
              </w:rPr>
            </w:pPr>
            <w:r w:rsidRPr="00E05649">
              <w:rPr>
                <w:rFonts w:ascii="Cambria" w:hAnsi="Cambria"/>
                <w:b/>
                <w:color w:val="000000"/>
                <w:sz w:val="18"/>
                <w:szCs w:val="18"/>
                <w:lang w:val="sk-SK"/>
              </w:rPr>
              <w:t>Cena</w:t>
            </w:r>
            <w:r w:rsidRPr="00E05649">
              <w:rPr>
                <w:rFonts w:ascii="Cambria" w:hAnsi="Cambria"/>
                <w:b/>
                <w:sz w:val="18"/>
                <w:szCs w:val="18"/>
                <w:lang w:val="sk-SK"/>
              </w:rPr>
              <w:t xml:space="preserve"> za jednu licenciu v eurách bez DPH*</w:t>
            </w:r>
          </w:p>
        </w:tc>
        <w:tc>
          <w:tcPr>
            <w:tcW w:w="1909" w:type="dxa"/>
            <w:tcBorders>
              <w:top w:val="single" w:sz="4" w:space="0" w:color="auto"/>
              <w:left w:val="single" w:sz="4" w:space="0" w:color="auto"/>
              <w:bottom w:val="single" w:sz="4" w:space="0" w:color="auto"/>
              <w:right w:val="single" w:sz="4" w:space="0" w:color="auto"/>
            </w:tcBorders>
            <w:shd w:val="clear" w:color="auto" w:fill="F2F2F2"/>
          </w:tcPr>
          <w:p w14:paraId="434ED62B" w14:textId="77777777" w:rsidR="00773F72" w:rsidRPr="00E05649" w:rsidRDefault="00773F72" w:rsidP="009B17E7">
            <w:pPr>
              <w:spacing w:before="120" w:after="120"/>
              <w:jc w:val="center"/>
              <w:rPr>
                <w:rFonts w:ascii="Cambria" w:hAnsi="Cambria"/>
                <w:b/>
                <w:sz w:val="18"/>
                <w:szCs w:val="18"/>
                <w:lang w:val="sk-SK"/>
              </w:rPr>
            </w:pPr>
            <w:r w:rsidRPr="00E05649">
              <w:rPr>
                <w:rFonts w:ascii="Cambria" w:hAnsi="Cambria"/>
                <w:b/>
                <w:sz w:val="18"/>
                <w:szCs w:val="18"/>
                <w:lang w:val="sk-SK"/>
              </w:rPr>
              <w:t xml:space="preserve">Celková cena za položku v eurách bez DPH** </w:t>
            </w:r>
          </w:p>
        </w:tc>
      </w:tr>
      <w:tr w:rsidR="00607691" w:rsidRPr="00607691" w14:paraId="66BAB080" w14:textId="77777777" w:rsidTr="00607691">
        <w:trPr>
          <w:trHeight w:val="344"/>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0277C474" w14:textId="0C20C90F" w:rsidR="00773F72" w:rsidRPr="00E05649" w:rsidRDefault="008F7F50" w:rsidP="009B17E7">
            <w:pPr>
              <w:spacing w:after="120"/>
              <w:jc w:val="center"/>
              <w:rPr>
                <w:rFonts w:ascii="Cambria" w:hAnsi="Cambria"/>
                <w:b/>
                <w:sz w:val="18"/>
                <w:szCs w:val="18"/>
                <w:lang w:val="sk-SK"/>
              </w:rPr>
            </w:pPr>
            <w:r w:rsidRPr="00E05649">
              <w:rPr>
                <w:rFonts w:ascii="Cambria" w:hAnsi="Cambria"/>
                <w:b/>
                <w:sz w:val="18"/>
                <w:szCs w:val="18"/>
                <w:lang w:val="sk-SK"/>
              </w:rPr>
              <w:t>3</w:t>
            </w:r>
            <w:r w:rsidR="00773F72" w:rsidRPr="00E05649">
              <w:rPr>
                <w:rFonts w:ascii="Cambria" w:hAnsi="Cambria"/>
                <w:b/>
                <w:sz w:val="18"/>
                <w:szCs w:val="18"/>
                <w:lang w:val="sk-SK"/>
              </w:rPr>
              <w:t>.</w:t>
            </w:r>
          </w:p>
        </w:tc>
        <w:tc>
          <w:tcPr>
            <w:tcW w:w="3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7B83CA7" w14:textId="394FDD2A" w:rsidR="00773F72" w:rsidRPr="00E05649" w:rsidRDefault="00265B69" w:rsidP="009B17E7">
            <w:pPr>
              <w:overflowPunct w:val="0"/>
              <w:autoSpaceDE w:val="0"/>
              <w:autoSpaceDN w:val="0"/>
              <w:adjustRightInd w:val="0"/>
              <w:spacing w:after="120"/>
              <w:ind w:left="124" w:right="126"/>
              <w:jc w:val="both"/>
              <w:textAlignment w:val="baseline"/>
              <w:rPr>
                <w:rFonts w:ascii="Cambria" w:hAnsi="Cambria"/>
                <w:sz w:val="18"/>
                <w:szCs w:val="18"/>
                <w:lang w:val="sk-SK"/>
              </w:rPr>
            </w:pPr>
            <w:r w:rsidRPr="00E05649">
              <w:rPr>
                <w:rFonts w:ascii="Cambria" w:hAnsi="Cambria" w:cs="Calibri"/>
                <w:bCs/>
                <w:color w:val="000000"/>
                <w:sz w:val="18"/>
                <w:szCs w:val="18"/>
                <w:lang w:val="sk-SK"/>
              </w:rPr>
              <w:t xml:space="preserve">Obnova </w:t>
            </w:r>
            <w:proofErr w:type="spellStart"/>
            <w:r w:rsidRPr="00E05649">
              <w:rPr>
                <w:rFonts w:ascii="Cambria" w:hAnsi="Cambria" w:cs="Calibri"/>
                <w:bCs/>
                <w:color w:val="000000"/>
                <w:sz w:val="18"/>
                <w:szCs w:val="18"/>
                <w:lang w:val="sk-SK"/>
              </w:rPr>
              <w:t>Trellix</w:t>
            </w:r>
            <w:proofErr w:type="spellEnd"/>
            <w:r w:rsidRPr="00E05649">
              <w:rPr>
                <w:rFonts w:ascii="Cambria" w:hAnsi="Cambria" w:cs="Calibri"/>
                <w:bCs/>
                <w:color w:val="000000"/>
                <w:sz w:val="18"/>
                <w:szCs w:val="18"/>
                <w:lang w:val="sk-SK"/>
              </w:rPr>
              <w:t xml:space="preserve"> </w:t>
            </w:r>
            <w:proofErr w:type="spellStart"/>
            <w:r w:rsidRPr="00E05649">
              <w:rPr>
                <w:rFonts w:ascii="Cambria" w:hAnsi="Cambria" w:cs="Calibri"/>
                <w:bCs/>
                <w:color w:val="000000"/>
                <w:sz w:val="18"/>
                <w:szCs w:val="18"/>
                <w:lang w:val="sk-SK"/>
              </w:rPr>
              <w:t>Thrive</w:t>
            </w:r>
            <w:proofErr w:type="spellEnd"/>
            <w:r w:rsidRPr="00E05649">
              <w:rPr>
                <w:rFonts w:ascii="Cambria" w:hAnsi="Cambria" w:cs="Calibri"/>
                <w:bCs/>
                <w:color w:val="000000"/>
                <w:sz w:val="18"/>
                <w:szCs w:val="18"/>
                <w:lang w:val="sk-SK"/>
              </w:rPr>
              <w:t xml:space="preserve"> </w:t>
            </w:r>
            <w:proofErr w:type="spellStart"/>
            <w:r w:rsidRPr="00E05649">
              <w:rPr>
                <w:rFonts w:ascii="Cambria" w:hAnsi="Cambria" w:cs="Calibri"/>
                <w:bCs/>
                <w:color w:val="000000"/>
                <w:sz w:val="18"/>
                <w:szCs w:val="18"/>
                <w:lang w:val="sk-SK"/>
              </w:rPr>
              <w:t>Essential</w:t>
            </w:r>
            <w:proofErr w:type="spellEnd"/>
            <w:r w:rsidRPr="00E05649">
              <w:rPr>
                <w:rFonts w:ascii="Cambria" w:hAnsi="Cambria" w:cs="Calibri"/>
                <w:bCs/>
                <w:color w:val="000000"/>
                <w:sz w:val="18"/>
                <w:szCs w:val="18"/>
                <w:lang w:val="sk-SK"/>
              </w:rPr>
              <w:t xml:space="preserve"> Software </w:t>
            </w:r>
            <w:proofErr w:type="spellStart"/>
            <w:r w:rsidRPr="00E05649">
              <w:rPr>
                <w:rFonts w:ascii="Cambria" w:hAnsi="Cambria" w:cs="Calibri"/>
                <w:bCs/>
                <w:color w:val="000000"/>
                <w:sz w:val="18"/>
                <w:szCs w:val="18"/>
                <w:lang w:val="sk-SK"/>
              </w:rPr>
              <w:t>Support</w:t>
            </w:r>
            <w:proofErr w:type="spellEnd"/>
            <w:r w:rsidRPr="00E05649">
              <w:rPr>
                <w:rFonts w:ascii="Cambria" w:hAnsi="Cambria" w:cs="Calibri"/>
                <w:b/>
                <w:bCs/>
                <w:color w:val="000000"/>
                <w:sz w:val="18"/>
                <w:szCs w:val="18"/>
                <w:lang w:val="sk-SK"/>
              </w:rPr>
              <w:t xml:space="preserve"> </w:t>
            </w:r>
            <w:r w:rsidRPr="00E05649">
              <w:rPr>
                <w:rFonts w:ascii="Cambria" w:hAnsi="Cambria" w:cs="Calibri"/>
                <w:bCs/>
                <w:color w:val="000000"/>
                <w:sz w:val="18"/>
                <w:szCs w:val="18"/>
                <w:lang w:val="sk-SK"/>
              </w:rPr>
              <w:t xml:space="preserve">podpory pre súčasne platné licencie </w:t>
            </w:r>
            <w:r w:rsidRPr="00E05649">
              <w:rPr>
                <w:rFonts w:ascii="Cambria" w:hAnsi="Cambria" w:cs="Calibri"/>
                <w:b/>
                <w:bCs/>
                <w:color w:val="000000"/>
                <w:sz w:val="18"/>
                <w:szCs w:val="18"/>
                <w:lang w:val="sk-SK"/>
              </w:rPr>
              <w:t xml:space="preserve">MOVE </w:t>
            </w:r>
            <w:proofErr w:type="spellStart"/>
            <w:r w:rsidRPr="00E05649">
              <w:rPr>
                <w:rFonts w:ascii="Cambria" w:hAnsi="Cambria" w:cs="Calibri"/>
                <w:b/>
                <w:bCs/>
                <w:color w:val="000000"/>
                <w:sz w:val="18"/>
                <w:szCs w:val="18"/>
                <w:lang w:val="sk-SK"/>
              </w:rPr>
              <w:t>Anti-Virus</w:t>
            </w:r>
            <w:proofErr w:type="spellEnd"/>
            <w:r w:rsidRPr="00E05649">
              <w:rPr>
                <w:rFonts w:ascii="Cambria" w:hAnsi="Cambria" w:cs="Calibri"/>
                <w:b/>
                <w:bCs/>
                <w:color w:val="000000"/>
                <w:sz w:val="18"/>
                <w:szCs w:val="18"/>
                <w:lang w:val="sk-SK"/>
              </w:rPr>
              <w:t xml:space="preserve"> </w:t>
            </w:r>
            <w:proofErr w:type="spellStart"/>
            <w:r w:rsidRPr="00E05649">
              <w:rPr>
                <w:rFonts w:ascii="Cambria" w:hAnsi="Cambria" w:cs="Calibri"/>
                <w:b/>
                <w:bCs/>
                <w:color w:val="000000"/>
                <w:sz w:val="18"/>
                <w:szCs w:val="18"/>
                <w:lang w:val="sk-SK"/>
              </w:rPr>
              <w:t>for</w:t>
            </w:r>
            <w:proofErr w:type="spellEnd"/>
            <w:r w:rsidRPr="00E05649">
              <w:rPr>
                <w:rFonts w:ascii="Cambria" w:hAnsi="Cambria" w:cs="Calibri"/>
                <w:b/>
                <w:bCs/>
                <w:color w:val="000000"/>
                <w:sz w:val="18"/>
                <w:szCs w:val="18"/>
                <w:lang w:val="sk-SK"/>
              </w:rPr>
              <w:t xml:space="preserve"> </w:t>
            </w:r>
            <w:proofErr w:type="spellStart"/>
            <w:r w:rsidRPr="00E05649">
              <w:rPr>
                <w:rFonts w:ascii="Cambria" w:hAnsi="Cambria" w:cs="Calibri"/>
                <w:b/>
                <w:bCs/>
                <w:color w:val="000000"/>
                <w:sz w:val="18"/>
                <w:szCs w:val="18"/>
                <w:lang w:val="sk-SK"/>
              </w:rPr>
              <w:t>Virtual</w:t>
            </w:r>
            <w:proofErr w:type="spellEnd"/>
            <w:r w:rsidRPr="00E05649">
              <w:rPr>
                <w:rFonts w:ascii="Cambria" w:hAnsi="Cambria" w:cs="Calibri"/>
                <w:b/>
                <w:bCs/>
                <w:color w:val="000000"/>
                <w:sz w:val="18"/>
                <w:szCs w:val="18"/>
                <w:lang w:val="sk-SK"/>
              </w:rPr>
              <w:t xml:space="preserve"> Desktop (VDI)</w:t>
            </w:r>
            <w:r w:rsidRPr="00E05649">
              <w:rPr>
                <w:rFonts w:ascii="Cambria" w:hAnsi="Cambria" w:cs="Calibri"/>
                <w:bCs/>
                <w:color w:val="000000"/>
                <w:sz w:val="18"/>
                <w:szCs w:val="18"/>
                <w:lang w:val="sk-SK"/>
              </w:rPr>
              <w:t xml:space="preserve"> od 01.06.2025 do 31.5.2028</w:t>
            </w:r>
          </w:p>
        </w:tc>
        <w:tc>
          <w:tcPr>
            <w:tcW w:w="992" w:type="dxa"/>
            <w:tcBorders>
              <w:top w:val="single" w:sz="4" w:space="0" w:color="auto"/>
              <w:left w:val="single" w:sz="4" w:space="0" w:color="auto"/>
              <w:bottom w:val="single" w:sz="4" w:space="0" w:color="auto"/>
              <w:right w:val="single" w:sz="4" w:space="0" w:color="auto"/>
            </w:tcBorders>
            <w:vAlign w:val="center"/>
          </w:tcPr>
          <w:p w14:paraId="01FBBA73" w14:textId="72B7D5A4" w:rsidR="00773F72" w:rsidRPr="00E05649" w:rsidRDefault="009B17E7" w:rsidP="009B17E7">
            <w:pPr>
              <w:spacing w:after="120"/>
              <w:jc w:val="center"/>
              <w:rPr>
                <w:rFonts w:ascii="Cambria" w:hAnsi="Cambria"/>
                <w:sz w:val="18"/>
                <w:szCs w:val="18"/>
                <w:lang w:val="sk-SK"/>
              </w:rPr>
            </w:pPr>
            <w:r w:rsidRPr="00E05649">
              <w:rPr>
                <w:rFonts w:ascii="Cambria" w:hAnsi="Cambria"/>
                <w:sz w:val="18"/>
                <w:szCs w:val="18"/>
                <w:lang w:val="sk-SK"/>
              </w:rPr>
              <w:t>4</w:t>
            </w:r>
            <w:r w:rsidR="00773F72" w:rsidRPr="00E05649">
              <w:rPr>
                <w:rFonts w:ascii="Cambria" w:hAnsi="Cambria"/>
                <w:sz w:val="18"/>
                <w:szCs w:val="18"/>
                <w:lang w:val="sk-SK"/>
              </w:rPr>
              <w:t>00</w:t>
            </w:r>
          </w:p>
        </w:tc>
        <w:tc>
          <w:tcPr>
            <w:tcW w:w="1701" w:type="dxa"/>
            <w:tcBorders>
              <w:top w:val="single" w:sz="4" w:space="0" w:color="auto"/>
              <w:left w:val="single" w:sz="4" w:space="0" w:color="auto"/>
              <w:bottom w:val="single" w:sz="4" w:space="0" w:color="auto"/>
              <w:right w:val="single" w:sz="4" w:space="0" w:color="auto"/>
            </w:tcBorders>
            <w:vAlign w:val="center"/>
          </w:tcPr>
          <w:p w14:paraId="312C87D9" w14:textId="07EC46BE" w:rsidR="00773F72" w:rsidRPr="00E05649" w:rsidRDefault="00607691" w:rsidP="009B17E7">
            <w:pPr>
              <w:spacing w:after="120"/>
              <w:jc w:val="center"/>
              <w:rPr>
                <w:rFonts w:ascii="Cambria" w:hAnsi="Cambria"/>
                <w:sz w:val="18"/>
                <w:szCs w:val="18"/>
                <w:lang w:val="sk-SK"/>
              </w:rPr>
            </w:pPr>
            <w:r w:rsidRPr="00E6689E">
              <w:rPr>
                <w:rFonts w:ascii="Cambria" w:hAnsi="Cambria"/>
                <w:bCs/>
                <w:color w:val="FF0000"/>
                <w:sz w:val="18"/>
                <w:szCs w:val="18"/>
                <w:lang w:val="sk-SK" w:eastAsia="sk-SK"/>
              </w:rPr>
              <w:t>&lt;</w:t>
            </w:r>
            <w:r w:rsidRPr="00E6689E">
              <w:rPr>
                <w:rFonts w:ascii="Cambria" w:hAnsi="Cambria"/>
                <w:color w:val="FF0000"/>
                <w:sz w:val="18"/>
                <w:szCs w:val="18"/>
                <w:lang w:val="sk-SK" w:eastAsia="sk-SK"/>
              </w:rPr>
              <w:t>vyplní uchádzač</w:t>
            </w:r>
            <w:r w:rsidRPr="00E6689E">
              <w:rPr>
                <w:rFonts w:ascii="Cambria" w:hAnsi="Cambria"/>
                <w:bCs/>
                <w:color w:val="FF0000"/>
                <w:sz w:val="18"/>
                <w:szCs w:val="18"/>
                <w:lang w:val="sk-SK" w:eastAsia="sk-SK"/>
              </w:rPr>
              <w:t>&gt;</w:t>
            </w:r>
          </w:p>
        </w:tc>
        <w:tc>
          <w:tcPr>
            <w:tcW w:w="1909" w:type="dxa"/>
            <w:tcBorders>
              <w:top w:val="single" w:sz="4" w:space="0" w:color="auto"/>
              <w:left w:val="single" w:sz="4" w:space="0" w:color="auto"/>
              <w:bottom w:val="single" w:sz="4" w:space="0" w:color="auto"/>
              <w:right w:val="single" w:sz="4" w:space="0" w:color="auto"/>
            </w:tcBorders>
            <w:vAlign w:val="center"/>
          </w:tcPr>
          <w:p w14:paraId="146460E9" w14:textId="45AFC9F4" w:rsidR="00773F72" w:rsidRPr="00E05649" w:rsidRDefault="00607691" w:rsidP="009B17E7">
            <w:pPr>
              <w:spacing w:after="120"/>
              <w:jc w:val="center"/>
              <w:rPr>
                <w:rFonts w:ascii="Cambria" w:hAnsi="Cambria"/>
                <w:sz w:val="18"/>
                <w:szCs w:val="18"/>
                <w:lang w:val="sk-SK"/>
              </w:rPr>
            </w:pPr>
            <w:r w:rsidRPr="00E6689E">
              <w:rPr>
                <w:rFonts w:ascii="Cambria" w:hAnsi="Cambria"/>
                <w:bCs/>
                <w:color w:val="FF0000"/>
                <w:sz w:val="18"/>
                <w:szCs w:val="18"/>
                <w:lang w:val="sk-SK" w:eastAsia="sk-SK"/>
              </w:rPr>
              <w:t>&lt;</w:t>
            </w:r>
            <w:r w:rsidRPr="00E6689E">
              <w:rPr>
                <w:rFonts w:ascii="Cambria" w:hAnsi="Cambria"/>
                <w:color w:val="FF0000"/>
                <w:sz w:val="18"/>
                <w:szCs w:val="18"/>
                <w:lang w:val="sk-SK" w:eastAsia="sk-SK"/>
              </w:rPr>
              <w:t>vyplní uchádzač</w:t>
            </w:r>
            <w:r w:rsidRPr="00E6689E">
              <w:rPr>
                <w:rFonts w:ascii="Cambria" w:hAnsi="Cambria"/>
                <w:bCs/>
                <w:color w:val="FF0000"/>
                <w:sz w:val="18"/>
                <w:szCs w:val="18"/>
                <w:lang w:val="sk-SK" w:eastAsia="sk-SK"/>
              </w:rPr>
              <w:t>&gt;</w:t>
            </w:r>
          </w:p>
        </w:tc>
      </w:tr>
      <w:tr w:rsidR="00607691" w:rsidRPr="00607691" w14:paraId="0BD5AFD6" w14:textId="77777777" w:rsidTr="00607691">
        <w:trPr>
          <w:trHeight w:val="27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4B479402" w14:textId="1C5D433D" w:rsidR="00773F72" w:rsidRPr="00E05649" w:rsidRDefault="008F7F50" w:rsidP="009B17E7">
            <w:pPr>
              <w:spacing w:after="120"/>
              <w:jc w:val="center"/>
              <w:rPr>
                <w:rFonts w:ascii="Cambria" w:hAnsi="Cambria"/>
                <w:b/>
                <w:sz w:val="18"/>
                <w:szCs w:val="18"/>
                <w:lang w:val="sk-SK"/>
              </w:rPr>
            </w:pPr>
            <w:r w:rsidRPr="00E05649">
              <w:rPr>
                <w:rFonts w:ascii="Cambria" w:hAnsi="Cambria"/>
                <w:b/>
                <w:sz w:val="18"/>
                <w:szCs w:val="18"/>
                <w:lang w:val="sk-SK"/>
              </w:rPr>
              <w:t>4</w:t>
            </w:r>
            <w:r w:rsidR="00773F72" w:rsidRPr="00E05649">
              <w:rPr>
                <w:rFonts w:ascii="Cambria" w:hAnsi="Cambria"/>
                <w:b/>
                <w:sz w:val="18"/>
                <w:szCs w:val="18"/>
                <w:lang w:val="sk-SK"/>
              </w:rPr>
              <w:t>.</w:t>
            </w:r>
          </w:p>
        </w:tc>
        <w:tc>
          <w:tcPr>
            <w:tcW w:w="3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0600AC" w14:textId="45F0A44C" w:rsidR="00773F72" w:rsidRPr="00E05649" w:rsidRDefault="00265B69" w:rsidP="009B17E7">
            <w:pPr>
              <w:overflowPunct w:val="0"/>
              <w:autoSpaceDE w:val="0"/>
              <w:autoSpaceDN w:val="0"/>
              <w:adjustRightInd w:val="0"/>
              <w:spacing w:after="120"/>
              <w:ind w:left="124" w:right="126"/>
              <w:jc w:val="both"/>
              <w:textAlignment w:val="baseline"/>
              <w:rPr>
                <w:rFonts w:ascii="Cambria" w:hAnsi="Cambria"/>
                <w:sz w:val="18"/>
                <w:szCs w:val="18"/>
                <w:lang w:val="sk-SK"/>
              </w:rPr>
            </w:pPr>
            <w:r w:rsidRPr="00E05649">
              <w:rPr>
                <w:rFonts w:ascii="Cambria" w:hAnsi="Cambria"/>
                <w:bCs/>
                <w:sz w:val="18"/>
                <w:szCs w:val="18"/>
                <w:lang w:val="sk-SK"/>
              </w:rPr>
              <w:t xml:space="preserve">Obnova </w:t>
            </w:r>
            <w:proofErr w:type="spellStart"/>
            <w:r w:rsidRPr="00E05649">
              <w:rPr>
                <w:rFonts w:ascii="Cambria" w:hAnsi="Cambria"/>
                <w:bCs/>
                <w:sz w:val="18"/>
                <w:szCs w:val="18"/>
                <w:lang w:val="sk-SK"/>
              </w:rPr>
              <w:t>Trellix</w:t>
            </w:r>
            <w:proofErr w:type="spellEnd"/>
            <w:r w:rsidRPr="00E05649">
              <w:rPr>
                <w:rFonts w:ascii="Cambria" w:hAnsi="Cambria"/>
                <w:bCs/>
                <w:sz w:val="18"/>
                <w:szCs w:val="18"/>
                <w:lang w:val="sk-SK"/>
              </w:rPr>
              <w:t xml:space="preserve"> </w:t>
            </w:r>
            <w:proofErr w:type="spellStart"/>
            <w:r w:rsidRPr="00E05649">
              <w:rPr>
                <w:rFonts w:ascii="Cambria" w:hAnsi="Cambria"/>
                <w:bCs/>
                <w:sz w:val="18"/>
                <w:szCs w:val="18"/>
                <w:lang w:val="sk-SK"/>
              </w:rPr>
              <w:t>Thrive</w:t>
            </w:r>
            <w:proofErr w:type="spellEnd"/>
            <w:r w:rsidRPr="00E05649">
              <w:rPr>
                <w:rFonts w:ascii="Cambria" w:hAnsi="Cambria"/>
                <w:bCs/>
                <w:sz w:val="18"/>
                <w:szCs w:val="18"/>
                <w:lang w:val="sk-SK"/>
              </w:rPr>
              <w:t xml:space="preserve"> </w:t>
            </w:r>
            <w:proofErr w:type="spellStart"/>
            <w:r w:rsidRPr="00E05649">
              <w:rPr>
                <w:rFonts w:ascii="Cambria" w:hAnsi="Cambria"/>
                <w:bCs/>
                <w:sz w:val="18"/>
                <w:szCs w:val="18"/>
                <w:lang w:val="sk-SK"/>
              </w:rPr>
              <w:t>Essential</w:t>
            </w:r>
            <w:proofErr w:type="spellEnd"/>
            <w:r w:rsidRPr="00E05649">
              <w:rPr>
                <w:rFonts w:ascii="Cambria" w:hAnsi="Cambria"/>
                <w:bCs/>
                <w:sz w:val="18"/>
                <w:szCs w:val="18"/>
                <w:lang w:val="sk-SK"/>
              </w:rPr>
              <w:t xml:space="preserve"> Software </w:t>
            </w:r>
            <w:proofErr w:type="spellStart"/>
            <w:r w:rsidRPr="00E05649">
              <w:rPr>
                <w:rFonts w:ascii="Cambria" w:hAnsi="Cambria"/>
                <w:bCs/>
                <w:sz w:val="18"/>
                <w:szCs w:val="18"/>
                <w:lang w:val="sk-SK"/>
              </w:rPr>
              <w:t>Support</w:t>
            </w:r>
            <w:proofErr w:type="spellEnd"/>
            <w:r w:rsidRPr="00E05649">
              <w:rPr>
                <w:rFonts w:ascii="Cambria" w:hAnsi="Cambria"/>
                <w:bCs/>
                <w:sz w:val="18"/>
                <w:szCs w:val="18"/>
                <w:lang w:val="sk-SK"/>
              </w:rPr>
              <w:t xml:space="preserve"> podpory pre súčasne platné licencie</w:t>
            </w:r>
            <w:r w:rsidRPr="00E05649">
              <w:rPr>
                <w:rFonts w:ascii="Cambria" w:hAnsi="Cambria"/>
                <w:b/>
                <w:sz w:val="18"/>
                <w:szCs w:val="18"/>
                <w:lang w:val="sk-SK"/>
              </w:rPr>
              <w:t xml:space="preserve"> MOVE </w:t>
            </w:r>
            <w:proofErr w:type="spellStart"/>
            <w:r w:rsidRPr="00E05649">
              <w:rPr>
                <w:rFonts w:ascii="Cambria" w:hAnsi="Cambria"/>
                <w:b/>
                <w:sz w:val="18"/>
                <w:szCs w:val="18"/>
                <w:lang w:val="sk-SK"/>
              </w:rPr>
              <w:t>Anti-Virus</w:t>
            </w:r>
            <w:proofErr w:type="spellEnd"/>
            <w:r w:rsidRPr="00E05649">
              <w:rPr>
                <w:rFonts w:ascii="Cambria" w:hAnsi="Cambria"/>
                <w:b/>
                <w:sz w:val="18"/>
                <w:szCs w:val="18"/>
                <w:lang w:val="sk-SK"/>
              </w:rPr>
              <w:t xml:space="preserve"> </w:t>
            </w:r>
            <w:proofErr w:type="spellStart"/>
            <w:r w:rsidRPr="00E05649">
              <w:rPr>
                <w:rFonts w:ascii="Cambria" w:hAnsi="Cambria"/>
                <w:b/>
                <w:sz w:val="18"/>
                <w:szCs w:val="18"/>
                <w:lang w:val="sk-SK"/>
              </w:rPr>
              <w:t>for</w:t>
            </w:r>
            <w:proofErr w:type="spellEnd"/>
            <w:r w:rsidRPr="00E05649">
              <w:rPr>
                <w:rFonts w:ascii="Cambria" w:hAnsi="Cambria"/>
                <w:b/>
                <w:sz w:val="18"/>
                <w:szCs w:val="18"/>
                <w:lang w:val="sk-SK"/>
              </w:rPr>
              <w:t xml:space="preserve"> </w:t>
            </w:r>
            <w:proofErr w:type="spellStart"/>
            <w:r w:rsidRPr="00E05649">
              <w:rPr>
                <w:rFonts w:ascii="Cambria" w:hAnsi="Cambria"/>
                <w:b/>
                <w:sz w:val="18"/>
                <w:szCs w:val="18"/>
                <w:lang w:val="sk-SK"/>
              </w:rPr>
              <w:t>Virtual</w:t>
            </w:r>
            <w:proofErr w:type="spellEnd"/>
            <w:r w:rsidRPr="00E05649">
              <w:rPr>
                <w:rFonts w:ascii="Cambria" w:hAnsi="Cambria"/>
                <w:b/>
                <w:sz w:val="18"/>
                <w:szCs w:val="18"/>
                <w:lang w:val="sk-SK"/>
              </w:rPr>
              <w:t xml:space="preserve"> </w:t>
            </w:r>
            <w:proofErr w:type="spellStart"/>
            <w:r w:rsidRPr="00E05649">
              <w:rPr>
                <w:rFonts w:ascii="Cambria" w:hAnsi="Cambria"/>
                <w:b/>
                <w:sz w:val="18"/>
                <w:szCs w:val="18"/>
                <w:lang w:val="sk-SK"/>
              </w:rPr>
              <w:t>Servers</w:t>
            </w:r>
            <w:proofErr w:type="spellEnd"/>
            <w:r w:rsidR="00B655A1" w:rsidRPr="00E05649">
              <w:rPr>
                <w:rFonts w:ascii="Cambria" w:hAnsi="Cambria"/>
                <w:b/>
                <w:sz w:val="18"/>
                <w:szCs w:val="18"/>
                <w:lang w:val="sk-SK"/>
              </w:rPr>
              <w:t xml:space="preserve"> </w:t>
            </w:r>
            <w:r w:rsidR="00B655A1" w:rsidRPr="00E05649">
              <w:rPr>
                <w:rFonts w:ascii="Cambria" w:hAnsi="Cambria"/>
                <w:bCs/>
                <w:sz w:val="18"/>
                <w:szCs w:val="18"/>
                <w:lang w:val="sk-SK"/>
              </w:rPr>
              <w:t>od 01.06.2025</w:t>
            </w:r>
            <w:r w:rsidR="00B655A1" w:rsidRPr="00E05649">
              <w:rPr>
                <w:rFonts w:ascii="Cambria" w:hAnsi="Cambria"/>
                <w:b/>
                <w:sz w:val="18"/>
                <w:szCs w:val="18"/>
                <w:lang w:val="sk-SK"/>
              </w:rPr>
              <w:t xml:space="preserve"> </w:t>
            </w:r>
            <w:r w:rsidRPr="00E05649">
              <w:rPr>
                <w:rFonts w:ascii="Cambria" w:hAnsi="Cambria"/>
                <w:bCs/>
                <w:sz w:val="18"/>
                <w:szCs w:val="18"/>
                <w:lang w:val="sk-SK"/>
              </w:rPr>
              <w:t>do 31.5.2028</w:t>
            </w:r>
          </w:p>
        </w:tc>
        <w:tc>
          <w:tcPr>
            <w:tcW w:w="992" w:type="dxa"/>
            <w:tcBorders>
              <w:top w:val="single" w:sz="4" w:space="0" w:color="auto"/>
              <w:left w:val="single" w:sz="4" w:space="0" w:color="auto"/>
              <w:bottom w:val="single" w:sz="4" w:space="0" w:color="auto"/>
              <w:right w:val="single" w:sz="4" w:space="0" w:color="auto"/>
            </w:tcBorders>
            <w:vAlign w:val="center"/>
          </w:tcPr>
          <w:p w14:paraId="45548832" w14:textId="323354E3" w:rsidR="00773F72" w:rsidRPr="00E05649" w:rsidRDefault="00B655A1" w:rsidP="009B17E7">
            <w:pPr>
              <w:spacing w:after="120"/>
              <w:jc w:val="center"/>
              <w:rPr>
                <w:rFonts w:ascii="Cambria" w:hAnsi="Cambria"/>
                <w:sz w:val="18"/>
                <w:szCs w:val="18"/>
                <w:lang w:val="sk-SK"/>
              </w:rPr>
            </w:pPr>
            <w:r w:rsidRPr="00E05649">
              <w:rPr>
                <w:rFonts w:ascii="Cambria" w:hAnsi="Cambria" w:cs="Arial Narrow"/>
                <w:sz w:val="18"/>
                <w:szCs w:val="18"/>
                <w:lang w:val="sk-SK"/>
              </w:rPr>
              <w:t>501</w:t>
            </w:r>
          </w:p>
        </w:tc>
        <w:tc>
          <w:tcPr>
            <w:tcW w:w="1701" w:type="dxa"/>
            <w:tcBorders>
              <w:top w:val="single" w:sz="4" w:space="0" w:color="auto"/>
              <w:left w:val="single" w:sz="4" w:space="0" w:color="auto"/>
              <w:bottom w:val="single" w:sz="4" w:space="0" w:color="auto"/>
              <w:right w:val="single" w:sz="4" w:space="0" w:color="auto"/>
            </w:tcBorders>
            <w:vAlign w:val="center"/>
          </w:tcPr>
          <w:p w14:paraId="56F9CB77" w14:textId="2D9F6909" w:rsidR="00773F72" w:rsidRPr="00E05649" w:rsidRDefault="00607691" w:rsidP="009B17E7">
            <w:pPr>
              <w:spacing w:after="120"/>
              <w:jc w:val="center"/>
              <w:rPr>
                <w:rFonts w:ascii="Cambria" w:hAnsi="Cambria"/>
                <w:sz w:val="18"/>
                <w:szCs w:val="18"/>
                <w:lang w:val="sk-SK"/>
              </w:rPr>
            </w:pPr>
            <w:r w:rsidRPr="00E6689E">
              <w:rPr>
                <w:rFonts w:ascii="Cambria" w:hAnsi="Cambria"/>
                <w:bCs/>
                <w:color w:val="FF0000"/>
                <w:sz w:val="18"/>
                <w:szCs w:val="18"/>
                <w:lang w:val="sk-SK" w:eastAsia="sk-SK"/>
              </w:rPr>
              <w:t>&lt;</w:t>
            </w:r>
            <w:r w:rsidRPr="00E6689E">
              <w:rPr>
                <w:rFonts w:ascii="Cambria" w:hAnsi="Cambria"/>
                <w:color w:val="FF0000"/>
                <w:sz w:val="18"/>
                <w:szCs w:val="18"/>
                <w:lang w:val="sk-SK" w:eastAsia="sk-SK"/>
              </w:rPr>
              <w:t>vyplní uchádzač</w:t>
            </w:r>
            <w:r w:rsidRPr="00E6689E">
              <w:rPr>
                <w:rFonts w:ascii="Cambria" w:hAnsi="Cambria"/>
                <w:bCs/>
                <w:color w:val="FF0000"/>
                <w:sz w:val="18"/>
                <w:szCs w:val="18"/>
                <w:lang w:val="sk-SK" w:eastAsia="sk-SK"/>
              </w:rPr>
              <w:t>&gt;</w:t>
            </w:r>
          </w:p>
        </w:tc>
        <w:tc>
          <w:tcPr>
            <w:tcW w:w="1909" w:type="dxa"/>
            <w:tcBorders>
              <w:top w:val="single" w:sz="4" w:space="0" w:color="auto"/>
              <w:left w:val="single" w:sz="4" w:space="0" w:color="auto"/>
              <w:bottom w:val="single" w:sz="4" w:space="0" w:color="auto"/>
              <w:right w:val="single" w:sz="4" w:space="0" w:color="auto"/>
            </w:tcBorders>
            <w:vAlign w:val="center"/>
          </w:tcPr>
          <w:p w14:paraId="47FF8440" w14:textId="3B421C22" w:rsidR="00773F72" w:rsidRPr="00E05649" w:rsidRDefault="00607691" w:rsidP="009B17E7">
            <w:pPr>
              <w:spacing w:after="120"/>
              <w:jc w:val="center"/>
              <w:rPr>
                <w:rFonts w:ascii="Cambria" w:hAnsi="Cambria"/>
                <w:sz w:val="18"/>
                <w:szCs w:val="18"/>
                <w:lang w:val="sk-SK"/>
              </w:rPr>
            </w:pPr>
            <w:r w:rsidRPr="00E6689E">
              <w:rPr>
                <w:rFonts w:ascii="Cambria" w:hAnsi="Cambria"/>
                <w:bCs/>
                <w:color w:val="FF0000"/>
                <w:sz w:val="18"/>
                <w:szCs w:val="18"/>
                <w:lang w:val="sk-SK" w:eastAsia="sk-SK"/>
              </w:rPr>
              <w:t>&lt;</w:t>
            </w:r>
            <w:r w:rsidRPr="00E6689E">
              <w:rPr>
                <w:rFonts w:ascii="Cambria" w:hAnsi="Cambria"/>
                <w:color w:val="FF0000"/>
                <w:sz w:val="18"/>
                <w:szCs w:val="18"/>
                <w:lang w:val="sk-SK" w:eastAsia="sk-SK"/>
              </w:rPr>
              <w:t>vyplní uchádzač</w:t>
            </w:r>
            <w:r w:rsidRPr="00E6689E">
              <w:rPr>
                <w:rFonts w:ascii="Cambria" w:hAnsi="Cambria"/>
                <w:bCs/>
                <w:color w:val="FF0000"/>
                <w:sz w:val="18"/>
                <w:szCs w:val="18"/>
                <w:lang w:val="sk-SK" w:eastAsia="sk-SK"/>
              </w:rPr>
              <w:t>&gt;</w:t>
            </w:r>
          </w:p>
        </w:tc>
      </w:tr>
      <w:tr w:rsidR="00607691" w:rsidRPr="00607691" w14:paraId="26B13CB5" w14:textId="77777777" w:rsidTr="00E05649">
        <w:trPr>
          <w:trHeight w:val="270"/>
          <w:tblHeader/>
          <w:jc w:val="center"/>
        </w:trPr>
        <w:tc>
          <w:tcPr>
            <w:tcW w:w="851" w:type="dxa"/>
            <w:tcBorders>
              <w:top w:val="single" w:sz="4" w:space="0" w:color="auto"/>
              <w:left w:val="single" w:sz="4" w:space="0" w:color="auto"/>
              <w:bottom w:val="single" w:sz="4" w:space="0" w:color="auto"/>
              <w:right w:val="single" w:sz="4" w:space="0" w:color="auto"/>
            </w:tcBorders>
            <w:vAlign w:val="center"/>
          </w:tcPr>
          <w:p w14:paraId="1B822DA0" w14:textId="607497A5" w:rsidR="00B655A1" w:rsidRPr="00E05649" w:rsidRDefault="000C2771" w:rsidP="009B17E7">
            <w:pPr>
              <w:spacing w:after="120"/>
              <w:jc w:val="center"/>
              <w:rPr>
                <w:rFonts w:ascii="Cambria" w:hAnsi="Cambria"/>
                <w:b/>
                <w:sz w:val="18"/>
                <w:szCs w:val="18"/>
                <w:lang w:val="sk-SK"/>
              </w:rPr>
            </w:pPr>
            <w:r>
              <w:rPr>
                <w:rFonts w:ascii="Cambria" w:hAnsi="Cambria"/>
                <w:b/>
                <w:sz w:val="18"/>
                <w:szCs w:val="18"/>
                <w:lang w:val="sk-SK"/>
              </w:rPr>
              <w:t>5</w:t>
            </w:r>
            <w:r w:rsidR="00B655A1" w:rsidRPr="00E05649">
              <w:rPr>
                <w:rFonts w:ascii="Cambria" w:hAnsi="Cambria"/>
                <w:b/>
                <w:sz w:val="18"/>
                <w:szCs w:val="18"/>
                <w:lang w:val="sk-SK"/>
              </w:rPr>
              <w:t>.</w:t>
            </w:r>
          </w:p>
        </w:tc>
        <w:tc>
          <w:tcPr>
            <w:tcW w:w="353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C1D1DE7" w14:textId="35D0442B" w:rsidR="00B655A1" w:rsidRPr="00E05649" w:rsidRDefault="00B655A1" w:rsidP="009B17E7">
            <w:pPr>
              <w:overflowPunct w:val="0"/>
              <w:autoSpaceDE w:val="0"/>
              <w:autoSpaceDN w:val="0"/>
              <w:adjustRightInd w:val="0"/>
              <w:spacing w:after="120"/>
              <w:ind w:left="124" w:right="126"/>
              <w:jc w:val="both"/>
              <w:textAlignment w:val="baseline"/>
              <w:rPr>
                <w:rFonts w:ascii="Cambria" w:hAnsi="Cambria"/>
                <w:bCs/>
                <w:sz w:val="18"/>
                <w:szCs w:val="18"/>
                <w:lang w:val="sk-SK"/>
              </w:rPr>
            </w:pPr>
            <w:r w:rsidRPr="00E05649">
              <w:rPr>
                <w:rFonts w:ascii="Cambria" w:hAnsi="Cambria"/>
                <w:bCs/>
                <w:sz w:val="18"/>
                <w:szCs w:val="18"/>
                <w:lang w:val="sk-SK"/>
              </w:rPr>
              <w:t xml:space="preserve">Obnova </w:t>
            </w:r>
            <w:proofErr w:type="spellStart"/>
            <w:r w:rsidRPr="00E05649">
              <w:rPr>
                <w:rFonts w:ascii="Cambria" w:hAnsi="Cambria"/>
                <w:bCs/>
                <w:sz w:val="18"/>
                <w:szCs w:val="18"/>
                <w:lang w:val="sk-SK"/>
              </w:rPr>
              <w:t>Trellix</w:t>
            </w:r>
            <w:proofErr w:type="spellEnd"/>
            <w:r w:rsidRPr="00E05649">
              <w:rPr>
                <w:rFonts w:ascii="Cambria" w:hAnsi="Cambria"/>
                <w:bCs/>
                <w:sz w:val="18"/>
                <w:szCs w:val="18"/>
                <w:lang w:val="sk-SK"/>
              </w:rPr>
              <w:t xml:space="preserve"> </w:t>
            </w:r>
            <w:proofErr w:type="spellStart"/>
            <w:r w:rsidRPr="00E05649">
              <w:rPr>
                <w:rFonts w:ascii="Cambria" w:hAnsi="Cambria"/>
                <w:bCs/>
                <w:sz w:val="18"/>
                <w:szCs w:val="18"/>
                <w:lang w:val="sk-SK"/>
              </w:rPr>
              <w:t>Thrive</w:t>
            </w:r>
            <w:proofErr w:type="spellEnd"/>
            <w:r w:rsidRPr="00E05649">
              <w:rPr>
                <w:rFonts w:ascii="Cambria" w:hAnsi="Cambria"/>
                <w:bCs/>
                <w:sz w:val="18"/>
                <w:szCs w:val="18"/>
                <w:lang w:val="sk-SK"/>
              </w:rPr>
              <w:t xml:space="preserve"> </w:t>
            </w:r>
            <w:proofErr w:type="spellStart"/>
            <w:r w:rsidRPr="00E05649">
              <w:rPr>
                <w:rFonts w:ascii="Cambria" w:hAnsi="Cambria"/>
                <w:bCs/>
                <w:sz w:val="18"/>
                <w:szCs w:val="18"/>
                <w:lang w:val="sk-SK"/>
              </w:rPr>
              <w:t>Essential</w:t>
            </w:r>
            <w:proofErr w:type="spellEnd"/>
            <w:r w:rsidRPr="00E05649">
              <w:rPr>
                <w:rFonts w:ascii="Cambria" w:hAnsi="Cambria"/>
                <w:bCs/>
                <w:sz w:val="18"/>
                <w:szCs w:val="18"/>
                <w:lang w:val="sk-SK"/>
              </w:rPr>
              <w:t xml:space="preserve"> Software </w:t>
            </w:r>
            <w:proofErr w:type="spellStart"/>
            <w:r w:rsidRPr="00E05649">
              <w:rPr>
                <w:rFonts w:ascii="Cambria" w:hAnsi="Cambria"/>
                <w:bCs/>
                <w:sz w:val="18"/>
                <w:szCs w:val="18"/>
                <w:lang w:val="sk-SK"/>
              </w:rPr>
              <w:t>Support</w:t>
            </w:r>
            <w:proofErr w:type="spellEnd"/>
            <w:r w:rsidRPr="00E05649">
              <w:rPr>
                <w:rFonts w:ascii="Cambria" w:hAnsi="Cambria"/>
                <w:bCs/>
                <w:sz w:val="18"/>
                <w:szCs w:val="18"/>
                <w:lang w:val="sk-SK"/>
              </w:rPr>
              <w:t xml:space="preserve"> podpory pre súčasne platné licencie </w:t>
            </w:r>
            <w:proofErr w:type="spellStart"/>
            <w:r w:rsidRPr="00E05649">
              <w:rPr>
                <w:rFonts w:ascii="Cambria" w:hAnsi="Cambria"/>
                <w:b/>
                <w:bCs/>
                <w:sz w:val="18"/>
                <w:szCs w:val="18"/>
                <w:lang w:val="sk-SK"/>
              </w:rPr>
              <w:t>Data</w:t>
            </w:r>
            <w:proofErr w:type="spellEnd"/>
            <w:r w:rsidRPr="00E05649">
              <w:rPr>
                <w:rFonts w:ascii="Cambria" w:hAnsi="Cambria"/>
                <w:b/>
                <w:bCs/>
                <w:sz w:val="18"/>
                <w:szCs w:val="18"/>
                <w:lang w:val="sk-SK"/>
              </w:rPr>
              <w:t xml:space="preserve"> </w:t>
            </w:r>
            <w:proofErr w:type="spellStart"/>
            <w:r w:rsidRPr="00E05649">
              <w:rPr>
                <w:rFonts w:ascii="Cambria" w:hAnsi="Cambria"/>
                <w:b/>
                <w:bCs/>
                <w:sz w:val="18"/>
                <w:szCs w:val="18"/>
                <w:lang w:val="sk-SK"/>
              </w:rPr>
              <w:t>Security</w:t>
            </w:r>
            <w:proofErr w:type="spellEnd"/>
            <w:r w:rsidRPr="00E05649">
              <w:rPr>
                <w:rFonts w:ascii="Cambria" w:hAnsi="Cambria"/>
                <w:b/>
                <w:bCs/>
                <w:sz w:val="18"/>
                <w:szCs w:val="18"/>
                <w:lang w:val="sk-SK"/>
              </w:rPr>
              <w:t xml:space="preserve"> </w:t>
            </w:r>
            <w:proofErr w:type="spellStart"/>
            <w:r w:rsidRPr="00E05649">
              <w:rPr>
                <w:rFonts w:ascii="Cambria" w:hAnsi="Cambria"/>
                <w:b/>
                <w:bCs/>
                <w:sz w:val="18"/>
                <w:szCs w:val="18"/>
                <w:lang w:val="sk-SK"/>
              </w:rPr>
              <w:t>Endpoint</w:t>
            </w:r>
            <w:proofErr w:type="spellEnd"/>
            <w:r w:rsidRPr="00E05649">
              <w:rPr>
                <w:rFonts w:ascii="Cambria" w:hAnsi="Cambria"/>
                <w:b/>
                <w:bCs/>
                <w:sz w:val="18"/>
                <w:szCs w:val="18"/>
                <w:lang w:val="sk-SK"/>
              </w:rPr>
              <w:t xml:space="preserve"> </w:t>
            </w:r>
            <w:proofErr w:type="spellStart"/>
            <w:r w:rsidRPr="00E05649">
              <w:rPr>
                <w:rFonts w:ascii="Cambria" w:hAnsi="Cambria"/>
                <w:b/>
                <w:bCs/>
                <w:sz w:val="18"/>
                <w:szCs w:val="18"/>
                <w:lang w:val="sk-SK"/>
              </w:rPr>
              <w:t>Protection</w:t>
            </w:r>
            <w:proofErr w:type="spellEnd"/>
            <w:r w:rsidRPr="00E05649">
              <w:rPr>
                <w:rFonts w:ascii="Cambria" w:hAnsi="Cambria"/>
                <w:b/>
                <w:bCs/>
                <w:sz w:val="18"/>
                <w:szCs w:val="18"/>
                <w:lang w:val="sk-SK"/>
              </w:rPr>
              <w:t xml:space="preserve"> Suite</w:t>
            </w:r>
            <w:r w:rsidRPr="00E05649">
              <w:rPr>
                <w:rFonts w:ascii="Cambria" w:hAnsi="Cambria"/>
                <w:bCs/>
                <w:sz w:val="18"/>
                <w:szCs w:val="18"/>
                <w:lang w:val="sk-SK"/>
              </w:rPr>
              <w:t xml:space="preserve"> od 01.06.2025 do 31.5.2028</w:t>
            </w:r>
          </w:p>
        </w:tc>
        <w:tc>
          <w:tcPr>
            <w:tcW w:w="992" w:type="dxa"/>
            <w:tcBorders>
              <w:top w:val="single" w:sz="4" w:space="0" w:color="auto"/>
              <w:left w:val="single" w:sz="4" w:space="0" w:color="auto"/>
              <w:bottom w:val="single" w:sz="4" w:space="0" w:color="auto"/>
              <w:right w:val="single" w:sz="4" w:space="0" w:color="auto"/>
            </w:tcBorders>
            <w:vAlign w:val="center"/>
          </w:tcPr>
          <w:p w14:paraId="34110B66" w14:textId="73EA7CF0" w:rsidR="00B655A1" w:rsidRPr="00E05649" w:rsidRDefault="00B655A1" w:rsidP="009B17E7">
            <w:pPr>
              <w:spacing w:after="120"/>
              <w:jc w:val="center"/>
              <w:rPr>
                <w:rFonts w:ascii="Cambria" w:hAnsi="Cambria" w:cs="Arial Narrow"/>
                <w:sz w:val="18"/>
                <w:szCs w:val="18"/>
                <w:lang w:val="sk-SK"/>
              </w:rPr>
            </w:pPr>
            <w:r w:rsidRPr="00E05649">
              <w:rPr>
                <w:rFonts w:ascii="Cambria" w:hAnsi="Cambria" w:cs="Arial Narrow"/>
                <w:sz w:val="18"/>
                <w:szCs w:val="18"/>
                <w:lang w:val="sk-SK"/>
              </w:rPr>
              <w:t>1</w:t>
            </w:r>
            <w:r w:rsidR="000C2771">
              <w:rPr>
                <w:rFonts w:ascii="Cambria" w:hAnsi="Cambria" w:cs="Arial Narrow"/>
                <w:sz w:val="18"/>
                <w:szCs w:val="18"/>
                <w:lang w:val="sk-SK"/>
              </w:rPr>
              <w:t>4</w:t>
            </w:r>
            <w:r w:rsidRPr="00E05649">
              <w:rPr>
                <w:rFonts w:ascii="Cambria" w:hAnsi="Cambria" w:cs="Arial Narrow"/>
                <w:sz w:val="18"/>
                <w:szCs w:val="18"/>
                <w:lang w:val="sk-SK"/>
              </w:rPr>
              <w:t>00</w:t>
            </w:r>
          </w:p>
        </w:tc>
        <w:tc>
          <w:tcPr>
            <w:tcW w:w="1701" w:type="dxa"/>
            <w:tcBorders>
              <w:top w:val="single" w:sz="4" w:space="0" w:color="auto"/>
              <w:left w:val="single" w:sz="4" w:space="0" w:color="auto"/>
              <w:bottom w:val="single" w:sz="4" w:space="0" w:color="auto"/>
              <w:right w:val="single" w:sz="4" w:space="0" w:color="auto"/>
            </w:tcBorders>
            <w:vAlign w:val="center"/>
          </w:tcPr>
          <w:p w14:paraId="0CEF11DD" w14:textId="581953C8" w:rsidR="00B655A1" w:rsidRPr="00E05649" w:rsidRDefault="00607691" w:rsidP="009B17E7">
            <w:pPr>
              <w:spacing w:after="120"/>
              <w:jc w:val="center"/>
              <w:rPr>
                <w:rFonts w:ascii="Cambria" w:hAnsi="Cambria"/>
                <w:bCs/>
                <w:sz w:val="18"/>
                <w:szCs w:val="18"/>
                <w:lang w:val="sk-SK" w:eastAsia="sk-SK"/>
              </w:rPr>
            </w:pPr>
            <w:r w:rsidRPr="00E6689E">
              <w:rPr>
                <w:rFonts w:ascii="Cambria" w:hAnsi="Cambria"/>
                <w:bCs/>
                <w:color w:val="FF0000"/>
                <w:sz w:val="18"/>
                <w:szCs w:val="18"/>
                <w:lang w:val="sk-SK" w:eastAsia="sk-SK"/>
              </w:rPr>
              <w:t>&lt;</w:t>
            </w:r>
            <w:r w:rsidRPr="00E6689E">
              <w:rPr>
                <w:rFonts w:ascii="Cambria" w:hAnsi="Cambria"/>
                <w:color w:val="FF0000"/>
                <w:sz w:val="18"/>
                <w:szCs w:val="18"/>
                <w:lang w:val="sk-SK" w:eastAsia="sk-SK"/>
              </w:rPr>
              <w:t>vyplní uchádzač</w:t>
            </w:r>
            <w:r w:rsidRPr="00E6689E">
              <w:rPr>
                <w:rFonts w:ascii="Cambria" w:hAnsi="Cambria"/>
                <w:bCs/>
                <w:color w:val="FF0000"/>
                <w:sz w:val="18"/>
                <w:szCs w:val="18"/>
                <w:lang w:val="sk-SK" w:eastAsia="sk-SK"/>
              </w:rPr>
              <w:t>&gt;</w:t>
            </w:r>
          </w:p>
        </w:tc>
        <w:tc>
          <w:tcPr>
            <w:tcW w:w="1909" w:type="dxa"/>
            <w:tcBorders>
              <w:top w:val="single" w:sz="4" w:space="0" w:color="auto"/>
              <w:left w:val="single" w:sz="4" w:space="0" w:color="auto"/>
              <w:bottom w:val="single" w:sz="4" w:space="0" w:color="auto"/>
              <w:right w:val="single" w:sz="4" w:space="0" w:color="auto"/>
            </w:tcBorders>
            <w:vAlign w:val="center"/>
          </w:tcPr>
          <w:p w14:paraId="4A8CFB8A" w14:textId="1AA75293" w:rsidR="00B655A1" w:rsidRPr="00E05649" w:rsidRDefault="00607691" w:rsidP="009B17E7">
            <w:pPr>
              <w:spacing w:after="120"/>
              <w:jc w:val="center"/>
              <w:rPr>
                <w:rFonts w:ascii="Cambria" w:hAnsi="Cambria"/>
                <w:bCs/>
                <w:sz w:val="18"/>
                <w:szCs w:val="18"/>
                <w:lang w:val="sk-SK" w:eastAsia="sk-SK"/>
              </w:rPr>
            </w:pPr>
            <w:r w:rsidRPr="00E6689E">
              <w:rPr>
                <w:rFonts w:ascii="Cambria" w:hAnsi="Cambria"/>
                <w:bCs/>
                <w:color w:val="FF0000"/>
                <w:sz w:val="18"/>
                <w:szCs w:val="18"/>
                <w:lang w:val="sk-SK" w:eastAsia="sk-SK"/>
              </w:rPr>
              <w:t>&lt;</w:t>
            </w:r>
            <w:r w:rsidRPr="00E6689E">
              <w:rPr>
                <w:rFonts w:ascii="Cambria" w:hAnsi="Cambria"/>
                <w:color w:val="FF0000"/>
                <w:sz w:val="18"/>
                <w:szCs w:val="18"/>
                <w:lang w:val="sk-SK" w:eastAsia="sk-SK"/>
              </w:rPr>
              <w:t>vyplní uchádzač</w:t>
            </w:r>
            <w:r w:rsidRPr="00E6689E">
              <w:rPr>
                <w:rFonts w:ascii="Cambria" w:hAnsi="Cambria"/>
                <w:bCs/>
                <w:color w:val="FF0000"/>
                <w:sz w:val="18"/>
                <w:szCs w:val="18"/>
                <w:lang w:val="sk-SK" w:eastAsia="sk-SK"/>
              </w:rPr>
              <w:t>&gt;</w:t>
            </w:r>
          </w:p>
        </w:tc>
      </w:tr>
      <w:tr w:rsidR="00607691" w:rsidRPr="00607691" w14:paraId="6090AD61" w14:textId="77777777" w:rsidTr="00E05649">
        <w:trPr>
          <w:trHeight w:val="270"/>
          <w:tblHeader/>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0B7CA0DA" w14:textId="57CEDC7B" w:rsidR="00773F72" w:rsidRPr="00E05649" w:rsidRDefault="00773F72" w:rsidP="00E05649">
            <w:pPr>
              <w:rPr>
                <w:rFonts w:ascii="Cambria" w:hAnsi="Cambria"/>
                <w:b/>
                <w:sz w:val="18"/>
                <w:szCs w:val="18"/>
                <w:lang w:val="sk-SK"/>
              </w:rPr>
            </w:pPr>
            <w:r w:rsidRPr="00E05649">
              <w:rPr>
                <w:rFonts w:ascii="Cambria" w:hAnsi="Cambria"/>
                <w:b/>
                <w:sz w:val="18"/>
                <w:szCs w:val="18"/>
                <w:lang w:val="sk-SK"/>
              </w:rPr>
              <w:t xml:space="preserve">Celková cena za </w:t>
            </w:r>
            <w:r w:rsidR="00B655A1" w:rsidRPr="00E05649">
              <w:rPr>
                <w:rFonts w:ascii="Cambria" w:hAnsi="Cambria"/>
                <w:b/>
                <w:sz w:val="18"/>
                <w:szCs w:val="18"/>
                <w:lang w:val="sk-SK"/>
              </w:rPr>
              <w:t xml:space="preserve">obnovu podpory pre súčasne platné licencie používané objednávateľom </w:t>
            </w:r>
            <w:r w:rsidRPr="00E05649">
              <w:rPr>
                <w:rFonts w:ascii="Cambria" w:hAnsi="Cambria"/>
                <w:b/>
                <w:sz w:val="18"/>
                <w:szCs w:val="18"/>
                <w:lang w:val="sk-SK"/>
              </w:rPr>
              <w:t>v eurách bez DPH:</w:t>
            </w:r>
          </w:p>
          <w:p w14:paraId="6C7DB2A4" w14:textId="37F9E50E" w:rsidR="008F7F50" w:rsidRPr="00E05649" w:rsidRDefault="00200BB5" w:rsidP="00E05649">
            <w:pPr>
              <w:spacing w:after="120"/>
              <w:rPr>
                <w:rFonts w:ascii="Cambria" w:hAnsi="Cambria"/>
                <w:b/>
                <w:sz w:val="18"/>
                <w:szCs w:val="18"/>
                <w:lang w:val="sk-SK"/>
              </w:rPr>
            </w:pPr>
            <w:r w:rsidRPr="00E6689E">
              <w:rPr>
                <w:rFonts w:ascii="Cambria" w:hAnsi="Cambria"/>
                <w:sz w:val="18"/>
                <w:szCs w:val="18"/>
                <w:lang w:val="sk-SK"/>
              </w:rPr>
              <w:t xml:space="preserve">určená ako </w:t>
            </w:r>
            <w:r>
              <w:rPr>
                <w:rFonts w:ascii="Cambria" w:hAnsi="Cambria"/>
                <w:sz w:val="18"/>
                <w:szCs w:val="18"/>
                <w:lang w:val="sk-SK"/>
              </w:rPr>
              <w:t>súčet celkových cien za jednotlivé položky tejto tabuľky, určených pre každú z týchto položiek ako (</w:t>
            </w:r>
            <w:r w:rsidRPr="00E6689E">
              <w:rPr>
                <w:rFonts w:ascii="Cambria" w:hAnsi="Cambria"/>
                <w:sz w:val="18"/>
                <w:szCs w:val="18"/>
                <w:lang w:val="sk-SK"/>
              </w:rPr>
              <w:t xml:space="preserve">cena za jednu licenciu </w:t>
            </w:r>
            <w:r>
              <w:rPr>
                <w:rFonts w:ascii="Cambria" w:hAnsi="Cambria"/>
                <w:sz w:val="18"/>
                <w:szCs w:val="18"/>
                <w:lang w:val="sk-SK"/>
              </w:rPr>
              <w:t xml:space="preserve">v danej položke </w:t>
            </w:r>
            <w:r w:rsidRPr="00E6689E">
              <w:rPr>
                <w:rFonts w:ascii="Cambria" w:hAnsi="Cambria"/>
                <w:b/>
                <w:bCs/>
                <w:sz w:val="18"/>
                <w:szCs w:val="18"/>
                <w:lang w:val="sk-SK"/>
              </w:rPr>
              <w:t>x</w:t>
            </w:r>
            <w:r w:rsidRPr="00E6689E">
              <w:rPr>
                <w:rFonts w:ascii="Cambria" w:hAnsi="Cambria"/>
                <w:sz w:val="18"/>
                <w:szCs w:val="18"/>
                <w:lang w:val="sk-SK"/>
              </w:rPr>
              <w:t xml:space="preserve"> počet licencií v danej položke)</w:t>
            </w:r>
          </w:p>
        </w:tc>
        <w:tc>
          <w:tcPr>
            <w:tcW w:w="1909" w:type="dxa"/>
            <w:tcBorders>
              <w:top w:val="single" w:sz="18" w:space="0" w:color="auto"/>
              <w:left w:val="single" w:sz="18" w:space="0" w:color="auto"/>
              <w:bottom w:val="single" w:sz="18" w:space="0" w:color="auto"/>
              <w:right w:val="single" w:sz="18" w:space="0" w:color="auto"/>
            </w:tcBorders>
            <w:vAlign w:val="center"/>
          </w:tcPr>
          <w:p w14:paraId="2D3B2DF9" w14:textId="67A15A01" w:rsidR="00773F72" w:rsidRPr="00674BFF" w:rsidRDefault="00607691" w:rsidP="00E05649">
            <w:pPr>
              <w:jc w:val="center"/>
              <w:rPr>
                <w:rFonts w:ascii="Cambria" w:hAnsi="Cambria"/>
                <w:b/>
                <w:i/>
                <w:sz w:val="20"/>
                <w:lang w:val="sk-SK"/>
              </w:rPr>
            </w:pPr>
            <w:r w:rsidRPr="00E6689E">
              <w:rPr>
                <w:rFonts w:ascii="Cambria" w:hAnsi="Cambria"/>
                <w:b/>
                <w:color w:val="FF0000"/>
                <w:sz w:val="20"/>
                <w:lang w:val="sk-SK" w:eastAsia="sk-SK"/>
              </w:rPr>
              <w:t>&lt;vyplní uchádzač&gt;</w:t>
            </w:r>
          </w:p>
        </w:tc>
      </w:tr>
    </w:tbl>
    <w:p w14:paraId="098CF080" w14:textId="77777777" w:rsidR="009E2331" w:rsidRDefault="009E2331" w:rsidP="00217DDF">
      <w:pPr>
        <w:tabs>
          <w:tab w:val="left" w:pos="9214"/>
        </w:tabs>
        <w:overflowPunct w:val="0"/>
        <w:autoSpaceDE w:val="0"/>
        <w:autoSpaceDN w:val="0"/>
        <w:adjustRightInd w:val="0"/>
        <w:spacing w:after="120"/>
        <w:ind w:right="7"/>
        <w:jc w:val="both"/>
        <w:textAlignment w:val="baseline"/>
        <w:rPr>
          <w:rFonts w:ascii="Cambria" w:hAnsi="Cambria" w:cs="Arial"/>
          <w:b/>
          <w:sz w:val="22"/>
          <w:szCs w:val="22"/>
          <w:lang w:val="sk-SK" w:eastAsia="en-US"/>
        </w:rPr>
      </w:pPr>
    </w:p>
    <w:p w14:paraId="5D9E5B22" w14:textId="77777777" w:rsidR="004F15F2" w:rsidRDefault="004F15F2" w:rsidP="00217DDF">
      <w:pPr>
        <w:tabs>
          <w:tab w:val="left" w:pos="9214"/>
        </w:tabs>
        <w:overflowPunct w:val="0"/>
        <w:autoSpaceDE w:val="0"/>
        <w:autoSpaceDN w:val="0"/>
        <w:adjustRightInd w:val="0"/>
        <w:spacing w:after="120"/>
        <w:ind w:right="7"/>
        <w:jc w:val="both"/>
        <w:textAlignment w:val="baseline"/>
        <w:rPr>
          <w:rFonts w:ascii="Cambria" w:hAnsi="Cambria" w:cs="Arial"/>
          <w:b/>
          <w:sz w:val="22"/>
          <w:szCs w:val="22"/>
          <w:lang w:val="sk-SK" w:eastAsia="en-US"/>
        </w:rPr>
      </w:pPr>
    </w:p>
    <w:p w14:paraId="124A683F" w14:textId="77777777" w:rsidR="006C4A39" w:rsidRDefault="006C4A39" w:rsidP="00217DDF">
      <w:pPr>
        <w:tabs>
          <w:tab w:val="left" w:pos="9214"/>
        </w:tabs>
        <w:overflowPunct w:val="0"/>
        <w:autoSpaceDE w:val="0"/>
        <w:autoSpaceDN w:val="0"/>
        <w:adjustRightInd w:val="0"/>
        <w:spacing w:after="120"/>
        <w:ind w:right="7"/>
        <w:jc w:val="both"/>
        <w:textAlignment w:val="baseline"/>
        <w:rPr>
          <w:rFonts w:ascii="Cambria" w:hAnsi="Cambria" w:cs="Arial"/>
          <w:b/>
          <w:sz w:val="22"/>
          <w:szCs w:val="22"/>
          <w:lang w:val="sk-SK" w:eastAsia="en-US"/>
        </w:rPr>
      </w:pPr>
    </w:p>
    <w:p w14:paraId="241557F9" w14:textId="5640A87F" w:rsidR="00773F72" w:rsidRPr="00E05649" w:rsidRDefault="00B655A1" w:rsidP="00217DDF">
      <w:pPr>
        <w:tabs>
          <w:tab w:val="left" w:pos="9214"/>
        </w:tabs>
        <w:overflowPunct w:val="0"/>
        <w:autoSpaceDE w:val="0"/>
        <w:autoSpaceDN w:val="0"/>
        <w:adjustRightInd w:val="0"/>
        <w:spacing w:after="120"/>
        <w:ind w:right="7"/>
        <w:jc w:val="both"/>
        <w:textAlignment w:val="baseline"/>
        <w:rPr>
          <w:rFonts w:ascii="Cambria" w:hAnsi="Cambria" w:cs="Arial"/>
          <w:b/>
          <w:sz w:val="22"/>
          <w:szCs w:val="22"/>
          <w:lang w:val="sk-SK" w:eastAsia="en-US"/>
        </w:rPr>
      </w:pPr>
      <w:r w:rsidRPr="00E05649">
        <w:rPr>
          <w:rFonts w:ascii="Cambria" w:hAnsi="Cambria" w:cs="Arial"/>
          <w:b/>
          <w:sz w:val="22"/>
          <w:szCs w:val="22"/>
          <w:lang w:val="sk-SK" w:eastAsia="en-US"/>
        </w:rPr>
        <w:t>Tabuľka 3 – celková cena za predmet zmluvy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805"/>
      </w:tblGrid>
      <w:tr w:rsidR="004F15F2" w:rsidRPr="004F15F2" w14:paraId="24C562F8" w14:textId="77777777" w:rsidTr="00E05649">
        <w:tc>
          <w:tcPr>
            <w:tcW w:w="3449" w:type="pct"/>
            <w:tcBorders>
              <w:right w:val="single" w:sz="18" w:space="0" w:color="auto"/>
            </w:tcBorders>
            <w:vAlign w:val="center"/>
          </w:tcPr>
          <w:p w14:paraId="600E6609" w14:textId="77777777" w:rsidR="004F15F2" w:rsidRDefault="00CC75BA" w:rsidP="004F15F2">
            <w:pPr>
              <w:snapToGrid w:val="0"/>
              <w:rPr>
                <w:rFonts w:ascii="Cambria" w:hAnsi="Cambria"/>
                <w:b/>
                <w:sz w:val="20"/>
                <w:lang w:val="sk-SK"/>
              </w:rPr>
            </w:pPr>
            <w:r w:rsidRPr="00E05649">
              <w:rPr>
                <w:rFonts w:ascii="Cambria" w:hAnsi="Cambria"/>
                <w:b/>
                <w:sz w:val="20"/>
                <w:lang w:val="sk-SK"/>
              </w:rPr>
              <w:t xml:space="preserve">Celková cena za </w:t>
            </w:r>
            <w:r w:rsidR="004F15F2" w:rsidRPr="004F15F2">
              <w:rPr>
                <w:rFonts w:ascii="Cambria" w:hAnsi="Cambria"/>
                <w:b/>
                <w:sz w:val="20"/>
                <w:lang w:val="sk-SK"/>
              </w:rPr>
              <w:t>predmet</w:t>
            </w:r>
            <w:r w:rsidRPr="00E05649">
              <w:rPr>
                <w:rFonts w:ascii="Cambria" w:hAnsi="Cambria"/>
                <w:b/>
                <w:sz w:val="20"/>
                <w:lang w:val="sk-SK"/>
              </w:rPr>
              <w:t xml:space="preserve"> zmluvy</w:t>
            </w:r>
            <w:r w:rsidR="004F15F2">
              <w:rPr>
                <w:rFonts w:ascii="Cambria" w:hAnsi="Cambria"/>
                <w:b/>
                <w:sz w:val="20"/>
                <w:lang w:val="sk-SK"/>
              </w:rPr>
              <w:t xml:space="preserve"> v eurách bez DPH:</w:t>
            </w:r>
          </w:p>
          <w:p w14:paraId="2315292F" w14:textId="54061015" w:rsidR="00CC75BA" w:rsidRPr="00E05649" w:rsidRDefault="004F15F2" w:rsidP="004F15F2">
            <w:pPr>
              <w:snapToGrid w:val="0"/>
              <w:rPr>
                <w:rFonts w:ascii="Arial Narrow" w:hAnsi="Arial Narrow"/>
                <w:sz w:val="20"/>
                <w:lang w:val="sk-SK"/>
              </w:rPr>
            </w:pPr>
            <w:r>
              <w:rPr>
                <w:rFonts w:ascii="Cambria" w:hAnsi="Cambria"/>
                <w:bCs/>
                <w:sz w:val="20"/>
                <w:lang w:val="sk-SK"/>
              </w:rPr>
              <w:t xml:space="preserve">Určená ako súčet Celkovej ceny za dodanie licencií a Celkovej ceny za </w:t>
            </w:r>
            <w:r w:rsidRPr="00E05649">
              <w:rPr>
                <w:rFonts w:ascii="Cambria" w:hAnsi="Cambria"/>
                <w:bCs/>
                <w:sz w:val="18"/>
                <w:szCs w:val="18"/>
                <w:lang w:val="sk-SK"/>
              </w:rPr>
              <w:t>obnovu podpory pre súčasne platné licencie používané objednávateľom</w:t>
            </w:r>
            <w:r>
              <w:rPr>
                <w:rFonts w:ascii="Cambria" w:hAnsi="Cambria"/>
                <w:bCs/>
                <w:sz w:val="18"/>
                <w:szCs w:val="18"/>
                <w:lang w:val="sk-SK"/>
              </w:rPr>
              <w:t xml:space="preserve"> uvedených v Tabuľke č. 1 a Tabuľke č. 2 v tejto prílohe č. 1 zmluvy</w:t>
            </w:r>
            <w:r>
              <w:rPr>
                <w:rFonts w:ascii="Cambria" w:hAnsi="Cambria"/>
                <w:bCs/>
                <w:sz w:val="20"/>
                <w:lang w:val="sk-SK"/>
              </w:rPr>
              <w:t xml:space="preserve"> </w:t>
            </w:r>
            <w:r w:rsidR="00CC75BA" w:rsidRPr="00E05649">
              <w:rPr>
                <w:rFonts w:ascii="Cambria" w:hAnsi="Cambria"/>
                <w:b/>
                <w:sz w:val="20"/>
                <w:lang w:val="sk-SK"/>
              </w:rPr>
              <w:t xml:space="preserve"> </w:t>
            </w:r>
          </w:p>
        </w:tc>
        <w:tc>
          <w:tcPr>
            <w:tcW w:w="1551" w:type="pct"/>
            <w:tcBorders>
              <w:top w:val="single" w:sz="18" w:space="0" w:color="auto"/>
              <w:left w:val="single" w:sz="18" w:space="0" w:color="auto"/>
              <w:bottom w:val="single" w:sz="18" w:space="0" w:color="auto"/>
              <w:right w:val="single" w:sz="18" w:space="0" w:color="auto"/>
            </w:tcBorders>
            <w:shd w:val="clear" w:color="auto" w:fill="auto"/>
            <w:vAlign w:val="center"/>
          </w:tcPr>
          <w:p w14:paraId="7DD9BA1A" w14:textId="2AA5734D" w:rsidR="00CC75BA" w:rsidRPr="00E05649" w:rsidRDefault="004F15F2" w:rsidP="00E6689E">
            <w:pPr>
              <w:jc w:val="center"/>
              <w:rPr>
                <w:rFonts w:ascii="Arial Narrow" w:hAnsi="Arial Narrow" w:cs="Arial Narrow"/>
                <w:sz w:val="20"/>
                <w:lang w:val="sk-SK"/>
              </w:rPr>
            </w:pPr>
            <w:r w:rsidRPr="00E6689E">
              <w:rPr>
                <w:rFonts w:ascii="Cambria" w:hAnsi="Cambria"/>
                <w:b/>
                <w:color w:val="FF0000"/>
                <w:sz w:val="20"/>
                <w:lang w:val="sk-SK" w:eastAsia="sk-SK"/>
              </w:rPr>
              <w:t>&lt;vyplní uchádzač&gt;</w:t>
            </w:r>
          </w:p>
        </w:tc>
      </w:tr>
    </w:tbl>
    <w:p w14:paraId="22E5F593" w14:textId="77777777" w:rsidR="008F7F50" w:rsidRDefault="008F7F50" w:rsidP="00217DDF">
      <w:pPr>
        <w:tabs>
          <w:tab w:val="left" w:pos="9214"/>
        </w:tabs>
        <w:overflowPunct w:val="0"/>
        <w:autoSpaceDE w:val="0"/>
        <w:autoSpaceDN w:val="0"/>
        <w:adjustRightInd w:val="0"/>
        <w:spacing w:after="120"/>
        <w:ind w:right="7"/>
        <w:jc w:val="both"/>
        <w:textAlignment w:val="baseline"/>
        <w:rPr>
          <w:rFonts w:ascii="Cambria" w:hAnsi="Cambria" w:cs="Arial"/>
          <w:bCs/>
          <w:sz w:val="22"/>
          <w:szCs w:val="22"/>
          <w:lang w:val="sk-SK" w:eastAsia="en-US"/>
        </w:rPr>
        <w:sectPr w:rsidR="008F7F50" w:rsidSect="00E05649">
          <w:pgSz w:w="11906" w:h="16838"/>
          <w:pgMar w:top="1134" w:right="1418" w:bottom="1134" w:left="1418" w:header="709" w:footer="709" w:gutter="0"/>
          <w:cols w:space="708"/>
          <w:titlePg/>
          <w:docGrid w:linePitch="360"/>
        </w:sectPr>
      </w:pPr>
    </w:p>
    <w:p w14:paraId="69D43C07" w14:textId="56E21E6D" w:rsidR="00C70D79" w:rsidRPr="00E05649" w:rsidRDefault="00C70D79" w:rsidP="00217DDF">
      <w:pPr>
        <w:tabs>
          <w:tab w:val="left" w:pos="9214"/>
        </w:tabs>
        <w:overflowPunct w:val="0"/>
        <w:autoSpaceDE w:val="0"/>
        <w:autoSpaceDN w:val="0"/>
        <w:adjustRightInd w:val="0"/>
        <w:spacing w:after="120"/>
        <w:ind w:right="7"/>
        <w:jc w:val="both"/>
        <w:textAlignment w:val="baseline"/>
        <w:rPr>
          <w:rFonts w:ascii="Cambria" w:hAnsi="Cambria" w:cs="Arial"/>
          <w:b/>
          <w:sz w:val="22"/>
          <w:szCs w:val="22"/>
          <w:lang w:val="sk-SK" w:eastAsia="en-US"/>
        </w:rPr>
      </w:pPr>
      <w:r w:rsidRPr="00E05649">
        <w:rPr>
          <w:rFonts w:ascii="Cambria" w:hAnsi="Cambria" w:cs="Arial"/>
          <w:b/>
          <w:sz w:val="22"/>
          <w:szCs w:val="22"/>
          <w:lang w:val="sk-SK" w:eastAsia="en-US"/>
        </w:rPr>
        <w:lastRenderedPageBreak/>
        <w:t xml:space="preserve">Príloha </w:t>
      </w:r>
      <w:r w:rsidR="00CB0274" w:rsidRPr="00E05649">
        <w:rPr>
          <w:rFonts w:ascii="Cambria" w:hAnsi="Cambria" w:cs="Arial"/>
          <w:b/>
          <w:sz w:val="22"/>
          <w:szCs w:val="22"/>
          <w:lang w:val="sk-SK" w:eastAsia="en-US"/>
        </w:rPr>
        <w:t xml:space="preserve"> č. 2  k </w:t>
      </w:r>
      <w:r w:rsidR="006C4A39">
        <w:rPr>
          <w:rFonts w:ascii="Cambria" w:hAnsi="Cambria" w:cs="Arial"/>
          <w:b/>
          <w:sz w:val="22"/>
          <w:szCs w:val="22"/>
          <w:lang w:val="sk-SK" w:eastAsia="en-US"/>
        </w:rPr>
        <w:t>z</w:t>
      </w:r>
      <w:r w:rsidR="003D10CD" w:rsidRPr="00E05649">
        <w:rPr>
          <w:rFonts w:ascii="Cambria" w:hAnsi="Cambria" w:cs="Arial"/>
          <w:b/>
          <w:sz w:val="22"/>
          <w:szCs w:val="22"/>
          <w:lang w:val="sk-SK" w:eastAsia="en-US"/>
        </w:rPr>
        <w:t>mluv</w:t>
      </w:r>
      <w:r w:rsidR="00CB0274" w:rsidRPr="00E05649">
        <w:rPr>
          <w:rFonts w:ascii="Cambria" w:hAnsi="Cambria" w:cs="Arial"/>
          <w:b/>
          <w:sz w:val="22"/>
          <w:szCs w:val="22"/>
          <w:lang w:val="sk-SK" w:eastAsia="en-US"/>
        </w:rPr>
        <w:t>e</w:t>
      </w:r>
      <w:r w:rsidR="003D10CD" w:rsidRPr="00E05649">
        <w:rPr>
          <w:rFonts w:ascii="Cambria" w:hAnsi="Cambria" w:cs="Arial"/>
          <w:b/>
          <w:sz w:val="22"/>
          <w:szCs w:val="22"/>
          <w:lang w:val="sk-SK" w:eastAsia="en-US"/>
        </w:rPr>
        <w:t xml:space="preserve"> </w:t>
      </w:r>
      <w:r w:rsidR="00570A74" w:rsidRPr="00E05649">
        <w:rPr>
          <w:rFonts w:ascii="Cambria" w:hAnsi="Cambria" w:cs="Arial"/>
          <w:b/>
          <w:sz w:val="22"/>
          <w:szCs w:val="22"/>
          <w:lang w:val="sk-SK" w:eastAsia="en-US"/>
        </w:rPr>
        <w:t>č</w:t>
      </w:r>
      <w:r w:rsidR="003D10CD" w:rsidRPr="00E05649">
        <w:rPr>
          <w:rFonts w:ascii="Cambria" w:hAnsi="Cambria" w:cs="Arial"/>
          <w:b/>
          <w:sz w:val="22"/>
          <w:szCs w:val="22"/>
          <w:lang w:val="sk-SK" w:eastAsia="en-US"/>
        </w:rPr>
        <w:t xml:space="preserve">. </w:t>
      </w:r>
      <w:r w:rsidR="00265B69" w:rsidRPr="00E05649">
        <w:rPr>
          <w:rFonts w:ascii="Cambria" w:hAnsi="Cambria" w:cs="Arial"/>
          <w:b/>
          <w:sz w:val="22"/>
          <w:szCs w:val="22"/>
          <w:lang w:val="sk-SK" w:eastAsia="en-US"/>
        </w:rPr>
        <w:t>C-NBS1-000-106-337</w:t>
      </w:r>
    </w:p>
    <w:p w14:paraId="0E0FC412" w14:textId="77777777" w:rsidR="00C70D79" w:rsidRDefault="00C70D79" w:rsidP="00217DDF">
      <w:pPr>
        <w:tabs>
          <w:tab w:val="left" w:pos="9214"/>
        </w:tabs>
        <w:overflowPunct w:val="0"/>
        <w:autoSpaceDE w:val="0"/>
        <w:autoSpaceDN w:val="0"/>
        <w:adjustRightInd w:val="0"/>
        <w:spacing w:after="120"/>
        <w:ind w:right="7"/>
        <w:jc w:val="center"/>
        <w:textAlignment w:val="baseline"/>
        <w:rPr>
          <w:rFonts w:ascii="Cambria" w:hAnsi="Cambria" w:cs="Arial"/>
          <w:b/>
          <w:sz w:val="22"/>
          <w:szCs w:val="22"/>
          <w:lang w:val="sk-SK" w:eastAsia="en-US"/>
        </w:rPr>
      </w:pPr>
    </w:p>
    <w:p w14:paraId="7E8A5DD3" w14:textId="4CCC6129" w:rsidR="006C4A39" w:rsidRDefault="006C4A39" w:rsidP="00217DDF">
      <w:pPr>
        <w:tabs>
          <w:tab w:val="left" w:pos="9214"/>
        </w:tabs>
        <w:overflowPunct w:val="0"/>
        <w:autoSpaceDE w:val="0"/>
        <w:autoSpaceDN w:val="0"/>
        <w:adjustRightInd w:val="0"/>
        <w:spacing w:after="120"/>
        <w:ind w:right="7"/>
        <w:jc w:val="center"/>
        <w:textAlignment w:val="baseline"/>
        <w:rPr>
          <w:rFonts w:ascii="Cambria" w:hAnsi="Cambria" w:cs="Arial"/>
          <w:b/>
          <w:sz w:val="22"/>
          <w:szCs w:val="22"/>
          <w:lang w:val="sk-SK" w:eastAsia="en-US"/>
        </w:rPr>
      </w:pPr>
      <w:r w:rsidRPr="00982666">
        <w:rPr>
          <w:rFonts w:ascii="Cambria" w:hAnsi="Cambria"/>
          <w:b/>
          <w:bCs/>
          <w:sz w:val="22"/>
          <w:szCs w:val="22"/>
          <w:lang w:val="sk-SK"/>
        </w:rPr>
        <w:t xml:space="preserve">Doklad o partnerstve s výrobcom </w:t>
      </w:r>
      <w:r w:rsidR="0059504A" w:rsidRPr="0059504A">
        <w:rPr>
          <w:rFonts w:ascii="Cambria" w:hAnsi="Cambria"/>
          <w:b/>
          <w:bCs/>
          <w:sz w:val="22"/>
          <w:szCs w:val="22"/>
          <w:lang w:val="sk-SK"/>
        </w:rPr>
        <w:t xml:space="preserve">softvéru </w:t>
      </w:r>
      <w:proofErr w:type="spellStart"/>
      <w:r w:rsidR="0059504A" w:rsidRPr="0059504A">
        <w:rPr>
          <w:rFonts w:ascii="Cambria" w:hAnsi="Cambria"/>
          <w:b/>
          <w:bCs/>
          <w:sz w:val="22"/>
          <w:szCs w:val="22"/>
          <w:lang w:val="sk-SK"/>
        </w:rPr>
        <w:t>Trellix</w:t>
      </w:r>
      <w:proofErr w:type="spellEnd"/>
      <w:r w:rsidR="0059504A" w:rsidRPr="0059504A">
        <w:rPr>
          <w:rFonts w:ascii="Cambria" w:hAnsi="Cambria"/>
          <w:b/>
          <w:bCs/>
          <w:sz w:val="22"/>
          <w:szCs w:val="22"/>
          <w:lang w:val="sk-SK"/>
        </w:rPr>
        <w:t xml:space="preserve"> minimálne na jednej z</w:t>
      </w:r>
      <w:r w:rsidR="00CA03E6">
        <w:rPr>
          <w:rFonts w:ascii="Cambria" w:hAnsi="Cambria"/>
          <w:b/>
          <w:bCs/>
          <w:sz w:val="22"/>
          <w:szCs w:val="22"/>
          <w:lang w:val="sk-SK"/>
        </w:rPr>
        <w:t> </w:t>
      </w:r>
      <w:r w:rsidR="0059504A" w:rsidRPr="0059504A">
        <w:rPr>
          <w:rFonts w:ascii="Cambria" w:hAnsi="Cambria"/>
          <w:b/>
          <w:bCs/>
          <w:sz w:val="22"/>
          <w:szCs w:val="22"/>
          <w:lang w:val="sk-SK"/>
        </w:rPr>
        <w:t>úrovní</w:t>
      </w:r>
      <w:r w:rsidR="00CA03E6">
        <w:rPr>
          <w:rFonts w:ascii="Cambria" w:hAnsi="Cambria"/>
          <w:b/>
          <w:bCs/>
          <w:sz w:val="22"/>
          <w:szCs w:val="22"/>
          <w:lang w:val="sk-SK"/>
        </w:rPr>
        <w:t xml:space="preserve"> </w:t>
      </w:r>
      <w:proofErr w:type="spellStart"/>
      <w:r w:rsidR="00CA03E6">
        <w:rPr>
          <w:rFonts w:ascii="Cambria" w:hAnsi="Cambria"/>
          <w:b/>
          <w:bCs/>
          <w:sz w:val="22"/>
          <w:szCs w:val="22"/>
          <w:lang w:val="sk-SK"/>
        </w:rPr>
        <w:t>Platinum</w:t>
      </w:r>
      <w:proofErr w:type="spellEnd"/>
      <w:r w:rsidR="00CA03E6">
        <w:rPr>
          <w:rFonts w:ascii="Cambria" w:hAnsi="Cambria"/>
          <w:b/>
          <w:bCs/>
          <w:sz w:val="22"/>
          <w:szCs w:val="22"/>
          <w:lang w:val="sk-SK"/>
        </w:rPr>
        <w:t xml:space="preserve">, </w:t>
      </w:r>
      <w:proofErr w:type="spellStart"/>
      <w:r w:rsidR="00CA03E6">
        <w:rPr>
          <w:rFonts w:ascii="Cambria" w:hAnsi="Cambria"/>
          <w:b/>
          <w:bCs/>
          <w:sz w:val="22"/>
          <w:szCs w:val="22"/>
          <w:lang w:val="sk-SK"/>
        </w:rPr>
        <w:t>Gold</w:t>
      </w:r>
      <w:proofErr w:type="spellEnd"/>
      <w:r w:rsidR="00CA03E6">
        <w:rPr>
          <w:rFonts w:ascii="Cambria" w:hAnsi="Cambria"/>
          <w:b/>
          <w:bCs/>
          <w:sz w:val="22"/>
          <w:szCs w:val="22"/>
          <w:lang w:val="sk-SK"/>
        </w:rPr>
        <w:t xml:space="preserve"> alebo </w:t>
      </w:r>
      <w:proofErr w:type="spellStart"/>
      <w:r w:rsidR="00CA03E6">
        <w:rPr>
          <w:rFonts w:ascii="Cambria" w:hAnsi="Cambria"/>
          <w:b/>
          <w:bCs/>
          <w:sz w:val="22"/>
          <w:szCs w:val="22"/>
          <w:lang w:val="sk-SK"/>
        </w:rPr>
        <w:t>Silver</w:t>
      </w:r>
      <w:proofErr w:type="spellEnd"/>
      <w:r w:rsidR="0059504A" w:rsidRPr="0059504A">
        <w:rPr>
          <w:rFonts w:ascii="Cambria" w:hAnsi="Cambria"/>
          <w:b/>
          <w:bCs/>
          <w:sz w:val="22"/>
          <w:szCs w:val="22"/>
          <w:lang w:val="sk-SK"/>
        </w:rPr>
        <w:t xml:space="preserve"> </w:t>
      </w:r>
    </w:p>
    <w:p w14:paraId="71A2410B" w14:textId="77777777" w:rsidR="006F02D0" w:rsidRDefault="006F02D0" w:rsidP="006C4A39">
      <w:pPr>
        <w:tabs>
          <w:tab w:val="left" w:pos="9214"/>
        </w:tabs>
        <w:overflowPunct w:val="0"/>
        <w:autoSpaceDE w:val="0"/>
        <w:autoSpaceDN w:val="0"/>
        <w:adjustRightInd w:val="0"/>
        <w:spacing w:after="120"/>
        <w:ind w:right="7"/>
        <w:jc w:val="both"/>
        <w:textAlignment w:val="baseline"/>
        <w:rPr>
          <w:rFonts w:ascii="Cambria" w:hAnsi="Cambria"/>
          <w:bCs/>
          <w:color w:val="FF0000"/>
          <w:sz w:val="22"/>
          <w:szCs w:val="22"/>
          <w:lang w:val="sk-SK" w:eastAsia="sk-SK"/>
        </w:rPr>
      </w:pPr>
    </w:p>
    <w:p w14:paraId="7EAED4C8" w14:textId="5F2A41A3" w:rsidR="006C4A39" w:rsidRDefault="006C4A39" w:rsidP="006F02D0">
      <w:pPr>
        <w:tabs>
          <w:tab w:val="left" w:pos="9214"/>
        </w:tabs>
        <w:overflowPunct w:val="0"/>
        <w:autoSpaceDE w:val="0"/>
        <w:autoSpaceDN w:val="0"/>
        <w:adjustRightInd w:val="0"/>
        <w:spacing w:after="120"/>
        <w:ind w:right="7"/>
        <w:jc w:val="both"/>
        <w:textAlignment w:val="baseline"/>
        <w:rPr>
          <w:rFonts w:ascii="Cambria" w:hAnsi="Cambria" w:cs="Arial"/>
          <w:bCs/>
          <w:sz w:val="22"/>
          <w:szCs w:val="22"/>
          <w:lang w:val="sk-SK" w:eastAsia="en-US"/>
        </w:rPr>
      </w:pPr>
      <w:r w:rsidRPr="00E05649">
        <w:rPr>
          <w:rFonts w:ascii="Cambria" w:hAnsi="Cambria"/>
          <w:bCs/>
          <w:color w:val="FF0000"/>
          <w:sz w:val="22"/>
          <w:szCs w:val="22"/>
          <w:lang w:val="sk-SK" w:eastAsia="sk-SK"/>
        </w:rPr>
        <w:t>&lt;doplní uchádzač&gt;</w:t>
      </w:r>
    </w:p>
    <w:p w14:paraId="5DC74ABA" w14:textId="575371BF" w:rsidR="006F02D0" w:rsidRDefault="006F02D0">
      <w:pPr>
        <w:rPr>
          <w:rFonts w:ascii="Cambria" w:hAnsi="Cambria" w:cs="Arial"/>
          <w:bCs/>
          <w:sz w:val="22"/>
          <w:szCs w:val="22"/>
          <w:lang w:val="sk-SK" w:eastAsia="en-US"/>
        </w:rPr>
      </w:pPr>
      <w:r>
        <w:rPr>
          <w:rFonts w:ascii="Cambria" w:hAnsi="Cambria" w:cs="Arial"/>
          <w:bCs/>
          <w:sz w:val="22"/>
          <w:szCs w:val="22"/>
          <w:lang w:val="sk-SK" w:eastAsia="en-US"/>
        </w:rPr>
        <w:br w:type="page"/>
      </w:r>
    </w:p>
    <w:p w14:paraId="373F98CF" w14:textId="77777777" w:rsidR="006F02D0" w:rsidRPr="00E05649" w:rsidRDefault="006F02D0" w:rsidP="00E05649">
      <w:pPr>
        <w:tabs>
          <w:tab w:val="left" w:pos="9214"/>
        </w:tabs>
        <w:overflowPunct w:val="0"/>
        <w:autoSpaceDE w:val="0"/>
        <w:autoSpaceDN w:val="0"/>
        <w:adjustRightInd w:val="0"/>
        <w:spacing w:after="120"/>
        <w:ind w:right="7"/>
        <w:jc w:val="both"/>
        <w:textAlignment w:val="baseline"/>
        <w:rPr>
          <w:rFonts w:ascii="Cambria" w:hAnsi="Cambria" w:cs="Arial"/>
          <w:bCs/>
          <w:sz w:val="22"/>
          <w:szCs w:val="22"/>
          <w:lang w:val="sk-SK" w:eastAsia="en-US"/>
        </w:rPr>
      </w:pPr>
    </w:p>
    <w:p w14:paraId="34566B6E" w14:textId="4980110E" w:rsidR="00BC1287" w:rsidRPr="00982666" w:rsidRDefault="00CB0274" w:rsidP="00217DDF">
      <w:pPr>
        <w:tabs>
          <w:tab w:val="left" w:pos="9214"/>
        </w:tabs>
        <w:spacing w:before="120" w:after="120"/>
        <w:ind w:right="7"/>
        <w:jc w:val="both"/>
        <w:rPr>
          <w:rFonts w:ascii="Cambria" w:hAnsi="Cambria"/>
          <w:sz w:val="22"/>
          <w:szCs w:val="22"/>
          <w:lang w:val="sk-SK"/>
        </w:rPr>
      </w:pPr>
      <w:r w:rsidRPr="00E05649">
        <w:rPr>
          <w:rFonts w:ascii="Cambria" w:hAnsi="Cambria"/>
          <w:b/>
          <w:bCs/>
          <w:sz w:val="22"/>
          <w:szCs w:val="22"/>
          <w:lang w:val="sk-SK"/>
        </w:rPr>
        <w:t xml:space="preserve">Príloha č. 3 k </w:t>
      </w:r>
      <w:r w:rsidR="00570A74" w:rsidRPr="00E05649">
        <w:rPr>
          <w:rFonts w:ascii="Cambria" w:hAnsi="Cambria"/>
          <w:b/>
          <w:bCs/>
          <w:sz w:val="22"/>
          <w:szCs w:val="22"/>
          <w:lang w:val="sk-SK"/>
        </w:rPr>
        <w:t>z</w:t>
      </w:r>
      <w:r w:rsidR="003D10CD" w:rsidRPr="00E05649">
        <w:rPr>
          <w:rFonts w:ascii="Cambria" w:hAnsi="Cambria"/>
          <w:b/>
          <w:bCs/>
          <w:sz w:val="22"/>
          <w:szCs w:val="22"/>
          <w:lang w:val="sk-SK"/>
        </w:rPr>
        <w:t>mluv</w:t>
      </w:r>
      <w:r w:rsidRPr="00E05649">
        <w:rPr>
          <w:rFonts w:ascii="Cambria" w:hAnsi="Cambria"/>
          <w:b/>
          <w:bCs/>
          <w:sz w:val="22"/>
          <w:szCs w:val="22"/>
          <w:lang w:val="sk-SK"/>
        </w:rPr>
        <w:t>e</w:t>
      </w:r>
      <w:r w:rsidR="003D10CD" w:rsidRPr="00E05649">
        <w:rPr>
          <w:rFonts w:ascii="Cambria" w:hAnsi="Cambria"/>
          <w:b/>
          <w:bCs/>
          <w:sz w:val="22"/>
          <w:szCs w:val="22"/>
          <w:lang w:val="sk-SK"/>
        </w:rPr>
        <w:t xml:space="preserve"> č. </w:t>
      </w:r>
      <w:r w:rsidR="00265B69" w:rsidRPr="00E05649">
        <w:rPr>
          <w:rFonts w:ascii="Cambria" w:hAnsi="Cambria"/>
          <w:b/>
          <w:bCs/>
          <w:sz w:val="22"/>
          <w:szCs w:val="22"/>
          <w:lang w:val="sk-SK"/>
        </w:rPr>
        <w:t>C-NBS1-000-106-337</w:t>
      </w:r>
    </w:p>
    <w:p w14:paraId="726434F2" w14:textId="77777777" w:rsidR="003D10CD" w:rsidRPr="00982666" w:rsidRDefault="003D10CD" w:rsidP="00217DDF">
      <w:pPr>
        <w:tabs>
          <w:tab w:val="left" w:pos="9214"/>
        </w:tabs>
        <w:spacing w:before="120" w:after="120"/>
        <w:ind w:right="7"/>
        <w:jc w:val="center"/>
        <w:rPr>
          <w:rFonts w:ascii="Cambria" w:hAnsi="Cambria"/>
          <w:sz w:val="22"/>
          <w:szCs w:val="22"/>
          <w:lang w:val="sk-SK"/>
        </w:rPr>
      </w:pPr>
    </w:p>
    <w:p w14:paraId="59C34E67" w14:textId="77777777" w:rsidR="006F02D0" w:rsidRPr="00982666" w:rsidRDefault="006F02D0" w:rsidP="006F02D0">
      <w:pPr>
        <w:tabs>
          <w:tab w:val="left" w:pos="9214"/>
        </w:tabs>
        <w:overflowPunct w:val="0"/>
        <w:autoSpaceDE w:val="0"/>
        <w:autoSpaceDN w:val="0"/>
        <w:adjustRightInd w:val="0"/>
        <w:spacing w:after="120"/>
        <w:ind w:right="7"/>
        <w:jc w:val="center"/>
        <w:textAlignment w:val="baseline"/>
        <w:rPr>
          <w:rFonts w:ascii="Cambria" w:hAnsi="Cambria" w:cs="Arial"/>
          <w:b/>
          <w:sz w:val="22"/>
          <w:szCs w:val="22"/>
          <w:lang w:val="sk-SK" w:eastAsia="en-US"/>
        </w:rPr>
      </w:pPr>
      <w:r w:rsidRPr="00982666">
        <w:rPr>
          <w:rFonts w:ascii="Cambria" w:hAnsi="Cambria" w:cs="Arial"/>
          <w:b/>
          <w:sz w:val="22"/>
          <w:szCs w:val="22"/>
          <w:lang w:val="sk-SK" w:eastAsia="en-US"/>
        </w:rPr>
        <w:t xml:space="preserve">Zoznam subdodávateľov </w:t>
      </w:r>
    </w:p>
    <w:p w14:paraId="34A3BE81" w14:textId="77777777" w:rsidR="006F02D0" w:rsidRPr="00982666" w:rsidRDefault="006F02D0" w:rsidP="006F02D0">
      <w:pPr>
        <w:overflowPunct w:val="0"/>
        <w:autoSpaceDE w:val="0"/>
        <w:autoSpaceDN w:val="0"/>
        <w:adjustRightInd w:val="0"/>
        <w:spacing w:after="120"/>
        <w:jc w:val="center"/>
        <w:textAlignment w:val="baseline"/>
        <w:rPr>
          <w:rFonts w:ascii="Cambria" w:hAnsi="Cambria" w:cs="Arial"/>
          <w:sz w:val="22"/>
          <w:szCs w:val="22"/>
          <w:lang w:val="sk-SK" w:eastAsia="en-US"/>
        </w:rPr>
      </w:pPr>
    </w:p>
    <w:p w14:paraId="6BD07481" w14:textId="77777777" w:rsidR="00AA58B1" w:rsidRDefault="00AA58B1" w:rsidP="00D5333D">
      <w:pPr>
        <w:pStyle w:val="Zkladntext"/>
        <w:spacing w:after="60"/>
        <w:ind w:left="218" w:right="4"/>
        <w:jc w:val="both"/>
        <w:rPr>
          <w:rFonts w:ascii="Cambria" w:hAnsi="Cambria"/>
          <w:sz w:val="22"/>
          <w:szCs w:val="22"/>
          <w:lang w:val="sk-SK"/>
        </w:rPr>
      </w:pPr>
      <w:r w:rsidRPr="00E05649">
        <w:rPr>
          <w:rFonts w:ascii="Cambria" w:hAnsi="Cambria"/>
          <w:sz w:val="22"/>
          <w:szCs w:val="22"/>
          <w:lang w:val="sk-SK"/>
        </w:rPr>
        <w:t>V súlade</w:t>
      </w:r>
      <w:r w:rsidRPr="00E05649">
        <w:rPr>
          <w:rFonts w:ascii="Cambria" w:hAnsi="Cambria"/>
          <w:spacing w:val="-2"/>
          <w:sz w:val="22"/>
          <w:szCs w:val="22"/>
          <w:lang w:val="sk-SK"/>
        </w:rPr>
        <w:t xml:space="preserve"> </w:t>
      </w:r>
      <w:r w:rsidRPr="00E05649">
        <w:rPr>
          <w:rFonts w:ascii="Cambria" w:hAnsi="Cambria"/>
          <w:sz w:val="22"/>
          <w:szCs w:val="22"/>
          <w:lang w:val="sk-SK"/>
        </w:rPr>
        <w:t xml:space="preserve">s </w:t>
      </w:r>
      <w:r w:rsidRPr="00E05649">
        <w:rPr>
          <w:rFonts w:ascii="Cambria" w:hAnsi="Cambria"/>
          <w:spacing w:val="-1"/>
          <w:sz w:val="22"/>
          <w:szCs w:val="22"/>
          <w:lang w:val="sk-SK"/>
        </w:rPr>
        <w:t>ustanovením</w:t>
      </w:r>
      <w:r w:rsidRPr="00E05649">
        <w:rPr>
          <w:rFonts w:ascii="Cambria" w:hAnsi="Cambria"/>
          <w:spacing w:val="2"/>
          <w:sz w:val="22"/>
          <w:szCs w:val="22"/>
          <w:lang w:val="sk-SK"/>
        </w:rPr>
        <w:t xml:space="preserve"> </w:t>
      </w:r>
      <w:r w:rsidRPr="00E05649">
        <w:rPr>
          <w:rFonts w:ascii="Cambria" w:hAnsi="Cambria"/>
          <w:sz w:val="22"/>
          <w:szCs w:val="22"/>
          <w:lang w:val="sk-SK"/>
        </w:rPr>
        <w:t>§ 41 ods. 3 zákona</w:t>
      </w:r>
      <w:r w:rsidRPr="00E05649">
        <w:rPr>
          <w:rFonts w:ascii="Cambria" w:hAnsi="Cambria"/>
          <w:spacing w:val="-1"/>
          <w:sz w:val="22"/>
          <w:szCs w:val="22"/>
          <w:lang w:val="sk-SK"/>
        </w:rPr>
        <w:t xml:space="preserve"> </w:t>
      </w:r>
      <w:r w:rsidRPr="00E05649">
        <w:rPr>
          <w:rFonts w:ascii="Cambria" w:hAnsi="Cambria"/>
          <w:sz w:val="22"/>
          <w:szCs w:val="22"/>
          <w:lang w:val="sk-SK"/>
        </w:rPr>
        <w:t xml:space="preserve">o </w:t>
      </w:r>
      <w:r w:rsidRPr="00E05649">
        <w:rPr>
          <w:rFonts w:ascii="Cambria" w:hAnsi="Cambria"/>
          <w:spacing w:val="-1"/>
          <w:sz w:val="22"/>
          <w:szCs w:val="22"/>
          <w:lang w:val="sk-SK"/>
        </w:rPr>
        <w:t>verejnom</w:t>
      </w:r>
      <w:r w:rsidRPr="00E05649">
        <w:rPr>
          <w:rFonts w:ascii="Cambria" w:hAnsi="Cambria"/>
          <w:sz w:val="22"/>
          <w:szCs w:val="22"/>
          <w:lang w:val="sk-SK"/>
        </w:rPr>
        <w:t xml:space="preserve"> </w:t>
      </w:r>
      <w:r w:rsidRPr="00E05649">
        <w:rPr>
          <w:rFonts w:ascii="Cambria" w:hAnsi="Cambria"/>
          <w:spacing w:val="-1"/>
          <w:sz w:val="22"/>
          <w:szCs w:val="22"/>
          <w:lang w:val="sk-SK"/>
        </w:rPr>
        <w:t>obstarávaní</w:t>
      </w:r>
      <w:r w:rsidRPr="00E05649">
        <w:rPr>
          <w:rFonts w:ascii="Cambria" w:hAnsi="Cambria"/>
          <w:sz w:val="22"/>
          <w:szCs w:val="22"/>
          <w:lang w:val="sk-SK"/>
        </w:rPr>
        <w:t xml:space="preserve"> verejný</w:t>
      </w:r>
      <w:r w:rsidRPr="00E05649">
        <w:rPr>
          <w:rFonts w:ascii="Cambria" w:hAnsi="Cambria"/>
          <w:spacing w:val="-3"/>
          <w:sz w:val="22"/>
          <w:szCs w:val="22"/>
          <w:lang w:val="sk-SK"/>
        </w:rPr>
        <w:t xml:space="preserve"> </w:t>
      </w:r>
      <w:r w:rsidRPr="00E05649">
        <w:rPr>
          <w:rFonts w:ascii="Cambria" w:hAnsi="Cambria"/>
          <w:spacing w:val="-1"/>
          <w:sz w:val="22"/>
          <w:szCs w:val="22"/>
          <w:lang w:val="sk-SK"/>
        </w:rPr>
        <w:t>obstarávateľ</w:t>
      </w:r>
      <w:r w:rsidRPr="00E05649">
        <w:rPr>
          <w:rFonts w:ascii="Cambria" w:hAnsi="Cambria"/>
          <w:spacing w:val="65"/>
          <w:sz w:val="22"/>
          <w:szCs w:val="22"/>
          <w:lang w:val="sk-SK"/>
        </w:rPr>
        <w:t xml:space="preserve"> </w:t>
      </w:r>
      <w:r w:rsidRPr="00E05649">
        <w:rPr>
          <w:rFonts w:ascii="Cambria" w:hAnsi="Cambria"/>
          <w:sz w:val="22"/>
          <w:szCs w:val="22"/>
          <w:lang w:val="sk-SK"/>
        </w:rPr>
        <w:t xml:space="preserve">požaduje od </w:t>
      </w:r>
      <w:r w:rsidRPr="00E05649">
        <w:rPr>
          <w:rFonts w:ascii="Cambria" w:hAnsi="Cambria"/>
          <w:spacing w:val="-1"/>
          <w:sz w:val="22"/>
          <w:szCs w:val="22"/>
          <w:lang w:val="sk-SK"/>
        </w:rPr>
        <w:t>úspešného uchádzača,</w:t>
      </w:r>
      <w:r w:rsidRPr="00E05649">
        <w:rPr>
          <w:rFonts w:ascii="Cambria" w:hAnsi="Cambria"/>
          <w:spacing w:val="2"/>
          <w:sz w:val="22"/>
          <w:szCs w:val="22"/>
          <w:lang w:val="sk-SK"/>
        </w:rPr>
        <w:t xml:space="preserve"> </w:t>
      </w:r>
      <w:r w:rsidRPr="00E05649">
        <w:rPr>
          <w:rFonts w:ascii="Cambria" w:hAnsi="Cambria"/>
          <w:spacing w:val="1"/>
          <w:sz w:val="22"/>
          <w:szCs w:val="22"/>
          <w:lang w:val="sk-SK"/>
        </w:rPr>
        <w:t>aby</w:t>
      </w:r>
      <w:r w:rsidRPr="00E05649">
        <w:rPr>
          <w:rFonts w:ascii="Cambria" w:hAnsi="Cambria"/>
          <w:spacing w:val="-5"/>
          <w:sz w:val="22"/>
          <w:szCs w:val="22"/>
          <w:lang w:val="sk-SK"/>
        </w:rPr>
        <w:t xml:space="preserve"> </w:t>
      </w:r>
      <w:r w:rsidRPr="00E05649">
        <w:rPr>
          <w:rFonts w:ascii="Cambria" w:hAnsi="Cambria"/>
          <w:sz w:val="22"/>
          <w:szCs w:val="22"/>
          <w:lang w:val="sk-SK"/>
        </w:rPr>
        <w:t>najneskôr</w:t>
      </w:r>
      <w:r w:rsidRPr="00E05649">
        <w:rPr>
          <w:rFonts w:ascii="Cambria" w:hAnsi="Cambria"/>
          <w:spacing w:val="1"/>
          <w:sz w:val="22"/>
          <w:szCs w:val="22"/>
          <w:lang w:val="sk-SK"/>
        </w:rPr>
        <w:t xml:space="preserve"> </w:t>
      </w:r>
      <w:r w:rsidRPr="00E05649">
        <w:rPr>
          <w:rFonts w:ascii="Cambria" w:hAnsi="Cambria"/>
          <w:sz w:val="22"/>
          <w:szCs w:val="22"/>
          <w:lang w:val="sk-SK"/>
        </w:rPr>
        <w:t xml:space="preserve">v </w:t>
      </w:r>
      <w:r w:rsidRPr="00E05649">
        <w:rPr>
          <w:rFonts w:ascii="Cambria" w:hAnsi="Cambria"/>
          <w:spacing w:val="-1"/>
          <w:sz w:val="22"/>
          <w:szCs w:val="22"/>
          <w:lang w:val="sk-SK"/>
        </w:rPr>
        <w:t xml:space="preserve">čase </w:t>
      </w:r>
      <w:r w:rsidRPr="00E05649">
        <w:rPr>
          <w:rFonts w:ascii="Cambria" w:hAnsi="Cambria"/>
          <w:sz w:val="22"/>
          <w:szCs w:val="22"/>
          <w:lang w:val="sk-SK"/>
        </w:rPr>
        <w:t>uzavretia</w:t>
      </w:r>
      <w:r w:rsidRPr="00E05649">
        <w:rPr>
          <w:rFonts w:ascii="Cambria" w:hAnsi="Cambria"/>
          <w:spacing w:val="-1"/>
          <w:sz w:val="22"/>
          <w:szCs w:val="22"/>
          <w:lang w:val="sk-SK"/>
        </w:rPr>
        <w:t xml:space="preserve"> </w:t>
      </w:r>
      <w:r w:rsidRPr="00E05649">
        <w:rPr>
          <w:rFonts w:ascii="Cambria" w:hAnsi="Cambria"/>
          <w:sz w:val="22"/>
          <w:szCs w:val="22"/>
          <w:lang w:val="sk-SK"/>
        </w:rPr>
        <w:t>zmluvy</w:t>
      </w:r>
      <w:r w:rsidRPr="00E05649">
        <w:rPr>
          <w:rFonts w:ascii="Cambria" w:hAnsi="Cambria"/>
          <w:spacing w:val="-3"/>
          <w:sz w:val="22"/>
          <w:szCs w:val="22"/>
          <w:lang w:val="sk-SK"/>
        </w:rPr>
        <w:t xml:space="preserve"> </w:t>
      </w:r>
      <w:r w:rsidRPr="00E05649">
        <w:rPr>
          <w:rFonts w:ascii="Cambria" w:hAnsi="Cambria"/>
          <w:sz w:val="22"/>
          <w:szCs w:val="22"/>
          <w:lang w:val="sk-SK"/>
        </w:rPr>
        <w:t>uviedol:</w:t>
      </w:r>
    </w:p>
    <w:p w14:paraId="0DDEE9C5" w14:textId="77777777" w:rsidR="00D5333D" w:rsidRPr="00E05649" w:rsidRDefault="00D5333D" w:rsidP="00E05649">
      <w:pPr>
        <w:pStyle w:val="Zkladntext"/>
        <w:spacing w:after="60"/>
        <w:ind w:left="218" w:right="4"/>
        <w:jc w:val="both"/>
        <w:rPr>
          <w:rFonts w:ascii="Cambria" w:hAnsi="Cambria"/>
          <w:sz w:val="22"/>
          <w:szCs w:val="22"/>
          <w:lang w:val="sk-SK"/>
        </w:rPr>
      </w:pPr>
    </w:p>
    <w:p w14:paraId="37127386" w14:textId="4D816D29" w:rsidR="00AA58B1" w:rsidRPr="00E05649" w:rsidRDefault="00AA58B1" w:rsidP="00D5333D">
      <w:pPr>
        <w:pStyle w:val="Zkladntext"/>
        <w:widowControl w:val="0"/>
        <w:numPr>
          <w:ilvl w:val="0"/>
          <w:numId w:val="33"/>
        </w:numPr>
        <w:tabs>
          <w:tab w:val="left" w:pos="459"/>
        </w:tabs>
        <w:spacing w:after="60"/>
        <w:ind w:right="1232" w:firstLine="0"/>
        <w:jc w:val="both"/>
        <w:rPr>
          <w:rFonts w:ascii="Cambria" w:hAnsi="Cambria"/>
          <w:sz w:val="22"/>
          <w:szCs w:val="22"/>
          <w:lang w:val="sk-SK"/>
        </w:rPr>
      </w:pPr>
      <w:r w:rsidRPr="00E05649">
        <w:rPr>
          <w:rFonts w:ascii="Cambria" w:hAnsi="Cambria"/>
          <w:spacing w:val="-1"/>
          <w:sz w:val="22"/>
          <w:szCs w:val="22"/>
          <w:lang w:val="sk-SK"/>
        </w:rPr>
        <w:t>údaje</w:t>
      </w:r>
      <w:r w:rsidRPr="00E05649">
        <w:rPr>
          <w:rFonts w:ascii="Cambria" w:hAnsi="Cambria"/>
          <w:sz w:val="22"/>
          <w:szCs w:val="22"/>
          <w:lang w:val="sk-SK"/>
        </w:rPr>
        <w:t xml:space="preserve"> o </w:t>
      </w:r>
      <w:r w:rsidRPr="00E05649">
        <w:rPr>
          <w:rFonts w:ascii="Cambria" w:hAnsi="Cambria"/>
          <w:spacing w:val="-1"/>
          <w:sz w:val="22"/>
          <w:szCs w:val="22"/>
          <w:lang w:val="sk-SK"/>
        </w:rPr>
        <w:t>všetkých</w:t>
      </w:r>
      <w:r w:rsidRPr="00E05649">
        <w:rPr>
          <w:rFonts w:ascii="Cambria" w:hAnsi="Cambria"/>
          <w:sz w:val="22"/>
          <w:szCs w:val="22"/>
          <w:lang w:val="sk-SK"/>
        </w:rPr>
        <w:t xml:space="preserve"> známych </w:t>
      </w:r>
      <w:r w:rsidRPr="00E05649">
        <w:rPr>
          <w:rFonts w:ascii="Cambria" w:hAnsi="Cambria"/>
          <w:spacing w:val="-1"/>
          <w:sz w:val="22"/>
          <w:szCs w:val="22"/>
          <w:lang w:val="sk-SK"/>
        </w:rPr>
        <w:t>subdodávateľoch</w:t>
      </w:r>
      <w:r w:rsidRPr="00E05649">
        <w:rPr>
          <w:rFonts w:ascii="Cambria" w:hAnsi="Cambria"/>
          <w:sz w:val="22"/>
          <w:szCs w:val="22"/>
          <w:lang w:val="sk-SK"/>
        </w:rPr>
        <w:t xml:space="preserve"> v</w:t>
      </w:r>
      <w:r w:rsidRPr="00E05649">
        <w:rPr>
          <w:rFonts w:ascii="Cambria" w:hAnsi="Cambria"/>
          <w:spacing w:val="1"/>
          <w:sz w:val="22"/>
          <w:szCs w:val="22"/>
          <w:lang w:val="sk-SK"/>
        </w:rPr>
        <w:t xml:space="preserve"> </w:t>
      </w:r>
      <w:r w:rsidRPr="00E05649">
        <w:rPr>
          <w:rFonts w:ascii="Cambria" w:hAnsi="Cambria"/>
          <w:sz w:val="22"/>
          <w:szCs w:val="22"/>
          <w:lang w:val="sk-SK"/>
        </w:rPr>
        <w:t xml:space="preserve">rozsahu </w:t>
      </w:r>
      <w:r w:rsidRPr="00E05649">
        <w:rPr>
          <w:rFonts w:ascii="Cambria" w:hAnsi="Cambria"/>
          <w:spacing w:val="-1"/>
          <w:sz w:val="22"/>
          <w:szCs w:val="22"/>
          <w:lang w:val="sk-SK"/>
        </w:rPr>
        <w:t xml:space="preserve">obchodné </w:t>
      </w:r>
      <w:r w:rsidRPr="00E05649">
        <w:rPr>
          <w:rFonts w:ascii="Cambria" w:hAnsi="Cambria"/>
          <w:sz w:val="22"/>
          <w:szCs w:val="22"/>
          <w:lang w:val="sk-SK"/>
        </w:rPr>
        <w:t>meno, sídlo,</w:t>
      </w:r>
      <w:r w:rsidRPr="00E05649">
        <w:rPr>
          <w:rFonts w:ascii="Cambria" w:hAnsi="Cambria"/>
          <w:spacing w:val="2"/>
          <w:sz w:val="22"/>
          <w:szCs w:val="22"/>
          <w:lang w:val="sk-SK"/>
        </w:rPr>
        <w:t xml:space="preserve"> </w:t>
      </w:r>
      <w:r w:rsidRPr="00E05649">
        <w:rPr>
          <w:rFonts w:ascii="Cambria" w:hAnsi="Cambria"/>
          <w:spacing w:val="-2"/>
          <w:sz w:val="22"/>
          <w:szCs w:val="22"/>
          <w:lang w:val="sk-SK"/>
        </w:rPr>
        <w:t>IČO,</w:t>
      </w:r>
      <w:r w:rsidRPr="00E05649">
        <w:rPr>
          <w:rFonts w:ascii="Cambria" w:hAnsi="Cambria"/>
          <w:spacing w:val="67"/>
          <w:sz w:val="22"/>
          <w:szCs w:val="22"/>
          <w:lang w:val="sk-SK"/>
        </w:rPr>
        <w:t xml:space="preserve"> </w:t>
      </w:r>
      <w:r w:rsidRPr="00E05649">
        <w:rPr>
          <w:rFonts w:ascii="Cambria" w:hAnsi="Cambria"/>
          <w:sz w:val="22"/>
          <w:szCs w:val="22"/>
          <w:lang w:val="sk-SK"/>
        </w:rPr>
        <w:t xml:space="preserve">zápis do </w:t>
      </w:r>
      <w:r w:rsidRPr="00E05649">
        <w:rPr>
          <w:rFonts w:ascii="Cambria" w:hAnsi="Cambria"/>
          <w:spacing w:val="-1"/>
          <w:sz w:val="22"/>
          <w:szCs w:val="22"/>
          <w:lang w:val="sk-SK"/>
        </w:rPr>
        <w:t>príslušného</w:t>
      </w:r>
      <w:r w:rsidRPr="00E05649">
        <w:rPr>
          <w:rFonts w:ascii="Cambria" w:hAnsi="Cambria"/>
          <w:sz w:val="22"/>
          <w:szCs w:val="22"/>
          <w:lang w:val="sk-SK"/>
        </w:rPr>
        <w:t xml:space="preserve"> </w:t>
      </w:r>
      <w:r w:rsidRPr="00E05649">
        <w:rPr>
          <w:rFonts w:ascii="Cambria" w:hAnsi="Cambria"/>
          <w:spacing w:val="-1"/>
          <w:sz w:val="22"/>
          <w:szCs w:val="22"/>
          <w:lang w:val="sk-SK"/>
        </w:rPr>
        <w:t>obchodného</w:t>
      </w:r>
      <w:r w:rsidRPr="00E05649">
        <w:rPr>
          <w:rFonts w:ascii="Cambria" w:hAnsi="Cambria"/>
          <w:sz w:val="22"/>
          <w:szCs w:val="22"/>
          <w:lang w:val="sk-SK"/>
        </w:rPr>
        <w:t xml:space="preserve"> </w:t>
      </w:r>
      <w:r w:rsidRPr="00E05649">
        <w:rPr>
          <w:rFonts w:ascii="Cambria" w:hAnsi="Cambria"/>
          <w:spacing w:val="-1"/>
          <w:sz w:val="22"/>
          <w:szCs w:val="22"/>
          <w:lang w:val="sk-SK"/>
        </w:rPr>
        <w:t>registra</w:t>
      </w:r>
      <w:r w:rsidR="00D5333D">
        <w:rPr>
          <w:rFonts w:ascii="Cambria" w:hAnsi="Cambria"/>
          <w:spacing w:val="-1"/>
          <w:sz w:val="22"/>
          <w:szCs w:val="22"/>
          <w:lang w:val="sk-SK"/>
        </w:rPr>
        <w:t>;</w:t>
      </w:r>
    </w:p>
    <w:p w14:paraId="62AA52BF" w14:textId="77777777" w:rsidR="00D5333D" w:rsidRPr="00E05649" w:rsidRDefault="00D5333D" w:rsidP="00E05649">
      <w:pPr>
        <w:pStyle w:val="Zkladntext"/>
        <w:widowControl w:val="0"/>
        <w:tabs>
          <w:tab w:val="left" w:pos="459"/>
        </w:tabs>
        <w:spacing w:after="60"/>
        <w:ind w:left="218" w:right="1232"/>
        <w:jc w:val="both"/>
        <w:rPr>
          <w:rFonts w:ascii="Cambria" w:hAnsi="Cambria"/>
          <w:sz w:val="22"/>
          <w:szCs w:val="22"/>
          <w:lang w:val="sk-SK"/>
        </w:rPr>
      </w:pPr>
    </w:p>
    <w:p w14:paraId="59E69C7E" w14:textId="77777777" w:rsidR="00AA58B1" w:rsidRPr="00E05649" w:rsidRDefault="00AA58B1" w:rsidP="00E05649">
      <w:pPr>
        <w:pStyle w:val="Zkladntext"/>
        <w:widowControl w:val="0"/>
        <w:numPr>
          <w:ilvl w:val="0"/>
          <w:numId w:val="33"/>
        </w:numPr>
        <w:tabs>
          <w:tab w:val="left" w:pos="459"/>
        </w:tabs>
        <w:spacing w:after="60"/>
        <w:ind w:right="697" w:firstLine="0"/>
        <w:jc w:val="both"/>
        <w:rPr>
          <w:rFonts w:ascii="Cambria" w:hAnsi="Cambria"/>
          <w:sz w:val="22"/>
          <w:szCs w:val="22"/>
          <w:lang w:val="sk-SK"/>
        </w:rPr>
      </w:pPr>
      <w:r w:rsidRPr="00E05649">
        <w:rPr>
          <w:rFonts w:ascii="Cambria" w:hAnsi="Cambria"/>
          <w:spacing w:val="-1"/>
          <w:sz w:val="22"/>
          <w:szCs w:val="22"/>
          <w:lang w:val="sk-SK"/>
        </w:rPr>
        <w:t>údaje</w:t>
      </w:r>
      <w:r w:rsidRPr="00E05649">
        <w:rPr>
          <w:rFonts w:ascii="Cambria" w:hAnsi="Cambria"/>
          <w:sz w:val="22"/>
          <w:szCs w:val="22"/>
          <w:lang w:val="sk-SK"/>
        </w:rPr>
        <w:t xml:space="preserve"> o osobe</w:t>
      </w:r>
      <w:r w:rsidRPr="00E05649">
        <w:rPr>
          <w:rFonts w:ascii="Cambria" w:hAnsi="Cambria"/>
          <w:spacing w:val="-2"/>
          <w:sz w:val="22"/>
          <w:szCs w:val="22"/>
          <w:lang w:val="sk-SK"/>
        </w:rPr>
        <w:t xml:space="preserve"> </w:t>
      </w:r>
      <w:r w:rsidRPr="00E05649">
        <w:rPr>
          <w:rFonts w:ascii="Cambria" w:hAnsi="Cambria"/>
          <w:sz w:val="22"/>
          <w:szCs w:val="22"/>
          <w:lang w:val="sk-SK"/>
        </w:rPr>
        <w:t>oprávnenej konať za</w:t>
      </w:r>
      <w:r w:rsidRPr="00E05649">
        <w:rPr>
          <w:rFonts w:ascii="Cambria" w:hAnsi="Cambria"/>
          <w:spacing w:val="-1"/>
          <w:sz w:val="22"/>
          <w:szCs w:val="22"/>
          <w:lang w:val="sk-SK"/>
        </w:rPr>
        <w:t xml:space="preserve"> subdodávateľa </w:t>
      </w:r>
      <w:r w:rsidRPr="00E05649">
        <w:rPr>
          <w:rFonts w:ascii="Cambria" w:hAnsi="Cambria"/>
          <w:sz w:val="22"/>
          <w:szCs w:val="22"/>
          <w:lang w:val="sk-SK"/>
        </w:rPr>
        <w:t xml:space="preserve">v </w:t>
      </w:r>
      <w:r w:rsidRPr="00E05649">
        <w:rPr>
          <w:rFonts w:ascii="Cambria" w:hAnsi="Cambria"/>
          <w:spacing w:val="-1"/>
          <w:sz w:val="22"/>
          <w:szCs w:val="22"/>
          <w:lang w:val="sk-SK"/>
        </w:rPr>
        <w:t>rozsahu</w:t>
      </w:r>
      <w:r w:rsidRPr="00E05649">
        <w:rPr>
          <w:rFonts w:ascii="Cambria" w:hAnsi="Cambria"/>
          <w:sz w:val="22"/>
          <w:szCs w:val="22"/>
          <w:lang w:val="sk-SK"/>
        </w:rPr>
        <w:t xml:space="preserve"> meno a</w:t>
      </w:r>
      <w:r w:rsidRPr="00E05649">
        <w:rPr>
          <w:rFonts w:ascii="Cambria" w:hAnsi="Cambria"/>
          <w:spacing w:val="-2"/>
          <w:sz w:val="22"/>
          <w:szCs w:val="22"/>
          <w:lang w:val="sk-SK"/>
        </w:rPr>
        <w:t xml:space="preserve"> </w:t>
      </w:r>
      <w:r w:rsidRPr="00E05649">
        <w:rPr>
          <w:rFonts w:ascii="Cambria" w:hAnsi="Cambria"/>
          <w:sz w:val="22"/>
          <w:szCs w:val="22"/>
          <w:lang w:val="sk-SK"/>
        </w:rPr>
        <w:t xml:space="preserve">priezvisko, </w:t>
      </w:r>
      <w:r w:rsidRPr="00E05649">
        <w:rPr>
          <w:rFonts w:ascii="Cambria" w:hAnsi="Cambria"/>
          <w:spacing w:val="-1"/>
          <w:sz w:val="22"/>
          <w:szCs w:val="22"/>
          <w:lang w:val="sk-SK"/>
        </w:rPr>
        <w:t>adresa</w:t>
      </w:r>
      <w:r w:rsidRPr="00E05649">
        <w:rPr>
          <w:rFonts w:ascii="Cambria" w:hAnsi="Cambria"/>
          <w:spacing w:val="55"/>
          <w:sz w:val="22"/>
          <w:szCs w:val="22"/>
          <w:lang w:val="sk-SK"/>
        </w:rPr>
        <w:t xml:space="preserve"> </w:t>
      </w:r>
      <w:r w:rsidRPr="00E05649">
        <w:rPr>
          <w:rFonts w:ascii="Cambria" w:hAnsi="Cambria"/>
          <w:spacing w:val="-1"/>
          <w:sz w:val="22"/>
          <w:szCs w:val="22"/>
          <w:lang w:val="sk-SK"/>
        </w:rPr>
        <w:t>pobytu,</w:t>
      </w:r>
      <w:r w:rsidRPr="00E05649">
        <w:rPr>
          <w:rFonts w:ascii="Cambria" w:hAnsi="Cambria"/>
          <w:sz w:val="22"/>
          <w:szCs w:val="22"/>
          <w:lang w:val="sk-SK"/>
        </w:rPr>
        <w:t xml:space="preserve"> dátum </w:t>
      </w:r>
      <w:r w:rsidRPr="00E05649">
        <w:rPr>
          <w:rFonts w:ascii="Cambria" w:hAnsi="Cambria"/>
          <w:spacing w:val="-1"/>
          <w:sz w:val="22"/>
          <w:szCs w:val="22"/>
          <w:lang w:val="sk-SK"/>
        </w:rPr>
        <w:t>narodenia.</w:t>
      </w:r>
      <w:r w:rsidRPr="00E05649">
        <w:rPr>
          <w:rFonts w:ascii="Cambria" w:hAnsi="Cambria"/>
          <w:spacing w:val="1"/>
          <w:sz w:val="22"/>
          <w:szCs w:val="22"/>
          <w:lang w:val="sk-SK"/>
        </w:rPr>
        <w:t xml:space="preserve"> </w:t>
      </w:r>
    </w:p>
    <w:p w14:paraId="7F0E6C2E" w14:textId="77777777" w:rsidR="00AA58B1" w:rsidRPr="00E05649" w:rsidRDefault="00AA58B1" w:rsidP="00E05649">
      <w:pPr>
        <w:spacing w:after="60"/>
        <w:jc w:val="both"/>
        <w:rPr>
          <w:rFonts w:ascii="Cambria" w:hAnsi="Cambria"/>
          <w:sz w:val="22"/>
          <w:szCs w:val="22"/>
          <w:lang w:val="sk-SK"/>
        </w:rPr>
      </w:pPr>
    </w:p>
    <w:p w14:paraId="67591BD1" w14:textId="77777777" w:rsidR="00AA58B1" w:rsidRPr="00E05649" w:rsidRDefault="00AA58B1" w:rsidP="00E05649">
      <w:pPr>
        <w:spacing w:after="60"/>
        <w:jc w:val="both"/>
        <w:rPr>
          <w:rFonts w:ascii="Cambria" w:hAnsi="Cambria" w:cs="Arial"/>
          <w:sz w:val="22"/>
          <w:szCs w:val="22"/>
          <w:lang w:val="sk-SK"/>
        </w:rPr>
      </w:pPr>
      <w:r w:rsidRPr="00E05649">
        <w:rPr>
          <w:rFonts w:ascii="Cambria" w:hAnsi="Cambria" w:cs="Arial"/>
          <w:sz w:val="22"/>
          <w:szCs w:val="22"/>
          <w:lang w:val="sk-SK"/>
        </w:rPr>
        <w:t>Úspešný uchádzač môže pridať toľko riadkov v Tabuľke koľko potrebuje.</w:t>
      </w:r>
    </w:p>
    <w:p w14:paraId="692F746F" w14:textId="77777777" w:rsidR="00D5333D" w:rsidRDefault="00D5333D" w:rsidP="00D5333D">
      <w:pPr>
        <w:spacing w:after="60"/>
        <w:jc w:val="both"/>
        <w:rPr>
          <w:rFonts w:ascii="Cambria" w:hAnsi="Cambria" w:cs="Arial"/>
          <w:sz w:val="22"/>
          <w:szCs w:val="22"/>
          <w:lang w:val="sk-SK"/>
        </w:rPr>
      </w:pPr>
    </w:p>
    <w:p w14:paraId="608D0B8C" w14:textId="3CCEEB8E" w:rsidR="00AA58B1" w:rsidRPr="00E05649" w:rsidRDefault="00AA58B1" w:rsidP="00E05649">
      <w:pPr>
        <w:spacing w:after="60"/>
        <w:jc w:val="both"/>
        <w:rPr>
          <w:rFonts w:ascii="Cambria" w:hAnsi="Cambria" w:cs="Arial"/>
          <w:sz w:val="22"/>
          <w:szCs w:val="22"/>
          <w:lang w:val="sk-SK"/>
        </w:rPr>
      </w:pPr>
      <w:r w:rsidRPr="00E05649">
        <w:rPr>
          <w:rFonts w:ascii="Cambria" w:hAnsi="Cambria" w:cs="Arial"/>
          <w:sz w:val="22"/>
          <w:szCs w:val="22"/>
          <w:lang w:val="sk-SK"/>
        </w:rPr>
        <w:t>V prípade, ak úspešný uchádzač nebude mať subdodávateľov uvedie túto skutočnosť v Tabuľke.</w:t>
      </w:r>
    </w:p>
    <w:p w14:paraId="1E00E5E9" w14:textId="77777777" w:rsidR="00AA58B1" w:rsidRPr="00E05649" w:rsidRDefault="00AA58B1" w:rsidP="00E05649">
      <w:pPr>
        <w:spacing w:after="60"/>
        <w:jc w:val="both"/>
        <w:rPr>
          <w:rFonts w:ascii="Cambria" w:hAnsi="Cambria" w:cs="Arial"/>
          <w:sz w:val="22"/>
          <w:szCs w:val="22"/>
          <w:lang w:val="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AA58B1" w:rsidRPr="00D5333D" w14:paraId="56BA9780" w14:textId="77777777" w:rsidTr="00E05649">
        <w:tc>
          <w:tcPr>
            <w:tcW w:w="1073" w:type="dxa"/>
          </w:tcPr>
          <w:p w14:paraId="2380CC46" w14:textId="77777777" w:rsidR="00AA58B1" w:rsidRPr="00E05649" w:rsidRDefault="00AA58B1" w:rsidP="00E05649">
            <w:pPr>
              <w:spacing w:after="60"/>
              <w:jc w:val="both"/>
              <w:rPr>
                <w:rFonts w:ascii="Cambria" w:hAnsi="Cambria" w:cs="Arial"/>
                <w:sz w:val="22"/>
                <w:szCs w:val="22"/>
                <w:lang w:val="sk-SK"/>
              </w:rPr>
            </w:pPr>
            <w:proofErr w:type="spellStart"/>
            <w:r w:rsidRPr="00E05649">
              <w:rPr>
                <w:rFonts w:ascii="Cambria" w:hAnsi="Cambria" w:cs="Arial"/>
                <w:sz w:val="22"/>
                <w:szCs w:val="22"/>
                <w:lang w:val="sk-SK"/>
              </w:rPr>
              <w:t>p.č</w:t>
            </w:r>
            <w:proofErr w:type="spellEnd"/>
            <w:r w:rsidRPr="00E05649">
              <w:rPr>
                <w:rFonts w:ascii="Cambria" w:hAnsi="Cambria" w:cs="Arial"/>
                <w:sz w:val="22"/>
                <w:szCs w:val="22"/>
                <w:lang w:val="sk-SK"/>
              </w:rPr>
              <w:t>.</w:t>
            </w:r>
          </w:p>
        </w:tc>
        <w:tc>
          <w:tcPr>
            <w:tcW w:w="3288" w:type="dxa"/>
            <w:tcBorders>
              <w:bottom w:val="single" w:sz="4" w:space="0" w:color="000000"/>
            </w:tcBorders>
          </w:tcPr>
          <w:p w14:paraId="1F296EDA" w14:textId="77777777" w:rsidR="00AA58B1" w:rsidRPr="00E05649" w:rsidRDefault="00AA58B1" w:rsidP="00E05649">
            <w:pPr>
              <w:spacing w:after="60"/>
              <w:jc w:val="both"/>
              <w:rPr>
                <w:rFonts w:ascii="Cambria" w:hAnsi="Cambria" w:cs="Arial"/>
                <w:sz w:val="22"/>
                <w:szCs w:val="22"/>
                <w:lang w:val="sk-SK"/>
              </w:rPr>
            </w:pPr>
            <w:r w:rsidRPr="00E05649">
              <w:rPr>
                <w:rFonts w:ascii="Cambria" w:hAnsi="Cambria" w:cs="Arial"/>
                <w:sz w:val="22"/>
                <w:szCs w:val="22"/>
                <w:lang w:val="sk-SK"/>
              </w:rPr>
              <w:t>Obchodné meno, sídlo subdodávateľa, IČO</w:t>
            </w:r>
            <w:r w:rsidRPr="00E05649">
              <w:rPr>
                <w:rFonts w:ascii="Cambria" w:hAnsi="Cambria"/>
                <w:sz w:val="22"/>
                <w:szCs w:val="22"/>
                <w:lang w:val="sk-SK"/>
              </w:rPr>
              <w:t xml:space="preserve">, zápis do </w:t>
            </w:r>
            <w:r w:rsidRPr="00E05649">
              <w:rPr>
                <w:rFonts w:ascii="Cambria" w:hAnsi="Cambria"/>
                <w:spacing w:val="-1"/>
                <w:sz w:val="22"/>
                <w:szCs w:val="22"/>
                <w:lang w:val="sk-SK"/>
              </w:rPr>
              <w:t>príslušného</w:t>
            </w:r>
            <w:r w:rsidRPr="00E05649">
              <w:rPr>
                <w:rFonts w:ascii="Cambria" w:hAnsi="Cambria"/>
                <w:sz w:val="22"/>
                <w:szCs w:val="22"/>
                <w:lang w:val="sk-SK"/>
              </w:rPr>
              <w:t xml:space="preserve"> </w:t>
            </w:r>
            <w:r w:rsidRPr="00E05649">
              <w:rPr>
                <w:rFonts w:ascii="Cambria" w:hAnsi="Cambria"/>
                <w:spacing w:val="-1"/>
                <w:sz w:val="22"/>
                <w:szCs w:val="22"/>
                <w:lang w:val="sk-SK"/>
              </w:rPr>
              <w:t>obchodného</w:t>
            </w:r>
            <w:r w:rsidRPr="00E05649">
              <w:rPr>
                <w:rFonts w:ascii="Cambria" w:hAnsi="Cambria"/>
                <w:sz w:val="22"/>
                <w:szCs w:val="22"/>
                <w:lang w:val="sk-SK"/>
              </w:rPr>
              <w:t xml:space="preserve"> </w:t>
            </w:r>
            <w:r w:rsidRPr="00E05649">
              <w:rPr>
                <w:rFonts w:ascii="Cambria" w:hAnsi="Cambria"/>
                <w:spacing w:val="-1"/>
                <w:sz w:val="22"/>
                <w:szCs w:val="22"/>
                <w:lang w:val="sk-SK"/>
              </w:rPr>
              <w:t>registra</w:t>
            </w:r>
          </w:p>
        </w:tc>
        <w:tc>
          <w:tcPr>
            <w:tcW w:w="4252" w:type="dxa"/>
            <w:tcBorders>
              <w:bottom w:val="single" w:sz="4" w:space="0" w:color="000000"/>
            </w:tcBorders>
          </w:tcPr>
          <w:p w14:paraId="138E575F" w14:textId="77777777" w:rsidR="00AA58B1" w:rsidRPr="00E05649" w:rsidRDefault="00AA58B1" w:rsidP="00E05649">
            <w:pPr>
              <w:spacing w:after="60"/>
              <w:jc w:val="both"/>
              <w:rPr>
                <w:rFonts w:ascii="Cambria" w:hAnsi="Cambria" w:cs="Arial"/>
                <w:sz w:val="22"/>
                <w:szCs w:val="22"/>
                <w:lang w:val="sk-SK"/>
              </w:rPr>
            </w:pPr>
            <w:r w:rsidRPr="00E05649">
              <w:rPr>
                <w:rFonts w:ascii="Cambria" w:hAnsi="Cambria" w:cs="Arial"/>
                <w:sz w:val="22"/>
                <w:szCs w:val="22"/>
                <w:lang w:val="sk-SK"/>
              </w:rPr>
              <w:t>Osoba oprávnená konať za subdodávateľa (meno a priezvisko, adresa pobytu, dátum narodenia)</w:t>
            </w:r>
          </w:p>
        </w:tc>
      </w:tr>
      <w:tr w:rsidR="00AA58B1" w:rsidRPr="00D5333D" w14:paraId="659810DE" w14:textId="77777777" w:rsidTr="00E05649">
        <w:tc>
          <w:tcPr>
            <w:tcW w:w="1073" w:type="dxa"/>
          </w:tcPr>
          <w:p w14:paraId="4F52E7FC" w14:textId="77777777" w:rsidR="00AA58B1" w:rsidRPr="00E05649" w:rsidRDefault="00AA58B1" w:rsidP="00E05649">
            <w:pPr>
              <w:spacing w:after="60"/>
              <w:jc w:val="both"/>
              <w:rPr>
                <w:rFonts w:ascii="Cambria" w:hAnsi="Cambria" w:cs="Arial"/>
                <w:sz w:val="22"/>
                <w:szCs w:val="22"/>
                <w:lang w:val="sk-SK"/>
              </w:rPr>
            </w:pPr>
            <w:r w:rsidRPr="00E05649">
              <w:rPr>
                <w:rFonts w:ascii="Cambria" w:hAnsi="Cambria" w:cs="Arial"/>
                <w:sz w:val="22"/>
                <w:szCs w:val="22"/>
                <w:lang w:val="sk-SK"/>
              </w:rPr>
              <w:t>1.</w:t>
            </w:r>
          </w:p>
        </w:tc>
        <w:tc>
          <w:tcPr>
            <w:tcW w:w="3288" w:type="dxa"/>
            <w:tcBorders>
              <w:right w:val="single" w:sz="4" w:space="0" w:color="000000"/>
              <w:tr2bl w:val="nil"/>
            </w:tcBorders>
          </w:tcPr>
          <w:p w14:paraId="3A9A8A42" w14:textId="10742CEF" w:rsidR="00AA58B1" w:rsidRPr="00C34A8E" w:rsidRDefault="00AA58B1" w:rsidP="00E05649">
            <w:pPr>
              <w:spacing w:before="60" w:after="60"/>
              <w:jc w:val="both"/>
              <w:rPr>
                <w:rFonts w:ascii="Cambria" w:hAnsi="Cambria" w:cs="Arial"/>
                <w:bCs/>
                <w:i/>
                <w:color w:val="FF0000"/>
                <w:sz w:val="22"/>
                <w:szCs w:val="22"/>
                <w:lang w:val="sk-SK"/>
              </w:rPr>
            </w:pPr>
            <w:r w:rsidRPr="00C61CC4">
              <w:rPr>
                <w:rFonts w:ascii="Cambria" w:hAnsi="Cambria"/>
                <w:bCs/>
                <w:color w:val="FF0000"/>
                <w:sz w:val="22"/>
                <w:szCs w:val="22"/>
                <w:lang w:val="sk-SK" w:eastAsia="sk-SK"/>
              </w:rPr>
              <w:t>&lt;vyplní uchádzač&gt;</w:t>
            </w:r>
          </w:p>
        </w:tc>
        <w:tc>
          <w:tcPr>
            <w:tcW w:w="4252" w:type="dxa"/>
            <w:tcBorders>
              <w:left w:val="single" w:sz="4" w:space="0" w:color="000000"/>
              <w:tr2bl w:val="nil"/>
            </w:tcBorders>
          </w:tcPr>
          <w:p w14:paraId="55B6EC67" w14:textId="531BA88C" w:rsidR="00AA58B1" w:rsidRPr="00C34A8E" w:rsidRDefault="00AA58B1" w:rsidP="00E05649">
            <w:pPr>
              <w:spacing w:before="60" w:after="60"/>
              <w:jc w:val="both"/>
              <w:rPr>
                <w:rFonts w:ascii="Cambria" w:hAnsi="Cambria" w:cs="Arial"/>
                <w:bCs/>
                <w:i/>
                <w:color w:val="FF0000"/>
                <w:sz w:val="22"/>
                <w:szCs w:val="22"/>
                <w:lang w:val="sk-SK"/>
              </w:rPr>
            </w:pPr>
            <w:r w:rsidRPr="00C61CC4">
              <w:rPr>
                <w:rFonts w:ascii="Cambria" w:hAnsi="Cambria"/>
                <w:bCs/>
                <w:color w:val="FF0000"/>
                <w:sz w:val="22"/>
                <w:szCs w:val="22"/>
                <w:lang w:val="sk-SK" w:eastAsia="sk-SK"/>
              </w:rPr>
              <w:t>&lt;vyplní uchádzač&gt;</w:t>
            </w:r>
          </w:p>
        </w:tc>
      </w:tr>
    </w:tbl>
    <w:p w14:paraId="146CD196" w14:textId="77777777" w:rsidR="00AA58B1" w:rsidRPr="00E05649" w:rsidRDefault="00AA58B1" w:rsidP="00E05649">
      <w:pPr>
        <w:jc w:val="both"/>
        <w:rPr>
          <w:rFonts w:ascii="Cambria" w:hAnsi="Cambria"/>
          <w:sz w:val="22"/>
          <w:szCs w:val="22"/>
          <w:lang w:val="sk-SK"/>
        </w:rPr>
      </w:pPr>
    </w:p>
    <w:p w14:paraId="2DB116EC" w14:textId="77777777" w:rsidR="00AA58B1" w:rsidRPr="00E05649" w:rsidRDefault="00AA58B1" w:rsidP="00E05649">
      <w:pPr>
        <w:jc w:val="both"/>
        <w:rPr>
          <w:rFonts w:ascii="Cambria" w:hAnsi="Cambria"/>
          <w:sz w:val="22"/>
          <w:szCs w:val="22"/>
          <w:lang w:val="sk-SK"/>
        </w:rPr>
      </w:pPr>
    </w:p>
    <w:p w14:paraId="02F20C03" w14:textId="094779DF" w:rsidR="00BC1287" w:rsidRPr="00D5333D" w:rsidRDefault="00BC1287" w:rsidP="00E05649">
      <w:pPr>
        <w:overflowPunct w:val="0"/>
        <w:autoSpaceDE w:val="0"/>
        <w:autoSpaceDN w:val="0"/>
        <w:adjustRightInd w:val="0"/>
        <w:spacing w:after="120"/>
        <w:jc w:val="both"/>
        <w:textAlignment w:val="baseline"/>
        <w:rPr>
          <w:rFonts w:ascii="Cambria" w:hAnsi="Cambria" w:cs="Arial"/>
          <w:b/>
          <w:bCs/>
          <w:sz w:val="22"/>
          <w:szCs w:val="22"/>
          <w:lang w:val="sk-SK"/>
        </w:rPr>
      </w:pPr>
    </w:p>
    <w:sectPr w:rsidR="00BC1287" w:rsidRPr="00D5333D" w:rsidSect="009A242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F12DF" w14:textId="77777777" w:rsidR="009D4A21" w:rsidRDefault="009D4A21">
      <w:r>
        <w:separator/>
      </w:r>
    </w:p>
  </w:endnote>
  <w:endnote w:type="continuationSeparator" w:id="0">
    <w:p w14:paraId="7C4A6CC9" w14:textId="77777777" w:rsidR="009D4A21" w:rsidRDefault="009D4A21">
      <w:r>
        <w:continuationSeparator/>
      </w:r>
    </w:p>
  </w:endnote>
  <w:endnote w:type="continuationNotice" w:id="1">
    <w:p w14:paraId="7C2B4F62" w14:textId="77777777" w:rsidR="009D4A21" w:rsidRDefault="009D4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6475" w14:textId="77777777" w:rsidR="00B10FB8" w:rsidRPr="00EF4174" w:rsidRDefault="00B10FB8" w:rsidP="00EF4174">
    <w:pPr>
      <w:pStyle w:val="Pta"/>
      <w:jc w:val="right"/>
      <w:rPr>
        <w:rFonts w:ascii="Arial" w:hAnsi="Arial" w:cs="Arial"/>
        <w:sz w:val="16"/>
        <w:szCs w:val="16"/>
      </w:rPr>
    </w:pPr>
    <w:r w:rsidRPr="00EF4174">
      <w:rPr>
        <w:rStyle w:val="slostrany"/>
        <w:rFonts w:ascii="Arial" w:hAnsi="Arial" w:cs="Arial"/>
        <w:sz w:val="16"/>
        <w:szCs w:val="16"/>
      </w:rPr>
      <w:fldChar w:fldCharType="begin"/>
    </w:r>
    <w:r w:rsidRPr="00EF4174">
      <w:rPr>
        <w:rStyle w:val="slostrany"/>
        <w:rFonts w:ascii="Arial" w:hAnsi="Arial" w:cs="Arial"/>
        <w:sz w:val="16"/>
        <w:szCs w:val="16"/>
      </w:rPr>
      <w:instrText xml:space="preserve"> PAGE </w:instrText>
    </w:r>
    <w:r w:rsidRPr="00EF4174">
      <w:rPr>
        <w:rStyle w:val="slostrany"/>
        <w:rFonts w:ascii="Arial" w:hAnsi="Arial" w:cs="Arial"/>
        <w:sz w:val="16"/>
        <w:szCs w:val="16"/>
      </w:rPr>
      <w:fldChar w:fldCharType="separate"/>
    </w:r>
    <w:r>
      <w:rPr>
        <w:rStyle w:val="slostrany"/>
        <w:rFonts w:ascii="Arial" w:hAnsi="Arial" w:cs="Arial"/>
        <w:noProof/>
        <w:sz w:val="16"/>
        <w:szCs w:val="16"/>
      </w:rPr>
      <w:t>9</w:t>
    </w:r>
    <w:r w:rsidRPr="00EF4174">
      <w:rPr>
        <w:rStyle w:val="slostran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FEE" w14:textId="77777777" w:rsidR="009D4A21" w:rsidRDefault="009D4A21">
      <w:r>
        <w:separator/>
      </w:r>
    </w:p>
  </w:footnote>
  <w:footnote w:type="continuationSeparator" w:id="0">
    <w:p w14:paraId="56DAF936" w14:textId="77777777" w:rsidR="009D4A21" w:rsidRDefault="009D4A21">
      <w:r>
        <w:continuationSeparator/>
      </w:r>
    </w:p>
  </w:footnote>
  <w:footnote w:type="continuationNotice" w:id="1">
    <w:p w14:paraId="303408D3" w14:textId="77777777" w:rsidR="009D4A21" w:rsidRDefault="009D4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FF5E" w14:textId="77777777" w:rsidR="00B10FB8" w:rsidRPr="00EF4174" w:rsidRDefault="00B10FB8" w:rsidP="00A965A5">
    <w:pPr>
      <w:pStyle w:val="Hlavika"/>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9"/>
    <w:multiLevelType w:val="multilevel"/>
    <w:tmpl w:val="00000009"/>
    <w:name w:val="WW8Num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DC1ECD"/>
    <w:multiLevelType w:val="hybridMultilevel"/>
    <w:tmpl w:val="3E8AA8E2"/>
    <w:lvl w:ilvl="0" w:tplc="041B000F">
      <w:start w:val="1"/>
      <w:numFmt w:val="decimal"/>
      <w:lvlText w:val="%1."/>
      <w:lvlJc w:val="left"/>
      <w:pPr>
        <w:ind w:left="2845" w:hanging="360"/>
      </w:pPr>
      <w:rPr>
        <w:rFonts w:hint="default"/>
        <w:sz w:val="22"/>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FB3D4D"/>
    <w:multiLevelType w:val="multilevel"/>
    <w:tmpl w:val="955C5BEE"/>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D133F4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66B38F3"/>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7C4632C"/>
    <w:multiLevelType w:val="multilevel"/>
    <w:tmpl w:val="5FAEF154"/>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0"/>
      </w:rPr>
    </w:lvl>
    <w:lvl w:ilvl="2">
      <w:start w:val="1"/>
      <w:numFmt w:val="decimal"/>
      <w:lvlText w:val="3.%3."/>
      <w:lvlJc w:val="left"/>
      <w:pPr>
        <w:tabs>
          <w:tab w:val="num" w:pos="1134"/>
        </w:tabs>
        <w:ind w:left="1134" w:hanging="709"/>
      </w:pPr>
      <w:rPr>
        <w:rFonts w:hint="default"/>
        <w:b w:val="0"/>
        <w:bCs w:val="0"/>
        <w:i w:val="0"/>
        <w:iCs w:val="0"/>
        <w:sz w:val="20"/>
        <w:szCs w:val="18"/>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8" w15:restartNumberingAfterBreak="0">
    <w:nsid w:val="1A4B5BC2"/>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547460"/>
    <w:multiLevelType w:val="hybridMultilevel"/>
    <w:tmpl w:val="CB22763C"/>
    <w:lvl w:ilvl="0" w:tplc="4328A97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1" w15:restartNumberingAfterBreak="0">
    <w:nsid w:val="273C6745"/>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5264F0"/>
    <w:multiLevelType w:val="multilevel"/>
    <w:tmpl w:val="E46A3A9E"/>
    <w:lvl w:ilvl="0">
      <w:start w:val="1"/>
      <w:numFmt w:val="decimal"/>
      <w:lvlText w:val="%1."/>
      <w:lvlJc w:val="left"/>
      <w:pPr>
        <w:ind w:left="720" w:hanging="360"/>
      </w:pPr>
      <w:rPr>
        <w:rFonts w:hint="default"/>
        <w:sz w:val="22"/>
        <w:szCs w:val="20"/>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21286E"/>
    <w:multiLevelType w:val="hybridMultilevel"/>
    <w:tmpl w:val="BF722260"/>
    <w:lvl w:ilvl="0" w:tplc="34ACFD4E">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9920F8"/>
    <w:multiLevelType w:val="multilevel"/>
    <w:tmpl w:val="35A6A8E4"/>
    <w:lvl w:ilvl="0">
      <w:start w:val="1"/>
      <w:numFmt w:val="decimal"/>
      <w:lvlText w:val="%1."/>
      <w:lvlJc w:val="left"/>
      <w:pPr>
        <w:tabs>
          <w:tab w:val="num" w:pos="360"/>
        </w:tabs>
        <w:ind w:left="360" w:hanging="360"/>
      </w:pPr>
      <w:rPr>
        <w:rFonts w:ascii="Cambria" w:eastAsia="Times New Roman" w:hAnsi="Cambria" w:cs="Times New Roman"/>
        <w:b w:val="0"/>
        <w:bCs w:val="0"/>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15" w15:restartNumberingAfterBreak="0">
    <w:nsid w:val="40F11769"/>
    <w:multiLevelType w:val="hybridMultilevel"/>
    <w:tmpl w:val="4FD4E6DA"/>
    <w:lvl w:ilvl="0" w:tplc="041B000F">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C6E39"/>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03697"/>
    <w:multiLevelType w:val="hybridMultilevel"/>
    <w:tmpl w:val="5686BA8C"/>
    <w:lvl w:ilvl="0" w:tplc="041B000F">
      <w:start w:val="1"/>
      <w:numFmt w:val="decimal"/>
      <w:lvlText w:val="%1."/>
      <w:lvlJc w:val="left"/>
      <w:pPr>
        <w:ind w:left="1572" w:hanging="360"/>
      </w:pPr>
      <w:rPr>
        <w:rFonts w:hint="default"/>
        <w:b w:val="0"/>
        <w:bCs/>
        <w:color w:val="auto"/>
      </w:rPr>
    </w:lvl>
    <w:lvl w:ilvl="1" w:tplc="041B0019">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18" w15:restartNumberingAfterBreak="0">
    <w:nsid w:val="49E9459B"/>
    <w:multiLevelType w:val="multilevel"/>
    <w:tmpl w:val="0B3C3A46"/>
    <w:lvl w:ilvl="0">
      <w:start w:val="1"/>
      <w:numFmt w:val="decimal"/>
      <w:lvlText w:val="%1."/>
      <w:lvlJc w:val="left"/>
      <w:pPr>
        <w:tabs>
          <w:tab w:val="num" w:pos="567"/>
        </w:tabs>
        <w:ind w:left="567" w:hanging="567"/>
      </w:pPr>
      <w:rPr>
        <w:rFonts w:hint="default"/>
        <w:b w:val="0"/>
        <w:bCs w:val="0"/>
        <w:i w:val="0"/>
        <w:iCs w:val="0"/>
        <w:sz w:val="22"/>
        <w:szCs w:val="20"/>
      </w:rPr>
    </w:lvl>
    <w:lvl w:ilvl="1">
      <w:start w:val="1"/>
      <w:numFmt w:val="decimal"/>
      <w:lvlText w:val="%2."/>
      <w:lvlJc w:val="left"/>
      <w:pPr>
        <w:tabs>
          <w:tab w:val="num" w:pos="567"/>
        </w:tabs>
        <w:ind w:left="567" w:hanging="567"/>
      </w:pPr>
      <w:rPr>
        <w:rFonts w:hint="default"/>
        <w:b w:val="0"/>
        <w:bCs w:val="0"/>
        <w:i w:val="0"/>
        <w:iCs w:val="0"/>
        <w:sz w:val="22"/>
        <w:szCs w:val="20"/>
      </w:rPr>
    </w:lvl>
    <w:lvl w:ilvl="2">
      <w:start w:val="1"/>
      <w:numFmt w:val="decimal"/>
      <w:lvlText w:val="3.%3."/>
      <w:lvlJc w:val="left"/>
      <w:pPr>
        <w:tabs>
          <w:tab w:val="num" w:pos="1134"/>
        </w:tabs>
        <w:ind w:left="1134" w:hanging="709"/>
      </w:pPr>
      <w:rPr>
        <w:rFonts w:hint="default"/>
        <w:b w:val="0"/>
        <w:bCs w:val="0"/>
        <w:i w:val="0"/>
        <w:iCs w:val="0"/>
        <w:sz w:val="20"/>
        <w:szCs w:val="18"/>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55154641"/>
    <w:multiLevelType w:val="multilevel"/>
    <w:tmpl w:val="5B2C3EE8"/>
    <w:name w:val="WW8Num510222223"/>
    <w:lvl w:ilvl="0">
      <w:start w:val="5"/>
      <w:numFmt w:val="decimal"/>
      <w:lvlText w:val="%1)"/>
      <w:lvlJc w:val="left"/>
      <w:pPr>
        <w:tabs>
          <w:tab w:val="num" w:pos="1584"/>
        </w:tabs>
        <w:ind w:left="1584" w:hanging="360"/>
      </w:pPr>
      <w:rPr>
        <w:rFonts w:hint="default"/>
      </w:rPr>
    </w:lvl>
    <w:lvl w:ilvl="1">
      <w:start w:val="1"/>
      <w:numFmt w:val="decimal"/>
      <w:lvlText w:val="%1.%2."/>
      <w:lvlJc w:val="left"/>
      <w:pPr>
        <w:tabs>
          <w:tab w:val="num" w:pos="2136"/>
        </w:tabs>
        <w:ind w:left="2136" w:hanging="432"/>
      </w:pPr>
      <w:rPr>
        <w:rFonts w:hint="default"/>
        <w:b/>
        <w:i w:val="0"/>
      </w:rPr>
    </w:lvl>
    <w:lvl w:ilvl="2">
      <w:start w:val="1"/>
      <w:numFmt w:val="decimal"/>
      <w:lvlText w:val="%1.%2.%3."/>
      <w:lvlJc w:val="left"/>
      <w:pPr>
        <w:tabs>
          <w:tab w:val="num" w:pos="2664"/>
        </w:tabs>
        <w:ind w:left="2448" w:hanging="504"/>
      </w:pPr>
      <w:rPr>
        <w:rFonts w:ascii="Times New Roman" w:hAnsi="Times New Roman" w:hint="default"/>
        <w:b/>
      </w:rPr>
    </w:lvl>
    <w:lvl w:ilvl="3">
      <w:start w:val="6"/>
      <w:numFmt w:val="decimal"/>
      <w:lvlText w:val="19.4.1.%4."/>
      <w:lvlJc w:val="left"/>
      <w:pPr>
        <w:tabs>
          <w:tab w:val="num" w:pos="3504"/>
        </w:tabs>
        <w:ind w:left="3072" w:hanging="648"/>
      </w:pPr>
      <w:rPr>
        <w:rFonts w:hint="default"/>
        <w:b/>
      </w:rPr>
    </w:lvl>
    <w:lvl w:ilvl="4">
      <w:start w:val="1"/>
      <w:numFmt w:val="decimal"/>
      <w:lvlText w:val="19.4.1.5.%5."/>
      <w:lvlJc w:val="left"/>
      <w:pPr>
        <w:tabs>
          <w:tab w:val="num" w:pos="3864"/>
        </w:tabs>
        <w:ind w:left="3576" w:hanging="792"/>
      </w:pPr>
      <w:rPr>
        <w:rFonts w:hint="default"/>
        <w:b/>
      </w:rPr>
    </w:lvl>
    <w:lvl w:ilvl="5">
      <w:start w:val="1"/>
      <w:numFmt w:val="decimal"/>
      <w:lvlText w:val="%1.%2.%3.%4.%5.%6."/>
      <w:lvlJc w:val="left"/>
      <w:pPr>
        <w:tabs>
          <w:tab w:val="num" w:pos="4464"/>
        </w:tabs>
        <w:ind w:left="3960" w:hanging="936"/>
      </w:pPr>
      <w:rPr>
        <w:rFonts w:hint="default"/>
        <w:b/>
      </w:rPr>
    </w:lvl>
    <w:lvl w:ilvl="6">
      <w:start w:val="1"/>
      <w:numFmt w:val="decimal"/>
      <w:lvlText w:val="%1.%2.%3.%4.%5.%6.%7."/>
      <w:lvlJc w:val="left"/>
      <w:pPr>
        <w:tabs>
          <w:tab w:val="num" w:pos="4824"/>
        </w:tabs>
        <w:ind w:left="4464" w:hanging="1080"/>
      </w:pPr>
      <w:rPr>
        <w:rFonts w:hint="default"/>
      </w:rPr>
    </w:lvl>
    <w:lvl w:ilvl="7">
      <w:start w:val="1"/>
      <w:numFmt w:val="decimal"/>
      <w:lvlText w:val="%1.%2.%3.%4.%5.%6.%7.%8."/>
      <w:lvlJc w:val="left"/>
      <w:pPr>
        <w:tabs>
          <w:tab w:val="num" w:pos="5544"/>
        </w:tabs>
        <w:ind w:left="4968" w:hanging="1224"/>
      </w:pPr>
      <w:rPr>
        <w:rFonts w:hint="default"/>
      </w:rPr>
    </w:lvl>
    <w:lvl w:ilvl="8">
      <w:start w:val="1"/>
      <w:numFmt w:val="decimal"/>
      <w:lvlText w:val="%1.%2.%3.%4.%5.%6.%7.%8.%9."/>
      <w:lvlJc w:val="left"/>
      <w:pPr>
        <w:tabs>
          <w:tab w:val="num" w:pos="6264"/>
        </w:tabs>
        <w:ind w:left="5544" w:hanging="1440"/>
      </w:pPr>
      <w:rPr>
        <w:rFonts w:hint="default"/>
      </w:rPr>
    </w:lvl>
  </w:abstractNum>
  <w:abstractNum w:abstractNumId="20"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cs="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21" w15:restartNumberingAfterBreak="0">
    <w:nsid w:val="59196721"/>
    <w:multiLevelType w:val="multilevel"/>
    <w:tmpl w:val="C82A9964"/>
    <w:lvl w:ilvl="0">
      <w:start w:val="1"/>
      <w:numFmt w:val="decimal"/>
      <w:lvlText w:val="%1"/>
      <w:lvlJc w:val="left"/>
      <w:pPr>
        <w:tabs>
          <w:tab w:val="num" w:pos="432"/>
        </w:tabs>
        <w:ind w:left="432" w:hanging="432"/>
      </w:pPr>
      <w:rPr>
        <w:rFonts w:hint="default"/>
        <w:sz w:val="24"/>
      </w:rPr>
    </w:lvl>
    <w:lvl w:ilvl="1">
      <w:start w:val="1"/>
      <w:numFmt w:val="decimal"/>
      <w:pStyle w:val="Nadpis2"/>
      <w:lvlText w:val="%1.%2"/>
      <w:lvlJc w:val="left"/>
      <w:pPr>
        <w:tabs>
          <w:tab w:val="num" w:pos="576"/>
        </w:tabs>
        <w:ind w:left="576" w:hanging="576"/>
      </w:pPr>
      <w:rPr>
        <w:rFonts w:hint="default"/>
        <w:color w:val="auto"/>
        <w:sz w:val="24"/>
        <w:szCs w:val="24"/>
      </w:rPr>
    </w:lvl>
    <w:lvl w:ilvl="2">
      <w:start w:val="1"/>
      <w:numFmt w:val="decimal"/>
      <w:pStyle w:val="Nadpis3"/>
      <w:lvlText w:val="%1.%2.%3"/>
      <w:lvlJc w:val="left"/>
      <w:pPr>
        <w:tabs>
          <w:tab w:val="num" w:pos="720"/>
        </w:tabs>
        <w:ind w:left="720" w:hanging="720"/>
      </w:pPr>
      <w:rPr>
        <w:rFonts w:ascii="Times New Roman" w:hAnsi="Times New Roman" w:cs="Times New Roman" w:hint="default"/>
        <w:i/>
        <w:color w:val="auto"/>
      </w:rPr>
    </w:lvl>
    <w:lvl w:ilvl="3">
      <w:start w:val="1"/>
      <w:numFmt w:val="decimal"/>
      <w:lvlText w:val="%1.%2.%3.%4"/>
      <w:lvlJc w:val="left"/>
      <w:pPr>
        <w:tabs>
          <w:tab w:val="num" w:pos="864"/>
        </w:tabs>
        <w:ind w:left="864" w:hanging="864"/>
      </w:pPr>
      <w:rPr>
        <w:rFonts w:hint="default"/>
        <w:color w:val="auto"/>
      </w:rPr>
    </w:lvl>
    <w:lvl w:ilvl="4">
      <w:start w:val="1"/>
      <w:numFmt w:val="decimal"/>
      <w:lvlText w:val="%1.%2.%3.%4.%5"/>
      <w:lvlJc w:val="left"/>
      <w:pPr>
        <w:tabs>
          <w:tab w:val="num" w:pos="1008"/>
        </w:tabs>
        <w:ind w:left="1008" w:hanging="1008"/>
      </w:pPr>
      <w:rPr>
        <w:rFonts w:hint="default"/>
        <w:color w:val="auto"/>
      </w:rPr>
    </w:lvl>
    <w:lvl w:ilvl="5">
      <w:start w:val="1"/>
      <w:numFmt w:val="decimal"/>
      <w:pStyle w:val="Nadpis6"/>
      <w:lvlText w:val="%1.%2.%3.%4.%5.%6"/>
      <w:lvlJc w:val="left"/>
      <w:pPr>
        <w:tabs>
          <w:tab w:val="num" w:pos="1152"/>
        </w:tabs>
        <w:ind w:left="1152" w:hanging="1152"/>
      </w:pPr>
      <w:rPr>
        <w:rFonts w:hint="default"/>
        <w:color w:val="auto"/>
      </w:rPr>
    </w:lvl>
    <w:lvl w:ilvl="6">
      <w:start w:val="1"/>
      <w:numFmt w:val="decimal"/>
      <w:pStyle w:val="Nadpis7"/>
      <w:lvlText w:val="%1.%2.%3.%4.%5.%6.%7"/>
      <w:lvlJc w:val="left"/>
      <w:pPr>
        <w:tabs>
          <w:tab w:val="num" w:pos="1296"/>
        </w:tabs>
        <w:ind w:left="1296" w:hanging="1296"/>
      </w:pPr>
      <w:rPr>
        <w:rFonts w:hint="default"/>
        <w:color w:val="auto"/>
      </w:rPr>
    </w:lvl>
    <w:lvl w:ilvl="7">
      <w:start w:val="1"/>
      <w:numFmt w:val="decimal"/>
      <w:pStyle w:val="Nadpis8"/>
      <w:lvlText w:val="%1.%2.%3.%4.%5.%6.%7.%8"/>
      <w:lvlJc w:val="left"/>
      <w:pPr>
        <w:tabs>
          <w:tab w:val="num" w:pos="1440"/>
        </w:tabs>
        <w:ind w:left="1440" w:hanging="1440"/>
      </w:pPr>
      <w:rPr>
        <w:rFonts w:hint="default"/>
        <w:color w:val="auto"/>
      </w:rPr>
    </w:lvl>
    <w:lvl w:ilvl="8">
      <w:start w:val="1"/>
      <w:numFmt w:val="decimal"/>
      <w:pStyle w:val="Nadpis9"/>
      <w:lvlText w:val="%1.%2.%3.%4.%5.%6.%7.%8.%9"/>
      <w:lvlJc w:val="left"/>
      <w:pPr>
        <w:tabs>
          <w:tab w:val="num" w:pos="1584"/>
        </w:tabs>
        <w:ind w:left="1584" w:hanging="1584"/>
      </w:pPr>
      <w:rPr>
        <w:rFonts w:hint="default"/>
        <w:color w:val="auto"/>
      </w:rPr>
    </w:lvl>
  </w:abstractNum>
  <w:abstractNum w:abstractNumId="22" w15:restartNumberingAfterBreak="0">
    <w:nsid w:val="5FB74193"/>
    <w:multiLevelType w:val="hybridMultilevel"/>
    <w:tmpl w:val="85E64ACA"/>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7917C5"/>
    <w:multiLevelType w:val="multilevel"/>
    <w:tmpl w:val="D5B04CE0"/>
    <w:lvl w:ilvl="0">
      <w:start w:val="1"/>
      <w:numFmt w:val="upperLetter"/>
      <w:lvlText w:val="%1."/>
      <w:lvlJc w:val="left"/>
      <w:pPr>
        <w:ind w:left="360" w:hanging="360"/>
      </w:pPr>
      <w:rPr>
        <w:rFonts w:ascii="Cambria" w:eastAsia="Times New Roman" w:hAnsi="Cambria" w:cs="Arial"/>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AA2C5F"/>
    <w:multiLevelType w:val="hybridMultilevel"/>
    <w:tmpl w:val="036496BC"/>
    <w:lvl w:ilvl="0" w:tplc="041B000F">
      <w:start w:val="1"/>
      <w:numFmt w:val="decimal"/>
      <w:lvlText w:val="%1."/>
      <w:lvlJc w:val="left"/>
      <w:pPr>
        <w:ind w:left="720" w:hanging="360"/>
      </w:pPr>
      <w:rPr>
        <w:rFonts w:hint="default"/>
        <w:sz w:val="22"/>
        <w:szCs w:val="20"/>
      </w:rPr>
    </w:lvl>
    <w:lvl w:ilvl="1" w:tplc="041B000F">
      <w:start w:val="1"/>
      <w:numFmt w:val="decimal"/>
      <w:lvlText w:val="%2."/>
      <w:lvlJc w:val="left"/>
      <w:pPr>
        <w:ind w:left="1440" w:hanging="360"/>
      </w:pPr>
      <w:rPr>
        <w:rFonts w:hint="default"/>
        <w:sz w:val="22"/>
        <w:szCs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230B67"/>
    <w:multiLevelType w:val="hybridMultilevel"/>
    <w:tmpl w:val="5E9CFE32"/>
    <w:lvl w:ilvl="0" w:tplc="66F64C44">
      <w:start w:val="1"/>
      <w:numFmt w:val="decimal"/>
      <w:lvlText w:val="4.%1."/>
      <w:lvlJc w:val="left"/>
      <w:pPr>
        <w:ind w:left="1287" w:hanging="360"/>
      </w:pPr>
      <w:rPr>
        <w:rFonts w:hint="default"/>
        <w:sz w:val="22"/>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EA6DB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347075"/>
    <w:multiLevelType w:val="multilevel"/>
    <w:tmpl w:val="041B001D"/>
    <w:name w:val="WW8Num5102222232"/>
    <w:numStyleLink w:val="1ai"/>
  </w:abstractNum>
  <w:num w:numId="1" w16cid:durableId="1949043873">
    <w:abstractNumId w:val="21"/>
  </w:num>
  <w:num w:numId="2" w16cid:durableId="355470159">
    <w:abstractNumId w:val="6"/>
  </w:num>
  <w:num w:numId="3" w16cid:durableId="644043648">
    <w:abstractNumId w:val="5"/>
  </w:num>
  <w:num w:numId="4" w16cid:durableId="379091026">
    <w:abstractNumId w:val="0"/>
  </w:num>
  <w:num w:numId="5" w16cid:durableId="1287660832">
    <w:abstractNumId w:val="17"/>
  </w:num>
  <w:num w:numId="6" w16cid:durableId="323750191">
    <w:abstractNumId w:val="15"/>
  </w:num>
  <w:num w:numId="7" w16cid:durableId="391655326">
    <w:abstractNumId w:val="7"/>
  </w:num>
  <w:num w:numId="8" w16cid:durableId="1819809168">
    <w:abstractNumId w:val="2"/>
  </w:num>
  <w:num w:numId="9" w16cid:durableId="73170315">
    <w:abstractNumId w:val="12"/>
  </w:num>
  <w:num w:numId="10" w16cid:durableId="636496946">
    <w:abstractNumId w:val="23"/>
  </w:num>
  <w:num w:numId="11" w16cid:durableId="1727098990">
    <w:abstractNumId w:val="24"/>
  </w:num>
  <w:num w:numId="12" w16cid:durableId="853416803">
    <w:abstractNumId w:val="26"/>
  </w:num>
  <w:num w:numId="13" w16cid:durableId="780223396">
    <w:abstractNumId w:val="27"/>
  </w:num>
  <w:num w:numId="14" w16cid:durableId="742335555">
    <w:abstractNumId w:val="4"/>
  </w:num>
  <w:num w:numId="15" w16cid:durableId="1356347844">
    <w:abstractNumId w:val="18"/>
  </w:num>
  <w:num w:numId="16" w16cid:durableId="828863985">
    <w:abstractNumId w:val="10"/>
  </w:num>
  <w:num w:numId="17" w16cid:durableId="276987130">
    <w:abstractNumId w:val="10"/>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18" w16cid:durableId="679161513">
    <w:abstractNumId w:val="9"/>
  </w:num>
  <w:num w:numId="19" w16cid:durableId="1567842262">
    <w:abstractNumId w:val="14"/>
  </w:num>
  <w:num w:numId="20" w16cid:durableId="763771813">
    <w:abstractNumId w:val="10"/>
  </w:num>
  <w:num w:numId="21" w16cid:durableId="187261175">
    <w:abstractNumId w:val="10"/>
  </w:num>
  <w:num w:numId="22" w16cid:durableId="943224260">
    <w:abstractNumId w:val="10"/>
  </w:num>
  <w:num w:numId="23" w16cid:durableId="1957784202">
    <w:abstractNumId w:val="10"/>
  </w:num>
  <w:num w:numId="24" w16cid:durableId="619459992">
    <w:abstractNumId w:val="25"/>
  </w:num>
  <w:num w:numId="25" w16cid:durableId="1564027582">
    <w:abstractNumId w:val="10"/>
  </w:num>
  <w:num w:numId="26" w16cid:durableId="1718629873">
    <w:abstractNumId w:val="8"/>
  </w:num>
  <w:num w:numId="27" w16cid:durableId="1202938385">
    <w:abstractNumId w:val="22"/>
  </w:num>
  <w:num w:numId="28" w16cid:durableId="827015181">
    <w:abstractNumId w:val="3"/>
  </w:num>
  <w:num w:numId="29" w16cid:durableId="566231608">
    <w:abstractNumId w:val="11"/>
  </w:num>
  <w:num w:numId="30" w16cid:durableId="928730493">
    <w:abstractNumId w:val="1"/>
  </w:num>
  <w:num w:numId="31" w16cid:durableId="723136816">
    <w:abstractNumId w:val="13"/>
  </w:num>
  <w:num w:numId="32" w16cid:durableId="1563056634">
    <w:abstractNumId w:val="16"/>
  </w:num>
  <w:num w:numId="33" w16cid:durableId="180788847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8F"/>
    <w:rsid w:val="0000057F"/>
    <w:rsid w:val="000035E7"/>
    <w:rsid w:val="00010811"/>
    <w:rsid w:val="00016689"/>
    <w:rsid w:val="00020310"/>
    <w:rsid w:val="000259DA"/>
    <w:rsid w:val="000307C0"/>
    <w:rsid w:val="00035B71"/>
    <w:rsid w:val="0003678C"/>
    <w:rsid w:val="000379F5"/>
    <w:rsid w:val="00041151"/>
    <w:rsid w:val="000420D1"/>
    <w:rsid w:val="0004263E"/>
    <w:rsid w:val="00042924"/>
    <w:rsid w:val="00043086"/>
    <w:rsid w:val="000436F4"/>
    <w:rsid w:val="00046AF9"/>
    <w:rsid w:val="0004712D"/>
    <w:rsid w:val="00050906"/>
    <w:rsid w:val="0005209C"/>
    <w:rsid w:val="0005377C"/>
    <w:rsid w:val="00053912"/>
    <w:rsid w:val="00054713"/>
    <w:rsid w:val="0005560C"/>
    <w:rsid w:val="00064B3E"/>
    <w:rsid w:val="000651F3"/>
    <w:rsid w:val="00065ECE"/>
    <w:rsid w:val="00070ECC"/>
    <w:rsid w:val="000722F4"/>
    <w:rsid w:val="00074C77"/>
    <w:rsid w:val="00075435"/>
    <w:rsid w:val="00076E51"/>
    <w:rsid w:val="00077731"/>
    <w:rsid w:val="0008186E"/>
    <w:rsid w:val="0008188F"/>
    <w:rsid w:val="00086785"/>
    <w:rsid w:val="000A2E31"/>
    <w:rsid w:val="000A3474"/>
    <w:rsid w:val="000A5889"/>
    <w:rsid w:val="000A6BAE"/>
    <w:rsid w:val="000B07B0"/>
    <w:rsid w:val="000B18CC"/>
    <w:rsid w:val="000B20F9"/>
    <w:rsid w:val="000B24D7"/>
    <w:rsid w:val="000B40FA"/>
    <w:rsid w:val="000C0A13"/>
    <w:rsid w:val="000C2771"/>
    <w:rsid w:val="000C489B"/>
    <w:rsid w:val="000C717F"/>
    <w:rsid w:val="000C738F"/>
    <w:rsid w:val="000D1010"/>
    <w:rsid w:val="000D1906"/>
    <w:rsid w:val="000D1F51"/>
    <w:rsid w:val="000D306C"/>
    <w:rsid w:val="000D390D"/>
    <w:rsid w:val="000D3F3A"/>
    <w:rsid w:val="000D51F2"/>
    <w:rsid w:val="000D6586"/>
    <w:rsid w:val="000E09A6"/>
    <w:rsid w:val="000E1539"/>
    <w:rsid w:val="000E4253"/>
    <w:rsid w:val="000E646A"/>
    <w:rsid w:val="000F4160"/>
    <w:rsid w:val="000F6F47"/>
    <w:rsid w:val="000F7189"/>
    <w:rsid w:val="00106A7E"/>
    <w:rsid w:val="0011167D"/>
    <w:rsid w:val="00114355"/>
    <w:rsid w:val="0011565F"/>
    <w:rsid w:val="00117562"/>
    <w:rsid w:val="00120B9F"/>
    <w:rsid w:val="0012190B"/>
    <w:rsid w:val="00121B66"/>
    <w:rsid w:val="00125D1A"/>
    <w:rsid w:val="00130B07"/>
    <w:rsid w:val="00133463"/>
    <w:rsid w:val="0013699B"/>
    <w:rsid w:val="00141E5E"/>
    <w:rsid w:val="00142FFF"/>
    <w:rsid w:val="00150DF5"/>
    <w:rsid w:val="001511BD"/>
    <w:rsid w:val="001522D6"/>
    <w:rsid w:val="00152B93"/>
    <w:rsid w:val="00157E82"/>
    <w:rsid w:val="00157F51"/>
    <w:rsid w:val="00164552"/>
    <w:rsid w:val="001658C1"/>
    <w:rsid w:val="00165EE1"/>
    <w:rsid w:val="001670F9"/>
    <w:rsid w:val="00171FAD"/>
    <w:rsid w:val="00173330"/>
    <w:rsid w:val="001741D4"/>
    <w:rsid w:val="00182A08"/>
    <w:rsid w:val="00185B88"/>
    <w:rsid w:val="00186C70"/>
    <w:rsid w:val="0018785A"/>
    <w:rsid w:val="001912DD"/>
    <w:rsid w:val="0019153F"/>
    <w:rsid w:val="001923D2"/>
    <w:rsid w:val="00195F0B"/>
    <w:rsid w:val="00196997"/>
    <w:rsid w:val="001978B6"/>
    <w:rsid w:val="001A333B"/>
    <w:rsid w:val="001A3F1A"/>
    <w:rsid w:val="001B08C8"/>
    <w:rsid w:val="001B2ED8"/>
    <w:rsid w:val="001B3E60"/>
    <w:rsid w:val="001B43A0"/>
    <w:rsid w:val="001C0F4B"/>
    <w:rsid w:val="001C21B2"/>
    <w:rsid w:val="001C74B3"/>
    <w:rsid w:val="001C7638"/>
    <w:rsid w:val="001D3D11"/>
    <w:rsid w:val="001D746B"/>
    <w:rsid w:val="001D769F"/>
    <w:rsid w:val="001E3A94"/>
    <w:rsid w:val="001E3DE3"/>
    <w:rsid w:val="001E492D"/>
    <w:rsid w:val="001E6523"/>
    <w:rsid w:val="001F0849"/>
    <w:rsid w:val="001F0B23"/>
    <w:rsid w:val="001F1405"/>
    <w:rsid w:val="001F19A4"/>
    <w:rsid w:val="001F1A43"/>
    <w:rsid w:val="001F2DBC"/>
    <w:rsid w:val="001F3964"/>
    <w:rsid w:val="001F7974"/>
    <w:rsid w:val="001F7E1F"/>
    <w:rsid w:val="00200BB5"/>
    <w:rsid w:val="00203244"/>
    <w:rsid w:val="002036E0"/>
    <w:rsid w:val="00203E18"/>
    <w:rsid w:val="00204761"/>
    <w:rsid w:val="0020523B"/>
    <w:rsid w:val="00206ED3"/>
    <w:rsid w:val="00207F71"/>
    <w:rsid w:val="00211B4D"/>
    <w:rsid w:val="00214F9A"/>
    <w:rsid w:val="002170FA"/>
    <w:rsid w:val="00217DDF"/>
    <w:rsid w:val="00220099"/>
    <w:rsid w:val="0022010C"/>
    <w:rsid w:val="00221266"/>
    <w:rsid w:val="0022176D"/>
    <w:rsid w:val="00225ECC"/>
    <w:rsid w:val="0022693D"/>
    <w:rsid w:val="002277E0"/>
    <w:rsid w:val="00230CBA"/>
    <w:rsid w:val="00231D0E"/>
    <w:rsid w:val="00233FBC"/>
    <w:rsid w:val="00235B2D"/>
    <w:rsid w:val="00240C2F"/>
    <w:rsid w:val="00242732"/>
    <w:rsid w:val="00242ABA"/>
    <w:rsid w:val="00250DA5"/>
    <w:rsid w:val="0025312F"/>
    <w:rsid w:val="002535C8"/>
    <w:rsid w:val="00256047"/>
    <w:rsid w:val="002611C3"/>
    <w:rsid w:val="00265668"/>
    <w:rsid w:val="00265B69"/>
    <w:rsid w:val="002701E6"/>
    <w:rsid w:val="0027212D"/>
    <w:rsid w:val="0027394C"/>
    <w:rsid w:val="00274A03"/>
    <w:rsid w:val="00275264"/>
    <w:rsid w:val="002752D6"/>
    <w:rsid w:val="00275411"/>
    <w:rsid w:val="00275860"/>
    <w:rsid w:val="0027776D"/>
    <w:rsid w:val="00280C8E"/>
    <w:rsid w:val="00281998"/>
    <w:rsid w:val="00283A26"/>
    <w:rsid w:val="002851E6"/>
    <w:rsid w:val="00285D71"/>
    <w:rsid w:val="00290B48"/>
    <w:rsid w:val="002918B1"/>
    <w:rsid w:val="002A1DF8"/>
    <w:rsid w:val="002A2428"/>
    <w:rsid w:val="002A4B20"/>
    <w:rsid w:val="002A4B3C"/>
    <w:rsid w:val="002A4E31"/>
    <w:rsid w:val="002A6880"/>
    <w:rsid w:val="002B0606"/>
    <w:rsid w:val="002B08F4"/>
    <w:rsid w:val="002B1393"/>
    <w:rsid w:val="002B49FE"/>
    <w:rsid w:val="002B5AFB"/>
    <w:rsid w:val="002B626B"/>
    <w:rsid w:val="002C0443"/>
    <w:rsid w:val="002C0653"/>
    <w:rsid w:val="002C1E61"/>
    <w:rsid w:val="002C3088"/>
    <w:rsid w:val="002C40CE"/>
    <w:rsid w:val="002C6951"/>
    <w:rsid w:val="002D233B"/>
    <w:rsid w:val="002D2826"/>
    <w:rsid w:val="002D5670"/>
    <w:rsid w:val="002D6E01"/>
    <w:rsid w:val="002E6563"/>
    <w:rsid w:val="002F3CF2"/>
    <w:rsid w:val="002F4714"/>
    <w:rsid w:val="002F55E2"/>
    <w:rsid w:val="002F7BF3"/>
    <w:rsid w:val="00303153"/>
    <w:rsid w:val="00303294"/>
    <w:rsid w:val="003036D4"/>
    <w:rsid w:val="0030677A"/>
    <w:rsid w:val="003069E3"/>
    <w:rsid w:val="00310A2C"/>
    <w:rsid w:val="00312926"/>
    <w:rsid w:val="00320674"/>
    <w:rsid w:val="00320697"/>
    <w:rsid w:val="00321CBE"/>
    <w:rsid w:val="00326285"/>
    <w:rsid w:val="00330C8D"/>
    <w:rsid w:val="003310D6"/>
    <w:rsid w:val="003338D5"/>
    <w:rsid w:val="003367DB"/>
    <w:rsid w:val="00340896"/>
    <w:rsid w:val="00342077"/>
    <w:rsid w:val="003439B2"/>
    <w:rsid w:val="00345611"/>
    <w:rsid w:val="0035145A"/>
    <w:rsid w:val="00351B9F"/>
    <w:rsid w:val="00354686"/>
    <w:rsid w:val="0035581C"/>
    <w:rsid w:val="00355B52"/>
    <w:rsid w:val="00357D7D"/>
    <w:rsid w:val="003612BE"/>
    <w:rsid w:val="00361E9C"/>
    <w:rsid w:val="0036268E"/>
    <w:rsid w:val="00362B8E"/>
    <w:rsid w:val="00364577"/>
    <w:rsid w:val="00364B0B"/>
    <w:rsid w:val="00367075"/>
    <w:rsid w:val="0037273B"/>
    <w:rsid w:val="00375011"/>
    <w:rsid w:val="003765AD"/>
    <w:rsid w:val="00376875"/>
    <w:rsid w:val="003810EE"/>
    <w:rsid w:val="00381BEA"/>
    <w:rsid w:val="003820DE"/>
    <w:rsid w:val="00383FED"/>
    <w:rsid w:val="003A2622"/>
    <w:rsid w:val="003A4CF2"/>
    <w:rsid w:val="003B173B"/>
    <w:rsid w:val="003B22EC"/>
    <w:rsid w:val="003B3793"/>
    <w:rsid w:val="003B3A93"/>
    <w:rsid w:val="003B513A"/>
    <w:rsid w:val="003B74E4"/>
    <w:rsid w:val="003C0AF9"/>
    <w:rsid w:val="003C37AB"/>
    <w:rsid w:val="003C3C85"/>
    <w:rsid w:val="003C4BFE"/>
    <w:rsid w:val="003C548B"/>
    <w:rsid w:val="003C692C"/>
    <w:rsid w:val="003C760B"/>
    <w:rsid w:val="003D10CD"/>
    <w:rsid w:val="003D114D"/>
    <w:rsid w:val="003D512D"/>
    <w:rsid w:val="003D6707"/>
    <w:rsid w:val="003E1CE8"/>
    <w:rsid w:val="003E2BCE"/>
    <w:rsid w:val="003E46FE"/>
    <w:rsid w:val="003E53C7"/>
    <w:rsid w:val="003E569E"/>
    <w:rsid w:val="003F0B54"/>
    <w:rsid w:val="003F1F95"/>
    <w:rsid w:val="004021EC"/>
    <w:rsid w:val="00411C6A"/>
    <w:rsid w:val="0041284F"/>
    <w:rsid w:val="00414239"/>
    <w:rsid w:val="004146DE"/>
    <w:rsid w:val="00420D00"/>
    <w:rsid w:val="00421221"/>
    <w:rsid w:val="00421850"/>
    <w:rsid w:val="00421C3A"/>
    <w:rsid w:val="00422974"/>
    <w:rsid w:val="00425030"/>
    <w:rsid w:val="00425250"/>
    <w:rsid w:val="004361B3"/>
    <w:rsid w:val="00444A1F"/>
    <w:rsid w:val="004450CE"/>
    <w:rsid w:val="00446B85"/>
    <w:rsid w:val="00451905"/>
    <w:rsid w:val="004608E9"/>
    <w:rsid w:val="0046130B"/>
    <w:rsid w:val="004615D3"/>
    <w:rsid w:val="00463B9A"/>
    <w:rsid w:val="004640B4"/>
    <w:rsid w:val="004646C8"/>
    <w:rsid w:val="00473B99"/>
    <w:rsid w:val="00474D5C"/>
    <w:rsid w:val="004751F3"/>
    <w:rsid w:val="00476FD7"/>
    <w:rsid w:val="0047773A"/>
    <w:rsid w:val="004777F5"/>
    <w:rsid w:val="00484831"/>
    <w:rsid w:val="00484F6E"/>
    <w:rsid w:val="00492533"/>
    <w:rsid w:val="00492A3A"/>
    <w:rsid w:val="00494994"/>
    <w:rsid w:val="004964E5"/>
    <w:rsid w:val="00496F7E"/>
    <w:rsid w:val="004A1331"/>
    <w:rsid w:val="004A32FC"/>
    <w:rsid w:val="004A42EF"/>
    <w:rsid w:val="004A48D0"/>
    <w:rsid w:val="004A51FB"/>
    <w:rsid w:val="004A6D90"/>
    <w:rsid w:val="004B0833"/>
    <w:rsid w:val="004B0B65"/>
    <w:rsid w:val="004B1356"/>
    <w:rsid w:val="004B2C03"/>
    <w:rsid w:val="004B34CF"/>
    <w:rsid w:val="004B35C3"/>
    <w:rsid w:val="004B3A4A"/>
    <w:rsid w:val="004B4296"/>
    <w:rsid w:val="004B43F6"/>
    <w:rsid w:val="004C2DD3"/>
    <w:rsid w:val="004C783C"/>
    <w:rsid w:val="004D0D70"/>
    <w:rsid w:val="004D1498"/>
    <w:rsid w:val="004D21A7"/>
    <w:rsid w:val="004D2A67"/>
    <w:rsid w:val="004D5FC6"/>
    <w:rsid w:val="004D787E"/>
    <w:rsid w:val="004E118E"/>
    <w:rsid w:val="004E3D14"/>
    <w:rsid w:val="004E5199"/>
    <w:rsid w:val="004E5825"/>
    <w:rsid w:val="004F152E"/>
    <w:rsid w:val="004F15F2"/>
    <w:rsid w:val="004F1CE1"/>
    <w:rsid w:val="004F28F4"/>
    <w:rsid w:val="004F761E"/>
    <w:rsid w:val="004F7FB6"/>
    <w:rsid w:val="00503BC9"/>
    <w:rsid w:val="00511A03"/>
    <w:rsid w:val="00513AC2"/>
    <w:rsid w:val="00516CB4"/>
    <w:rsid w:val="00520A87"/>
    <w:rsid w:val="00521639"/>
    <w:rsid w:val="0052219A"/>
    <w:rsid w:val="005226C9"/>
    <w:rsid w:val="00522D70"/>
    <w:rsid w:val="00523023"/>
    <w:rsid w:val="00523688"/>
    <w:rsid w:val="00523B41"/>
    <w:rsid w:val="005240E1"/>
    <w:rsid w:val="0052487D"/>
    <w:rsid w:val="005256D1"/>
    <w:rsid w:val="0052589F"/>
    <w:rsid w:val="00525A00"/>
    <w:rsid w:val="00531DB8"/>
    <w:rsid w:val="00532C30"/>
    <w:rsid w:val="00532E92"/>
    <w:rsid w:val="00533E1A"/>
    <w:rsid w:val="00535120"/>
    <w:rsid w:val="00535701"/>
    <w:rsid w:val="00535E9C"/>
    <w:rsid w:val="00540207"/>
    <w:rsid w:val="00542810"/>
    <w:rsid w:val="00544777"/>
    <w:rsid w:val="0054498B"/>
    <w:rsid w:val="005449E6"/>
    <w:rsid w:val="00545548"/>
    <w:rsid w:val="005465C6"/>
    <w:rsid w:val="00547AA0"/>
    <w:rsid w:val="00550D8F"/>
    <w:rsid w:val="00557314"/>
    <w:rsid w:val="00560976"/>
    <w:rsid w:val="00561026"/>
    <w:rsid w:val="00563533"/>
    <w:rsid w:val="00563B51"/>
    <w:rsid w:val="005644B2"/>
    <w:rsid w:val="00566034"/>
    <w:rsid w:val="005660C8"/>
    <w:rsid w:val="00570289"/>
    <w:rsid w:val="005704EB"/>
    <w:rsid w:val="00570A74"/>
    <w:rsid w:val="005720AB"/>
    <w:rsid w:val="005742A5"/>
    <w:rsid w:val="00574571"/>
    <w:rsid w:val="0057524B"/>
    <w:rsid w:val="00575F4D"/>
    <w:rsid w:val="0058428B"/>
    <w:rsid w:val="00584E3B"/>
    <w:rsid w:val="00585023"/>
    <w:rsid w:val="005869B8"/>
    <w:rsid w:val="005916E0"/>
    <w:rsid w:val="00591D7C"/>
    <w:rsid w:val="00592D73"/>
    <w:rsid w:val="00593081"/>
    <w:rsid w:val="00594F43"/>
    <w:rsid w:val="0059504A"/>
    <w:rsid w:val="005A2D3F"/>
    <w:rsid w:val="005A3866"/>
    <w:rsid w:val="005A673F"/>
    <w:rsid w:val="005A698B"/>
    <w:rsid w:val="005A7DF8"/>
    <w:rsid w:val="005B149C"/>
    <w:rsid w:val="005B558B"/>
    <w:rsid w:val="005B5778"/>
    <w:rsid w:val="005B6011"/>
    <w:rsid w:val="005B79AC"/>
    <w:rsid w:val="005B7F7F"/>
    <w:rsid w:val="005C0F69"/>
    <w:rsid w:val="005C2E68"/>
    <w:rsid w:val="005C726C"/>
    <w:rsid w:val="005C74FC"/>
    <w:rsid w:val="005D0A7D"/>
    <w:rsid w:val="005D29C3"/>
    <w:rsid w:val="005D3461"/>
    <w:rsid w:val="005D3E66"/>
    <w:rsid w:val="005E2A75"/>
    <w:rsid w:val="005E3868"/>
    <w:rsid w:val="005E4163"/>
    <w:rsid w:val="005E5293"/>
    <w:rsid w:val="005E60D1"/>
    <w:rsid w:val="005F0983"/>
    <w:rsid w:val="005F4E7A"/>
    <w:rsid w:val="005F5742"/>
    <w:rsid w:val="005F7B77"/>
    <w:rsid w:val="00601AB0"/>
    <w:rsid w:val="00601EF0"/>
    <w:rsid w:val="0060309E"/>
    <w:rsid w:val="00604CF1"/>
    <w:rsid w:val="00607691"/>
    <w:rsid w:val="006076C3"/>
    <w:rsid w:val="00607740"/>
    <w:rsid w:val="00607952"/>
    <w:rsid w:val="00611CF1"/>
    <w:rsid w:val="0061396A"/>
    <w:rsid w:val="00621211"/>
    <w:rsid w:val="00621890"/>
    <w:rsid w:val="00622621"/>
    <w:rsid w:val="006230C8"/>
    <w:rsid w:val="00623300"/>
    <w:rsid w:val="00624BA4"/>
    <w:rsid w:val="00630325"/>
    <w:rsid w:val="00632B4B"/>
    <w:rsid w:val="00632DAB"/>
    <w:rsid w:val="00633F7C"/>
    <w:rsid w:val="00642CE4"/>
    <w:rsid w:val="0064478F"/>
    <w:rsid w:val="00645BE9"/>
    <w:rsid w:val="00647C6B"/>
    <w:rsid w:val="006541E7"/>
    <w:rsid w:val="00655ED6"/>
    <w:rsid w:val="00660B93"/>
    <w:rsid w:val="006639F3"/>
    <w:rsid w:val="00665C53"/>
    <w:rsid w:val="0067034B"/>
    <w:rsid w:val="00673456"/>
    <w:rsid w:val="00674BFF"/>
    <w:rsid w:val="006826C0"/>
    <w:rsid w:val="00683ACE"/>
    <w:rsid w:val="00686AFB"/>
    <w:rsid w:val="00687A45"/>
    <w:rsid w:val="00687C1E"/>
    <w:rsid w:val="00690496"/>
    <w:rsid w:val="0069281C"/>
    <w:rsid w:val="006932CC"/>
    <w:rsid w:val="006A0AB2"/>
    <w:rsid w:val="006A503F"/>
    <w:rsid w:val="006A5C11"/>
    <w:rsid w:val="006A6A2E"/>
    <w:rsid w:val="006A7F9F"/>
    <w:rsid w:val="006B46C8"/>
    <w:rsid w:val="006B5016"/>
    <w:rsid w:val="006B5959"/>
    <w:rsid w:val="006B633F"/>
    <w:rsid w:val="006B77F7"/>
    <w:rsid w:val="006C0AC4"/>
    <w:rsid w:val="006C3C8E"/>
    <w:rsid w:val="006C4A39"/>
    <w:rsid w:val="006C4EE0"/>
    <w:rsid w:val="006C7EB7"/>
    <w:rsid w:val="006D1717"/>
    <w:rsid w:val="006D3B47"/>
    <w:rsid w:val="006D5001"/>
    <w:rsid w:val="006D7F21"/>
    <w:rsid w:val="006E1359"/>
    <w:rsid w:val="006E2ED9"/>
    <w:rsid w:val="006E47DB"/>
    <w:rsid w:val="006E4CA1"/>
    <w:rsid w:val="006E5584"/>
    <w:rsid w:val="006E6BB0"/>
    <w:rsid w:val="006F02D0"/>
    <w:rsid w:val="006F1E43"/>
    <w:rsid w:val="006F2626"/>
    <w:rsid w:val="006F32CD"/>
    <w:rsid w:val="006F3F1F"/>
    <w:rsid w:val="006F499A"/>
    <w:rsid w:val="006F6367"/>
    <w:rsid w:val="007026FA"/>
    <w:rsid w:val="007060BA"/>
    <w:rsid w:val="00707A53"/>
    <w:rsid w:val="007128AF"/>
    <w:rsid w:val="00716348"/>
    <w:rsid w:val="00716A7B"/>
    <w:rsid w:val="007204E4"/>
    <w:rsid w:val="00720EE0"/>
    <w:rsid w:val="00720F5A"/>
    <w:rsid w:val="00723820"/>
    <w:rsid w:val="00723FAB"/>
    <w:rsid w:val="00725D56"/>
    <w:rsid w:val="00726261"/>
    <w:rsid w:val="00726359"/>
    <w:rsid w:val="00727AE3"/>
    <w:rsid w:val="00737852"/>
    <w:rsid w:val="00741559"/>
    <w:rsid w:val="0074215F"/>
    <w:rsid w:val="00742553"/>
    <w:rsid w:val="00744D9A"/>
    <w:rsid w:val="00750ABA"/>
    <w:rsid w:val="00752D20"/>
    <w:rsid w:val="00754E41"/>
    <w:rsid w:val="00756119"/>
    <w:rsid w:val="007563A3"/>
    <w:rsid w:val="0075645B"/>
    <w:rsid w:val="007601D2"/>
    <w:rsid w:val="0076256F"/>
    <w:rsid w:val="00766896"/>
    <w:rsid w:val="007710AD"/>
    <w:rsid w:val="007729E9"/>
    <w:rsid w:val="00772B47"/>
    <w:rsid w:val="00773F72"/>
    <w:rsid w:val="00774633"/>
    <w:rsid w:val="00775828"/>
    <w:rsid w:val="00776400"/>
    <w:rsid w:val="00776C2B"/>
    <w:rsid w:val="00780E61"/>
    <w:rsid w:val="00784A24"/>
    <w:rsid w:val="00785DBC"/>
    <w:rsid w:val="00786432"/>
    <w:rsid w:val="00791723"/>
    <w:rsid w:val="00791862"/>
    <w:rsid w:val="00792A62"/>
    <w:rsid w:val="00792D32"/>
    <w:rsid w:val="007950D7"/>
    <w:rsid w:val="00795BB9"/>
    <w:rsid w:val="00796011"/>
    <w:rsid w:val="007A0ACA"/>
    <w:rsid w:val="007A2078"/>
    <w:rsid w:val="007A5A95"/>
    <w:rsid w:val="007A7AA4"/>
    <w:rsid w:val="007B0350"/>
    <w:rsid w:val="007B0C7E"/>
    <w:rsid w:val="007B0EDD"/>
    <w:rsid w:val="007C33E7"/>
    <w:rsid w:val="007C6043"/>
    <w:rsid w:val="007C63FB"/>
    <w:rsid w:val="007D0305"/>
    <w:rsid w:val="007D1451"/>
    <w:rsid w:val="007E0BE5"/>
    <w:rsid w:val="007E1442"/>
    <w:rsid w:val="007E2D81"/>
    <w:rsid w:val="007E36DB"/>
    <w:rsid w:val="007E496B"/>
    <w:rsid w:val="007E5927"/>
    <w:rsid w:val="007E5E33"/>
    <w:rsid w:val="007E72BB"/>
    <w:rsid w:val="007E78FE"/>
    <w:rsid w:val="007F2935"/>
    <w:rsid w:val="007F3CD3"/>
    <w:rsid w:val="007F426B"/>
    <w:rsid w:val="007F5050"/>
    <w:rsid w:val="007F6010"/>
    <w:rsid w:val="007F6621"/>
    <w:rsid w:val="00800801"/>
    <w:rsid w:val="00802235"/>
    <w:rsid w:val="00802939"/>
    <w:rsid w:val="00802C60"/>
    <w:rsid w:val="008055BF"/>
    <w:rsid w:val="00805A99"/>
    <w:rsid w:val="00806E86"/>
    <w:rsid w:val="0080780B"/>
    <w:rsid w:val="00810E8F"/>
    <w:rsid w:val="00822440"/>
    <w:rsid w:val="008237F6"/>
    <w:rsid w:val="00825889"/>
    <w:rsid w:val="008259D1"/>
    <w:rsid w:val="008320A1"/>
    <w:rsid w:val="008321B4"/>
    <w:rsid w:val="00832CBB"/>
    <w:rsid w:val="00833C98"/>
    <w:rsid w:val="008342D7"/>
    <w:rsid w:val="0083636D"/>
    <w:rsid w:val="00837775"/>
    <w:rsid w:val="00837B95"/>
    <w:rsid w:val="008414BF"/>
    <w:rsid w:val="00844362"/>
    <w:rsid w:val="00847B8E"/>
    <w:rsid w:val="00850D87"/>
    <w:rsid w:val="00852315"/>
    <w:rsid w:val="00855038"/>
    <w:rsid w:val="008573C7"/>
    <w:rsid w:val="00863300"/>
    <w:rsid w:val="00864E0B"/>
    <w:rsid w:val="00866504"/>
    <w:rsid w:val="008712F5"/>
    <w:rsid w:val="00871A19"/>
    <w:rsid w:val="00871B4B"/>
    <w:rsid w:val="008769FB"/>
    <w:rsid w:val="00876B0C"/>
    <w:rsid w:val="00880947"/>
    <w:rsid w:val="00881023"/>
    <w:rsid w:val="00883BB9"/>
    <w:rsid w:val="00887EB6"/>
    <w:rsid w:val="00894319"/>
    <w:rsid w:val="008A369F"/>
    <w:rsid w:val="008A3F2D"/>
    <w:rsid w:val="008A41ED"/>
    <w:rsid w:val="008A49F5"/>
    <w:rsid w:val="008A5203"/>
    <w:rsid w:val="008A6338"/>
    <w:rsid w:val="008A73E1"/>
    <w:rsid w:val="008B131C"/>
    <w:rsid w:val="008B1CFF"/>
    <w:rsid w:val="008B2631"/>
    <w:rsid w:val="008B2EFA"/>
    <w:rsid w:val="008B747D"/>
    <w:rsid w:val="008C5300"/>
    <w:rsid w:val="008C5DEF"/>
    <w:rsid w:val="008D1D11"/>
    <w:rsid w:val="008D312C"/>
    <w:rsid w:val="008D4713"/>
    <w:rsid w:val="008D747B"/>
    <w:rsid w:val="008E0A9B"/>
    <w:rsid w:val="008E200B"/>
    <w:rsid w:val="008E5C9D"/>
    <w:rsid w:val="008E5CCD"/>
    <w:rsid w:val="008E5FD2"/>
    <w:rsid w:val="008E6C47"/>
    <w:rsid w:val="008E7184"/>
    <w:rsid w:val="008F3536"/>
    <w:rsid w:val="008F70DB"/>
    <w:rsid w:val="008F7F50"/>
    <w:rsid w:val="009018DA"/>
    <w:rsid w:val="009033C3"/>
    <w:rsid w:val="00904075"/>
    <w:rsid w:val="00904716"/>
    <w:rsid w:val="0090599F"/>
    <w:rsid w:val="00905FB8"/>
    <w:rsid w:val="0090667D"/>
    <w:rsid w:val="009076E8"/>
    <w:rsid w:val="00907B1A"/>
    <w:rsid w:val="00907EBF"/>
    <w:rsid w:val="009121D8"/>
    <w:rsid w:val="009138F3"/>
    <w:rsid w:val="00916987"/>
    <w:rsid w:val="00921A05"/>
    <w:rsid w:val="0092363C"/>
    <w:rsid w:val="00923F6A"/>
    <w:rsid w:val="0092573B"/>
    <w:rsid w:val="00926D98"/>
    <w:rsid w:val="00927334"/>
    <w:rsid w:val="00930EAF"/>
    <w:rsid w:val="0093605D"/>
    <w:rsid w:val="0093663A"/>
    <w:rsid w:val="009375CE"/>
    <w:rsid w:val="0094004D"/>
    <w:rsid w:val="00940DCC"/>
    <w:rsid w:val="00940FD1"/>
    <w:rsid w:val="00942542"/>
    <w:rsid w:val="009514CE"/>
    <w:rsid w:val="0095153A"/>
    <w:rsid w:val="00953D07"/>
    <w:rsid w:val="009556A9"/>
    <w:rsid w:val="009562D5"/>
    <w:rsid w:val="00957AD9"/>
    <w:rsid w:val="00961B7B"/>
    <w:rsid w:val="00961C47"/>
    <w:rsid w:val="00961D6A"/>
    <w:rsid w:val="00966710"/>
    <w:rsid w:val="00970D4D"/>
    <w:rsid w:val="00971B5C"/>
    <w:rsid w:val="009755B7"/>
    <w:rsid w:val="0097681E"/>
    <w:rsid w:val="00977960"/>
    <w:rsid w:val="00982666"/>
    <w:rsid w:val="00982D07"/>
    <w:rsid w:val="009863A2"/>
    <w:rsid w:val="009901FA"/>
    <w:rsid w:val="00991F14"/>
    <w:rsid w:val="00992F9F"/>
    <w:rsid w:val="0099451B"/>
    <w:rsid w:val="009947F3"/>
    <w:rsid w:val="00995A9C"/>
    <w:rsid w:val="009A1A75"/>
    <w:rsid w:val="009A21E0"/>
    <w:rsid w:val="009A2428"/>
    <w:rsid w:val="009A27B3"/>
    <w:rsid w:val="009A2B02"/>
    <w:rsid w:val="009A3C65"/>
    <w:rsid w:val="009A5A05"/>
    <w:rsid w:val="009A5E96"/>
    <w:rsid w:val="009A7A4B"/>
    <w:rsid w:val="009B014E"/>
    <w:rsid w:val="009B02E8"/>
    <w:rsid w:val="009B17E7"/>
    <w:rsid w:val="009B2EA8"/>
    <w:rsid w:val="009B2F9A"/>
    <w:rsid w:val="009B49F8"/>
    <w:rsid w:val="009B5763"/>
    <w:rsid w:val="009C0C5D"/>
    <w:rsid w:val="009C15ED"/>
    <w:rsid w:val="009C40B2"/>
    <w:rsid w:val="009C4487"/>
    <w:rsid w:val="009C4B29"/>
    <w:rsid w:val="009C5EAB"/>
    <w:rsid w:val="009C6A8F"/>
    <w:rsid w:val="009D0049"/>
    <w:rsid w:val="009D167A"/>
    <w:rsid w:val="009D2BE1"/>
    <w:rsid w:val="009D34B0"/>
    <w:rsid w:val="009D42B8"/>
    <w:rsid w:val="009D4A21"/>
    <w:rsid w:val="009E15F6"/>
    <w:rsid w:val="009E190D"/>
    <w:rsid w:val="009E2331"/>
    <w:rsid w:val="009E4B8A"/>
    <w:rsid w:val="009E4F1D"/>
    <w:rsid w:val="009E535A"/>
    <w:rsid w:val="009E7C40"/>
    <w:rsid w:val="009F13C8"/>
    <w:rsid w:val="009F30AC"/>
    <w:rsid w:val="009F507C"/>
    <w:rsid w:val="009F69DE"/>
    <w:rsid w:val="009F6AB6"/>
    <w:rsid w:val="009F6DC2"/>
    <w:rsid w:val="00A03287"/>
    <w:rsid w:val="00A10260"/>
    <w:rsid w:val="00A11BD9"/>
    <w:rsid w:val="00A1285D"/>
    <w:rsid w:val="00A16941"/>
    <w:rsid w:val="00A17EAB"/>
    <w:rsid w:val="00A20061"/>
    <w:rsid w:val="00A239A7"/>
    <w:rsid w:val="00A258A0"/>
    <w:rsid w:val="00A26923"/>
    <w:rsid w:val="00A3181B"/>
    <w:rsid w:val="00A324B6"/>
    <w:rsid w:val="00A34BA3"/>
    <w:rsid w:val="00A375E5"/>
    <w:rsid w:val="00A40C07"/>
    <w:rsid w:val="00A4297A"/>
    <w:rsid w:val="00A42C69"/>
    <w:rsid w:val="00A52231"/>
    <w:rsid w:val="00A52D9C"/>
    <w:rsid w:val="00A54677"/>
    <w:rsid w:val="00A55AD5"/>
    <w:rsid w:val="00A57C7E"/>
    <w:rsid w:val="00A60057"/>
    <w:rsid w:val="00A613DE"/>
    <w:rsid w:val="00A61E8D"/>
    <w:rsid w:val="00A63DC8"/>
    <w:rsid w:val="00A643EE"/>
    <w:rsid w:val="00A644D8"/>
    <w:rsid w:val="00A70234"/>
    <w:rsid w:val="00A71BD2"/>
    <w:rsid w:val="00A72775"/>
    <w:rsid w:val="00A732AD"/>
    <w:rsid w:val="00A74054"/>
    <w:rsid w:val="00A7591D"/>
    <w:rsid w:val="00A770C5"/>
    <w:rsid w:val="00A804A3"/>
    <w:rsid w:val="00A808A7"/>
    <w:rsid w:val="00A80DF3"/>
    <w:rsid w:val="00A8276D"/>
    <w:rsid w:val="00A83A30"/>
    <w:rsid w:val="00A84549"/>
    <w:rsid w:val="00A847CA"/>
    <w:rsid w:val="00A8519F"/>
    <w:rsid w:val="00A85F92"/>
    <w:rsid w:val="00A86377"/>
    <w:rsid w:val="00A868B7"/>
    <w:rsid w:val="00A90B1C"/>
    <w:rsid w:val="00A93AC7"/>
    <w:rsid w:val="00A94FDF"/>
    <w:rsid w:val="00A965A5"/>
    <w:rsid w:val="00AA33D7"/>
    <w:rsid w:val="00AA3DA0"/>
    <w:rsid w:val="00AA3DA6"/>
    <w:rsid w:val="00AA58B1"/>
    <w:rsid w:val="00AA5C8C"/>
    <w:rsid w:val="00AA6FE3"/>
    <w:rsid w:val="00AB07A0"/>
    <w:rsid w:val="00AB0DCB"/>
    <w:rsid w:val="00AB33E4"/>
    <w:rsid w:val="00AC0254"/>
    <w:rsid w:val="00AC0DA3"/>
    <w:rsid w:val="00AC28CA"/>
    <w:rsid w:val="00AC618C"/>
    <w:rsid w:val="00AC6EDA"/>
    <w:rsid w:val="00AD05C7"/>
    <w:rsid w:val="00AD1F34"/>
    <w:rsid w:val="00AD355A"/>
    <w:rsid w:val="00AD60ED"/>
    <w:rsid w:val="00AD6BB7"/>
    <w:rsid w:val="00AE03EC"/>
    <w:rsid w:val="00AE0B8C"/>
    <w:rsid w:val="00AE0DB3"/>
    <w:rsid w:val="00AE2593"/>
    <w:rsid w:val="00AE28BD"/>
    <w:rsid w:val="00AE6D87"/>
    <w:rsid w:val="00AF0870"/>
    <w:rsid w:val="00AF1D33"/>
    <w:rsid w:val="00AF215C"/>
    <w:rsid w:val="00AF4D73"/>
    <w:rsid w:val="00AF5C44"/>
    <w:rsid w:val="00B01714"/>
    <w:rsid w:val="00B019D0"/>
    <w:rsid w:val="00B030B7"/>
    <w:rsid w:val="00B04746"/>
    <w:rsid w:val="00B07467"/>
    <w:rsid w:val="00B10FB8"/>
    <w:rsid w:val="00B13052"/>
    <w:rsid w:val="00B14D9E"/>
    <w:rsid w:val="00B2031B"/>
    <w:rsid w:val="00B24DD9"/>
    <w:rsid w:val="00B2609F"/>
    <w:rsid w:val="00B26C44"/>
    <w:rsid w:val="00B26D2F"/>
    <w:rsid w:val="00B271C7"/>
    <w:rsid w:val="00B305E5"/>
    <w:rsid w:val="00B32962"/>
    <w:rsid w:val="00B333B9"/>
    <w:rsid w:val="00B34433"/>
    <w:rsid w:val="00B353AC"/>
    <w:rsid w:val="00B36287"/>
    <w:rsid w:val="00B429C4"/>
    <w:rsid w:val="00B42B9D"/>
    <w:rsid w:val="00B4342C"/>
    <w:rsid w:val="00B45675"/>
    <w:rsid w:val="00B50365"/>
    <w:rsid w:val="00B5055E"/>
    <w:rsid w:val="00B53E16"/>
    <w:rsid w:val="00B54C02"/>
    <w:rsid w:val="00B56988"/>
    <w:rsid w:val="00B56F8F"/>
    <w:rsid w:val="00B62C35"/>
    <w:rsid w:val="00B63AC9"/>
    <w:rsid w:val="00B655A1"/>
    <w:rsid w:val="00B70D85"/>
    <w:rsid w:val="00B761AF"/>
    <w:rsid w:val="00B76450"/>
    <w:rsid w:val="00B76987"/>
    <w:rsid w:val="00B810C1"/>
    <w:rsid w:val="00B81B04"/>
    <w:rsid w:val="00B81E5A"/>
    <w:rsid w:val="00B8407A"/>
    <w:rsid w:val="00B8552A"/>
    <w:rsid w:val="00B86527"/>
    <w:rsid w:val="00B911C4"/>
    <w:rsid w:val="00B919E7"/>
    <w:rsid w:val="00B9371A"/>
    <w:rsid w:val="00B93A00"/>
    <w:rsid w:val="00B93C9F"/>
    <w:rsid w:val="00B94A1D"/>
    <w:rsid w:val="00B94C75"/>
    <w:rsid w:val="00B95384"/>
    <w:rsid w:val="00B954DE"/>
    <w:rsid w:val="00B976D8"/>
    <w:rsid w:val="00BA1004"/>
    <w:rsid w:val="00BA5B36"/>
    <w:rsid w:val="00BA6404"/>
    <w:rsid w:val="00BA6542"/>
    <w:rsid w:val="00BA728B"/>
    <w:rsid w:val="00BB1D51"/>
    <w:rsid w:val="00BB2A59"/>
    <w:rsid w:val="00BB3013"/>
    <w:rsid w:val="00BB4402"/>
    <w:rsid w:val="00BB50B2"/>
    <w:rsid w:val="00BB76E0"/>
    <w:rsid w:val="00BC1287"/>
    <w:rsid w:val="00BC1521"/>
    <w:rsid w:val="00BC5545"/>
    <w:rsid w:val="00BC6A58"/>
    <w:rsid w:val="00BC6A69"/>
    <w:rsid w:val="00BD1A7F"/>
    <w:rsid w:val="00BD2A56"/>
    <w:rsid w:val="00BD300B"/>
    <w:rsid w:val="00BD3B61"/>
    <w:rsid w:val="00BD40A5"/>
    <w:rsid w:val="00BE046E"/>
    <w:rsid w:val="00BE0B4E"/>
    <w:rsid w:val="00BE1DB3"/>
    <w:rsid w:val="00BF04B8"/>
    <w:rsid w:val="00BF1222"/>
    <w:rsid w:val="00BF167D"/>
    <w:rsid w:val="00BF6562"/>
    <w:rsid w:val="00C00D36"/>
    <w:rsid w:val="00C0126B"/>
    <w:rsid w:val="00C01BF4"/>
    <w:rsid w:val="00C04029"/>
    <w:rsid w:val="00C05B30"/>
    <w:rsid w:val="00C06207"/>
    <w:rsid w:val="00C0637D"/>
    <w:rsid w:val="00C067DD"/>
    <w:rsid w:val="00C10A17"/>
    <w:rsid w:val="00C123C8"/>
    <w:rsid w:val="00C15E09"/>
    <w:rsid w:val="00C217E9"/>
    <w:rsid w:val="00C2360D"/>
    <w:rsid w:val="00C2384D"/>
    <w:rsid w:val="00C2448A"/>
    <w:rsid w:val="00C26AC5"/>
    <w:rsid w:val="00C34A8E"/>
    <w:rsid w:val="00C34FB4"/>
    <w:rsid w:val="00C3762E"/>
    <w:rsid w:val="00C41744"/>
    <w:rsid w:val="00C41788"/>
    <w:rsid w:val="00C4520F"/>
    <w:rsid w:val="00C47E41"/>
    <w:rsid w:val="00C51192"/>
    <w:rsid w:val="00C51637"/>
    <w:rsid w:val="00C523BC"/>
    <w:rsid w:val="00C55FCF"/>
    <w:rsid w:val="00C55FD4"/>
    <w:rsid w:val="00C61CC4"/>
    <w:rsid w:val="00C63255"/>
    <w:rsid w:val="00C655C3"/>
    <w:rsid w:val="00C66D34"/>
    <w:rsid w:val="00C7094B"/>
    <w:rsid w:val="00C70D79"/>
    <w:rsid w:val="00C7262F"/>
    <w:rsid w:val="00C73037"/>
    <w:rsid w:val="00C750F5"/>
    <w:rsid w:val="00C75560"/>
    <w:rsid w:val="00C76997"/>
    <w:rsid w:val="00C803B7"/>
    <w:rsid w:val="00C82A7C"/>
    <w:rsid w:val="00C83A6B"/>
    <w:rsid w:val="00C8402B"/>
    <w:rsid w:val="00C869A4"/>
    <w:rsid w:val="00C90C8E"/>
    <w:rsid w:val="00C96E3E"/>
    <w:rsid w:val="00C97177"/>
    <w:rsid w:val="00CA03E6"/>
    <w:rsid w:val="00CA13B3"/>
    <w:rsid w:val="00CA489A"/>
    <w:rsid w:val="00CA66FF"/>
    <w:rsid w:val="00CB0274"/>
    <w:rsid w:val="00CB4D3A"/>
    <w:rsid w:val="00CB4D4A"/>
    <w:rsid w:val="00CB5542"/>
    <w:rsid w:val="00CC03B1"/>
    <w:rsid w:val="00CC327D"/>
    <w:rsid w:val="00CC400A"/>
    <w:rsid w:val="00CC586A"/>
    <w:rsid w:val="00CC66B3"/>
    <w:rsid w:val="00CC75BA"/>
    <w:rsid w:val="00CD2657"/>
    <w:rsid w:val="00CD6B8E"/>
    <w:rsid w:val="00CD71E9"/>
    <w:rsid w:val="00CD7CF7"/>
    <w:rsid w:val="00CE02C8"/>
    <w:rsid w:val="00CE1146"/>
    <w:rsid w:val="00CE2397"/>
    <w:rsid w:val="00CE47B1"/>
    <w:rsid w:val="00CE562E"/>
    <w:rsid w:val="00CF0B1F"/>
    <w:rsid w:val="00CF0E3A"/>
    <w:rsid w:val="00CF11F6"/>
    <w:rsid w:val="00CF2B8F"/>
    <w:rsid w:val="00CF40E8"/>
    <w:rsid w:val="00CF4DA9"/>
    <w:rsid w:val="00CF5632"/>
    <w:rsid w:val="00CF5DA0"/>
    <w:rsid w:val="00CF5F2A"/>
    <w:rsid w:val="00CF75E0"/>
    <w:rsid w:val="00CF7672"/>
    <w:rsid w:val="00D01C6A"/>
    <w:rsid w:val="00D03887"/>
    <w:rsid w:val="00D05D93"/>
    <w:rsid w:val="00D11254"/>
    <w:rsid w:val="00D12536"/>
    <w:rsid w:val="00D12865"/>
    <w:rsid w:val="00D1445B"/>
    <w:rsid w:val="00D15C94"/>
    <w:rsid w:val="00D22A65"/>
    <w:rsid w:val="00D2321E"/>
    <w:rsid w:val="00D238AA"/>
    <w:rsid w:val="00D25B37"/>
    <w:rsid w:val="00D2703A"/>
    <w:rsid w:val="00D34BE5"/>
    <w:rsid w:val="00D36B6B"/>
    <w:rsid w:val="00D370CD"/>
    <w:rsid w:val="00D3791B"/>
    <w:rsid w:val="00D379EC"/>
    <w:rsid w:val="00D41946"/>
    <w:rsid w:val="00D4474C"/>
    <w:rsid w:val="00D449FE"/>
    <w:rsid w:val="00D44D0C"/>
    <w:rsid w:val="00D4510C"/>
    <w:rsid w:val="00D4639F"/>
    <w:rsid w:val="00D50E63"/>
    <w:rsid w:val="00D5302B"/>
    <w:rsid w:val="00D53231"/>
    <w:rsid w:val="00D5333D"/>
    <w:rsid w:val="00D53631"/>
    <w:rsid w:val="00D60475"/>
    <w:rsid w:val="00D61810"/>
    <w:rsid w:val="00D65327"/>
    <w:rsid w:val="00D66EAD"/>
    <w:rsid w:val="00D80F54"/>
    <w:rsid w:val="00D85E3D"/>
    <w:rsid w:val="00D869BC"/>
    <w:rsid w:val="00D870C4"/>
    <w:rsid w:val="00D92A21"/>
    <w:rsid w:val="00D92F56"/>
    <w:rsid w:val="00D93513"/>
    <w:rsid w:val="00DA1547"/>
    <w:rsid w:val="00DA4111"/>
    <w:rsid w:val="00DA489C"/>
    <w:rsid w:val="00DA7070"/>
    <w:rsid w:val="00DA79F8"/>
    <w:rsid w:val="00DB04EC"/>
    <w:rsid w:val="00DB1023"/>
    <w:rsid w:val="00DB255F"/>
    <w:rsid w:val="00DB4C68"/>
    <w:rsid w:val="00DB7501"/>
    <w:rsid w:val="00DC1BCE"/>
    <w:rsid w:val="00DC2066"/>
    <w:rsid w:val="00DC2991"/>
    <w:rsid w:val="00DC354D"/>
    <w:rsid w:val="00DC4CE6"/>
    <w:rsid w:val="00DC4FD9"/>
    <w:rsid w:val="00DD00AB"/>
    <w:rsid w:val="00DD033F"/>
    <w:rsid w:val="00DD14F7"/>
    <w:rsid w:val="00DD56E9"/>
    <w:rsid w:val="00DD6DDC"/>
    <w:rsid w:val="00DE0686"/>
    <w:rsid w:val="00DE54DE"/>
    <w:rsid w:val="00DE7307"/>
    <w:rsid w:val="00DF722B"/>
    <w:rsid w:val="00DF726F"/>
    <w:rsid w:val="00E0079C"/>
    <w:rsid w:val="00E05358"/>
    <w:rsid w:val="00E05649"/>
    <w:rsid w:val="00E0615E"/>
    <w:rsid w:val="00E06383"/>
    <w:rsid w:val="00E07794"/>
    <w:rsid w:val="00E10352"/>
    <w:rsid w:val="00E10519"/>
    <w:rsid w:val="00E11B98"/>
    <w:rsid w:val="00E12BC7"/>
    <w:rsid w:val="00E1312D"/>
    <w:rsid w:val="00E13F26"/>
    <w:rsid w:val="00E148B4"/>
    <w:rsid w:val="00E168B1"/>
    <w:rsid w:val="00E17540"/>
    <w:rsid w:val="00E178F9"/>
    <w:rsid w:val="00E20CBF"/>
    <w:rsid w:val="00E20E64"/>
    <w:rsid w:val="00E22934"/>
    <w:rsid w:val="00E269DC"/>
    <w:rsid w:val="00E3460C"/>
    <w:rsid w:val="00E4146F"/>
    <w:rsid w:val="00E45C5B"/>
    <w:rsid w:val="00E52FB7"/>
    <w:rsid w:val="00E546A9"/>
    <w:rsid w:val="00E56C0F"/>
    <w:rsid w:val="00E60AF1"/>
    <w:rsid w:val="00E632D5"/>
    <w:rsid w:val="00E63B35"/>
    <w:rsid w:val="00E65D14"/>
    <w:rsid w:val="00E7262E"/>
    <w:rsid w:val="00E759C1"/>
    <w:rsid w:val="00E7736A"/>
    <w:rsid w:val="00E8086A"/>
    <w:rsid w:val="00E84570"/>
    <w:rsid w:val="00E84BC8"/>
    <w:rsid w:val="00E859F7"/>
    <w:rsid w:val="00E87C4F"/>
    <w:rsid w:val="00E91870"/>
    <w:rsid w:val="00E91A7B"/>
    <w:rsid w:val="00E93DC7"/>
    <w:rsid w:val="00E943FD"/>
    <w:rsid w:val="00E9555C"/>
    <w:rsid w:val="00EA00B6"/>
    <w:rsid w:val="00EA1FE2"/>
    <w:rsid w:val="00EA291E"/>
    <w:rsid w:val="00EA6C6B"/>
    <w:rsid w:val="00EB1021"/>
    <w:rsid w:val="00EB3D76"/>
    <w:rsid w:val="00EB6373"/>
    <w:rsid w:val="00EB737A"/>
    <w:rsid w:val="00EC0ACE"/>
    <w:rsid w:val="00EC0D9F"/>
    <w:rsid w:val="00EC12D2"/>
    <w:rsid w:val="00EC47AF"/>
    <w:rsid w:val="00EC663E"/>
    <w:rsid w:val="00EC7F40"/>
    <w:rsid w:val="00ED0415"/>
    <w:rsid w:val="00ED61DF"/>
    <w:rsid w:val="00ED7BCE"/>
    <w:rsid w:val="00EE266F"/>
    <w:rsid w:val="00EE3C66"/>
    <w:rsid w:val="00EE48E1"/>
    <w:rsid w:val="00EE6A19"/>
    <w:rsid w:val="00EE7051"/>
    <w:rsid w:val="00EE7D24"/>
    <w:rsid w:val="00EF0696"/>
    <w:rsid w:val="00EF0E6D"/>
    <w:rsid w:val="00EF1520"/>
    <w:rsid w:val="00EF161B"/>
    <w:rsid w:val="00EF405C"/>
    <w:rsid w:val="00EF4174"/>
    <w:rsid w:val="00EF44E3"/>
    <w:rsid w:val="00F025C3"/>
    <w:rsid w:val="00F02E5C"/>
    <w:rsid w:val="00F03AA7"/>
    <w:rsid w:val="00F07D45"/>
    <w:rsid w:val="00F15317"/>
    <w:rsid w:val="00F2115D"/>
    <w:rsid w:val="00F22874"/>
    <w:rsid w:val="00F23DD2"/>
    <w:rsid w:val="00F251B2"/>
    <w:rsid w:val="00F26782"/>
    <w:rsid w:val="00F30044"/>
    <w:rsid w:val="00F30B73"/>
    <w:rsid w:val="00F30E1B"/>
    <w:rsid w:val="00F43006"/>
    <w:rsid w:val="00F432F3"/>
    <w:rsid w:val="00F4360E"/>
    <w:rsid w:val="00F43F24"/>
    <w:rsid w:val="00F44D80"/>
    <w:rsid w:val="00F459A7"/>
    <w:rsid w:val="00F46B1A"/>
    <w:rsid w:val="00F50446"/>
    <w:rsid w:val="00F51762"/>
    <w:rsid w:val="00F62CDC"/>
    <w:rsid w:val="00F80344"/>
    <w:rsid w:val="00F81C9B"/>
    <w:rsid w:val="00F83254"/>
    <w:rsid w:val="00F833EE"/>
    <w:rsid w:val="00F8542C"/>
    <w:rsid w:val="00F8719F"/>
    <w:rsid w:val="00F87A4B"/>
    <w:rsid w:val="00F9113F"/>
    <w:rsid w:val="00F93FAE"/>
    <w:rsid w:val="00F95900"/>
    <w:rsid w:val="00FA1309"/>
    <w:rsid w:val="00FA2B6D"/>
    <w:rsid w:val="00FA3F1C"/>
    <w:rsid w:val="00FA4826"/>
    <w:rsid w:val="00FA5C47"/>
    <w:rsid w:val="00FA628D"/>
    <w:rsid w:val="00FA7202"/>
    <w:rsid w:val="00FB111A"/>
    <w:rsid w:val="00FB179C"/>
    <w:rsid w:val="00FB2426"/>
    <w:rsid w:val="00FB66C6"/>
    <w:rsid w:val="00FB66DF"/>
    <w:rsid w:val="00FC0215"/>
    <w:rsid w:val="00FC2BF1"/>
    <w:rsid w:val="00FC2CCF"/>
    <w:rsid w:val="00FC4B3A"/>
    <w:rsid w:val="00FC53D6"/>
    <w:rsid w:val="00FD0E2D"/>
    <w:rsid w:val="00FD13B3"/>
    <w:rsid w:val="00FD1FC1"/>
    <w:rsid w:val="00FD2B14"/>
    <w:rsid w:val="00FE1E77"/>
    <w:rsid w:val="00FE3670"/>
    <w:rsid w:val="00FE680D"/>
    <w:rsid w:val="00FE6FCB"/>
    <w:rsid w:val="00FF0317"/>
    <w:rsid w:val="00FF0554"/>
    <w:rsid w:val="00FF17B8"/>
    <w:rsid w:val="00FF5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5A5B4"/>
  <w15:chartTrackingRefBased/>
  <w15:docId w15:val="{AE65348F-DB4C-405E-9762-FBCD649B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B66C6"/>
    <w:rPr>
      <w:sz w:val="24"/>
      <w:lang w:val="cs-CZ" w:eastAsia="cs-CZ"/>
    </w:rPr>
  </w:style>
  <w:style w:type="paragraph" w:styleId="Nadpis1">
    <w:name w:val="heading 1"/>
    <w:aliases w:val="V_Head1,DOC_Head1,Záhlaví 1"/>
    <w:basedOn w:val="Normlny"/>
    <w:next w:val="Normlny"/>
    <w:link w:val="Nadpis1Char"/>
    <w:qFormat/>
    <w:rsid w:val="00B54C02"/>
    <w:pPr>
      <w:keepNext/>
      <w:spacing w:after="60"/>
      <w:jc w:val="center"/>
      <w:outlineLvl w:val="0"/>
    </w:pPr>
    <w:rPr>
      <w:rFonts w:ascii="Cambria" w:hAnsi="Cambria"/>
      <w:b/>
      <w:bCs/>
      <w:kern w:val="32"/>
      <w:sz w:val="20"/>
      <w:szCs w:val="32"/>
    </w:rPr>
  </w:style>
  <w:style w:type="paragraph" w:styleId="Nadpis2">
    <w:name w:val="heading 2"/>
    <w:aliases w:val="V_Head2,DOC_Head2,V_Head21,V_Head22"/>
    <w:basedOn w:val="Normlny"/>
    <w:next w:val="Normlny"/>
    <w:qFormat/>
    <w:rsid w:val="000C738F"/>
    <w:pPr>
      <w:keepNext/>
      <w:numPr>
        <w:ilvl w:val="1"/>
        <w:numId w:val="1"/>
      </w:numPr>
      <w:autoSpaceDE w:val="0"/>
      <w:autoSpaceDN w:val="0"/>
      <w:adjustRightInd w:val="0"/>
      <w:spacing w:line="240" w:lineRule="atLeast"/>
      <w:outlineLvl w:val="1"/>
    </w:pPr>
    <w:rPr>
      <w:b/>
      <w:color w:val="000000"/>
      <w:lang w:val="sk-SK" w:eastAsia="sk-SK"/>
    </w:rPr>
  </w:style>
  <w:style w:type="paragraph" w:styleId="Nadpis3">
    <w:name w:val="heading 3"/>
    <w:aliases w:val="V_Head3,DOC_Head3"/>
    <w:basedOn w:val="Normlny"/>
    <w:next w:val="Normlny"/>
    <w:qFormat/>
    <w:rsid w:val="000C738F"/>
    <w:pPr>
      <w:keepNext/>
      <w:numPr>
        <w:ilvl w:val="2"/>
        <w:numId w:val="1"/>
      </w:numPr>
      <w:autoSpaceDE w:val="0"/>
      <w:autoSpaceDN w:val="0"/>
      <w:adjustRightInd w:val="0"/>
      <w:spacing w:line="240" w:lineRule="atLeast"/>
      <w:outlineLvl w:val="2"/>
    </w:pPr>
    <w:rPr>
      <w:rFonts w:ascii="Verdana" w:hAnsi="Verdana"/>
      <w:color w:val="000000"/>
      <w:lang w:val="sk-SK" w:eastAsia="sk-SK"/>
    </w:rPr>
  </w:style>
  <w:style w:type="paragraph" w:styleId="Nadpis4">
    <w:name w:val="heading 4"/>
    <w:aliases w:val="V_Head4,DOC_Head4,Podkapitola3"/>
    <w:basedOn w:val="Nadpis1"/>
    <w:next w:val="VText2"/>
    <w:qFormat/>
    <w:rsid w:val="000C738F"/>
    <w:pPr>
      <w:keepLines/>
      <w:numPr>
        <w:ilvl w:val="3"/>
      </w:numPr>
      <w:spacing w:before="120" w:after="240"/>
      <w:outlineLvl w:val="3"/>
    </w:pPr>
    <w:rPr>
      <w:bCs w:val="0"/>
      <w:kern w:val="0"/>
      <w:sz w:val="26"/>
      <w:szCs w:val="20"/>
      <w:lang w:val="sk-SK"/>
    </w:rPr>
  </w:style>
  <w:style w:type="paragraph" w:styleId="Nadpis5">
    <w:name w:val="heading 5"/>
    <w:aliases w:val="V_Head5,DOC_Head5"/>
    <w:basedOn w:val="Nadpis1"/>
    <w:next w:val="VText2"/>
    <w:qFormat/>
    <w:rsid w:val="000C738F"/>
    <w:pPr>
      <w:keepLines/>
      <w:numPr>
        <w:ilvl w:val="4"/>
      </w:numPr>
      <w:tabs>
        <w:tab w:val="num" w:pos="1080"/>
      </w:tabs>
      <w:spacing w:before="120" w:after="360"/>
      <w:outlineLvl w:val="4"/>
    </w:pPr>
    <w:rPr>
      <w:bCs w:val="0"/>
      <w:i/>
      <w:kern w:val="0"/>
      <w:sz w:val="24"/>
      <w:szCs w:val="20"/>
      <w:lang w:val="sk-SK"/>
    </w:rPr>
  </w:style>
  <w:style w:type="paragraph" w:styleId="Nadpis6">
    <w:name w:val="heading 6"/>
    <w:basedOn w:val="Normlny"/>
    <w:next w:val="Normlny"/>
    <w:qFormat/>
    <w:rsid w:val="006826C0"/>
    <w:pPr>
      <w:keepNext/>
      <w:numPr>
        <w:ilvl w:val="5"/>
        <w:numId w:val="1"/>
      </w:numPr>
      <w:spacing w:before="240" w:after="60"/>
      <w:ind w:left="1134" w:hanging="1134"/>
      <w:jc w:val="center"/>
      <w:outlineLvl w:val="5"/>
      <w15:collapsed/>
    </w:pPr>
    <w:rPr>
      <w:rFonts w:ascii="Cambria" w:hAnsi="Cambria"/>
      <w:sz w:val="22"/>
      <w:lang w:val="sk-SK"/>
    </w:rPr>
  </w:style>
  <w:style w:type="paragraph" w:styleId="Nadpis7">
    <w:name w:val="heading 7"/>
    <w:basedOn w:val="Normlny"/>
    <w:next w:val="Normlny"/>
    <w:qFormat/>
    <w:rsid w:val="000C738F"/>
    <w:pPr>
      <w:keepNext/>
      <w:numPr>
        <w:ilvl w:val="6"/>
        <w:numId w:val="1"/>
      </w:numPr>
      <w:spacing w:before="240" w:after="60"/>
      <w:outlineLvl w:val="6"/>
    </w:pPr>
  </w:style>
  <w:style w:type="paragraph" w:styleId="Nadpis8">
    <w:name w:val="heading 8"/>
    <w:basedOn w:val="Normlny"/>
    <w:next w:val="Normlny"/>
    <w:qFormat/>
    <w:rsid w:val="000C738F"/>
    <w:pPr>
      <w:keepNext/>
      <w:numPr>
        <w:ilvl w:val="7"/>
        <w:numId w:val="1"/>
      </w:numPr>
      <w:spacing w:before="240" w:after="80"/>
      <w:outlineLvl w:val="7"/>
    </w:pPr>
    <w:rPr>
      <w:i/>
    </w:rPr>
  </w:style>
  <w:style w:type="paragraph" w:styleId="Nadpis9">
    <w:name w:val="heading 9"/>
    <w:basedOn w:val="Normlny"/>
    <w:next w:val="Normlny"/>
    <w:qFormat/>
    <w:rsid w:val="000C738F"/>
    <w:pPr>
      <w:keepNext/>
      <w:numPr>
        <w:ilvl w:val="8"/>
        <w:numId w:val="1"/>
      </w:numPr>
      <w:spacing w:before="240" w:after="80"/>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Text2">
    <w:name w:val="V_Text2"/>
    <w:basedOn w:val="Normlny"/>
    <w:rsid w:val="000C738F"/>
    <w:pPr>
      <w:ind w:firstLine="567"/>
      <w:jc w:val="both"/>
    </w:pPr>
  </w:style>
  <w:style w:type="paragraph" w:styleId="Pta">
    <w:name w:val="footer"/>
    <w:basedOn w:val="Normlny"/>
    <w:link w:val="PtaChar"/>
    <w:rsid w:val="000C738F"/>
    <w:pPr>
      <w:tabs>
        <w:tab w:val="center" w:pos="4536"/>
        <w:tab w:val="right" w:pos="9072"/>
      </w:tabs>
    </w:pPr>
  </w:style>
  <w:style w:type="paragraph" w:styleId="Zkladntext">
    <w:name w:val="Body Text"/>
    <w:aliases w:val="subtitle2"/>
    <w:basedOn w:val="Normlny"/>
    <w:rsid w:val="000C738F"/>
    <w:pPr>
      <w:jc w:val="center"/>
    </w:pPr>
  </w:style>
  <w:style w:type="paragraph" w:styleId="Zkladntext2">
    <w:name w:val="Body Text 2"/>
    <w:basedOn w:val="Normlny"/>
    <w:link w:val="Zkladntext2Char"/>
    <w:rsid w:val="000C738F"/>
    <w:pPr>
      <w:jc w:val="both"/>
    </w:pPr>
    <w:rPr>
      <w:rFonts w:ascii="Book Antiqua" w:hAnsi="Book Antiqua"/>
      <w:sz w:val="20"/>
      <w:szCs w:val="24"/>
      <w:lang w:val="sk-SK"/>
    </w:rPr>
  </w:style>
  <w:style w:type="paragraph" w:styleId="Zarkazkladnhotextu2">
    <w:name w:val="Body Text Indent 2"/>
    <w:basedOn w:val="Normlny"/>
    <w:rsid w:val="000C738F"/>
    <w:pPr>
      <w:ind w:firstLine="360"/>
      <w:jc w:val="both"/>
    </w:pPr>
    <w:rPr>
      <w:sz w:val="20"/>
      <w:lang w:val="sk-SK" w:eastAsia="en-US"/>
    </w:rPr>
  </w:style>
  <w:style w:type="paragraph" w:styleId="Zarkazkladnhotextu">
    <w:name w:val="Body Text Indent"/>
    <w:basedOn w:val="Normlny"/>
    <w:rsid w:val="00042924"/>
    <w:pPr>
      <w:spacing w:after="120"/>
      <w:ind w:left="283"/>
    </w:pPr>
  </w:style>
  <w:style w:type="paragraph" w:styleId="Obyajntext">
    <w:name w:val="Plain Text"/>
    <w:basedOn w:val="Normlny"/>
    <w:rsid w:val="00D44D0C"/>
    <w:rPr>
      <w:rFonts w:ascii="Courier New" w:hAnsi="Courier New" w:cs="Courier New"/>
      <w:sz w:val="20"/>
      <w:lang w:val="sk-SK"/>
    </w:rPr>
  </w:style>
  <w:style w:type="paragraph" w:styleId="Textkomentra">
    <w:name w:val="annotation text"/>
    <w:basedOn w:val="Normlny"/>
    <w:link w:val="TextkomentraChar"/>
    <w:uiPriority w:val="99"/>
    <w:semiHidden/>
    <w:rsid w:val="00D44D0C"/>
    <w:pPr>
      <w:overflowPunct w:val="0"/>
      <w:autoSpaceDE w:val="0"/>
      <w:autoSpaceDN w:val="0"/>
      <w:adjustRightInd w:val="0"/>
      <w:jc w:val="both"/>
      <w:textAlignment w:val="baseline"/>
    </w:pPr>
    <w:rPr>
      <w:sz w:val="20"/>
      <w:lang w:val="x-none" w:eastAsia="en-US"/>
    </w:rPr>
  </w:style>
  <w:style w:type="paragraph" w:customStyle="1" w:styleId="Tabletext">
    <w:name w:val="Table text"/>
    <w:rsid w:val="00D44D0C"/>
    <w:pPr>
      <w:overflowPunct w:val="0"/>
      <w:autoSpaceDE w:val="0"/>
      <w:autoSpaceDN w:val="0"/>
      <w:adjustRightInd w:val="0"/>
      <w:textAlignment w:val="baseline"/>
    </w:pPr>
    <w:rPr>
      <w:noProof/>
      <w:sz w:val="18"/>
      <w:lang w:val="en-US" w:eastAsia="en-US"/>
    </w:rPr>
  </w:style>
  <w:style w:type="paragraph" w:styleId="Zarkazkladnhotextu3">
    <w:name w:val="Body Text Indent 3"/>
    <w:basedOn w:val="Normlny"/>
    <w:rsid w:val="00A71BD2"/>
    <w:pPr>
      <w:spacing w:after="120"/>
      <w:ind w:left="283"/>
    </w:pPr>
    <w:rPr>
      <w:sz w:val="16"/>
      <w:szCs w:val="16"/>
    </w:rPr>
  </w:style>
  <w:style w:type="paragraph" w:customStyle="1" w:styleId="Default">
    <w:name w:val="Default"/>
    <w:rsid w:val="00A71BD2"/>
    <w:pPr>
      <w:autoSpaceDE w:val="0"/>
      <w:autoSpaceDN w:val="0"/>
      <w:adjustRightInd w:val="0"/>
    </w:pPr>
    <w:rPr>
      <w:color w:val="000000"/>
      <w:sz w:val="24"/>
      <w:szCs w:val="24"/>
      <w:lang w:val="en-US" w:eastAsia="en-US"/>
    </w:rPr>
  </w:style>
  <w:style w:type="paragraph" w:styleId="Hlavika">
    <w:name w:val="header"/>
    <w:basedOn w:val="Normlny"/>
    <w:rsid w:val="00EF4174"/>
    <w:pPr>
      <w:tabs>
        <w:tab w:val="center" w:pos="4536"/>
        <w:tab w:val="right" w:pos="9072"/>
      </w:tabs>
    </w:pPr>
  </w:style>
  <w:style w:type="character" w:styleId="slostrany">
    <w:name w:val="page number"/>
    <w:basedOn w:val="Predvolenpsmoodseku"/>
    <w:rsid w:val="00EF4174"/>
  </w:style>
  <w:style w:type="paragraph" w:styleId="Textpoznmkypodiarou">
    <w:name w:val="footnote text"/>
    <w:basedOn w:val="Normlny"/>
    <w:link w:val="TextpoznmkypodiarouChar"/>
    <w:semiHidden/>
    <w:rsid w:val="001D746B"/>
    <w:rPr>
      <w:sz w:val="20"/>
      <w:lang w:val="x-none"/>
    </w:rPr>
  </w:style>
  <w:style w:type="character" w:styleId="Odkaznapoznmkupodiarou">
    <w:name w:val="footnote reference"/>
    <w:semiHidden/>
    <w:rsid w:val="001D746B"/>
    <w:rPr>
      <w:vertAlign w:val="superscript"/>
    </w:rPr>
  </w:style>
  <w:style w:type="numbering" w:styleId="1ai">
    <w:name w:val="Outline List 1"/>
    <w:basedOn w:val="Bezzoznamu"/>
    <w:rsid w:val="001D746B"/>
    <w:pPr>
      <w:numPr>
        <w:numId w:val="2"/>
      </w:numPr>
    </w:pPr>
  </w:style>
  <w:style w:type="paragraph" w:styleId="Zkladntext3">
    <w:name w:val="Body Text 3"/>
    <w:basedOn w:val="Normlny"/>
    <w:rsid w:val="001D746B"/>
    <w:pPr>
      <w:spacing w:after="120"/>
    </w:pPr>
    <w:rPr>
      <w:sz w:val="16"/>
      <w:szCs w:val="16"/>
    </w:rPr>
  </w:style>
  <w:style w:type="character" w:customStyle="1" w:styleId="PtaChar">
    <w:name w:val="Päta Char"/>
    <w:link w:val="Pta"/>
    <w:locked/>
    <w:rsid w:val="00A965A5"/>
    <w:rPr>
      <w:sz w:val="24"/>
      <w:lang w:val="cs-CZ" w:eastAsia="cs-CZ" w:bidi="ar-SA"/>
    </w:rPr>
  </w:style>
  <w:style w:type="character" w:customStyle="1" w:styleId="TextpoznmkypodiarouChar">
    <w:name w:val="Text poznámky pod čiarou Char"/>
    <w:link w:val="Textpoznmkypodiarou"/>
    <w:semiHidden/>
    <w:locked/>
    <w:rsid w:val="005D3461"/>
    <w:rPr>
      <w:lang w:eastAsia="cs-CZ"/>
    </w:rPr>
  </w:style>
  <w:style w:type="character" w:styleId="Odkaznakomentr">
    <w:name w:val="annotation reference"/>
    <w:uiPriority w:val="99"/>
    <w:rsid w:val="005D3461"/>
    <w:rPr>
      <w:sz w:val="16"/>
      <w:szCs w:val="16"/>
    </w:rPr>
  </w:style>
  <w:style w:type="paragraph" w:styleId="Predmetkomentra">
    <w:name w:val="annotation subject"/>
    <w:basedOn w:val="Textkomentra"/>
    <w:next w:val="Textkomentra"/>
    <w:link w:val="PredmetkomentraChar"/>
    <w:rsid w:val="005D3461"/>
    <w:pPr>
      <w:overflowPunct/>
      <w:autoSpaceDE/>
      <w:autoSpaceDN/>
      <w:adjustRightInd/>
      <w:jc w:val="left"/>
      <w:textAlignment w:val="auto"/>
    </w:pPr>
    <w:rPr>
      <w:b/>
      <w:bCs/>
      <w:lang w:val="cs-CZ" w:eastAsia="cs-CZ"/>
    </w:rPr>
  </w:style>
  <w:style w:type="character" w:customStyle="1" w:styleId="TextkomentraChar">
    <w:name w:val="Text komentára Char"/>
    <w:link w:val="Textkomentra"/>
    <w:uiPriority w:val="99"/>
    <w:semiHidden/>
    <w:rsid w:val="005D3461"/>
    <w:rPr>
      <w:lang w:eastAsia="en-US"/>
    </w:rPr>
  </w:style>
  <w:style w:type="character" w:customStyle="1" w:styleId="PredmetkomentraChar">
    <w:name w:val="Predmet komentára Char"/>
    <w:link w:val="Predmetkomentra"/>
    <w:rsid w:val="005D3461"/>
    <w:rPr>
      <w:b/>
      <w:bCs/>
      <w:lang w:val="cs-CZ" w:eastAsia="cs-CZ"/>
    </w:rPr>
  </w:style>
  <w:style w:type="paragraph" w:styleId="Textbubliny">
    <w:name w:val="Balloon Text"/>
    <w:basedOn w:val="Normlny"/>
    <w:link w:val="TextbublinyChar"/>
    <w:rsid w:val="005D3461"/>
    <w:rPr>
      <w:rFonts w:ascii="Tahoma" w:hAnsi="Tahoma"/>
      <w:sz w:val="16"/>
      <w:szCs w:val="16"/>
    </w:rPr>
  </w:style>
  <w:style w:type="character" w:customStyle="1" w:styleId="TextbublinyChar">
    <w:name w:val="Text bubliny Char"/>
    <w:link w:val="Textbubliny"/>
    <w:rsid w:val="005D3461"/>
    <w:rPr>
      <w:rFonts w:ascii="Tahoma" w:hAnsi="Tahoma" w:cs="Tahoma"/>
      <w:sz w:val="16"/>
      <w:szCs w:val="16"/>
      <w:lang w:val="cs-CZ" w:eastAsia="cs-CZ"/>
    </w:rPr>
  </w:style>
  <w:style w:type="paragraph" w:customStyle="1" w:styleId="SP-Heading">
    <w:name w:val="SP-Heading"/>
    <w:basedOn w:val="Nadpis4"/>
    <w:next w:val="SP-Level1"/>
    <w:rsid w:val="00C15E09"/>
    <w:pPr>
      <w:keepLines w:val="0"/>
      <w:numPr>
        <w:ilvl w:val="0"/>
        <w:numId w:val="3"/>
      </w:numPr>
      <w:tabs>
        <w:tab w:val="clear" w:pos="824"/>
        <w:tab w:val="num" w:pos="540"/>
      </w:tabs>
      <w:spacing w:before="240" w:after="0"/>
      <w:ind w:left="540" w:hanging="540"/>
      <w:outlineLvl w:val="0"/>
    </w:pPr>
    <w:rPr>
      <w:bCs/>
      <w:sz w:val="24"/>
      <w:szCs w:val="24"/>
      <w:lang w:eastAsia="sk-SK"/>
    </w:rPr>
  </w:style>
  <w:style w:type="paragraph" w:customStyle="1" w:styleId="SP-Level1">
    <w:name w:val="SP-Level1"/>
    <w:basedOn w:val="Normlny"/>
    <w:next w:val="SP-Level2"/>
    <w:autoRedefine/>
    <w:rsid w:val="00C15E09"/>
    <w:pPr>
      <w:numPr>
        <w:ilvl w:val="1"/>
        <w:numId w:val="3"/>
      </w:numPr>
      <w:spacing w:before="120"/>
    </w:pPr>
    <w:rPr>
      <w:szCs w:val="24"/>
      <w:lang w:val="sk-SK" w:eastAsia="sk-SK"/>
    </w:rPr>
  </w:style>
  <w:style w:type="paragraph" w:customStyle="1" w:styleId="SP-Level2">
    <w:name w:val="SP-Level2"/>
    <w:basedOn w:val="SP-Level1"/>
    <w:rsid w:val="00C15E09"/>
    <w:pPr>
      <w:numPr>
        <w:ilvl w:val="2"/>
      </w:numPr>
      <w:tabs>
        <w:tab w:val="clear" w:pos="1287"/>
        <w:tab w:val="num" w:pos="720"/>
        <w:tab w:val="num" w:pos="1212"/>
      </w:tabs>
      <w:spacing w:before="60"/>
      <w:ind w:left="720" w:hanging="720"/>
    </w:pPr>
  </w:style>
  <w:style w:type="paragraph" w:customStyle="1" w:styleId="SP-Level3">
    <w:name w:val="SP-Level3"/>
    <w:basedOn w:val="SP-Level2"/>
    <w:rsid w:val="00C15E09"/>
    <w:pPr>
      <w:numPr>
        <w:ilvl w:val="3"/>
      </w:numPr>
      <w:tabs>
        <w:tab w:val="clear" w:pos="851"/>
        <w:tab w:val="num" w:pos="1080"/>
        <w:tab w:val="num" w:pos="1638"/>
      </w:tabs>
      <w:spacing w:before="0"/>
      <w:ind w:left="1077" w:hanging="1077"/>
    </w:pPr>
  </w:style>
  <w:style w:type="paragraph" w:customStyle="1" w:styleId="SP-Level4">
    <w:name w:val="SP-Level4"/>
    <w:basedOn w:val="SP-Level3"/>
    <w:rsid w:val="00C15E09"/>
    <w:pPr>
      <w:numPr>
        <w:ilvl w:val="4"/>
      </w:numPr>
      <w:tabs>
        <w:tab w:val="clear" w:pos="567"/>
        <w:tab w:val="num" w:pos="1260"/>
        <w:tab w:val="num" w:pos="1704"/>
      </w:tabs>
      <w:ind w:left="1260" w:hanging="1260"/>
    </w:pPr>
  </w:style>
  <w:style w:type="character" w:customStyle="1" w:styleId="Zkladntext2Char">
    <w:name w:val="Základný text 2 Char"/>
    <w:link w:val="Zkladntext2"/>
    <w:rsid w:val="00C2384D"/>
    <w:rPr>
      <w:rFonts w:ascii="Book Antiqua" w:hAnsi="Book Antiqua"/>
      <w:szCs w:val="24"/>
      <w:lang w:eastAsia="cs-CZ"/>
    </w:rPr>
  </w:style>
  <w:style w:type="paragraph" w:styleId="Odsekzoznamu">
    <w:name w:val="List Paragraph"/>
    <w:aliases w:val="Odsek,List Paragraph1,body,Odsek zoznamu2,ODRAZKY PRVA UROVEN"/>
    <w:basedOn w:val="Normlny"/>
    <w:link w:val="OdsekzoznamuChar"/>
    <w:uiPriority w:val="34"/>
    <w:qFormat/>
    <w:rsid w:val="000B07B0"/>
    <w:pPr>
      <w:spacing w:after="200" w:line="276" w:lineRule="auto"/>
      <w:ind w:left="720"/>
      <w:contextualSpacing/>
    </w:pPr>
    <w:rPr>
      <w:rFonts w:ascii="Calibri" w:eastAsia="Calibri" w:hAnsi="Calibri"/>
      <w:sz w:val="22"/>
      <w:szCs w:val="22"/>
      <w:lang w:val="sk-SK" w:eastAsia="en-US"/>
    </w:rPr>
  </w:style>
  <w:style w:type="paragraph" w:customStyle="1" w:styleId="Zmluva">
    <w:name w:val="Zmluva"/>
    <w:basedOn w:val="Normlny"/>
    <w:rsid w:val="00D12865"/>
    <w:pPr>
      <w:numPr>
        <w:numId w:val="4"/>
      </w:numPr>
      <w:suppressAutoHyphens/>
      <w:overflowPunct w:val="0"/>
      <w:autoSpaceDE w:val="0"/>
      <w:spacing w:before="113"/>
      <w:textAlignment w:val="baseline"/>
    </w:pPr>
    <w:rPr>
      <w:sz w:val="20"/>
      <w:lang w:val="sk-SK" w:eastAsia="ar-SA"/>
    </w:rPr>
  </w:style>
  <w:style w:type="paragraph" w:styleId="Revzia">
    <w:name w:val="Revision"/>
    <w:hidden/>
    <w:uiPriority w:val="99"/>
    <w:semiHidden/>
    <w:rsid w:val="00240C2F"/>
    <w:rPr>
      <w:sz w:val="24"/>
      <w:lang w:val="cs-CZ" w:eastAsia="cs-CZ"/>
    </w:rPr>
  </w:style>
  <w:style w:type="character" w:styleId="Hypertextovprepojenie">
    <w:name w:val="Hyperlink"/>
    <w:rsid w:val="00425250"/>
    <w:rPr>
      <w:color w:val="0000FF"/>
      <w:u w:val="single"/>
    </w:rPr>
  </w:style>
  <w:style w:type="character" w:customStyle="1" w:styleId="ra">
    <w:name w:val="ra"/>
    <w:rsid w:val="00D25B37"/>
  </w:style>
  <w:style w:type="character" w:customStyle="1" w:styleId="OdsekzoznamuChar">
    <w:name w:val="Odsek zoznamu Char"/>
    <w:aliases w:val="Odsek Char,List Paragraph1 Char,body Char,Odsek zoznamu2 Char,ODRAZKY PRVA UROVEN Char"/>
    <w:basedOn w:val="Predvolenpsmoodseku"/>
    <w:link w:val="Odsekzoznamu"/>
    <w:uiPriority w:val="34"/>
    <w:qFormat/>
    <w:locked/>
    <w:rsid w:val="00DB255F"/>
    <w:rPr>
      <w:rFonts w:ascii="Calibri" w:eastAsia="Calibri" w:hAnsi="Calibri"/>
      <w:sz w:val="22"/>
      <w:szCs w:val="22"/>
      <w:lang w:eastAsia="en-US"/>
    </w:rPr>
  </w:style>
  <w:style w:type="character" w:customStyle="1" w:styleId="Nadpis1Char">
    <w:name w:val="Nadpis 1 Char"/>
    <w:aliases w:val="V_Head1 Char,DOC_Head1 Char,Záhlaví 1 Char"/>
    <w:basedOn w:val="Predvolenpsmoodseku"/>
    <w:link w:val="Nadpis1"/>
    <w:rsid w:val="00B54C02"/>
    <w:rPr>
      <w:rFonts w:ascii="Cambria" w:hAnsi="Cambria"/>
      <w:b/>
      <w:bCs/>
      <w:kern w:val="32"/>
      <w:szCs w:val="32"/>
      <w:lang w:val="cs-CZ" w:eastAsia="cs-CZ"/>
    </w:rPr>
  </w:style>
  <w:style w:type="character" w:styleId="Nevyrieenzmienka">
    <w:name w:val="Unresolved Mention"/>
    <w:basedOn w:val="Predvolenpsmoodseku"/>
    <w:uiPriority w:val="99"/>
    <w:semiHidden/>
    <w:unhideWhenUsed/>
    <w:rsid w:val="00557314"/>
    <w:rPr>
      <w:color w:val="605E5C"/>
      <w:shd w:val="clear" w:color="auto" w:fill="E1DFDD"/>
    </w:rPr>
  </w:style>
  <w:style w:type="paragraph" w:customStyle="1" w:styleId="AgreementL1">
    <w:name w:val="Agreement L1"/>
    <w:basedOn w:val="Normlny"/>
    <w:uiPriority w:val="99"/>
    <w:rsid w:val="00070ECC"/>
    <w:pPr>
      <w:keepNext/>
      <w:numPr>
        <w:numId w:val="16"/>
      </w:numPr>
      <w:spacing w:before="240"/>
      <w:jc w:val="both"/>
    </w:pPr>
    <w:rPr>
      <w:rFonts w:eastAsia="Calibri"/>
      <w:b/>
      <w:bCs/>
      <w:caps/>
      <w:szCs w:val="24"/>
      <w:lang w:val="sk-SK" w:eastAsia="en-US"/>
    </w:rPr>
  </w:style>
  <w:style w:type="paragraph" w:customStyle="1" w:styleId="AgreementL2">
    <w:name w:val="Agreement L2"/>
    <w:basedOn w:val="AgreementL1"/>
    <w:uiPriority w:val="99"/>
    <w:rsid w:val="00070ECC"/>
    <w:pPr>
      <w:keepNext w:val="0"/>
      <w:numPr>
        <w:ilvl w:val="1"/>
      </w:numPr>
    </w:pPr>
    <w:rPr>
      <w:b w:val="0"/>
      <w:bCs w:val="0"/>
      <w:caps w:val="0"/>
    </w:rPr>
  </w:style>
  <w:style w:type="paragraph" w:customStyle="1" w:styleId="AgreementL3">
    <w:name w:val="Agreement L3"/>
    <w:basedOn w:val="AgreementL2"/>
    <w:uiPriority w:val="99"/>
    <w:rsid w:val="00070ECC"/>
    <w:pPr>
      <w:numPr>
        <w:ilvl w:val="2"/>
      </w:numPr>
    </w:pPr>
  </w:style>
  <w:style w:type="paragraph" w:customStyle="1" w:styleId="AgreementL4">
    <w:name w:val="Agreement L4"/>
    <w:basedOn w:val="AgreementL3"/>
    <w:uiPriority w:val="99"/>
    <w:rsid w:val="00070ECC"/>
    <w:pPr>
      <w:numPr>
        <w:ilvl w:val="3"/>
      </w:numPr>
    </w:pPr>
  </w:style>
  <w:style w:type="paragraph" w:customStyle="1" w:styleId="AgreementL5">
    <w:name w:val="Agreement L5"/>
    <w:basedOn w:val="AgreementL4"/>
    <w:uiPriority w:val="99"/>
    <w:rsid w:val="00070ECC"/>
    <w:pPr>
      <w:numPr>
        <w:ilvl w:val="4"/>
      </w:numPr>
    </w:pPr>
  </w:style>
  <w:style w:type="paragraph" w:customStyle="1" w:styleId="AgreementL6">
    <w:name w:val="Agreement L6"/>
    <w:basedOn w:val="AgreementL5"/>
    <w:uiPriority w:val="99"/>
    <w:rsid w:val="00070ECC"/>
    <w:pPr>
      <w:numPr>
        <w:ilvl w:val="5"/>
      </w:numPr>
    </w:pPr>
  </w:style>
  <w:style w:type="paragraph" w:customStyle="1" w:styleId="AgreementL7">
    <w:name w:val="Agreement L7"/>
    <w:basedOn w:val="Normlny"/>
    <w:uiPriority w:val="99"/>
    <w:rsid w:val="00070ECC"/>
    <w:pPr>
      <w:numPr>
        <w:ilvl w:val="6"/>
        <w:numId w:val="16"/>
      </w:numPr>
      <w:spacing w:before="240"/>
      <w:jc w:val="both"/>
    </w:pPr>
    <w:rPr>
      <w:rFonts w:eastAsia="Calibri"/>
      <w:szCs w:val="24"/>
      <w:lang w:val="sk-SK" w:eastAsia="en-US"/>
    </w:rPr>
  </w:style>
  <w:style w:type="paragraph" w:customStyle="1" w:styleId="AgreementL8">
    <w:name w:val="Agreement L8"/>
    <w:basedOn w:val="AgreementL7"/>
    <w:uiPriority w:val="99"/>
    <w:rsid w:val="00070ECC"/>
    <w:pPr>
      <w:numPr>
        <w:ilvl w:val="7"/>
      </w:numPr>
    </w:pPr>
  </w:style>
  <w:style w:type="paragraph" w:customStyle="1" w:styleId="AgreementL9">
    <w:name w:val="Agreement L9"/>
    <w:basedOn w:val="AgreementL8"/>
    <w:uiPriority w:val="99"/>
    <w:rsid w:val="00070ECC"/>
    <w:pPr>
      <w:numPr>
        <w:ilvl w:val="8"/>
      </w:numPr>
    </w:pPr>
  </w:style>
  <w:style w:type="numbering" w:customStyle="1" w:styleId="lnok">
    <w:name w:val="Článok"/>
    <w:rsid w:val="00070EC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elli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7D4F83B293D5D74A980A4CE74D486F79" ma:contentTypeVersion="" ma:contentTypeDescription="" ma:contentTypeScope="" ma:versionID="0a25eb4ff5506d29a00288cba4fe608e">
  <xsd:schema xmlns:xsd="http://www.w3.org/2001/XMLSchema" xmlns:xs="http://www.w3.org/2001/XMLSchema" xmlns:p="http://schemas.microsoft.com/office/2006/metadata/properties" xmlns:ns1="http://schemas.microsoft.com/sharepoint/v3" xmlns:ns3="C1A79EDB-0EA5-43BF-AFB0-5F6C189C2D17" targetNamespace="http://schemas.microsoft.com/office/2006/metadata/properties" ma:root="true" ma:fieldsID="4bbf54a0d993b6e2dde5c72ada4ad779" ns1:_="" ns3:_="">
    <xsd:import namespace="http://schemas.microsoft.com/sharepoint/v3"/>
    <xsd:import namespace="C1A79EDB-0EA5-43BF-AFB0-5F6C189C2D1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79EDB-0EA5-43BF-AFB0-5F6C189C2D1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C1A79EDB-0EA5-43BF-AFB0-5F6C189C2D17" xsi:nil="true"/>
  </documentManagement>
</p:properties>
</file>

<file path=customXml/itemProps1.xml><?xml version="1.0" encoding="utf-8"?>
<ds:datastoreItem xmlns:ds="http://schemas.openxmlformats.org/officeDocument/2006/customXml" ds:itemID="{AB106EE1-C76A-4EF5-9E87-AEE17F528676}">
  <ds:schemaRefs>
    <ds:schemaRef ds:uri="http://schemas.openxmlformats.org/officeDocument/2006/bibliography"/>
  </ds:schemaRefs>
</ds:datastoreItem>
</file>

<file path=customXml/itemProps2.xml><?xml version="1.0" encoding="utf-8"?>
<ds:datastoreItem xmlns:ds="http://schemas.openxmlformats.org/officeDocument/2006/customXml" ds:itemID="{BED0F3EE-1958-4A8C-8439-900C887CB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79EDB-0EA5-43BF-AFB0-5F6C189C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04FEB-9452-422F-B954-8A7EB72FEF71}">
  <ds:schemaRefs>
    <ds:schemaRef ds:uri="http://schemas.microsoft.com/office/2006/metadata/properties"/>
    <ds:schemaRef ds:uri="http://schemas.microsoft.com/office/infopath/2007/PartnerControls"/>
    <ds:schemaRef ds:uri="http://schemas.microsoft.com/sharepoint/v3"/>
    <ds:schemaRef ds:uri="C1A79EDB-0EA5-43BF-AFB0-5F6C189C2D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6978</Words>
  <Characters>41465</Characters>
  <Application>Microsoft Office Word</Application>
  <DocSecurity>4</DocSecurity>
  <Lines>345</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na licencie a podporu Trellix_11.02.2025_na pripomienkovanie_OLP.docx</vt:lpstr>
      <vt:lpstr>Zmluva na licencie a podporu Trellix_11.02.2025_na pripomienkovanie_eOffice.docx</vt:lpstr>
    </vt:vector>
  </TitlesOfParts>
  <Company/>
  <LinksUpToDate>false</LinksUpToDate>
  <CharactersWithSpaces>48347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licencie a podporu Trellix_11.02.2025_na pripomienkovanie_OLP.docx</dc:title>
  <dc:subject/>
  <dc:creator>Ďuriga Karol</dc:creator>
  <cp:keywords/>
  <cp:lastModifiedBy>Zubeková Anna</cp:lastModifiedBy>
  <cp:revision>2</cp:revision>
  <dcterms:created xsi:type="dcterms:W3CDTF">2025-03-04T13:46:00Z</dcterms:created>
  <dcterms:modified xsi:type="dcterms:W3CDTF">2025-03-04T13:46:00Z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0x010100F5CEA94C78EB42B7A3BD7D634CEE81BF007D4F83B293D5D74A980A4CE74D486F79</vt:lpwstr>
  </property>
</Properties>
</file>