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5D0D0" w14:textId="0959CED8" w:rsidR="00A23C61" w:rsidRPr="0045613A" w:rsidRDefault="00A23C61" w:rsidP="00A23C61">
      <w:pPr>
        <w:pStyle w:val="Hlavika"/>
        <w:jc w:val="center"/>
        <w:rPr>
          <w:rFonts w:ascii="Garamond" w:hAnsi="Garamond"/>
          <w:b/>
          <w:sz w:val="28"/>
        </w:rPr>
      </w:pPr>
      <w:bookmarkStart w:id="0" w:name="_Hlk23243452"/>
      <w:bookmarkStart w:id="1" w:name="ROB_nazov"/>
      <w:bookmarkStart w:id="2" w:name="_Hlk523145611"/>
      <w:bookmarkEnd w:id="0"/>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1"/>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3FF6AB2F"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 xml:space="preserve">zákona č. 343/2015 </w:t>
      </w:r>
      <w:proofErr w:type="spellStart"/>
      <w:r w:rsidR="00D82187" w:rsidRPr="0045613A">
        <w:rPr>
          <w:rFonts w:cs="Arial"/>
          <w:b/>
          <w:bCs/>
          <w:color w:val="00B0F0"/>
          <w:sz w:val="22"/>
          <w:szCs w:val="30"/>
        </w:rPr>
        <w:t>Z.z</w:t>
      </w:r>
      <w:proofErr w:type="spellEnd"/>
      <w:r w:rsidR="00D82187" w:rsidRPr="0045613A">
        <w:rPr>
          <w:rFonts w:cs="Arial"/>
          <w:b/>
          <w:bCs/>
          <w:color w:val="00B0F0"/>
          <w:sz w:val="22"/>
          <w:szCs w:val="30"/>
        </w:rPr>
        <w:t>.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08EC1D20" w:rsidR="00A23C61" w:rsidRPr="0045613A" w:rsidRDefault="004D6213" w:rsidP="00886624">
      <w:pPr>
        <w:pStyle w:val="Zkladntext"/>
        <w:jc w:val="center"/>
        <w:rPr>
          <w:rFonts w:ascii="Garamond" w:hAnsi="Garamond"/>
          <w:sz w:val="22"/>
        </w:rPr>
      </w:pPr>
      <w:r>
        <w:rPr>
          <w:rFonts w:ascii="Garamond" w:hAnsi="Garamond"/>
          <w:sz w:val="22"/>
        </w:rPr>
        <w:t>Tovary</w:t>
      </w:r>
    </w:p>
    <w:p w14:paraId="64051DF0" w14:textId="77777777" w:rsidR="00886624" w:rsidRPr="0045613A" w:rsidRDefault="00886624" w:rsidP="00886624">
      <w:pPr>
        <w:pStyle w:val="Zkladntext"/>
        <w:jc w:val="center"/>
        <w:rPr>
          <w:rFonts w:ascii="Garamond" w:hAnsi="Garamond"/>
          <w:sz w:val="22"/>
        </w:rPr>
      </w:pPr>
    </w:p>
    <w:p w14:paraId="28DFFF07" w14:textId="7E86BD24" w:rsidR="00886624"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865BE4">
        <w:rPr>
          <w:b/>
          <w:color w:val="00000A"/>
          <w:sz w:val="28"/>
          <w:szCs w:val="24"/>
        </w:rPr>
        <w:t>4</w:t>
      </w:r>
      <w:r w:rsidR="00886624" w:rsidRPr="0045613A">
        <w:rPr>
          <w:b/>
          <w:color w:val="00000A"/>
          <w:sz w:val="28"/>
          <w:szCs w:val="24"/>
        </w:rPr>
        <w:t>/20</w:t>
      </w:r>
      <w:r w:rsidR="00865BE4">
        <w:rPr>
          <w:b/>
          <w:color w:val="00000A"/>
          <w:sz w:val="28"/>
          <w:szCs w:val="24"/>
        </w:rPr>
        <w:t>20</w:t>
      </w:r>
    </w:p>
    <w:p w14:paraId="69AB2B65" w14:textId="1CC21545" w:rsidR="00886624" w:rsidRPr="0045613A" w:rsidRDefault="00717E20" w:rsidP="00EA3117">
      <w:pPr>
        <w:pStyle w:val="Zkladntext31"/>
        <w:rPr>
          <w:rFonts w:cs="Arial"/>
          <w:color w:val="00000A"/>
          <w:sz w:val="28"/>
          <w:szCs w:val="30"/>
        </w:rPr>
      </w:pPr>
      <w:r>
        <w:rPr>
          <w:color w:val="00000A"/>
          <w:sz w:val="28"/>
          <w:szCs w:val="24"/>
        </w:rPr>
        <w:t>„</w:t>
      </w:r>
      <w:r w:rsidR="00865BE4">
        <w:rPr>
          <w:b/>
          <w:color w:val="00000A"/>
          <w:sz w:val="28"/>
          <w:szCs w:val="24"/>
        </w:rPr>
        <w:t>Pneumatiky</w:t>
      </w:r>
      <w:r w:rsidR="00EC2C3C" w:rsidRPr="0045613A">
        <w:rPr>
          <w:b/>
          <w:color w:val="00000A"/>
          <w:sz w:val="28"/>
          <w:szCs w:val="24"/>
        </w:rPr>
        <w:t>“</w:t>
      </w:r>
    </w:p>
    <w:p w14:paraId="66ACB2D5" w14:textId="187AA3B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 xml:space="preserve">zákona č. 343/2015 </w:t>
      </w:r>
      <w:proofErr w:type="spellStart"/>
      <w:r w:rsidR="00886624" w:rsidRPr="0045613A">
        <w:rPr>
          <w:rFonts w:cs="Arial"/>
          <w:color w:val="00000A"/>
          <w:sz w:val="22"/>
          <w:szCs w:val="30"/>
        </w:rPr>
        <w:t>Z.z</w:t>
      </w:r>
      <w:proofErr w:type="spellEnd"/>
      <w:r w:rsidR="00886624" w:rsidRPr="0045613A">
        <w:rPr>
          <w:rFonts w:cs="Arial"/>
          <w:color w:val="00000A"/>
          <w:sz w:val="22"/>
          <w:szCs w:val="30"/>
        </w:rPr>
        <w:t>.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9661D29" w14:textId="42F2A228" w:rsidR="00A23C61"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Pr="00CA4F9B">
        <w:rPr>
          <w:rFonts w:cs="Arial"/>
          <w:sz w:val="22"/>
        </w:rPr>
        <w:t xml:space="preserve">Mgr. </w:t>
      </w:r>
      <w:r w:rsidR="000138B8" w:rsidRPr="00CA4F9B">
        <w:rPr>
          <w:rFonts w:cs="Arial"/>
          <w:sz w:val="22"/>
        </w:rPr>
        <w:t>Kristína Galovičová</w:t>
      </w:r>
      <w:r w:rsidRPr="00CA4F9B">
        <w:rPr>
          <w:rFonts w:cs="Arial"/>
          <w:sz w:val="22"/>
        </w:rPr>
        <w:t xml:space="preserve"> </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20120" w:rsidRDefault="00A23C61" w:rsidP="00A23C61">
      <w:pPr>
        <w:tabs>
          <w:tab w:val="right" w:leader="dot" w:pos="10080"/>
        </w:tabs>
        <w:ind w:left="5940"/>
        <w:rPr>
          <w:rFonts w:cs="Arial"/>
          <w:sz w:val="22"/>
        </w:rPr>
      </w:pPr>
      <w:r w:rsidRPr="00F20120">
        <w:rPr>
          <w:rFonts w:cs="Arial"/>
          <w:sz w:val="22"/>
        </w:rPr>
        <w:t>...................................................</w:t>
      </w:r>
    </w:p>
    <w:p w14:paraId="640C342B" w14:textId="1A1E661F" w:rsidR="00B72D40" w:rsidRPr="00F20120" w:rsidRDefault="00B72D40" w:rsidP="00B72D40">
      <w:pPr>
        <w:tabs>
          <w:tab w:val="right" w:leader="dot" w:pos="10080"/>
        </w:tabs>
        <w:ind w:left="5940"/>
        <w:rPr>
          <w:rFonts w:cs="Arial"/>
          <w:sz w:val="22"/>
        </w:rPr>
      </w:pPr>
      <w:r w:rsidRPr="00F20120">
        <w:rPr>
          <w:rFonts w:cs="Arial"/>
          <w:sz w:val="22"/>
        </w:rPr>
        <w:t xml:space="preserve">Ing. </w:t>
      </w:r>
      <w:r w:rsidR="00AC49D4" w:rsidRPr="00F20120">
        <w:rPr>
          <w:rFonts w:cs="Arial"/>
          <w:sz w:val="22"/>
        </w:rPr>
        <w:t>Ivan Bošnák</w:t>
      </w:r>
      <w:r w:rsidRPr="00F20120">
        <w:rPr>
          <w:rFonts w:cs="Arial"/>
          <w:sz w:val="22"/>
        </w:rPr>
        <w:t xml:space="preserve"> </w:t>
      </w:r>
    </w:p>
    <w:p w14:paraId="433A324F" w14:textId="6B727A7B" w:rsidR="00B72D40" w:rsidRPr="00B72D40" w:rsidRDefault="00614870" w:rsidP="00B72D40">
      <w:pPr>
        <w:tabs>
          <w:tab w:val="right" w:leader="dot" w:pos="10080"/>
        </w:tabs>
        <w:ind w:left="5940"/>
        <w:rPr>
          <w:rFonts w:cs="Arial"/>
          <w:sz w:val="22"/>
        </w:rPr>
      </w:pPr>
      <w:r w:rsidRPr="00F20120">
        <w:rPr>
          <w:rFonts w:cs="Arial"/>
          <w:sz w:val="22"/>
        </w:rPr>
        <w:t>člen predsavenstva</w:t>
      </w:r>
    </w:p>
    <w:p w14:paraId="775FA953" w14:textId="50AA7C96"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lastRenderedPageBreak/>
        <w:t>OBSAH</w:t>
      </w:r>
    </w:p>
    <w:p w14:paraId="66119DDA" w14:textId="77777777" w:rsidR="00CE27D8" w:rsidRPr="00614870" w:rsidRDefault="00CE27D8" w:rsidP="00614870">
      <w:pPr>
        <w:tabs>
          <w:tab w:val="right" w:leader="dot" w:pos="10080"/>
        </w:tabs>
        <w:jc w:val="center"/>
        <w:rPr>
          <w:b/>
        </w:rPr>
      </w:pPr>
    </w:p>
    <w:p w14:paraId="7D9BBEB4" w14:textId="5AB1CAC7" w:rsidR="00230B3E"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13816846" w:history="1">
        <w:r w:rsidR="00230B3E" w:rsidRPr="003B2F4C">
          <w:rPr>
            <w:rStyle w:val="Hypertextovprepojenie"/>
          </w:rPr>
          <w:t>A.1  POKYNY PRE ZÁUJEMCOV/UCHÁDZAČOV</w:t>
        </w:r>
        <w:r w:rsidR="00230B3E">
          <w:rPr>
            <w:webHidden/>
          </w:rPr>
          <w:tab/>
        </w:r>
        <w:r w:rsidR="00230B3E">
          <w:rPr>
            <w:webHidden/>
          </w:rPr>
          <w:fldChar w:fldCharType="begin"/>
        </w:r>
        <w:r w:rsidR="00230B3E">
          <w:rPr>
            <w:webHidden/>
          </w:rPr>
          <w:instrText xml:space="preserve"> PAGEREF _Toc13816846 \h </w:instrText>
        </w:r>
        <w:r w:rsidR="00230B3E">
          <w:rPr>
            <w:webHidden/>
          </w:rPr>
        </w:r>
        <w:r w:rsidR="00230B3E">
          <w:rPr>
            <w:webHidden/>
          </w:rPr>
          <w:fldChar w:fldCharType="separate"/>
        </w:r>
        <w:r w:rsidR="00F006E7">
          <w:rPr>
            <w:webHidden/>
          </w:rPr>
          <w:t>3</w:t>
        </w:r>
        <w:r w:rsidR="00230B3E">
          <w:rPr>
            <w:webHidden/>
          </w:rPr>
          <w:fldChar w:fldCharType="end"/>
        </w:r>
      </w:hyperlink>
    </w:p>
    <w:p w14:paraId="5AEFF660" w14:textId="3335D1F3" w:rsidR="00230B3E" w:rsidRDefault="00673945">
      <w:pPr>
        <w:pStyle w:val="Obsah2"/>
        <w:rPr>
          <w:rFonts w:asciiTheme="minorHAnsi" w:eastAsiaTheme="minorEastAsia" w:hAnsiTheme="minorHAnsi" w:cstheme="minorBidi"/>
          <w:b w:val="0"/>
          <w:sz w:val="22"/>
          <w:szCs w:val="22"/>
        </w:rPr>
      </w:pPr>
      <w:hyperlink w:anchor="_Toc13816847" w:history="1">
        <w:r w:rsidR="00230B3E" w:rsidRPr="003B2F4C">
          <w:rPr>
            <w:rStyle w:val="Hypertextovprepojenie"/>
            <w:rFonts w:cs="Arial"/>
          </w:rPr>
          <w:t>1. Všeobecné informácie</w:t>
        </w:r>
        <w:r w:rsidR="00230B3E">
          <w:rPr>
            <w:webHidden/>
          </w:rPr>
          <w:tab/>
        </w:r>
        <w:r w:rsidR="00230B3E">
          <w:rPr>
            <w:webHidden/>
          </w:rPr>
          <w:fldChar w:fldCharType="begin"/>
        </w:r>
        <w:r w:rsidR="00230B3E">
          <w:rPr>
            <w:webHidden/>
          </w:rPr>
          <w:instrText xml:space="preserve"> PAGEREF _Toc13816847 \h </w:instrText>
        </w:r>
        <w:r w:rsidR="00230B3E">
          <w:rPr>
            <w:webHidden/>
          </w:rPr>
        </w:r>
        <w:r w:rsidR="00230B3E">
          <w:rPr>
            <w:webHidden/>
          </w:rPr>
          <w:fldChar w:fldCharType="separate"/>
        </w:r>
        <w:r w:rsidR="00F006E7">
          <w:rPr>
            <w:webHidden/>
          </w:rPr>
          <w:t>3</w:t>
        </w:r>
        <w:r w:rsidR="00230B3E">
          <w:rPr>
            <w:webHidden/>
          </w:rPr>
          <w:fldChar w:fldCharType="end"/>
        </w:r>
      </w:hyperlink>
    </w:p>
    <w:p w14:paraId="42CBABCC" w14:textId="2B2D029E" w:rsidR="00230B3E" w:rsidRDefault="00673945">
      <w:pPr>
        <w:pStyle w:val="Obsah3"/>
        <w:rPr>
          <w:rFonts w:asciiTheme="minorHAnsi" w:eastAsiaTheme="minorEastAsia" w:hAnsiTheme="minorHAnsi" w:cstheme="minorBidi"/>
          <w:sz w:val="22"/>
          <w:szCs w:val="22"/>
        </w:rPr>
      </w:pPr>
      <w:hyperlink w:anchor="_Toc13816848" w:history="1">
        <w:r w:rsidR="00230B3E" w:rsidRPr="003B2F4C">
          <w:rPr>
            <w:rStyle w:val="Hypertextovprepojenie"/>
          </w:rPr>
          <w:t>2.</w:t>
        </w:r>
        <w:r w:rsidR="00230B3E">
          <w:rPr>
            <w:rFonts w:asciiTheme="minorHAnsi" w:eastAsiaTheme="minorEastAsia" w:hAnsiTheme="minorHAnsi" w:cstheme="minorBidi"/>
            <w:sz w:val="22"/>
            <w:szCs w:val="22"/>
          </w:rPr>
          <w:tab/>
        </w:r>
        <w:r w:rsidR="00230B3E" w:rsidRPr="003B2F4C">
          <w:rPr>
            <w:rStyle w:val="Hypertextovprepojenie"/>
          </w:rPr>
          <w:t>Identifikácia obstarávateľskej organizácie</w:t>
        </w:r>
        <w:r w:rsidR="00230B3E">
          <w:rPr>
            <w:webHidden/>
          </w:rPr>
          <w:tab/>
        </w:r>
        <w:r w:rsidR="00230B3E">
          <w:rPr>
            <w:webHidden/>
          </w:rPr>
          <w:fldChar w:fldCharType="begin"/>
        </w:r>
        <w:r w:rsidR="00230B3E">
          <w:rPr>
            <w:webHidden/>
          </w:rPr>
          <w:instrText xml:space="preserve"> PAGEREF _Toc13816848 \h </w:instrText>
        </w:r>
        <w:r w:rsidR="00230B3E">
          <w:rPr>
            <w:webHidden/>
          </w:rPr>
        </w:r>
        <w:r w:rsidR="00230B3E">
          <w:rPr>
            <w:webHidden/>
          </w:rPr>
          <w:fldChar w:fldCharType="separate"/>
        </w:r>
        <w:r w:rsidR="00F006E7">
          <w:rPr>
            <w:webHidden/>
          </w:rPr>
          <w:t>5</w:t>
        </w:r>
        <w:r w:rsidR="00230B3E">
          <w:rPr>
            <w:webHidden/>
          </w:rPr>
          <w:fldChar w:fldCharType="end"/>
        </w:r>
      </w:hyperlink>
    </w:p>
    <w:p w14:paraId="1A8A92AB" w14:textId="7D7B6946" w:rsidR="00230B3E" w:rsidRDefault="00673945">
      <w:pPr>
        <w:pStyle w:val="Obsah3"/>
        <w:rPr>
          <w:rFonts w:asciiTheme="minorHAnsi" w:eastAsiaTheme="minorEastAsia" w:hAnsiTheme="minorHAnsi" w:cstheme="minorBidi"/>
          <w:sz w:val="22"/>
          <w:szCs w:val="22"/>
        </w:rPr>
      </w:pPr>
      <w:hyperlink w:anchor="_Toc13816849" w:history="1">
        <w:r w:rsidR="00230B3E" w:rsidRPr="003B2F4C">
          <w:rPr>
            <w:rStyle w:val="Hypertextovprepojenie"/>
          </w:rPr>
          <w:t>3.</w:t>
        </w:r>
        <w:r w:rsidR="00230B3E">
          <w:rPr>
            <w:rFonts w:asciiTheme="minorHAnsi" w:eastAsiaTheme="minorEastAsia" w:hAnsiTheme="minorHAnsi" w:cstheme="minorBidi"/>
            <w:sz w:val="22"/>
            <w:szCs w:val="22"/>
          </w:rPr>
          <w:tab/>
        </w:r>
        <w:r w:rsidR="00230B3E" w:rsidRPr="003B2F4C">
          <w:rPr>
            <w:rStyle w:val="Hypertextovprepojenie"/>
          </w:rPr>
          <w:t>Predmet verejného obstarávania a predmet zákazky</w:t>
        </w:r>
        <w:r w:rsidR="00230B3E">
          <w:rPr>
            <w:webHidden/>
          </w:rPr>
          <w:tab/>
        </w:r>
        <w:r w:rsidR="00230B3E">
          <w:rPr>
            <w:webHidden/>
          </w:rPr>
          <w:fldChar w:fldCharType="begin"/>
        </w:r>
        <w:r w:rsidR="00230B3E">
          <w:rPr>
            <w:webHidden/>
          </w:rPr>
          <w:instrText xml:space="preserve"> PAGEREF _Toc13816849 \h </w:instrText>
        </w:r>
        <w:r w:rsidR="00230B3E">
          <w:rPr>
            <w:webHidden/>
          </w:rPr>
        </w:r>
        <w:r w:rsidR="00230B3E">
          <w:rPr>
            <w:webHidden/>
          </w:rPr>
          <w:fldChar w:fldCharType="separate"/>
        </w:r>
        <w:r w:rsidR="00F006E7">
          <w:rPr>
            <w:webHidden/>
          </w:rPr>
          <w:t>5</w:t>
        </w:r>
        <w:r w:rsidR="00230B3E">
          <w:rPr>
            <w:webHidden/>
          </w:rPr>
          <w:fldChar w:fldCharType="end"/>
        </w:r>
      </w:hyperlink>
    </w:p>
    <w:p w14:paraId="512970A1" w14:textId="69E2245F" w:rsidR="00230B3E" w:rsidRDefault="00673945">
      <w:pPr>
        <w:pStyle w:val="Obsah3"/>
        <w:rPr>
          <w:rFonts w:asciiTheme="minorHAnsi" w:eastAsiaTheme="minorEastAsia" w:hAnsiTheme="minorHAnsi" w:cstheme="minorBidi"/>
          <w:sz w:val="22"/>
          <w:szCs w:val="22"/>
        </w:rPr>
      </w:pPr>
      <w:hyperlink w:anchor="_Toc13816850" w:history="1">
        <w:r w:rsidR="00230B3E" w:rsidRPr="003B2F4C">
          <w:rPr>
            <w:rStyle w:val="Hypertextovprepojenie"/>
          </w:rPr>
          <w:t>4.</w:t>
        </w:r>
        <w:r w:rsidR="00230B3E">
          <w:rPr>
            <w:rFonts w:asciiTheme="minorHAnsi" w:eastAsiaTheme="minorEastAsia" w:hAnsiTheme="minorHAnsi" w:cstheme="minorBidi"/>
            <w:sz w:val="22"/>
            <w:szCs w:val="22"/>
          </w:rPr>
          <w:tab/>
        </w:r>
        <w:r w:rsidR="00230B3E" w:rsidRPr="003B2F4C">
          <w:rPr>
            <w:rStyle w:val="Hypertextovprepojenie"/>
          </w:rPr>
          <w:t>Rozdelenie predmetu zákazky</w:t>
        </w:r>
        <w:r w:rsidR="00230B3E">
          <w:rPr>
            <w:webHidden/>
          </w:rPr>
          <w:tab/>
        </w:r>
        <w:r w:rsidR="00230B3E">
          <w:rPr>
            <w:webHidden/>
          </w:rPr>
          <w:fldChar w:fldCharType="begin"/>
        </w:r>
        <w:r w:rsidR="00230B3E">
          <w:rPr>
            <w:webHidden/>
          </w:rPr>
          <w:instrText xml:space="preserve"> PAGEREF _Toc13816850 \h </w:instrText>
        </w:r>
        <w:r w:rsidR="00230B3E">
          <w:rPr>
            <w:webHidden/>
          </w:rPr>
        </w:r>
        <w:r w:rsidR="00230B3E">
          <w:rPr>
            <w:webHidden/>
          </w:rPr>
          <w:fldChar w:fldCharType="separate"/>
        </w:r>
        <w:r w:rsidR="00F006E7">
          <w:rPr>
            <w:webHidden/>
          </w:rPr>
          <w:t>6</w:t>
        </w:r>
        <w:r w:rsidR="00230B3E">
          <w:rPr>
            <w:webHidden/>
          </w:rPr>
          <w:fldChar w:fldCharType="end"/>
        </w:r>
      </w:hyperlink>
    </w:p>
    <w:p w14:paraId="3DD2A768" w14:textId="6E5FEFF6" w:rsidR="00230B3E" w:rsidRDefault="00673945">
      <w:pPr>
        <w:pStyle w:val="Obsah3"/>
        <w:rPr>
          <w:rFonts w:asciiTheme="minorHAnsi" w:eastAsiaTheme="minorEastAsia" w:hAnsiTheme="minorHAnsi" w:cstheme="minorBidi"/>
          <w:sz w:val="22"/>
          <w:szCs w:val="22"/>
        </w:rPr>
      </w:pPr>
      <w:hyperlink w:anchor="_Toc13816851" w:history="1">
        <w:r w:rsidR="00230B3E" w:rsidRPr="003B2F4C">
          <w:rPr>
            <w:rStyle w:val="Hypertextovprepojenie"/>
          </w:rPr>
          <w:t>5.</w:t>
        </w:r>
        <w:r w:rsidR="00230B3E">
          <w:rPr>
            <w:rFonts w:asciiTheme="minorHAnsi" w:eastAsiaTheme="minorEastAsia" w:hAnsiTheme="minorHAnsi" w:cstheme="minorBidi"/>
            <w:sz w:val="22"/>
            <w:szCs w:val="22"/>
          </w:rPr>
          <w:tab/>
        </w:r>
        <w:r w:rsidR="00230B3E" w:rsidRPr="003B2F4C">
          <w:rPr>
            <w:rStyle w:val="Hypertextovprepojenie"/>
          </w:rPr>
          <w:t>Variantné riešenie</w:t>
        </w:r>
        <w:r w:rsidR="00230B3E">
          <w:rPr>
            <w:webHidden/>
          </w:rPr>
          <w:tab/>
        </w:r>
        <w:r w:rsidR="00230B3E">
          <w:rPr>
            <w:webHidden/>
          </w:rPr>
          <w:fldChar w:fldCharType="begin"/>
        </w:r>
        <w:r w:rsidR="00230B3E">
          <w:rPr>
            <w:webHidden/>
          </w:rPr>
          <w:instrText xml:space="preserve"> PAGEREF _Toc13816851 \h </w:instrText>
        </w:r>
        <w:r w:rsidR="00230B3E">
          <w:rPr>
            <w:webHidden/>
          </w:rPr>
        </w:r>
        <w:r w:rsidR="00230B3E">
          <w:rPr>
            <w:webHidden/>
          </w:rPr>
          <w:fldChar w:fldCharType="separate"/>
        </w:r>
        <w:r w:rsidR="00F006E7">
          <w:rPr>
            <w:webHidden/>
          </w:rPr>
          <w:t>6</w:t>
        </w:r>
        <w:r w:rsidR="00230B3E">
          <w:rPr>
            <w:webHidden/>
          </w:rPr>
          <w:fldChar w:fldCharType="end"/>
        </w:r>
      </w:hyperlink>
    </w:p>
    <w:p w14:paraId="556D0F3B" w14:textId="2CDA1092" w:rsidR="00230B3E" w:rsidRDefault="00673945">
      <w:pPr>
        <w:pStyle w:val="Obsah3"/>
        <w:rPr>
          <w:rFonts w:asciiTheme="minorHAnsi" w:eastAsiaTheme="minorEastAsia" w:hAnsiTheme="minorHAnsi" w:cstheme="minorBidi"/>
          <w:sz w:val="22"/>
          <w:szCs w:val="22"/>
        </w:rPr>
      </w:pPr>
      <w:hyperlink w:anchor="_Toc13816852" w:history="1">
        <w:r w:rsidR="00230B3E" w:rsidRPr="003B2F4C">
          <w:rPr>
            <w:rStyle w:val="Hypertextovprepojenie"/>
          </w:rPr>
          <w:t>6.</w:t>
        </w:r>
        <w:r w:rsidR="00230B3E">
          <w:rPr>
            <w:rFonts w:asciiTheme="minorHAnsi" w:eastAsiaTheme="minorEastAsia" w:hAnsiTheme="minorHAnsi" w:cstheme="minorBidi"/>
            <w:sz w:val="22"/>
            <w:szCs w:val="22"/>
          </w:rPr>
          <w:tab/>
        </w:r>
        <w:r w:rsidR="00230B3E" w:rsidRPr="003B2F4C">
          <w:rPr>
            <w:rStyle w:val="Hypertextovprepojenie"/>
          </w:rPr>
          <w:t>Pôvod predmetu zákazky</w:t>
        </w:r>
        <w:r w:rsidR="00230B3E">
          <w:rPr>
            <w:webHidden/>
          </w:rPr>
          <w:tab/>
        </w:r>
        <w:r w:rsidR="00230B3E">
          <w:rPr>
            <w:webHidden/>
          </w:rPr>
          <w:fldChar w:fldCharType="begin"/>
        </w:r>
        <w:r w:rsidR="00230B3E">
          <w:rPr>
            <w:webHidden/>
          </w:rPr>
          <w:instrText xml:space="preserve"> PAGEREF _Toc13816852 \h </w:instrText>
        </w:r>
        <w:r w:rsidR="00230B3E">
          <w:rPr>
            <w:webHidden/>
          </w:rPr>
        </w:r>
        <w:r w:rsidR="00230B3E">
          <w:rPr>
            <w:webHidden/>
          </w:rPr>
          <w:fldChar w:fldCharType="separate"/>
        </w:r>
        <w:r w:rsidR="00F006E7">
          <w:rPr>
            <w:webHidden/>
          </w:rPr>
          <w:t>6</w:t>
        </w:r>
        <w:r w:rsidR="00230B3E">
          <w:rPr>
            <w:webHidden/>
          </w:rPr>
          <w:fldChar w:fldCharType="end"/>
        </w:r>
      </w:hyperlink>
    </w:p>
    <w:p w14:paraId="53EE2B17" w14:textId="3ED4206F" w:rsidR="00230B3E" w:rsidRDefault="00673945">
      <w:pPr>
        <w:pStyle w:val="Obsah3"/>
        <w:rPr>
          <w:rFonts w:asciiTheme="minorHAnsi" w:eastAsiaTheme="minorEastAsia" w:hAnsiTheme="minorHAnsi" w:cstheme="minorBidi"/>
          <w:sz w:val="22"/>
          <w:szCs w:val="22"/>
        </w:rPr>
      </w:pPr>
      <w:hyperlink w:anchor="_Toc13816853" w:history="1">
        <w:r w:rsidR="00230B3E" w:rsidRPr="003B2F4C">
          <w:rPr>
            <w:rStyle w:val="Hypertextovprepojenie"/>
          </w:rPr>
          <w:t>7.</w:t>
        </w:r>
        <w:r w:rsidR="00230B3E">
          <w:rPr>
            <w:rFonts w:asciiTheme="minorHAnsi" w:eastAsiaTheme="minorEastAsia" w:hAnsiTheme="minorHAnsi" w:cstheme="minorBidi"/>
            <w:sz w:val="22"/>
            <w:szCs w:val="22"/>
          </w:rPr>
          <w:tab/>
        </w:r>
        <w:r w:rsidR="00230B3E" w:rsidRPr="003B2F4C">
          <w:rPr>
            <w:rStyle w:val="Hypertextovprepojenie"/>
          </w:rPr>
          <w:t>Miesto a termín dodania predmetu zákazky</w:t>
        </w:r>
        <w:r w:rsidR="00230B3E">
          <w:rPr>
            <w:webHidden/>
          </w:rPr>
          <w:tab/>
        </w:r>
        <w:r w:rsidR="00230B3E">
          <w:rPr>
            <w:webHidden/>
          </w:rPr>
          <w:fldChar w:fldCharType="begin"/>
        </w:r>
        <w:r w:rsidR="00230B3E">
          <w:rPr>
            <w:webHidden/>
          </w:rPr>
          <w:instrText xml:space="preserve"> PAGEREF _Toc13816853 \h </w:instrText>
        </w:r>
        <w:r w:rsidR="00230B3E">
          <w:rPr>
            <w:webHidden/>
          </w:rPr>
        </w:r>
        <w:r w:rsidR="00230B3E">
          <w:rPr>
            <w:webHidden/>
          </w:rPr>
          <w:fldChar w:fldCharType="separate"/>
        </w:r>
        <w:r w:rsidR="00F006E7">
          <w:rPr>
            <w:webHidden/>
          </w:rPr>
          <w:t>6</w:t>
        </w:r>
        <w:r w:rsidR="00230B3E">
          <w:rPr>
            <w:webHidden/>
          </w:rPr>
          <w:fldChar w:fldCharType="end"/>
        </w:r>
      </w:hyperlink>
    </w:p>
    <w:p w14:paraId="72F7F755" w14:textId="258C46DD" w:rsidR="00230B3E" w:rsidRDefault="00673945">
      <w:pPr>
        <w:pStyle w:val="Obsah3"/>
        <w:rPr>
          <w:rFonts w:asciiTheme="minorHAnsi" w:eastAsiaTheme="minorEastAsia" w:hAnsiTheme="minorHAnsi" w:cstheme="minorBidi"/>
          <w:sz w:val="22"/>
          <w:szCs w:val="22"/>
        </w:rPr>
      </w:pPr>
      <w:hyperlink w:anchor="_Toc13816854" w:history="1">
        <w:r w:rsidR="00230B3E" w:rsidRPr="003B2F4C">
          <w:rPr>
            <w:rStyle w:val="Hypertextovprepojenie"/>
          </w:rPr>
          <w:t>8.</w:t>
        </w:r>
        <w:r w:rsidR="00230B3E">
          <w:rPr>
            <w:rFonts w:asciiTheme="minorHAnsi" w:eastAsiaTheme="minorEastAsia" w:hAnsiTheme="minorHAnsi" w:cstheme="minorBidi"/>
            <w:sz w:val="22"/>
            <w:szCs w:val="22"/>
          </w:rPr>
          <w:tab/>
        </w:r>
        <w:r w:rsidR="00230B3E" w:rsidRPr="003B2F4C">
          <w:rPr>
            <w:rStyle w:val="Hypertextovprepojenie"/>
          </w:rPr>
          <w:t>Zdroj finančných prostriedkov</w:t>
        </w:r>
        <w:r w:rsidR="00230B3E">
          <w:rPr>
            <w:webHidden/>
          </w:rPr>
          <w:tab/>
        </w:r>
        <w:r w:rsidR="00230B3E">
          <w:rPr>
            <w:webHidden/>
          </w:rPr>
          <w:fldChar w:fldCharType="begin"/>
        </w:r>
        <w:r w:rsidR="00230B3E">
          <w:rPr>
            <w:webHidden/>
          </w:rPr>
          <w:instrText xml:space="preserve"> PAGEREF _Toc13816854 \h </w:instrText>
        </w:r>
        <w:r w:rsidR="00230B3E">
          <w:rPr>
            <w:webHidden/>
          </w:rPr>
        </w:r>
        <w:r w:rsidR="00230B3E">
          <w:rPr>
            <w:webHidden/>
          </w:rPr>
          <w:fldChar w:fldCharType="separate"/>
        </w:r>
        <w:r w:rsidR="00F006E7">
          <w:rPr>
            <w:webHidden/>
          </w:rPr>
          <w:t>7</w:t>
        </w:r>
        <w:r w:rsidR="00230B3E">
          <w:rPr>
            <w:webHidden/>
          </w:rPr>
          <w:fldChar w:fldCharType="end"/>
        </w:r>
      </w:hyperlink>
    </w:p>
    <w:p w14:paraId="2DD859E3" w14:textId="0E385B69" w:rsidR="00230B3E" w:rsidRDefault="00673945">
      <w:pPr>
        <w:pStyle w:val="Obsah3"/>
        <w:rPr>
          <w:rFonts w:asciiTheme="minorHAnsi" w:eastAsiaTheme="minorEastAsia" w:hAnsiTheme="minorHAnsi" w:cstheme="minorBidi"/>
          <w:sz w:val="22"/>
          <w:szCs w:val="22"/>
        </w:rPr>
      </w:pPr>
      <w:hyperlink w:anchor="_Toc13816855" w:history="1">
        <w:r w:rsidR="00230B3E" w:rsidRPr="003B2F4C">
          <w:rPr>
            <w:rStyle w:val="Hypertextovprepojenie"/>
          </w:rPr>
          <w:t>9.</w:t>
        </w:r>
        <w:r w:rsidR="00230B3E">
          <w:rPr>
            <w:rFonts w:asciiTheme="minorHAnsi" w:eastAsiaTheme="minorEastAsia" w:hAnsiTheme="minorHAnsi" w:cstheme="minorBidi"/>
            <w:sz w:val="22"/>
            <w:szCs w:val="22"/>
          </w:rPr>
          <w:tab/>
        </w:r>
        <w:r w:rsidR="00230B3E" w:rsidRPr="003B2F4C">
          <w:rPr>
            <w:rStyle w:val="Hypertextovprepojenie"/>
          </w:rPr>
          <w:t>Typ zmluvy</w:t>
        </w:r>
        <w:r w:rsidR="00230B3E">
          <w:rPr>
            <w:webHidden/>
          </w:rPr>
          <w:tab/>
        </w:r>
        <w:r w:rsidR="00230B3E">
          <w:rPr>
            <w:webHidden/>
          </w:rPr>
          <w:fldChar w:fldCharType="begin"/>
        </w:r>
        <w:r w:rsidR="00230B3E">
          <w:rPr>
            <w:webHidden/>
          </w:rPr>
          <w:instrText xml:space="preserve"> PAGEREF _Toc13816855 \h </w:instrText>
        </w:r>
        <w:r w:rsidR="00230B3E">
          <w:rPr>
            <w:webHidden/>
          </w:rPr>
        </w:r>
        <w:r w:rsidR="00230B3E">
          <w:rPr>
            <w:webHidden/>
          </w:rPr>
          <w:fldChar w:fldCharType="separate"/>
        </w:r>
        <w:r w:rsidR="00F006E7">
          <w:rPr>
            <w:webHidden/>
          </w:rPr>
          <w:t>7</w:t>
        </w:r>
        <w:r w:rsidR="00230B3E">
          <w:rPr>
            <w:webHidden/>
          </w:rPr>
          <w:fldChar w:fldCharType="end"/>
        </w:r>
      </w:hyperlink>
    </w:p>
    <w:p w14:paraId="5FFD236B" w14:textId="5716AECC" w:rsidR="00230B3E" w:rsidRDefault="00673945">
      <w:pPr>
        <w:pStyle w:val="Obsah3"/>
        <w:rPr>
          <w:rFonts w:asciiTheme="minorHAnsi" w:eastAsiaTheme="minorEastAsia" w:hAnsiTheme="minorHAnsi" w:cstheme="minorBidi"/>
          <w:sz w:val="22"/>
          <w:szCs w:val="22"/>
        </w:rPr>
      </w:pPr>
      <w:hyperlink w:anchor="_Toc13816856" w:history="1">
        <w:r w:rsidR="00230B3E" w:rsidRPr="003B2F4C">
          <w:rPr>
            <w:rStyle w:val="Hypertextovprepojenie"/>
          </w:rPr>
          <w:t>10.</w:t>
        </w:r>
        <w:r w:rsidR="00230B3E">
          <w:rPr>
            <w:rFonts w:asciiTheme="minorHAnsi" w:eastAsiaTheme="minorEastAsia" w:hAnsiTheme="minorHAnsi" w:cstheme="minorBidi"/>
            <w:sz w:val="22"/>
            <w:szCs w:val="22"/>
          </w:rPr>
          <w:tab/>
        </w:r>
        <w:r w:rsidR="00230B3E" w:rsidRPr="003B2F4C">
          <w:rPr>
            <w:rStyle w:val="Hypertextovprepojenie"/>
          </w:rPr>
          <w:t>Lehota viazanosti ponuky</w:t>
        </w:r>
        <w:r w:rsidR="00230B3E">
          <w:rPr>
            <w:webHidden/>
          </w:rPr>
          <w:tab/>
        </w:r>
        <w:r w:rsidR="00230B3E">
          <w:rPr>
            <w:webHidden/>
          </w:rPr>
          <w:fldChar w:fldCharType="begin"/>
        </w:r>
        <w:r w:rsidR="00230B3E">
          <w:rPr>
            <w:webHidden/>
          </w:rPr>
          <w:instrText xml:space="preserve"> PAGEREF _Toc13816856 \h </w:instrText>
        </w:r>
        <w:r w:rsidR="00230B3E">
          <w:rPr>
            <w:webHidden/>
          </w:rPr>
        </w:r>
        <w:r w:rsidR="00230B3E">
          <w:rPr>
            <w:webHidden/>
          </w:rPr>
          <w:fldChar w:fldCharType="separate"/>
        </w:r>
        <w:r w:rsidR="00F006E7">
          <w:rPr>
            <w:webHidden/>
          </w:rPr>
          <w:t>7</w:t>
        </w:r>
        <w:r w:rsidR="00230B3E">
          <w:rPr>
            <w:webHidden/>
          </w:rPr>
          <w:fldChar w:fldCharType="end"/>
        </w:r>
      </w:hyperlink>
    </w:p>
    <w:p w14:paraId="0D44A46E" w14:textId="5BDBC76F" w:rsidR="00230B3E" w:rsidRDefault="00673945">
      <w:pPr>
        <w:pStyle w:val="Obsah2"/>
        <w:rPr>
          <w:rFonts w:asciiTheme="minorHAnsi" w:eastAsiaTheme="minorEastAsia" w:hAnsiTheme="minorHAnsi" w:cstheme="minorBidi"/>
          <w:b w:val="0"/>
          <w:sz w:val="22"/>
          <w:szCs w:val="22"/>
        </w:rPr>
      </w:pPr>
      <w:hyperlink w:anchor="_Toc13816857" w:history="1">
        <w:r w:rsidR="00230B3E" w:rsidRPr="003B2F4C">
          <w:rPr>
            <w:rStyle w:val="Hypertextovprepojenie"/>
          </w:rPr>
          <w:t>2. Komunikácia a vysvetľovanie</w:t>
        </w:r>
        <w:r w:rsidR="00230B3E">
          <w:rPr>
            <w:webHidden/>
          </w:rPr>
          <w:tab/>
        </w:r>
        <w:r w:rsidR="00230B3E">
          <w:rPr>
            <w:webHidden/>
          </w:rPr>
          <w:fldChar w:fldCharType="begin"/>
        </w:r>
        <w:r w:rsidR="00230B3E">
          <w:rPr>
            <w:webHidden/>
          </w:rPr>
          <w:instrText xml:space="preserve"> PAGEREF _Toc13816857 \h </w:instrText>
        </w:r>
        <w:r w:rsidR="00230B3E">
          <w:rPr>
            <w:webHidden/>
          </w:rPr>
        </w:r>
        <w:r w:rsidR="00230B3E">
          <w:rPr>
            <w:webHidden/>
          </w:rPr>
          <w:fldChar w:fldCharType="separate"/>
        </w:r>
        <w:r w:rsidR="00F006E7">
          <w:rPr>
            <w:webHidden/>
          </w:rPr>
          <w:t>7</w:t>
        </w:r>
        <w:r w:rsidR="00230B3E">
          <w:rPr>
            <w:webHidden/>
          </w:rPr>
          <w:fldChar w:fldCharType="end"/>
        </w:r>
      </w:hyperlink>
    </w:p>
    <w:p w14:paraId="1D64BA4C" w14:textId="2FC826A3" w:rsidR="00230B3E" w:rsidRDefault="00673945">
      <w:pPr>
        <w:pStyle w:val="Obsah3"/>
        <w:rPr>
          <w:rFonts w:asciiTheme="minorHAnsi" w:eastAsiaTheme="minorEastAsia" w:hAnsiTheme="minorHAnsi" w:cstheme="minorBidi"/>
          <w:sz w:val="22"/>
          <w:szCs w:val="22"/>
        </w:rPr>
      </w:pPr>
      <w:hyperlink w:anchor="_Toc13816858" w:history="1">
        <w:r w:rsidR="00230B3E" w:rsidRPr="003B2F4C">
          <w:rPr>
            <w:rStyle w:val="Hypertextovprepojenie"/>
          </w:rPr>
          <w:t>11.</w:t>
        </w:r>
        <w:r w:rsidR="00230B3E">
          <w:rPr>
            <w:rFonts w:asciiTheme="minorHAnsi" w:eastAsiaTheme="minorEastAsia" w:hAnsiTheme="minorHAnsi" w:cstheme="minorBidi"/>
            <w:sz w:val="22"/>
            <w:szCs w:val="22"/>
          </w:rPr>
          <w:tab/>
        </w:r>
        <w:r w:rsidR="00230B3E" w:rsidRPr="003B2F4C">
          <w:rPr>
            <w:rStyle w:val="Hypertextovprepojenie"/>
          </w:rPr>
          <w:t>Komunikácia medzi obstarávateľskou organizáciou a záujemcami/ uchádzačmi a doručovanie písomnosti</w:t>
        </w:r>
        <w:r w:rsidR="00230B3E">
          <w:rPr>
            <w:webHidden/>
          </w:rPr>
          <w:tab/>
        </w:r>
        <w:r w:rsidR="00230B3E">
          <w:rPr>
            <w:webHidden/>
          </w:rPr>
          <w:fldChar w:fldCharType="begin"/>
        </w:r>
        <w:r w:rsidR="00230B3E">
          <w:rPr>
            <w:webHidden/>
          </w:rPr>
          <w:instrText xml:space="preserve"> PAGEREF _Toc13816858 \h </w:instrText>
        </w:r>
        <w:r w:rsidR="00230B3E">
          <w:rPr>
            <w:webHidden/>
          </w:rPr>
        </w:r>
        <w:r w:rsidR="00230B3E">
          <w:rPr>
            <w:webHidden/>
          </w:rPr>
          <w:fldChar w:fldCharType="separate"/>
        </w:r>
        <w:r w:rsidR="00F006E7">
          <w:rPr>
            <w:webHidden/>
          </w:rPr>
          <w:t>7</w:t>
        </w:r>
        <w:r w:rsidR="00230B3E">
          <w:rPr>
            <w:webHidden/>
          </w:rPr>
          <w:fldChar w:fldCharType="end"/>
        </w:r>
      </w:hyperlink>
    </w:p>
    <w:p w14:paraId="3C4BC123" w14:textId="21D91173" w:rsidR="00230B3E" w:rsidRDefault="00673945">
      <w:pPr>
        <w:pStyle w:val="Obsah3"/>
        <w:rPr>
          <w:rFonts w:asciiTheme="minorHAnsi" w:eastAsiaTheme="minorEastAsia" w:hAnsiTheme="minorHAnsi" w:cstheme="minorBidi"/>
          <w:sz w:val="22"/>
          <w:szCs w:val="22"/>
        </w:rPr>
      </w:pPr>
      <w:hyperlink w:anchor="_Toc13816859" w:history="1">
        <w:r w:rsidR="00230B3E" w:rsidRPr="003B2F4C">
          <w:rPr>
            <w:rStyle w:val="Hypertextovprepojenie"/>
          </w:rPr>
          <w:t>12.</w:t>
        </w:r>
        <w:r w:rsidR="00230B3E">
          <w:rPr>
            <w:rFonts w:asciiTheme="minorHAnsi" w:eastAsiaTheme="minorEastAsia" w:hAnsiTheme="minorHAnsi" w:cstheme="minorBidi"/>
            <w:sz w:val="22"/>
            <w:szCs w:val="22"/>
          </w:rPr>
          <w:tab/>
        </w:r>
        <w:r w:rsidR="00230B3E" w:rsidRPr="003B2F4C">
          <w:rPr>
            <w:rStyle w:val="Hypertextovprepojenie"/>
          </w:rPr>
          <w:t>Určenie lehôt</w:t>
        </w:r>
        <w:r w:rsidR="00230B3E">
          <w:rPr>
            <w:webHidden/>
          </w:rPr>
          <w:tab/>
        </w:r>
        <w:r w:rsidR="00230B3E">
          <w:rPr>
            <w:webHidden/>
          </w:rPr>
          <w:fldChar w:fldCharType="begin"/>
        </w:r>
        <w:r w:rsidR="00230B3E">
          <w:rPr>
            <w:webHidden/>
          </w:rPr>
          <w:instrText xml:space="preserve"> PAGEREF _Toc13816859 \h </w:instrText>
        </w:r>
        <w:r w:rsidR="00230B3E">
          <w:rPr>
            <w:webHidden/>
          </w:rPr>
        </w:r>
        <w:r w:rsidR="00230B3E">
          <w:rPr>
            <w:webHidden/>
          </w:rPr>
          <w:fldChar w:fldCharType="separate"/>
        </w:r>
        <w:r w:rsidR="00F006E7">
          <w:rPr>
            <w:webHidden/>
          </w:rPr>
          <w:t>9</w:t>
        </w:r>
        <w:r w:rsidR="00230B3E">
          <w:rPr>
            <w:webHidden/>
          </w:rPr>
          <w:fldChar w:fldCharType="end"/>
        </w:r>
      </w:hyperlink>
    </w:p>
    <w:p w14:paraId="413D3927" w14:textId="6E87CBF3" w:rsidR="00230B3E" w:rsidRDefault="00673945">
      <w:pPr>
        <w:pStyle w:val="Obsah3"/>
        <w:rPr>
          <w:rFonts w:asciiTheme="minorHAnsi" w:eastAsiaTheme="minorEastAsia" w:hAnsiTheme="minorHAnsi" w:cstheme="minorBidi"/>
          <w:sz w:val="22"/>
          <w:szCs w:val="22"/>
        </w:rPr>
      </w:pPr>
      <w:hyperlink w:anchor="_Toc13816860" w:history="1">
        <w:r w:rsidR="00230B3E" w:rsidRPr="003B2F4C">
          <w:rPr>
            <w:rStyle w:val="Hypertextovprepojenie"/>
          </w:rPr>
          <w:t>13.</w:t>
        </w:r>
        <w:r w:rsidR="00230B3E">
          <w:rPr>
            <w:rFonts w:asciiTheme="minorHAnsi" w:eastAsiaTheme="minorEastAsia" w:hAnsiTheme="minorHAnsi" w:cstheme="minorBidi"/>
            <w:sz w:val="22"/>
            <w:szCs w:val="22"/>
          </w:rPr>
          <w:tab/>
        </w:r>
        <w:r w:rsidR="00230B3E" w:rsidRPr="003B2F4C">
          <w:rPr>
            <w:rStyle w:val="Hypertextovprepojenie"/>
          </w:rPr>
          <w:t>Vysvetľovanie a doplnenie súťažných podkladov</w:t>
        </w:r>
        <w:r w:rsidR="00230B3E">
          <w:rPr>
            <w:webHidden/>
          </w:rPr>
          <w:tab/>
        </w:r>
        <w:r w:rsidR="00230B3E">
          <w:rPr>
            <w:webHidden/>
          </w:rPr>
          <w:fldChar w:fldCharType="begin"/>
        </w:r>
        <w:r w:rsidR="00230B3E">
          <w:rPr>
            <w:webHidden/>
          </w:rPr>
          <w:instrText xml:space="preserve"> PAGEREF _Toc13816860 \h </w:instrText>
        </w:r>
        <w:r w:rsidR="00230B3E">
          <w:rPr>
            <w:webHidden/>
          </w:rPr>
        </w:r>
        <w:r w:rsidR="00230B3E">
          <w:rPr>
            <w:webHidden/>
          </w:rPr>
          <w:fldChar w:fldCharType="separate"/>
        </w:r>
        <w:r w:rsidR="00F006E7">
          <w:rPr>
            <w:webHidden/>
          </w:rPr>
          <w:t>9</w:t>
        </w:r>
        <w:r w:rsidR="00230B3E">
          <w:rPr>
            <w:webHidden/>
          </w:rPr>
          <w:fldChar w:fldCharType="end"/>
        </w:r>
      </w:hyperlink>
    </w:p>
    <w:p w14:paraId="64C6540C" w14:textId="4E693B28" w:rsidR="00230B3E" w:rsidRDefault="00673945">
      <w:pPr>
        <w:pStyle w:val="Obsah3"/>
        <w:rPr>
          <w:rFonts w:asciiTheme="minorHAnsi" w:eastAsiaTheme="minorEastAsia" w:hAnsiTheme="minorHAnsi" w:cstheme="minorBidi"/>
          <w:sz w:val="22"/>
          <w:szCs w:val="22"/>
        </w:rPr>
      </w:pPr>
      <w:hyperlink w:anchor="_Toc13816861" w:history="1">
        <w:r w:rsidR="00230B3E" w:rsidRPr="003B2F4C">
          <w:rPr>
            <w:rStyle w:val="Hypertextovprepojenie"/>
          </w:rPr>
          <w:t>14.</w:t>
        </w:r>
        <w:r w:rsidR="00230B3E">
          <w:rPr>
            <w:rFonts w:asciiTheme="minorHAnsi" w:eastAsiaTheme="minorEastAsia" w:hAnsiTheme="minorHAnsi" w:cstheme="minorBidi"/>
            <w:sz w:val="22"/>
            <w:szCs w:val="22"/>
          </w:rPr>
          <w:tab/>
        </w:r>
        <w:r w:rsidR="00230B3E" w:rsidRPr="003B2F4C">
          <w:rPr>
            <w:rStyle w:val="Hypertextovprepojenie"/>
          </w:rPr>
          <w:t>Obhliadka miesta dodania predmetu zákazky</w:t>
        </w:r>
        <w:r w:rsidR="00230B3E">
          <w:rPr>
            <w:webHidden/>
          </w:rPr>
          <w:tab/>
        </w:r>
        <w:r w:rsidR="00230B3E">
          <w:rPr>
            <w:webHidden/>
          </w:rPr>
          <w:fldChar w:fldCharType="begin"/>
        </w:r>
        <w:r w:rsidR="00230B3E">
          <w:rPr>
            <w:webHidden/>
          </w:rPr>
          <w:instrText xml:space="preserve"> PAGEREF _Toc13816861 \h </w:instrText>
        </w:r>
        <w:r w:rsidR="00230B3E">
          <w:rPr>
            <w:webHidden/>
          </w:rPr>
        </w:r>
        <w:r w:rsidR="00230B3E">
          <w:rPr>
            <w:webHidden/>
          </w:rPr>
          <w:fldChar w:fldCharType="separate"/>
        </w:r>
        <w:r w:rsidR="00F006E7">
          <w:rPr>
            <w:webHidden/>
          </w:rPr>
          <w:t>10</w:t>
        </w:r>
        <w:r w:rsidR="00230B3E">
          <w:rPr>
            <w:webHidden/>
          </w:rPr>
          <w:fldChar w:fldCharType="end"/>
        </w:r>
      </w:hyperlink>
    </w:p>
    <w:p w14:paraId="27934A1F" w14:textId="0470EAD5" w:rsidR="00230B3E" w:rsidRDefault="00673945">
      <w:pPr>
        <w:pStyle w:val="Obsah2"/>
        <w:rPr>
          <w:rFonts w:asciiTheme="minorHAnsi" w:eastAsiaTheme="minorEastAsia" w:hAnsiTheme="minorHAnsi" w:cstheme="minorBidi"/>
          <w:b w:val="0"/>
          <w:sz w:val="22"/>
          <w:szCs w:val="22"/>
        </w:rPr>
      </w:pPr>
      <w:hyperlink w:anchor="_Toc13816862" w:history="1">
        <w:r w:rsidR="00230B3E" w:rsidRPr="003B2F4C">
          <w:rPr>
            <w:rStyle w:val="Hypertextovprepojenie"/>
          </w:rPr>
          <w:t>3. Príprava ponuky</w:t>
        </w:r>
        <w:r w:rsidR="00230B3E">
          <w:rPr>
            <w:webHidden/>
          </w:rPr>
          <w:tab/>
        </w:r>
        <w:r w:rsidR="00230B3E">
          <w:rPr>
            <w:webHidden/>
          </w:rPr>
          <w:fldChar w:fldCharType="begin"/>
        </w:r>
        <w:r w:rsidR="00230B3E">
          <w:rPr>
            <w:webHidden/>
          </w:rPr>
          <w:instrText xml:space="preserve"> PAGEREF _Toc13816862 \h </w:instrText>
        </w:r>
        <w:r w:rsidR="00230B3E">
          <w:rPr>
            <w:webHidden/>
          </w:rPr>
        </w:r>
        <w:r w:rsidR="00230B3E">
          <w:rPr>
            <w:webHidden/>
          </w:rPr>
          <w:fldChar w:fldCharType="separate"/>
        </w:r>
        <w:r w:rsidR="00F006E7">
          <w:rPr>
            <w:webHidden/>
          </w:rPr>
          <w:t>10</w:t>
        </w:r>
        <w:r w:rsidR="00230B3E">
          <w:rPr>
            <w:webHidden/>
          </w:rPr>
          <w:fldChar w:fldCharType="end"/>
        </w:r>
      </w:hyperlink>
    </w:p>
    <w:p w14:paraId="588F411B" w14:textId="099F9EF7" w:rsidR="00230B3E" w:rsidRDefault="00673945">
      <w:pPr>
        <w:pStyle w:val="Obsah3"/>
        <w:rPr>
          <w:rFonts w:asciiTheme="minorHAnsi" w:eastAsiaTheme="minorEastAsia" w:hAnsiTheme="minorHAnsi" w:cstheme="minorBidi"/>
          <w:sz w:val="22"/>
          <w:szCs w:val="22"/>
        </w:rPr>
      </w:pPr>
      <w:hyperlink w:anchor="_Toc13816863" w:history="1">
        <w:r w:rsidR="00230B3E" w:rsidRPr="003B2F4C">
          <w:rPr>
            <w:rStyle w:val="Hypertextovprepojenie"/>
          </w:rPr>
          <w:t>15.</w:t>
        </w:r>
        <w:r w:rsidR="00230B3E">
          <w:rPr>
            <w:rFonts w:asciiTheme="minorHAnsi" w:eastAsiaTheme="minorEastAsia" w:hAnsiTheme="minorHAnsi" w:cstheme="minorBidi"/>
            <w:sz w:val="22"/>
            <w:szCs w:val="22"/>
          </w:rPr>
          <w:tab/>
        </w:r>
        <w:r w:rsidR="00230B3E" w:rsidRPr="003B2F4C">
          <w:rPr>
            <w:rStyle w:val="Hypertextovprepojenie"/>
          </w:rPr>
          <w:t>Vyhotovenie ponuky</w:t>
        </w:r>
        <w:r w:rsidR="00230B3E">
          <w:rPr>
            <w:webHidden/>
          </w:rPr>
          <w:tab/>
        </w:r>
        <w:r w:rsidR="00230B3E">
          <w:rPr>
            <w:webHidden/>
          </w:rPr>
          <w:fldChar w:fldCharType="begin"/>
        </w:r>
        <w:r w:rsidR="00230B3E">
          <w:rPr>
            <w:webHidden/>
          </w:rPr>
          <w:instrText xml:space="preserve"> PAGEREF _Toc13816863 \h </w:instrText>
        </w:r>
        <w:r w:rsidR="00230B3E">
          <w:rPr>
            <w:webHidden/>
          </w:rPr>
        </w:r>
        <w:r w:rsidR="00230B3E">
          <w:rPr>
            <w:webHidden/>
          </w:rPr>
          <w:fldChar w:fldCharType="separate"/>
        </w:r>
        <w:r w:rsidR="00F006E7">
          <w:rPr>
            <w:webHidden/>
          </w:rPr>
          <w:t>10</w:t>
        </w:r>
        <w:r w:rsidR="00230B3E">
          <w:rPr>
            <w:webHidden/>
          </w:rPr>
          <w:fldChar w:fldCharType="end"/>
        </w:r>
      </w:hyperlink>
    </w:p>
    <w:p w14:paraId="0AC18B58" w14:textId="27D6AE71" w:rsidR="00230B3E" w:rsidRDefault="00673945">
      <w:pPr>
        <w:pStyle w:val="Obsah3"/>
        <w:rPr>
          <w:rFonts w:asciiTheme="minorHAnsi" w:eastAsiaTheme="minorEastAsia" w:hAnsiTheme="minorHAnsi" w:cstheme="minorBidi"/>
          <w:sz w:val="22"/>
          <w:szCs w:val="22"/>
        </w:rPr>
      </w:pPr>
      <w:hyperlink w:anchor="_Toc13816864" w:history="1">
        <w:r w:rsidR="00230B3E" w:rsidRPr="003B2F4C">
          <w:rPr>
            <w:rStyle w:val="Hypertextovprepojenie"/>
          </w:rPr>
          <w:t>16.</w:t>
        </w:r>
        <w:r w:rsidR="00230B3E">
          <w:rPr>
            <w:rFonts w:asciiTheme="minorHAnsi" w:eastAsiaTheme="minorEastAsia" w:hAnsiTheme="minorHAnsi" w:cstheme="minorBidi"/>
            <w:sz w:val="22"/>
            <w:szCs w:val="22"/>
          </w:rPr>
          <w:tab/>
        </w:r>
        <w:r w:rsidR="00230B3E" w:rsidRPr="003B2F4C">
          <w:rPr>
            <w:rStyle w:val="Hypertextovprepojenie"/>
          </w:rPr>
          <w:t>Jazyk ponuky</w:t>
        </w:r>
        <w:r w:rsidR="00230B3E">
          <w:rPr>
            <w:webHidden/>
          </w:rPr>
          <w:tab/>
        </w:r>
        <w:r w:rsidR="00230B3E">
          <w:rPr>
            <w:webHidden/>
          </w:rPr>
          <w:fldChar w:fldCharType="begin"/>
        </w:r>
        <w:r w:rsidR="00230B3E">
          <w:rPr>
            <w:webHidden/>
          </w:rPr>
          <w:instrText xml:space="preserve"> PAGEREF _Toc13816864 \h </w:instrText>
        </w:r>
        <w:r w:rsidR="00230B3E">
          <w:rPr>
            <w:webHidden/>
          </w:rPr>
        </w:r>
        <w:r w:rsidR="00230B3E">
          <w:rPr>
            <w:webHidden/>
          </w:rPr>
          <w:fldChar w:fldCharType="separate"/>
        </w:r>
        <w:r w:rsidR="00F006E7">
          <w:rPr>
            <w:webHidden/>
          </w:rPr>
          <w:t>11</w:t>
        </w:r>
        <w:r w:rsidR="00230B3E">
          <w:rPr>
            <w:webHidden/>
          </w:rPr>
          <w:fldChar w:fldCharType="end"/>
        </w:r>
      </w:hyperlink>
    </w:p>
    <w:p w14:paraId="3E0B5CFA" w14:textId="75CFA3DD" w:rsidR="00230B3E" w:rsidRDefault="00673945">
      <w:pPr>
        <w:pStyle w:val="Obsah3"/>
        <w:rPr>
          <w:rFonts w:asciiTheme="minorHAnsi" w:eastAsiaTheme="minorEastAsia" w:hAnsiTheme="minorHAnsi" w:cstheme="minorBidi"/>
          <w:sz w:val="22"/>
          <w:szCs w:val="22"/>
        </w:rPr>
      </w:pPr>
      <w:hyperlink w:anchor="_Toc13816865" w:history="1">
        <w:r w:rsidR="00230B3E" w:rsidRPr="003B2F4C">
          <w:rPr>
            <w:rStyle w:val="Hypertextovprepojenie"/>
          </w:rPr>
          <w:t>17.</w:t>
        </w:r>
        <w:r w:rsidR="00230B3E">
          <w:rPr>
            <w:rFonts w:asciiTheme="minorHAnsi" w:eastAsiaTheme="minorEastAsia" w:hAnsiTheme="minorHAnsi" w:cstheme="minorBidi"/>
            <w:sz w:val="22"/>
            <w:szCs w:val="22"/>
          </w:rPr>
          <w:tab/>
        </w:r>
        <w:r w:rsidR="00230B3E" w:rsidRPr="003B2F4C">
          <w:rPr>
            <w:rStyle w:val="Hypertextovprepojenie"/>
          </w:rPr>
          <w:t>Mena a ceny uvádzané v ponuke</w:t>
        </w:r>
        <w:r w:rsidR="00230B3E">
          <w:rPr>
            <w:webHidden/>
          </w:rPr>
          <w:tab/>
        </w:r>
        <w:r w:rsidR="00230B3E">
          <w:rPr>
            <w:webHidden/>
          </w:rPr>
          <w:fldChar w:fldCharType="begin"/>
        </w:r>
        <w:r w:rsidR="00230B3E">
          <w:rPr>
            <w:webHidden/>
          </w:rPr>
          <w:instrText xml:space="preserve"> PAGEREF _Toc13816865 \h </w:instrText>
        </w:r>
        <w:r w:rsidR="00230B3E">
          <w:rPr>
            <w:webHidden/>
          </w:rPr>
        </w:r>
        <w:r w:rsidR="00230B3E">
          <w:rPr>
            <w:webHidden/>
          </w:rPr>
          <w:fldChar w:fldCharType="separate"/>
        </w:r>
        <w:r w:rsidR="00F006E7">
          <w:rPr>
            <w:webHidden/>
          </w:rPr>
          <w:t>11</w:t>
        </w:r>
        <w:r w:rsidR="00230B3E">
          <w:rPr>
            <w:webHidden/>
          </w:rPr>
          <w:fldChar w:fldCharType="end"/>
        </w:r>
      </w:hyperlink>
    </w:p>
    <w:p w14:paraId="54FAAA87" w14:textId="39FD81D1" w:rsidR="00230B3E" w:rsidRDefault="00673945">
      <w:pPr>
        <w:pStyle w:val="Obsah3"/>
        <w:rPr>
          <w:rFonts w:asciiTheme="minorHAnsi" w:eastAsiaTheme="minorEastAsia" w:hAnsiTheme="minorHAnsi" w:cstheme="minorBidi"/>
          <w:sz w:val="22"/>
          <w:szCs w:val="22"/>
        </w:rPr>
      </w:pPr>
      <w:hyperlink w:anchor="_Toc13816866" w:history="1">
        <w:r w:rsidR="00230B3E" w:rsidRPr="003B2F4C">
          <w:rPr>
            <w:rStyle w:val="Hypertextovprepojenie"/>
          </w:rPr>
          <w:t>18.</w:t>
        </w:r>
        <w:r w:rsidR="00230B3E">
          <w:rPr>
            <w:rFonts w:asciiTheme="minorHAnsi" w:eastAsiaTheme="minorEastAsia" w:hAnsiTheme="minorHAnsi" w:cstheme="minorBidi"/>
            <w:sz w:val="22"/>
            <w:szCs w:val="22"/>
          </w:rPr>
          <w:tab/>
        </w:r>
        <w:r w:rsidR="00230B3E" w:rsidRPr="003B2F4C">
          <w:rPr>
            <w:rStyle w:val="Hypertextovprepojenie"/>
          </w:rPr>
          <w:t>Zábezpeka ponuky</w:t>
        </w:r>
        <w:r w:rsidR="00230B3E">
          <w:rPr>
            <w:webHidden/>
          </w:rPr>
          <w:tab/>
        </w:r>
        <w:r w:rsidR="00230B3E">
          <w:rPr>
            <w:webHidden/>
          </w:rPr>
          <w:fldChar w:fldCharType="begin"/>
        </w:r>
        <w:r w:rsidR="00230B3E">
          <w:rPr>
            <w:webHidden/>
          </w:rPr>
          <w:instrText xml:space="preserve"> PAGEREF _Toc13816866 \h </w:instrText>
        </w:r>
        <w:r w:rsidR="00230B3E">
          <w:rPr>
            <w:webHidden/>
          </w:rPr>
        </w:r>
        <w:r w:rsidR="00230B3E">
          <w:rPr>
            <w:webHidden/>
          </w:rPr>
          <w:fldChar w:fldCharType="separate"/>
        </w:r>
        <w:r w:rsidR="00F006E7">
          <w:rPr>
            <w:webHidden/>
          </w:rPr>
          <w:t>12</w:t>
        </w:r>
        <w:r w:rsidR="00230B3E">
          <w:rPr>
            <w:webHidden/>
          </w:rPr>
          <w:fldChar w:fldCharType="end"/>
        </w:r>
      </w:hyperlink>
    </w:p>
    <w:p w14:paraId="2F6CD05D" w14:textId="74FC5A1C" w:rsidR="00230B3E" w:rsidRDefault="00673945">
      <w:pPr>
        <w:pStyle w:val="Obsah3"/>
        <w:rPr>
          <w:rFonts w:asciiTheme="minorHAnsi" w:eastAsiaTheme="minorEastAsia" w:hAnsiTheme="minorHAnsi" w:cstheme="minorBidi"/>
          <w:sz w:val="22"/>
          <w:szCs w:val="22"/>
        </w:rPr>
      </w:pPr>
      <w:hyperlink w:anchor="_Toc13816867" w:history="1">
        <w:r w:rsidR="00230B3E" w:rsidRPr="003B2F4C">
          <w:rPr>
            <w:rStyle w:val="Hypertextovprepojenie"/>
          </w:rPr>
          <w:t>19.</w:t>
        </w:r>
        <w:r w:rsidR="00230B3E">
          <w:rPr>
            <w:rFonts w:asciiTheme="minorHAnsi" w:eastAsiaTheme="minorEastAsia" w:hAnsiTheme="minorHAnsi" w:cstheme="minorBidi"/>
            <w:sz w:val="22"/>
            <w:szCs w:val="22"/>
          </w:rPr>
          <w:tab/>
        </w:r>
        <w:r w:rsidR="00230B3E" w:rsidRPr="003B2F4C">
          <w:rPr>
            <w:rStyle w:val="Hypertextovprepojenie"/>
          </w:rPr>
          <w:t>Obsah ponuky</w:t>
        </w:r>
        <w:r w:rsidR="00230B3E">
          <w:rPr>
            <w:webHidden/>
          </w:rPr>
          <w:tab/>
        </w:r>
        <w:r w:rsidR="00230B3E">
          <w:rPr>
            <w:webHidden/>
          </w:rPr>
          <w:fldChar w:fldCharType="begin"/>
        </w:r>
        <w:r w:rsidR="00230B3E">
          <w:rPr>
            <w:webHidden/>
          </w:rPr>
          <w:instrText xml:space="preserve"> PAGEREF _Toc13816867 \h </w:instrText>
        </w:r>
        <w:r w:rsidR="00230B3E">
          <w:rPr>
            <w:webHidden/>
          </w:rPr>
        </w:r>
        <w:r w:rsidR="00230B3E">
          <w:rPr>
            <w:webHidden/>
          </w:rPr>
          <w:fldChar w:fldCharType="separate"/>
        </w:r>
        <w:r w:rsidR="00F006E7">
          <w:rPr>
            <w:webHidden/>
          </w:rPr>
          <w:t>14</w:t>
        </w:r>
        <w:r w:rsidR="00230B3E">
          <w:rPr>
            <w:webHidden/>
          </w:rPr>
          <w:fldChar w:fldCharType="end"/>
        </w:r>
      </w:hyperlink>
    </w:p>
    <w:p w14:paraId="7C825905" w14:textId="4A080351" w:rsidR="00230B3E" w:rsidRDefault="00673945">
      <w:pPr>
        <w:pStyle w:val="Obsah3"/>
        <w:rPr>
          <w:rFonts w:asciiTheme="minorHAnsi" w:eastAsiaTheme="minorEastAsia" w:hAnsiTheme="minorHAnsi" w:cstheme="minorBidi"/>
          <w:sz w:val="22"/>
          <w:szCs w:val="22"/>
        </w:rPr>
      </w:pPr>
      <w:hyperlink w:anchor="_Toc13816868" w:history="1">
        <w:r w:rsidR="00230B3E" w:rsidRPr="003B2F4C">
          <w:rPr>
            <w:rStyle w:val="Hypertextovprepojenie"/>
          </w:rPr>
          <w:t>20.</w:t>
        </w:r>
        <w:r w:rsidR="00230B3E">
          <w:rPr>
            <w:rFonts w:asciiTheme="minorHAnsi" w:eastAsiaTheme="minorEastAsia" w:hAnsiTheme="minorHAnsi" w:cstheme="minorBidi"/>
            <w:sz w:val="22"/>
            <w:szCs w:val="22"/>
          </w:rPr>
          <w:tab/>
        </w:r>
        <w:r w:rsidR="00230B3E" w:rsidRPr="003B2F4C">
          <w:rPr>
            <w:rStyle w:val="Hypertextovprepojenie"/>
          </w:rPr>
          <w:t>Náklady na ponuku</w:t>
        </w:r>
        <w:r w:rsidR="00230B3E">
          <w:rPr>
            <w:webHidden/>
          </w:rPr>
          <w:tab/>
        </w:r>
        <w:r w:rsidR="00230B3E">
          <w:rPr>
            <w:webHidden/>
          </w:rPr>
          <w:fldChar w:fldCharType="begin"/>
        </w:r>
        <w:r w:rsidR="00230B3E">
          <w:rPr>
            <w:webHidden/>
          </w:rPr>
          <w:instrText xml:space="preserve"> PAGEREF _Toc13816868 \h </w:instrText>
        </w:r>
        <w:r w:rsidR="00230B3E">
          <w:rPr>
            <w:webHidden/>
          </w:rPr>
        </w:r>
        <w:r w:rsidR="00230B3E">
          <w:rPr>
            <w:webHidden/>
          </w:rPr>
          <w:fldChar w:fldCharType="separate"/>
        </w:r>
        <w:r w:rsidR="00F006E7">
          <w:rPr>
            <w:webHidden/>
          </w:rPr>
          <w:t>16</w:t>
        </w:r>
        <w:r w:rsidR="00230B3E">
          <w:rPr>
            <w:webHidden/>
          </w:rPr>
          <w:fldChar w:fldCharType="end"/>
        </w:r>
      </w:hyperlink>
    </w:p>
    <w:p w14:paraId="2F9E21D5" w14:textId="7184D780" w:rsidR="00230B3E" w:rsidRDefault="00673945">
      <w:pPr>
        <w:pStyle w:val="Obsah2"/>
        <w:rPr>
          <w:rFonts w:asciiTheme="minorHAnsi" w:eastAsiaTheme="minorEastAsia" w:hAnsiTheme="minorHAnsi" w:cstheme="minorBidi"/>
          <w:b w:val="0"/>
          <w:sz w:val="22"/>
          <w:szCs w:val="22"/>
        </w:rPr>
      </w:pPr>
      <w:hyperlink w:anchor="_Toc13816869" w:history="1">
        <w:r w:rsidR="00230B3E" w:rsidRPr="003B2F4C">
          <w:rPr>
            <w:rStyle w:val="Hypertextovprepojenie"/>
          </w:rPr>
          <w:t>4. Predkladanie ponuky</w:t>
        </w:r>
        <w:r w:rsidR="00230B3E">
          <w:rPr>
            <w:webHidden/>
          </w:rPr>
          <w:tab/>
        </w:r>
        <w:r w:rsidR="00230B3E">
          <w:rPr>
            <w:webHidden/>
          </w:rPr>
          <w:fldChar w:fldCharType="begin"/>
        </w:r>
        <w:r w:rsidR="00230B3E">
          <w:rPr>
            <w:webHidden/>
          </w:rPr>
          <w:instrText xml:space="preserve"> PAGEREF _Toc13816869 \h </w:instrText>
        </w:r>
        <w:r w:rsidR="00230B3E">
          <w:rPr>
            <w:webHidden/>
          </w:rPr>
        </w:r>
        <w:r w:rsidR="00230B3E">
          <w:rPr>
            <w:webHidden/>
          </w:rPr>
          <w:fldChar w:fldCharType="separate"/>
        </w:r>
        <w:r w:rsidR="00F006E7">
          <w:rPr>
            <w:webHidden/>
          </w:rPr>
          <w:t>16</w:t>
        </w:r>
        <w:r w:rsidR="00230B3E">
          <w:rPr>
            <w:webHidden/>
          </w:rPr>
          <w:fldChar w:fldCharType="end"/>
        </w:r>
      </w:hyperlink>
    </w:p>
    <w:p w14:paraId="6084BC86" w14:textId="579AC83F" w:rsidR="00230B3E" w:rsidRDefault="00673945">
      <w:pPr>
        <w:pStyle w:val="Obsah3"/>
        <w:rPr>
          <w:rFonts w:asciiTheme="minorHAnsi" w:eastAsiaTheme="minorEastAsia" w:hAnsiTheme="minorHAnsi" w:cstheme="minorBidi"/>
          <w:sz w:val="22"/>
          <w:szCs w:val="22"/>
        </w:rPr>
      </w:pPr>
      <w:hyperlink w:anchor="_Toc13816870" w:history="1">
        <w:r w:rsidR="00230B3E" w:rsidRPr="003B2F4C">
          <w:rPr>
            <w:rStyle w:val="Hypertextovprepojenie"/>
          </w:rPr>
          <w:t>21.</w:t>
        </w:r>
        <w:r w:rsidR="00230B3E">
          <w:rPr>
            <w:rFonts w:asciiTheme="minorHAnsi" w:eastAsiaTheme="minorEastAsia" w:hAnsiTheme="minorHAnsi" w:cstheme="minorBidi"/>
            <w:sz w:val="22"/>
            <w:szCs w:val="22"/>
          </w:rPr>
          <w:tab/>
        </w:r>
        <w:r w:rsidR="00230B3E" w:rsidRPr="003B2F4C">
          <w:rPr>
            <w:rStyle w:val="Hypertextovprepojenie"/>
          </w:rPr>
          <w:t>Záujemca/uchádzač oprávnený predložiť ponuku</w:t>
        </w:r>
        <w:r w:rsidR="00230B3E">
          <w:rPr>
            <w:webHidden/>
          </w:rPr>
          <w:tab/>
        </w:r>
        <w:r w:rsidR="00230B3E">
          <w:rPr>
            <w:webHidden/>
          </w:rPr>
          <w:fldChar w:fldCharType="begin"/>
        </w:r>
        <w:r w:rsidR="00230B3E">
          <w:rPr>
            <w:webHidden/>
          </w:rPr>
          <w:instrText xml:space="preserve"> PAGEREF _Toc13816870 \h </w:instrText>
        </w:r>
        <w:r w:rsidR="00230B3E">
          <w:rPr>
            <w:webHidden/>
          </w:rPr>
        </w:r>
        <w:r w:rsidR="00230B3E">
          <w:rPr>
            <w:webHidden/>
          </w:rPr>
          <w:fldChar w:fldCharType="separate"/>
        </w:r>
        <w:r w:rsidR="00F006E7">
          <w:rPr>
            <w:webHidden/>
          </w:rPr>
          <w:t>16</w:t>
        </w:r>
        <w:r w:rsidR="00230B3E">
          <w:rPr>
            <w:webHidden/>
          </w:rPr>
          <w:fldChar w:fldCharType="end"/>
        </w:r>
      </w:hyperlink>
    </w:p>
    <w:p w14:paraId="5F4139D8" w14:textId="07DCB634" w:rsidR="00230B3E" w:rsidRDefault="00673945">
      <w:pPr>
        <w:pStyle w:val="Obsah3"/>
        <w:rPr>
          <w:rFonts w:asciiTheme="minorHAnsi" w:eastAsiaTheme="minorEastAsia" w:hAnsiTheme="minorHAnsi" w:cstheme="minorBidi"/>
          <w:sz w:val="22"/>
          <w:szCs w:val="22"/>
        </w:rPr>
      </w:pPr>
      <w:hyperlink w:anchor="_Toc13816871" w:history="1">
        <w:r w:rsidR="00230B3E" w:rsidRPr="003B2F4C">
          <w:rPr>
            <w:rStyle w:val="Hypertextovprepojenie"/>
          </w:rPr>
          <w:t>22.</w:t>
        </w:r>
        <w:r w:rsidR="00230B3E">
          <w:rPr>
            <w:rFonts w:asciiTheme="minorHAnsi" w:eastAsiaTheme="minorEastAsia" w:hAnsiTheme="minorHAnsi" w:cstheme="minorBidi"/>
            <w:sz w:val="22"/>
            <w:szCs w:val="22"/>
          </w:rPr>
          <w:tab/>
        </w:r>
        <w:r w:rsidR="00230B3E" w:rsidRPr="003B2F4C">
          <w:rPr>
            <w:rStyle w:val="Hypertextovprepojenie"/>
          </w:rPr>
          <w:t>Predloženie ponuky</w:t>
        </w:r>
        <w:r w:rsidR="00230B3E">
          <w:rPr>
            <w:webHidden/>
          </w:rPr>
          <w:tab/>
        </w:r>
        <w:r w:rsidR="00230B3E">
          <w:rPr>
            <w:webHidden/>
          </w:rPr>
          <w:fldChar w:fldCharType="begin"/>
        </w:r>
        <w:r w:rsidR="00230B3E">
          <w:rPr>
            <w:webHidden/>
          </w:rPr>
          <w:instrText xml:space="preserve"> PAGEREF _Toc13816871 \h </w:instrText>
        </w:r>
        <w:r w:rsidR="00230B3E">
          <w:rPr>
            <w:webHidden/>
          </w:rPr>
        </w:r>
        <w:r w:rsidR="00230B3E">
          <w:rPr>
            <w:webHidden/>
          </w:rPr>
          <w:fldChar w:fldCharType="separate"/>
        </w:r>
        <w:r w:rsidR="00F006E7">
          <w:rPr>
            <w:webHidden/>
          </w:rPr>
          <w:t>16</w:t>
        </w:r>
        <w:r w:rsidR="00230B3E">
          <w:rPr>
            <w:webHidden/>
          </w:rPr>
          <w:fldChar w:fldCharType="end"/>
        </w:r>
      </w:hyperlink>
    </w:p>
    <w:p w14:paraId="6454F326" w14:textId="63C18124" w:rsidR="00230B3E" w:rsidRDefault="00673945">
      <w:pPr>
        <w:pStyle w:val="Obsah3"/>
        <w:rPr>
          <w:rFonts w:asciiTheme="minorHAnsi" w:eastAsiaTheme="minorEastAsia" w:hAnsiTheme="minorHAnsi" w:cstheme="minorBidi"/>
          <w:sz w:val="22"/>
          <w:szCs w:val="22"/>
        </w:rPr>
      </w:pPr>
      <w:hyperlink w:anchor="_Toc13816872" w:history="1">
        <w:r w:rsidR="00230B3E" w:rsidRPr="003B2F4C">
          <w:rPr>
            <w:rStyle w:val="Hypertextovprepojenie"/>
          </w:rPr>
          <w:t>23.</w:t>
        </w:r>
        <w:r w:rsidR="00230B3E">
          <w:rPr>
            <w:rFonts w:asciiTheme="minorHAnsi" w:eastAsiaTheme="minorEastAsia" w:hAnsiTheme="minorHAnsi" w:cstheme="minorBidi"/>
            <w:sz w:val="22"/>
            <w:szCs w:val="22"/>
          </w:rPr>
          <w:tab/>
        </w:r>
        <w:r w:rsidR="00230B3E" w:rsidRPr="003B2F4C">
          <w:rPr>
            <w:rStyle w:val="Hypertextovprepojenie"/>
          </w:rPr>
          <w:t>Miesto a lehota na predkladanie ponúk</w:t>
        </w:r>
        <w:r w:rsidR="00230B3E">
          <w:rPr>
            <w:webHidden/>
          </w:rPr>
          <w:tab/>
        </w:r>
        <w:r w:rsidR="00230B3E">
          <w:rPr>
            <w:webHidden/>
          </w:rPr>
          <w:fldChar w:fldCharType="begin"/>
        </w:r>
        <w:r w:rsidR="00230B3E">
          <w:rPr>
            <w:webHidden/>
          </w:rPr>
          <w:instrText xml:space="preserve"> PAGEREF _Toc13816872 \h </w:instrText>
        </w:r>
        <w:r w:rsidR="00230B3E">
          <w:rPr>
            <w:webHidden/>
          </w:rPr>
        </w:r>
        <w:r w:rsidR="00230B3E">
          <w:rPr>
            <w:webHidden/>
          </w:rPr>
          <w:fldChar w:fldCharType="separate"/>
        </w:r>
        <w:r w:rsidR="00F006E7">
          <w:rPr>
            <w:webHidden/>
          </w:rPr>
          <w:t>17</w:t>
        </w:r>
        <w:r w:rsidR="00230B3E">
          <w:rPr>
            <w:webHidden/>
          </w:rPr>
          <w:fldChar w:fldCharType="end"/>
        </w:r>
      </w:hyperlink>
    </w:p>
    <w:p w14:paraId="2A00F749" w14:textId="147D748E" w:rsidR="00230B3E" w:rsidRDefault="00673945">
      <w:pPr>
        <w:pStyle w:val="Obsah3"/>
        <w:rPr>
          <w:rFonts w:asciiTheme="minorHAnsi" w:eastAsiaTheme="minorEastAsia" w:hAnsiTheme="minorHAnsi" w:cstheme="minorBidi"/>
          <w:sz w:val="22"/>
          <w:szCs w:val="22"/>
        </w:rPr>
      </w:pPr>
      <w:hyperlink w:anchor="_Toc13816873" w:history="1">
        <w:r w:rsidR="00230B3E" w:rsidRPr="003B2F4C">
          <w:rPr>
            <w:rStyle w:val="Hypertextovprepojenie"/>
          </w:rPr>
          <w:t>24.</w:t>
        </w:r>
        <w:r w:rsidR="00230B3E">
          <w:rPr>
            <w:rFonts w:asciiTheme="minorHAnsi" w:eastAsiaTheme="minorEastAsia" w:hAnsiTheme="minorHAnsi" w:cstheme="minorBidi"/>
            <w:sz w:val="22"/>
            <w:szCs w:val="22"/>
          </w:rPr>
          <w:tab/>
        </w:r>
        <w:r w:rsidR="00230B3E" w:rsidRPr="003B2F4C">
          <w:rPr>
            <w:rStyle w:val="Hypertextovprepojenie"/>
          </w:rPr>
          <w:t>Doplnenie, zmena a odvolanie ponuky</w:t>
        </w:r>
        <w:r w:rsidR="00230B3E">
          <w:rPr>
            <w:webHidden/>
          </w:rPr>
          <w:tab/>
        </w:r>
        <w:r w:rsidR="00230B3E">
          <w:rPr>
            <w:webHidden/>
          </w:rPr>
          <w:fldChar w:fldCharType="begin"/>
        </w:r>
        <w:r w:rsidR="00230B3E">
          <w:rPr>
            <w:webHidden/>
          </w:rPr>
          <w:instrText xml:space="preserve"> PAGEREF _Toc13816873 \h </w:instrText>
        </w:r>
        <w:r w:rsidR="00230B3E">
          <w:rPr>
            <w:webHidden/>
          </w:rPr>
        </w:r>
        <w:r w:rsidR="00230B3E">
          <w:rPr>
            <w:webHidden/>
          </w:rPr>
          <w:fldChar w:fldCharType="separate"/>
        </w:r>
        <w:r w:rsidR="00F006E7">
          <w:rPr>
            <w:webHidden/>
          </w:rPr>
          <w:t>17</w:t>
        </w:r>
        <w:r w:rsidR="00230B3E">
          <w:rPr>
            <w:webHidden/>
          </w:rPr>
          <w:fldChar w:fldCharType="end"/>
        </w:r>
      </w:hyperlink>
    </w:p>
    <w:p w14:paraId="021B7661" w14:textId="434ED4AA" w:rsidR="00230B3E" w:rsidRDefault="00673945">
      <w:pPr>
        <w:pStyle w:val="Obsah2"/>
        <w:rPr>
          <w:rFonts w:asciiTheme="minorHAnsi" w:eastAsiaTheme="minorEastAsia" w:hAnsiTheme="minorHAnsi" w:cstheme="minorBidi"/>
          <w:b w:val="0"/>
          <w:sz w:val="22"/>
          <w:szCs w:val="22"/>
        </w:rPr>
      </w:pPr>
      <w:hyperlink w:anchor="_Toc13816874" w:history="1">
        <w:r w:rsidR="00230B3E" w:rsidRPr="003B2F4C">
          <w:rPr>
            <w:rStyle w:val="Hypertextovprepojenie"/>
          </w:rPr>
          <w:t>5. Otváranie a vyhodnotenie ponúk</w:t>
        </w:r>
        <w:r w:rsidR="00230B3E">
          <w:rPr>
            <w:webHidden/>
          </w:rPr>
          <w:tab/>
        </w:r>
        <w:r w:rsidR="00230B3E">
          <w:rPr>
            <w:webHidden/>
          </w:rPr>
          <w:fldChar w:fldCharType="begin"/>
        </w:r>
        <w:r w:rsidR="00230B3E">
          <w:rPr>
            <w:webHidden/>
          </w:rPr>
          <w:instrText xml:space="preserve"> PAGEREF _Toc13816874 \h </w:instrText>
        </w:r>
        <w:r w:rsidR="00230B3E">
          <w:rPr>
            <w:webHidden/>
          </w:rPr>
        </w:r>
        <w:r w:rsidR="00230B3E">
          <w:rPr>
            <w:webHidden/>
          </w:rPr>
          <w:fldChar w:fldCharType="separate"/>
        </w:r>
        <w:r w:rsidR="00F006E7">
          <w:rPr>
            <w:webHidden/>
          </w:rPr>
          <w:t>18</w:t>
        </w:r>
        <w:r w:rsidR="00230B3E">
          <w:rPr>
            <w:webHidden/>
          </w:rPr>
          <w:fldChar w:fldCharType="end"/>
        </w:r>
      </w:hyperlink>
    </w:p>
    <w:p w14:paraId="729905F5" w14:textId="60AD7009" w:rsidR="00230B3E" w:rsidRDefault="00673945">
      <w:pPr>
        <w:pStyle w:val="Obsah3"/>
        <w:rPr>
          <w:rFonts w:asciiTheme="minorHAnsi" w:eastAsiaTheme="minorEastAsia" w:hAnsiTheme="minorHAnsi" w:cstheme="minorBidi"/>
          <w:sz w:val="22"/>
          <w:szCs w:val="22"/>
        </w:rPr>
      </w:pPr>
      <w:hyperlink w:anchor="_Toc13816875" w:history="1">
        <w:r w:rsidR="00230B3E" w:rsidRPr="003B2F4C">
          <w:rPr>
            <w:rStyle w:val="Hypertextovprepojenie"/>
          </w:rPr>
          <w:t>25.</w:t>
        </w:r>
        <w:r w:rsidR="00230B3E">
          <w:rPr>
            <w:rFonts w:asciiTheme="minorHAnsi" w:eastAsiaTheme="minorEastAsia" w:hAnsiTheme="minorHAnsi" w:cstheme="minorBidi"/>
            <w:sz w:val="22"/>
            <w:szCs w:val="22"/>
          </w:rPr>
          <w:tab/>
        </w:r>
        <w:r w:rsidR="00230B3E" w:rsidRPr="003B2F4C">
          <w:rPr>
            <w:rStyle w:val="Hypertextovprepojenie"/>
          </w:rPr>
          <w:t>Otváranie ponúk</w:t>
        </w:r>
        <w:r w:rsidR="00230B3E">
          <w:rPr>
            <w:webHidden/>
          </w:rPr>
          <w:tab/>
        </w:r>
        <w:r w:rsidR="00230B3E">
          <w:rPr>
            <w:webHidden/>
          </w:rPr>
          <w:fldChar w:fldCharType="begin"/>
        </w:r>
        <w:r w:rsidR="00230B3E">
          <w:rPr>
            <w:webHidden/>
          </w:rPr>
          <w:instrText xml:space="preserve"> PAGEREF _Toc13816875 \h </w:instrText>
        </w:r>
        <w:r w:rsidR="00230B3E">
          <w:rPr>
            <w:webHidden/>
          </w:rPr>
        </w:r>
        <w:r w:rsidR="00230B3E">
          <w:rPr>
            <w:webHidden/>
          </w:rPr>
          <w:fldChar w:fldCharType="separate"/>
        </w:r>
        <w:r w:rsidR="00F006E7">
          <w:rPr>
            <w:webHidden/>
          </w:rPr>
          <w:t>18</w:t>
        </w:r>
        <w:r w:rsidR="00230B3E">
          <w:rPr>
            <w:webHidden/>
          </w:rPr>
          <w:fldChar w:fldCharType="end"/>
        </w:r>
      </w:hyperlink>
    </w:p>
    <w:p w14:paraId="738673FA" w14:textId="118B399C" w:rsidR="00230B3E" w:rsidRDefault="00673945">
      <w:pPr>
        <w:pStyle w:val="Obsah3"/>
        <w:rPr>
          <w:rFonts w:asciiTheme="minorHAnsi" w:eastAsiaTheme="minorEastAsia" w:hAnsiTheme="minorHAnsi" w:cstheme="minorBidi"/>
          <w:sz w:val="22"/>
          <w:szCs w:val="22"/>
        </w:rPr>
      </w:pPr>
      <w:hyperlink w:anchor="_Toc13816876" w:history="1">
        <w:r w:rsidR="00230B3E" w:rsidRPr="003B2F4C">
          <w:rPr>
            <w:rStyle w:val="Hypertextovprepojenie"/>
          </w:rPr>
          <w:t>26.</w:t>
        </w:r>
        <w:r w:rsidR="00230B3E">
          <w:rPr>
            <w:rFonts w:asciiTheme="minorHAnsi" w:eastAsiaTheme="minorEastAsia" w:hAnsiTheme="minorHAnsi" w:cstheme="minorBidi"/>
            <w:sz w:val="22"/>
            <w:szCs w:val="22"/>
          </w:rPr>
          <w:tab/>
        </w:r>
        <w:r w:rsidR="00230B3E" w:rsidRPr="003B2F4C">
          <w:rPr>
            <w:rStyle w:val="Hypertextovprepojenie"/>
          </w:rPr>
          <w:t>Preskúmanie ponúk</w:t>
        </w:r>
        <w:r w:rsidR="00230B3E">
          <w:rPr>
            <w:webHidden/>
          </w:rPr>
          <w:tab/>
        </w:r>
        <w:r w:rsidR="00230B3E">
          <w:rPr>
            <w:webHidden/>
          </w:rPr>
          <w:fldChar w:fldCharType="begin"/>
        </w:r>
        <w:r w:rsidR="00230B3E">
          <w:rPr>
            <w:webHidden/>
          </w:rPr>
          <w:instrText xml:space="preserve"> PAGEREF _Toc13816876 \h </w:instrText>
        </w:r>
        <w:r w:rsidR="00230B3E">
          <w:rPr>
            <w:webHidden/>
          </w:rPr>
        </w:r>
        <w:r w:rsidR="00230B3E">
          <w:rPr>
            <w:webHidden/>
          </w:rPr>
          <w:fldChar w:fldCharType="separate"/>
        </w:r>
        <w:r w:rsidR="00F006E7">
          <w:rPr>
            <w:webHidden/>
          </w:rPr>
          <w:t>18</w:t>
        </w:r>
        <w:r w:rsidR="00230B3E">
          <w:rPr>
            <w:webHidden/>
          </w:rPr>
          <w:fldChar w:fldCharType="end"/>
        </w:r>
      </w:hyperlink>
    </w:p>
    <w:p w14:paraId="081C24DA" w14:textId="6ABDEF20" w:rsidR="00230B3E" w:rsidRDefault="00673945">
      <w:pPr>
        <w:pStyle w:val="Obsah3"/>
        <w:rPr>
          <w:rFonts w:asciiTheme="minorHAnsi" w:eastAsiaTheme="minorEastAsia" w:hAnsiTheme="minorHAnsi" w:cstheme="minorBidi"/>
          <w:sz w:val="22"/>
          <w:szCs w:val="22"/>
        </w:rPr>
      </w:pPr>
      <w:hyperlink w:anchor="_Toc13816877" w:history="1">
        <w:r w:rsidR="00230B3E" w:rsidRPr="003B2F4C">
          <w:rPr>
            <w:rStyle w:val="Hypertextovprepojenie"/>
          </w:rPr>
          <w:t>27.</w:t>
        </w:r>
        <w:r w:rsidR="00230B3E">
          <w:rPr>
            <w:rFonts w:asciiTheme="minorHAnsi" w:eastAsiaTheme="minorEastAsia" w:hAnsiTheme="minorHAnsi" w:cstheme="minorBidi"/>
            <w:sz w:val="22"/>
            <w:szCs w:val="22"/>
          </w:rPr>
          <w:tab/>
        </w:r>
        <w:r w:rsidR="00230B3E" w:rsidRPr="003B2F4C">
          <w:rPr>
            <w:rStyle w:val="Hypertextovprepojenie"/>
          </w:rPr>
          <w:t>Mena na vyhodnotenie ponúk</w:t>
        </w:r>
        <w:r w:rsidR="00230B3E">
          <w:rPr>
            <w:webHidden/>
          </w:rPr>
          <w:tab/>
        </w:r>
        <w:r w:rsidR="00230B3E">
          <w:rPr>
            <w:webHidden/>
          </w:rPr>
          <w:fldChar w:fldCharType="begin"/>
        </w:r>
        <w:r w:rsidR="00230B3E">
          <w:rPr>
            <w:webHidden/>
          </w:rPr>
          <w:instrText xml:space="preserve"> PAGEREF _Toc13816877 \h </w:instrText>
        </w:r>
        <w:r w:rsidR="00230B3E">
          <w:rPr>
            <w:webHidden/>
          </w:rPr>
        </w:r>
        <w:r w:rsidR="00230B3E">
          <w:rPr>
            <w:webHidden/>
          </w:rPr>
          <w:fldChar w:fldCharType="separate"/>
        </w:r>
        <w:r w:rsidR="00F006E7">
          <w:rPr>
            <w:webHidden/>
          </w:rPr>
          <w:t>19</w:t>
        </w:r>
        <w:r w:rsidR="00230B3E">
          <w:rPr>
            <w:webHidden/>
          </w:rPr>
          <w:fldChar w:fldCharType="end"/>
        </w:r>
      </w:hyperlink>
    </w:p>
    <w:p w14:paraId="3ABE6961" w14:textId="6DF74115" w:rsidR="00230B3E" w:rsidRDefault="00673945">
      <w:pPr>
        <w:pStyle w:val="Obsah3"/>
        <w:rPr>
          <w:rFonts w:asciiTheme="minorHAnsi" w:eastAsiaTheme="minorEastAsia" w:hAnsiTheme="minorHAnsi" w:cstheme="minorBidi"/>
          <w:sz w:val="22"/>
          <w:szCs w:val="22"/>
        </w:rPr>
      </w:pPr>
      <w:hyperlink w:anchor="_Toc13816878" w:history="1">
        <w:r w:rsidR="00230B3E" w:rsidRPr="003B2F4C">
          <w:rPr>
            <w:rStyle w:val="Hypertextovprepojenie"/>
          </w:rPr>
          <w:t>28.</w:t>
        </w:r>
        <w:r w:rsidR="00230B3E">
          <w:rPr>
            <w:rFonts w:asciiTheme="minorHAnsi" w:eastAsiaTheme="minorEastAsia" w:hAnsiTheme="minorHAnsi" w:cstheme="minorBidi"/>
            <w:sz w:val="22"/>
            <w:szCs w:val="22"/>
          </w:rPr>
          <w:tab/>
        </w:r>
        <w:r w:rsidR="00230B3E" w:rsidRPr="003B2F4C">
          <w:rPr>
            <w:rStyle w:val="Hypertextovprepojenie"/>
          </w:rPr>
          <w:t>Vyhodnotenie ponúk</w:t>
        </w:r>
        <w:r w:rsidR="00230B3E">
          <w:rPr>
            <w:webHidden/>
          </w:rPr>
          <w:tab/>
        </w:r>
        <w:r w:rsidR="00230B3E">
          <w:rPr>
            <w:webHidden/>
          </w:rPr>
          <w:fldChar w:fldCharType="begin"/>
        </w:r>
        <w:r w:rsidR="00230B3E">
          <w:rPr>
            <w:webHidden/>
          </w:rPr>
          <w:instrText xml:space="preserve"> PAGEREF _Toc13816878 \h </w:instrText>
        </w:r>
        <w:r w:rsidR="00230B3E">
          <w:rPr>
            <w:webHidden/>
          </w:rPr>
        </w:r>
        <w:r w:rsidR="00230B3E">
          <w:rPr>
            <w:webHidden/>
          </w:rPr>
          <w:fldChar w:fldCharType="separate"/>
        </w:r>
        <w:r w:rsidR="00F006E7">
          <w:rPr>
            <w:webHidden/>
          </w:rPr>
          <w:t>19</w:t>
        </w:r>
        <w:r w:rsidR="00230B3E">
          <w:rPr>
            <w:webHidden/>
          </w:rPr>
          <w:fldChar w:fldCharType="end"/>
        </w:r>
      </w:hyperlink>
    </w:p>
    <w:p w14:paraId="35DD9232" w14:textId="34964EEC" w:rsidR="00230B3E" w:rsidRDefault="00673945">
      <w:pPr>
        <w:pStyle w:val="Obsah3"/>
        <w:rPr>
          <w:rFonts w:asciiTheme="minorHAnsi" w:eastAsiaTheme="minorEastAsia" w:hAnsiTheme="minorHAnsi" w:cstheme="minorBidi"/>
          <w:sz w:val="22"/>
          <w:szCs w:val="22"/>
        </w:rPr>
      </w:pPr>
      <w:hyperlink w:anchor="_Toc13816879" w:history="1">
        <w:r w:rsidR="00230B3E" w:rsidRPr="003B2F4C">
          <w:rPr>
            <w:rStyle w:val="Hypertextovprepojenie"/>
            <w:b/>
          </w:rPr>
          <w:t>29.</w:t>
        </w:r>
        <w:r w:rsidR="00230B3E">
          <w:rPr>
            <w:rFonts w:asciiTheme="minorHAnsi" w:eastAsiaTheme="minorEastAsia" w:hAnsiTheme="minorHAnsi" w:cstheme="minorBidi"/>
            <w:sz w:val="22"/>
            <w:szCs w:val="22"/>
          </w:rPr>
          <w:tab/>
        </w:r>
        <w:r w:rsidR="00230B3E" w:rsidRPr="003B2F4C">
          <w:rPr>
            <w:rStyle w:val="Hypertextovprepojenie"/>
            <w:b/>
          </w:rPr>
          <w:t>Vyhodnotenie splnenia podmienok účasti uchádzačov</w:t>
        </w:r>
        <w:r w:rsidR="00230B3E">
          <w:rPr>
            <w:webHidden/>
          </w:rPr>
          <w:tab/>
        </w:r>
        <w:r w:rsidR="00230B3E">
          <w:rPr>
            <w:webHidden/>
          </w:rPr>
          <w:fldChar w:fldCharType="begin"/>
        </w:r>
        <w:r w:rsidR="00230B3E">
          <w:rPr>
            <w:webHidden/>
          </w:rPr>
          <w:instrText xml:space="preserve"> PAGEREF _Toc13816879 \h </w:instrText>
        </w:r>
        <w:r w:rsidR="00230B3E">
          <w:rPr>
            <w:webHidden/>
          </w:rPr>
        </w:r>
        <w:r w:rsidR="00230B3E">
          <w:rPr>
            <w:webHidden/>
          </w:rPr>
          <w:fldChar w:fldCharType="separate"/>
        </w:r>
        <w:r w:rsidR="00F006E7">
          <w:rPr>
            <w:webHidden/>
          </w:rPr>
          <w:t>19</w:t>
        </w:r>
        <w:r w:rsidR="00230B3E">
          <w:rPr>
            <w:webHidden/>
          </w:rPr>
          <w:fldChar w:fldCharType="end"/>
        </w:r>
      </w:hyperlink>
    </w:p>
    <w:p w14:paraId="103E477B" w14:textId="170B3658" w:rsidR="00230B3E" w:rsidRDefault="00673945">
      <w:pPr>
        <w:pStyle w:val="Obsah2"/>
        <w:rPr>
          <w:rFonts w:asciiTheme="minorHAnsi" w:eastAsiaTheme="minorEastAsia" w:hAnsiTheme="minorHAnsi" w:cstheme="minorBidi"/>
          <w:b w:val="0"/>
          <w:sz w:val="22"/>
          <w:szCs w:val="22"/>
        </w:rPr>
      </w:pPr>
      <w:hyperlink w:anchor="_Toc13816880" w:history="1">
        <w:r w:rsidR="00230B3E" w:rsidRPr="003B2F4C">
          <w:rPr>
            <w:rStyle w:val="Hypertextovprepojenie"/>
          </w:rPr>
          <w:t>6. Dôvernosť a etika vo verejnom obstarávaní</w:t>
        </w:r>
        <w:r w:rsidR="00230B3E">
          <w:rPr>
            <w:webHidden/>
          </w:rPr>
          <w:tab/>
        </w:r>
        <w:r w:rsidR="00230B3E">
          <w:rPr>
            <w:webHidden/>
          </w:rPr>
          <w:fldChar w:fldCharType="begin"/>
        </w:r>
        <w:r w:rsidR="00230B3E">
          <w:rPr>
            <w:webHidden/>
          </w:rPr>
          <w:instrText xml:space="preserve"> PAGEREF _Toc13816880 \h </w:instrText>
        </w:r>
        <w:r w:rsidR="00230B3E">
          <w:rPr>
            <w:webHidden/>
          </w:rPr>
        </w:r>
        <w:r w:rsidR="00230B3E">
          <w:rPr>
            <w:webHidden/>
          </w:rPr>
          <w:fldChar w:fldCharType="separate"/>
        </w:r>
        <w:r w:rsidR="00F006E7">
          <w:rPr>
            <w:webHidden/>
          </w:rPr>
          <w:t>20</w:t>
        </w:r>
        <w:r w:rsidR="00230B3E">
          <w:rPr>
            <w:webHidden/>
          </w:rPr>
          <w:fldChar w:fldCharType="end"/>
        </w:r>
      </w:hyperlink>
    </w:p>
    <w:p w14:paraId="4048FFD1" w14:textId="76F380C7" w:rsidR="00230B3E" w:rsidRDefault="00673945">
      <w:pPr>
        <w:pStyle w:val="Obsah3"/>
        <w:rPr>
          <w:rFonts w:asciiTheme="minorHAnsi" w:eastAsiaTheme="minorEastAsia" w:hAnsiTheme="minorHAnsi" w:cstheme="minorBidi"/>
          <w:sz w:val="22"/>
          <w:szCs w:val="22"/>
        </w:rPr>
      </w:pPr>
      <w:hyperlink w:anchor="_Toc13816881" w:history="1">
        <w:r w:rsidR="00230B3E" w:rsidRPr="003B2F4C">
          <w:rPr>
            <w:rStyle w:val="Hypertextovprepojenie"/>
          </w:rPr>
          <w:t>30.</w:t>
        </w:r>
        <w:r w:rsidR="00230B3E">
          <w:rPr>
            <w:rFonts w:asciiTheme="minorHAnsi" w:eastAsiaTheme="minorEastAsia" w:hAnsiTheme="minorHAnsi" w:cstheme="minorBidi"/>
            <w:sz w:val="22"/>
            <w:szCs w:val="22"/>
          </w:rPr>
          <w:tab/>
        </w:r>
        <w:r w:rsidR="00230B3E" w:rsidRPr="003B2F4C">
          <w:rPr>
            <w:rStyle w:val="Hypertextovprepojenie"/>
          </w:rPr>
          <w:t>Dôvernosť procesu verejného obstarávania</w:t>
        </w:r>
        <w:r w:rsidR="00230B3E">
          <w:rPr>
            <w:webHidden/>
          </w:rPr>
          <w:tab/>
        </w:r>
        <w:r w:rsidR="00230B3E">
          <w:rPr>
            <w:webHidden/>
          </w:rPr>
          <w:fldChar w:fldCharType="begin"/>
        </w:r>
        <w:r w:rsidR="00230B3E">
          <w:rPr>
            <w:webHidden/>
          </w:rPr>
          <w:instrText xml:space="preserve"> PAGEREF _Toc13816881 \h </w:instrText>
        </w:r>
        <w:r w:rsidR="00230B3E">
          <w:rPr>
            <w:webHidden/>
          </w:rPr>
        </w:r>
        <w:r w:rsidR="00230B3E">
          <w:rPr>
            <w:webHidden/>
          </w:rPr>
          <w:fldChar w:fldCharType="separate"/>
        </w:r>
        <w:r w:rsidR="00F006E7">
          <w:rPr>
            <w:webHidden/>
          </w:rPr>
          <w:t>20</w:t>
        </w:r>
        <w:r w:rsidR="00230B3E">
          <w:rPr>
            <w:webHidden/>
          </w:rPr>
          <w:fldChar w:fldCharType="end"/>
        </w:r>
      </w:hyperlink>
    </w:p>
    <w:p w14:paraId="4B8ACF5D" w14:textId="7D985A54" w:rsidR="00230B3E" w:rsidRDefault="00673945">
      <w:pPr>
        <w:pStyle w:val="Obsah2"/>
        <w:rPr>
          <w:rFonts w:asciiTheme="minorHAnsi" w:eastAsiaTheme="minorEastAsia" w:hAnsiTheme="minorHAnsi" w:cstheme="minorBidi"/>
          <w:b w:val="0"/>
          <w:sz w:val="22"/>
          <w:szCs w:val="22"/>
        </w:rPr>
      </w:pPr>
      <w:hyperlink w:anchor="_Toc13816882" w:history="1">
        <w:r w:rsidR="00230B3E" w:rsidRPr="003B2F4C">
          <w:rPr>
            <w:rStyle w:val="Hypertextovprepojenie"/>
          </w:rPr>
          <w:t>7. Prijatie ponuky</w:t>
        </w:r>
        <w:r w:rsidR="00230B3E">
          <w:rPr>
            <w:webHidden/>
          </w:rPr>
          <w:tab/>
        </w:r>
        <w:r w:rsidR="00230B3E">
          <w:rPr>
            <w:webHidden/>
          </w:rPr>
          <w:fldChar w:fldCharType="begin"/>
        </w:r>
        <w:r w:rsidR="00230B3E">
          <w:rPr>
            <w:webHidden/>
          </w:rPr>
          <w:instrText xml:space="preserve"> PAGEREF _Toc13816882 \h </w:instrText>
        </w:r>
        <w:r w:rsidR="00230B3E">
          <w:rPr>
            <w:webHidden/>
          </w:rPr>
        </w:r>
        <w:r w:rsidR="00230B3E">
          <w:rPr>
            <w:webHidden/>
          </w:rPr>
          <w:fldChar w:fldCharType="separate"/>
        </w:r>
        <w:r w:rsidR="00F006E7">
          <w:rPr>
            <w:webHidden/>
          </w:rPr>
          <w:t>20</w:t>
        </w:r>
        <w:r w:rsidR="00230B3E">
          <w:rPr>
            <w:webHidden/>
          </w:rPr>
          <w:fldChar w:fldCharType="end"/>
        </w:r>
      </w:hyperlink>
    </w:p>
    <w:p w14:paraId="274205D8" w14:textId="7C6C90BA" w:rsidR="00230B3E" w:rsidRDefault="00673945">
      <w:pPr>
        <w:pStyle w:val="Obsah3"/>
        <w:rPr>
          <w:rFonts w:asciiTheme="minorHAnsi" w:eastAsiaTheme="minorEastAsia" w:hAnsiTheme="minorHAnsi" w:cstheme="minorBidi"/>
          <w:sz w:val="22"/>
          <w:szCs w:val="22"/>
        </w:rPr>
      </w:pPr>
      <w:hyperlink w:anchor="_Toc13816883" w:history="1">
        <w:r w:rsidR="00230B3E" w:rsidRPr="003B2F4C">
          <w:rPr>
            <w:rStyle w:val="Hypertextovprepojenie"/>
          </w:rPr>
          <w:t>31.</w:t>
        </w:r>
        <w:r w:rsidR="00230B3E">
          <w:rPr>
            <w:rFonts w:asciiTheme="minorHAnsi" w:eastAsiaTheme="minorEastAsia" w:hAnsiTheme="minorHAnsi" w:cstheme="minorBidi"/>
            <w:sz w:val="22"/>
            <w:szCs w:val="22"/>
          </w:rPr>
          <w:tab/>
        </w:r>
        <w:r w:rsidR="00230B3E" w:rsidRPr="003B2F4C">
          <w:rPr>
            <w:rStyle w:val="Hypertextovprepojenie"/>
          </w:rPr>
          <w:t>Informácia o výsledku vyhodnotenia ponúk</w:t>
        </w:r>
        <w:r w:rsidR="00230B3E">
          <w:rPr>
            <w:webHidden/>
          </w:rPr>
          <w:tab/>
        </w:r>
        <w:r w:rsidR="00230B3E">
          <w:rPr>
            <w:webHidden/>
          </w:rPr>
          <w:fldChar w:fldCharType="begin"/>
        </w:r>
        <w:r w:rsidR="00230B3E">
          <w:rPr>
            <w:webHidden/>
          </w:rPr>
          <w:instrText xml:space="preserve"> PAGEREF _Toc13816883 \h </w:instrText>
        </w:r>
        <w:r w:rsidR="00230B3E">
          <w:rPr>
            <w:webHidden/>
          </w:rPr>
        </w:r>
        <w:r w:rsidR="00230B3E">
          <w:rPr>
            <w:webHidden/>
          </w:rPr>
          <w:fldChar w:fldCharType="separate"/>
        </w:r>
        <w:r w:rsidR="00F006E7">
          <w:rPr>
            <w:webHidden/>
          </w:rPr>
          <w:t>20</w:t>
        </w:r>
        <w:r w:rsidR="00230B3E">
          <w:rPr>
            <w:webHidden/>
          </w:rPr>
          <w:fldChar w:fldCharType="end"/>
        </w:r>
      </w:hyperlink>
    </w:p>
    <w:p w14:paraId="2AE6E7E4" w14:textId="4F68CABF" w:rsidR="00230B3E" w:rsidRDefault="00673945">
      <w:pPr>
        <w:pStyle w:val="Obsah3"/>
        <w:rPr>
          <w:rFonts w:asciiTheme="minorHAnsi" w:eastAsiaTheme="minorEastAsia" w:hAnsiTheme="minorHAnsi" w:cstheme="minorBidi"/>
          <w:sz w:val="22"/>
          <w:szCs w:val="22"/>
        </w:rPr>
      </w:pPr>
      <w:hyperlink w:anchor="_Toc13816884" w:history="1">
        <w:r w:rsidR="00230B3E" w:rsidRPr="003B2F4C">
          <w:rPr>
            <w:rStyle w:val="Hypertextovprepojenie"/>
          </w:rPr>
          <w:t>32.</w:t>
        </w:r>
        <w:r w:rsidR="00230B3E">
          <w:rPr>
            <w:rFonts w:asciiTheme="minorHAnsi" w:eastAsiaTheme="minorEastAsia" w:hAnsiTheme="minorHAnsi" w:cstheme="minorBidi"/>
            <w:sz w:val="22"/>
            <w:szCs w:val="22"/>
          </w:rPr>
          <w:tab/>
        </w:r>
        <w:r w:rsidR="00230B3E" w:rsidRPr="003B2F4C">
          <w:rPr>
            <w:rStyle w:val="Hypertextovprepojenie"/>
          </w:rPr>
          <w:t>Uzavretie zmluvy</w:t>
        </w:r>
        <w:r w:rsidR="00230B3E">
          <w:rPr>
            <w:webHidden/>
          </w:rPr>
          <w:tab/>
        </w:r>
        <w:r w:rsidR="00230B3E">
          <w:rPr>
            <w:webHidden/>
          </w:rPr>
          <w:fldChar w:fldCharType="begin"/>
        </w:r>
        <w:r w:rsidR="00230B3E">
          <w:rPr>
            <w:webHidden/>
          </w:rPr>
          <w:instrText xml:space="preserve"> PAGEREF _Toc13816884 \h </w:instrText>
        </w:r>
        <w:r w:rsidR="00230B3E">
          <w:rPr>
            <w:webHidden/>
          </w:rPr>
        </w:r>
        <w:r w:rsidR="00230B3E">
          <w:rPr>
            <w:webHidden/>
          </w:rPr>
          <w:fldChar w:fldCharType="separate"/>
        </w:r>
        <w:r w:rsidR="00F006E7">
          <w:rPr>
            <w:webHidden/>
          </w:rPr>
          <w:t>20</w:t>
        </w:r>
        <w:r w:rsidR="00230B3E">
          <w:rPr>
            <w:webHidden/>
          </w:rPr>
          <w:fldChar w:fldCharType="end"/>
        </w:r>
      </w:hyperlink>
    </w:p>
    <w:p w14:paraId="775AE70C" w14:textId="0D34955E" w:rsidR="00230B3E" w:rsidRDefault="00673945">
      <w:pPr>
        <w:pStyle w:val="Obsah2"/>
        <w:rPr>
          <w:rFonts w:asciiTheme="minorHAnsi" w:eastAsiaTheme="minorEastAsia" w:hAnsiTheme="minorHAnsi" w:cstheme="minorBidi"/>
          <w:b w:val="0"/>
          <w:sz w:val="22"/>
          <w:szCs w:val="22"/>
        </w:rPr>
      </w:pPr>
      <w:hyperlink w:anchor="_Toc13816885" w:history="1">
        <w:r w:rsidR="00230B3E" w:rsidRPr="003B2F4C">
          <w:rPr>
            <w:rStyle w:val="Hypertextovprepojenie"/>
          </w:rPr>
          <w:t>8. Zrušenie použitého postupu zadávania zákazky</w:t>
        </w:r>
        <w:r w:rsidR="00230B3E">
          <w:rPr>
            <w:webHidden/>
          </w:rPr>
          <w:tab/>
        </w:r>
        <w:r w:rsidR="00230B3E">
          <w:rPr>
            <w:webHidden/>
          </w:rPr>
          <w:fldChar w:fldCharType="begin"/>
        </w:r>
        <w:r w:rsidR="00230B3E">
          <w:rPr>
            <w:webHidden/>
          </w:rPr>
          <w:instrText xml:space="preserve"> PAGEREF _Toc13816885 \h </w:instrText>
        </w:r>
        <w:r w:rsidR="00230B3E">
          <w:rPr>
            <w:webHidden/>
          </w:rPr>
        </w:r>
        <w:r w:rsidR="00230B3E">
          <w:rPr>
            <w:webHidden/>
          </w:rPr>
          <w:fldChar w:fldCharType="separate"/>
        </w:r>
        <w:r w:rsidR="00F006E7">
          <w:rPr>
            <w:webHidden/>
          </w:rPr>
          <w:t>21</w:t>
        </w:r>
        <w:r w:rsidR="00230B3E">
          <w:rPr>
            <w:webHidden/>
          </w:rPr>
          <w:fldChar w:fldCharType="end"/>
        </w:r>
      </w:hyperlink>
    </w:p>
    <w:p w14:paraId="755EB3AA" w14:textId="48FA250D" w:rsidR="00230B3E" w:rsidRDefault="00673945">
      <w:pPr>
        <w:pStyle w:val="Obsah3"/>
        <w:rPr>
          <w:rFonts w:asciiTheme="minorHAnsi" w:eastAsiaTheme="minorEastAsia" w:hAnsiTheme="minorHAnsi" w:cstheme="minorBidi"/>
          <w:sz w:val="22"/>
          <w:szCs w:val="22"/>
        </w:rPr>
      </w:pPr>
      <w:hyperlink w:anchor="_Toc13816886" w:history="1">
        <w:r w:rsidR="00230B3E" w:rsidRPr="003B2F4C">
          <w:rPr>
            <w:rStyle w:val="Hypertextovprepojenie"/>
          </w:rPr>
          <w:t>33.</w:t>
        </w:r>
        <w:r w:rsidR="00230B3E">
          <w:rPr>
            <w:rFonts w:asciiTheme="minorHAnsi" w:eastAsiaTheme="minorEastAsia" w:hAnsiTheme="minorHAnsi" w:cstheme="minorBidi"/>
            <w:sz w:val="22"/>
            <w:szCs w:val="22"/>
          </w:rPr>
          <w:tab/>
        </w:r>
        <w:r w:rsidR="00230B3E" w:rsidRPr="003B2F4C">
          <w:rPr>
            <w:rStyle w:val="Hypertextovprepojenie"/>
          </w:rPr>
          <w:t>Zrušenie použitého postupu zadávania zákazky</w:t>
        </w:r>
        <w:r w:rsidR="00230B3E">
          <w:rPr>
            <w:webHidden/>
          </w:rPr>
          <w:tab/>
        </w:r>
        <w:r w:rsidR="00230B3E">
          <w:rPr>
            <w:webHidden/>
          </w:rPr>
          <w:fldChar w:fldCharType="begin"/>
        </w:r>
        <w:r w:rsidR="00230B3E">
          <w:rPr>
            <w:webHidden/>
          </w:rPr>
          <w:instrText xml:space="preserve"> PAGEREF _Toc13816886 \h </w:instrText>
        </w:r>
        <w:r w:rsidR="00230B3E">
          <w:rPr>
            <w:webHidden/>
          </w:rPr>
        </w:r>
        <w:r w:rsidR="00230B3E">
          <w:rPr>
            <w:webHidden/>
          </w:rPr>
          <w:fldChar w:fldCharType="separate"/>
        </w:r>
        <w:r w:rsidR="00F006E7">
          <w:rPr>
            <w:webHidden/>
          </w:rPr>
          <w:t>21</w:t>
        </w:r>
        <w:r w:rsidR="00230B3E">
          <w:rPr>
            <w:webHidden/>
          </w:rPr>
          <w:fldChar w:fldCharType="end"/>
        </w:r>
      </w:hyperlink>
    </w:p>
    <w:p w14:paraId="4D1F67C9" w14:textId="3408BB8A" w:rsidR="00230B3E" w:rsidRDefault="00673945">
      <w:pPr>
        <w:pStyle w:val="Obsah2"/>
        <w:rPr>
          <w:rFonts w:asciiTheme="minorHAnsi" w:eastAsiaTheme="minorEastAsia" w:hAnsiTheme="minorHAnsi" w:cstheme="minorBidi"/>
          <w:b w:val="0"/>
          <w:sz w:val="22"/>
          <w:szCs w:val="22"/>
        </w:rPr>
      </w:pPr>
      <w:hyperlink w:anchor="_Toc13816887" w:history="1">
        <w:r w:rsidR="00230B3E" w:rsidRPr="003B2F4C">
          <w:rPr>
            <w:rStyle w:val="Hypertextovprepojenie"/>
          </w:rPr>
          <w:t>9. Subdodávatelia</w:t>
        </w:r>
        <w:r w:rsidR="00230B3E">
          <w:rPr>
            <w:webHidden/>
          </w:rPr>
          <w:tab/>
        </w:r>
        <w:r w:rsidR="00230B3E">
          <w:rPr>
            <w:webHidden/>
          </w:rPr>
          <w:fldChar w:fldCharType="begin"/>
        </w:r>
        <w:r w:rsidR="00230B3E">
          <w:rPr>
            <w:webHidden/>
          </w:rPr>
          <w:instrText xml:space="preserve"> PAGEREF _Toc13816887 \h </w:instrText>
        </w:r>
        <w:r w:rsidR="00230B3E">
          <w:rPr>
            <w:webHidden/>
          </w:rPr>
        </w:r>
        <w:r w:rsidR="00230B3E">
          <w:rPr>
            <w:webHidden/>
          </w:rPr>
          <w:fldChar w:fldCharType="separate"/>
        </w:r>
        <w:r w:rsidR="00F006E7">
          <w:rPr>
            <w:webHidden/>
          </w:rPr>
          <w:t>22</w:t>
        </w:r>
        <w:r w:rsidR="00230B3E">
          <w:rPr>
            <w:webHidden/>
          </w:rPr>
          <w:fldChar w:fldCharType="end"/>
        </w:r>
      </w:hyperlink>
    </w:p>
    <w:p w14:paraId="48DD5A91" w14:textId="40FB0FA6" w:rsidR="00230B3E" w:rsidRDefault="00673945">
      <w:pPr>
        <w:pStyle w:val="Obsah1"/>
        <w:rPr>
          <w:rFonts w:asciiTheme="minorHAnsi" w:eastAsiaTheme="minorEastAsia" w:hAnsiTheme="minorHAnsi" w:cstheme="minorBidi"/>
          <w:b w:val="0"/>
          <w:sz w:val="22"/>
          <w:szCs w:val="22"/>
        </w:rPr>
      </w:pPr>
      <w:hyperlink w:anchor="_Toc13816888" w:history="1">
        <w:r w:rsidR="00230B3E" w:rsidRPr="003B2F4C">
          <w:rPr>
            <w:rStyle w:val="Hypertextovprepojenie"/>
          </w:rPr>
          <w:t>A.2  Kritérium na vyhodnotenie ponúk a pravidlá jeho uplatnenia</w:t>
        </w:r>
        <w:r w:rsidR="00230B3E">
          <w:rPr>
            <w:webHidden/>
          </w:rPr>
          <w:tab/>
        </w:r>
        <w:r w:rsidR="00230B3E">
          <w:rPr>
            <w:webHidden/>
          </w:rPr>
          <w:fldChar w:fldCharType="begin"/>
        </w:r>
        <w:r w:rsidR="00230B3E">
          <w:rPr>
            <w:webHidden/>
          </w:rPr>
          <w:instrText xml:space="preserve"> PAGEREF _Toc13816888 \h </w:instrText>
        </w:r>
        <w:r w:rsidR="00230B3E">
          <w:rPr>
            <w:webHidden/>
          </w:rPr>
        </w:r>
        <w:r w:rsidR="00230B3E">
          <w:rPr>
            <w:webHidden/>
          </w:rPr>
          <w:fldChar w:fldCharType="separate"/>
        </w:r>
        <w:r w:rsidR="00F006E7">
          <w:rPr>
            <w:webHidden/>
          </w:rPr>
          <w:t>23</w:t>
        </w:r>
        <w:r w:rsidR="00230B3E">
          <w:rPr>
            <w:webHidden/>
          </w:rPr>
          <w:fldChar w:fldCharType="end"/>
        </w:r>
      </w:hyperlink>
    </w:p>
    <w:p w14:paraId="6EE850A1" w14:textId="20E27E22" w:rsidR="00230B3E" w:rsidRDefault="00673945">
      <w:pPr>
        <w:pStyle w:val="Obsah1"/>
        <w:rPr>
          <w:rFonts w:asciiTheme="minorHAnsi" w:eastAsiaTheme="minorEastAsia" w:hAnsiTheme="minorHAnsi" w:cstheme="minorBidi"/>
          <w:b w:val="0"/>
          <w:sz w:val="22"/>
          <w:szCs w:val="22"/>
        </w:rPr>
      </w:pPr>
      <w:hyperlink w:anchor="_Toc13816889" w:history="1">
        <w:r w:rsidR="00230B3E" w:rsidRPr="003B2F4C">
          <w:rPr>
            <w:rStyle w:val="Hypertextovprepojenie"/>
          </w:rPr>
          <w:t>B.1  OBCHODNÉ PODMIENKY POSKYTOVANIA PREDMETU OBSTARÁVAN</w:t>
        </w:r>
        <w:r w:rsidR="00230B3E">
          <w:rPr>
            <w:webHidden/>
          </w:rPr>
          <w:tab/>
        </w:r>
        <w:r w:rsidR="00230B3E">
          <w:rPr>
            <w:webHidden/>
          </w:rPr>
          <w:fldChar w:fldCharType="begin"/>
        </w:r>
        <w:r w:rsidR="00230B3E">
          <w:rPr>
            <w:webHidden/>
          </w:rPr>
          <w:instrText xml:space="preserve"> PAGEREF _Toc13816889 \h </w:instrText>
        </w:r>
        <w:r w:rsidR="00230B3E">
          <w:rPr>
            <w:webHidden/>
          </w:rPr>
        </w:r>
        <w:r w:rsidR="00230B3E">
          <w:rPr>
            <w:webHidden/>
          </w:rPr>
          <w:fldChar w:fldCharType="separate"/>
        </w:r>
        <w:r w:rsidR="00F006E7">
          <w:rPr>
            <w:webHidden/>
          </w:rPr>
          <w:t>24</w:t>
        </w:r>
        <w:r w:rsidR="00230B3E">
          <w:rPr>
            <w:webHidden/>
          </w:rPr>
          <w:fldChar w:fldCharType="end"/>
        </w:r>
      </w:hyperlink>
    </w:p>
    <w:p w14:paraId="3DE135D4" w14:textId="235A98C1" w:rsidR="00230B3E" w:rsidRDefault="00673945">
      <w:pPr>
        <w:pStyle w:val="Obsah1"/>
        <w:rPr>
          <w:rFonts w:asciiTheme="minorHAnsi" w:eastAsiaTheme="minorEastAsia" w:hAnsiTheme="minorHAnsi" w:cstheme="minorBidi"/>
          <w:b w:val="0"/>
          <w:sz w:val="22"/>
          <w:szCs w:val="22"/>
        </w:rPr>
      </w:pPr>
      <w:hyperlink w:anchor="_Toc13816891" w:history="1">
        <w:r w:rsidR="00230B3E" w:rsidRPr="003B2F4C">
          <w:rPr>
            <w:rStyle w:val="Hypertextovprepojenie"/>
          </w:rPr>
          <w:t>B.2  OPIS PREDMETU ZÁKAZKY</w:t>
        </w:r>
        <w:r w:rsidR="00230B3E">
          <w:rPr>
            <w:webHidden/>
          </w:rPr>
          <w:tab/>
        </w:r>
        <w:r w:rsidR="00230B3E">
          <w:rPr>
            <w:webHidden/>
          </w:rPr>
          <w:fldChar w:fldCharType="begin"/>
        </w:r>
        <w:r w:rsidR="00230B3E">
          <w:rPr>
            <w:webHidden/>
          </w:rPr>
          <w:instrText xml:space="preserve"> PAGEREF _Toc13816891 \h </w:instrText>
        </w:r>
        <w:r w:rsidR="00230B3E">
          <w:rPr>
            <w:webHidden/>
          </w:rPr>
        </w:r>
        <w:r w:rsidR="00230B3E">
          <w:rPr>
            <w:webHidden/>
          </w:rPr>
          <w:fldChar w:fldCharType="separate"/>
        </w:r>
        <w:r w:rsidR="00F006E7">
          <w:rPr>
            <w:webHidden/>
          </w:rPr>
          <w:t>25</w:t>
        </w:r>
        <w:r w:rsidR="00230B3E">
          <w:rPr>
            <w:webHidden/>
          </w:rPr>
          <w:fldChar w:fldCharType="end"/>
        </w:r>
      </w:hyperlink>
    </w:p>
    <w:p w14:paraId="03DAE76D" w14:textId="3512B80F" w:rsidR="00230B3E" w:rsidRDefault="00673945">
      <w:pPr>
        <w:pStyle w:val="Obsah1"/>
        <w:rPr>
          <w:rFonts w:asciiTheme="minorHAnsi" w:eastAsiaTheme="minorEastAsia" w:hAnsiTheme="minorHAnsi" w:cstheme="minorBidi"/>
          <w:b w:val="0"/>
          <w:sz w:val="22"/>
          <w:szCs w:val="22"/>
        </w:rPr>
      </w:pPr>
      <w:hyperlink w:anchor="_Toc13816892" w:history="1">
        <w:r w:rsidR="00230B3E" w:rsidRPr="003B2F4C">
          <w:rPr>
            <w:rStyle w:val="Hypertextovprepojenie"/>
          </w:rPr>
          <w:t>B.3 Podmienky účasti</w:t>
        </w:r>
        <w:r w:rsidR="00230B3E">
          <w:rPr>
            <w:webHidden/>
          </w:rPr>
          <w:tab/>
        </w:r>
        <w:r w:rsidR="00230B3E">
          <w:rPr>
            <w:webHidden/>
          </w:rPr>
          <w:fldChar w:fldCharType="begin"/>
        </w:r>
        <w:r w:rsidR="00230B3E">
          <w:rPr>
            <w:webHidden/>
          </w:rPr>
          <w:instrText xml:space="preserve"> PAGEREF _Toc13816892 \h </w:instrText>
        </w:r>
        <w:r w:rsidR="00230B3E">
          <w:rPr>
            <w:webHidden/>
          </w:rPr>
        </w:r>
        <w:r w:rsidR="00230B3E">
          <w:rPr>
            <w:webHidden/>
          </w:rPr>
          <w:fldChar w:fldCharType="separate"/>
        </w:r>
        <w:r w:rsidR="00F006E7">
          <w:rPr>
            <w:webHidden/>
          </w:rPr>
          <w:t>25</w:t>
        </w:r>
        <w:r w:rsidR="00230B3E">
          <w:rPr>
            <w:webHidden/>
          </w:rPr>
          <w:fldChar w:fldCharType="end"/>
        </w:r>
      </w:hyperlink>
    </w:p>
    <w:p w14:paraId="48AA0461" w14:textId="73BA6B35" w:rsidR="00230B3E" w:rsidRDefault="00673945">
      <w:pPr>
        <w:pStyle w:val="Obsah1"/>
        <w:rPr>
          <w:rFonts w:asciiTheme="minorHAnsi" w:eastAsiaTheme="minorEastAsia" w:hAnsiTheme="minorHAnsi" w:cstheme="minorBidi"/>
          <w:b w:val="0"/>
          <w:sz w:val="22"/>
          <w:szCs w:val="22"/>
        </w:rPr>
      </w:pPr>
      <w:hyperlink w:anchor="_Toc13816898" w:history="1">
        <w:r w:rsidR="00230B3E" w:rsidRPr="003B2F4C">
          <w:rPr>
            <w:rStyle w:val="Hypertextovprepojenie"/>
          </w:rPr>
          <w:t>B.4 Prílohy súťažných podkladov</w:t>
        </w:r>
        <w:r w:rsidR="00230B3E">
          <w:rPr>
            <w:webHidden/>
          </w:rPr>
          <w:tab/>
        </w:r>
        <w:r w:rsidR="00230B3E">
          <w:rPr>
            <w:webHidden/>
          </w:rPr>
          <w:fldChar w:fldCharType="begin"/>
        </w:r>
        <w:r w:rsidR="00230B3E">
          <w:rPr>
            <w:webHidden/>
          </w:rPr>
          <w:instrText xml:space="preserve"> PAGEREF _Toc13816898 \h </w:instrText>
        </w:r>
        <w:r w:rsidR="00230B3E">
          <w:rPr>
            <w:webHidden/>
          </w:rPr>
        </w:r>
        <w:r w:rsidR="00230B3E">
          <w:rPr>
            <w:webHidden/>
          </w:rPr>
          <w:fldChar w:fldCharType="separate"/>
        </w:r>
        <w:r w:rsidR="00F006E7">
          <w:rPr>
            <w:webHidden/>
          </w:rPr>
          <w:t>31</w:t>
        </w:r>
        <w:r w:rsidR="00230B3E">
          <w:rPr>
            <w:webHidden/>
          </w:rPr>
          <w:fldChar w:fldCharType="end"/>
        </w:r>
      </w:hyperlink>
    </w:p>
    <w:p w14:paraId="647CAE28" w14:textId="63278164" w:rsidR="00CA4F9B" w:rsidRDefault="006856AB" w:rsidP="00231DD0">
      <w:pPr>
        <w:rPr>
          <w:noProof w:val="0"/>
        </w:rPr>
      </w:pPr>
      <w:r>
        <w:fldChar w:fldCharType="end"/>
      </w:r>
    </w:p>
    <w:p w14:paraId="05F2EF6C" w14:textId="5D170CF5" w:rsidR="00F57F94" w:rsidRPr="00837FA0" w:rsidRDefault="00F57F94" w:rsidP="00296F22">
      <w:pPr>
        <w:pStyle w:val="Nadpis1"/>
        <w:rPr>
          <w:noProof w:val="0"/>
        </w:rPr>
      </w:pPr>
      <w:bookmarkStart w:id="3" w:name="_Toc476636343"/>
      <w:bookmarkStart w:id="4" w:name="_Toc13816846"/>
      <w:r w:rsidRPr="00837FA0">
        <w:rPr>
          <w:noProof w:val="0"/>
        </w:rPr>
        <w:lastRenderedPageBreak/>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13816847"/>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17DF43D0" w:rsidR="00204313" w:rsidRPr="00204313" w:rsidRDefault="00204313" w:rsidP="006D033F">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tak aj smerníc Európskeho parlamentu a Rady EÚ (</w:t>
      </w:r>
      <w:proofErr w:type="spellStart"/>
      <w:r w:rsidRPr="00EC70C5">
        <w:rPr>
          <w:rFonts w:ascii="Garamond" w:hAnsi="Garamond"/>
          <w:sz w:val="24"/>
          <w:szCs w:val="24"/>
        </w:rPr>
        <w:t>EPaR</w:t>
      </w:r>
      <w:proofErr w:type="spellEnd"/>
      <w:r w:rsidRPr="00EC70C5">
        <w:rPr>
          <w:rFonts w:ascii="Garamond" w:hAnsi="Garamond"/>
          <w:sz w:val="24"/>
          <w:szCs w:val="24"/>
        </w:rPr>
        <w:t xml:space="preserve">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w:t>
      </w:r>
      <w:proofErr w:type="spellStart"/>
      <w:r w:rsidRPr="00EC70C5">
        <w:rPr>
          <w:rFonts w:ascii="Garamond" w:hAnsi="Garamond" w:cstheme="minorHAnsi"/>
          <w:b/>
          <w:sz w:val="24"/>
          <w:szCs w:val="24"/>
        </w:rPr>
        <w:t>eID</w:t>
      </w:r>
      <w:proofErr w:type="spellEnd"/>
      <w:r w:rsidRPr="00EC70C5">
        <w:rPr>
          <w:rFonts w:ascii="Garamond" w:hAnsi="Garamond" w:cstheme="minorHAnsi"/>
          <w:b/>
          <w:sz w:val="24"/>
          <w:szCs w:val="24"/>
        </w:rPr>
        <w:t>)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a)v systéme JOSEPHINE registráciou a prihlásením pomocou občianskeho preukazu s elektronickým čipom a bezpečnostným osobnostným kódom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V systéme je autentifikovaná spoločnosť, ktorú pomocou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xml:space="preserve">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b) nahraním kvalifikovaného elektronického podpisu (napríklad podpisu </w:t>
      </w:r>
      <w:proofErr w:type="spellStart"/>
      <w:r w:rsidRPr="00DD6B83">
        <w:rPr>
          <w:rFonts w:ascii="Garamond" w:hAnsi="Garamond" w:cstheme="minorHAnsi"/>
          <w:b/>
          <w:sz w:val="24"/>
          <w:szCs w:val="24"/>
        </w:rPr>
        <w:t>eID</w:t>
      </w:r>
      <w:proofErr w:type="spellEnd"/>
      <w:r w:rsidRPr="00DD6B83">
        <w:rPr>
          <w:rFonts w:ascii="Garamond" w:hAnsi="Garamond" w:cstheme="minorHAnsi"/>
          <w:b/>
          <w:sz w:val="24"/>
          <w:szCs w:val="24"/>
        </w:rPr>
        <w:t>)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lastRenderedPageBreak/>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xml:space="preserve">, </w:t>
      </w:r>
      <w:proofErr w:type="spellStart"/>
      <w:r w:rsidRPr="008E04D8">
        <w:rPr>
          <w:rFonts w:ascii="Garamond" w:hAnsi="Garamond" w:cs="Tahoma"/>
          <w:b/>
          <w:sz w:val="24"/>
          <w:szCs w:val="24"/>
        </w:rPr>
        <w:t>t.j</w:t>
      </w:r>
      <w:proofErr w:type="spellEnd"/>
      <w:r w:rsidRPr="008E04D8">
        <w:rPr>
          <w:rFonts w:ascii="Garamond" w:hAnsi="Garamond" w:cs="Tahoma"/>
          <w:b/>
          <w:sz w:val="24"/>
          <w:szCs w:val="24"/>
        </w:rPr>
        <w:t>.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01C61A13" w14:textId="27E2F47D" w:rsidR="00EB3182" w:rsidRDefault="00EB3182" w:rsidP="00EC70C5">
      <w:pPr>
        <w:jc w:val="both"/>
        <w:rPr>
          <w:sz w:val="28"/>
        </w:rPr>
      </w:pPr>
    </w:p>
    <w:p w14:paraId="48CA31FC" w14:textId="77777777" w:rsidR="00EB3182" w:rsidRDefault="00EB3182" w:rsidP="00EC70C5">
      <w:pPr>
        <w:jc w:val="both"/>
        <w:rPr>
          <w:sz w:val="28"/>
        </w:rPr>
      </w:pPr>
    </w:p>
    <w:p w14:paraId="59DBC402" w14:textId="5EFB5C10" w:rsidR="00717E20" w:rsidRDefault="00717E20" w:rsidP="00EC70C5">
      <w:pPr>
        <w:jc w:val="both"/>
        <w:rPr>
          <w:sz w:val="28"/>
        </w:rPr>
      </w:pPr>
    </w:p>
    <w:p w14:paraId="6C07BBC2" w14:textId="77777777" w:rsidR="00717E20" w:rsidRDefault="00717E20" w:rsidP="00EC70C5">
      <w:pPr>
        <w:jc w:val="both"/>
        <w:rPr>
          <w:sz w:val="28"/>
        </w:rPr>
      </w:pPr>
    </w:p>
    <w:p w14:paraId="681E1D93" w14:textId="666175A1" w:rsidR="00A92814" w:rsidRDefault="00A92814"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13816848"/>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77777777" w:rsidR="00A23C61" w:rsidRPr="00837FA0" w:rsidRDefault="00A23C61" w:rsidP="00651862">
      <w:pPr>
        <w:ind w:firstLine="709"/>
      </w:pPr>
      <w:r w:rsidRPr="00837FA0">
        <w:t>Kontaktná osoba:</w:t>
      </w:r>
      <w:r w:rsidRPr="00837FA0">
        <w:tab/>
        <w:t>Mgr.</w:t>
      </w:r>
      <w:r w:rsidR="000138B8">
        <w:t xml:space="preserve"> Kristína Galovičová</w:t>
      </w:r>
      <w:r w:rsidRPr="00837FA0">
        <w:t xml:space="preserve"> </w:t>
      </w:r>
    </w:p>
    <w:p w14:paraId="21EE3608" w14:textId="77777777" w:rsidR="00A23C61" w:rsidRPr="00837FA0" w:rsidRDefault="00A23C61" w:rsidP="00651862">
      <w:pPr>
        <w:ind w:firstLine="709"/>
      </w:pPr>
      <w:r w:rsidRPr="00837FA0">
        <w:t>Telefón:</w:t>
      </w:r>
      <w:r w:rsidRPr="00837FA0">
        <w:tab/>
      </w:r>
      <w:r w:rsidRPr="00837FA0">
        <w:tab/>
        <w:t>+421 9</w:t>
      </w:r>
      <w:r w:rsidR="000138B8">
        <w:t>17 776</w:t>
      </w:r>
      <w:r w:rsidR="00651862">
        <w:t> </w:t>
      </w:r>
      <w:r w:rsidR="000138B8">
        <w:t>235</w:t>
      </w:r>
    </w:p>
    <w:p w14:paraId="4A9B9E02" w14:textId="77777777" w:rsidR="00A23C61" w:rsidRPr="00837FA0" w:rsidRDefault="00A23C61" w:rsidP="00651862">
      <w:pPr>
        <w:ind w:firstLine="709"/>
      </w:pPr>
      <w:r w:rsidRPr="00837FA0">
        <w:t>E-mail:</w:t>
      </w:r>
      <w:r w:rsidRPr="00837FA0">
        <w:tab/>
      </w:r>
      <w:r w:rsidRPr="00837FA0">
        <w:tab/>
      </w:r>
      <w:r w:rsidRPr="00837FA0">
        <w:tab/>
      </w:r>
      <w:hyperlink r:id="rId10" w:history="1">
        <w:r w:rsidRPr="00837FA0">
          <w:rPr>
            <w:rStyle w:val="Hypertextovprepojenie"/>
          </w:rPr>
          <w:t>verejne.obstaravanie@dpb.sk</w:t>
        </w:r>
      </w:hyperlink>
      <w:r w:rsidR="000138B8">
        <w:rPr>
          <w:rStyle w:val="Hypertextovprepojenie"/>
        </w:rPr>
        <w:t>; galovicova.kristina</w:t>
      </w:r>
      <w:r w:rsidR="000138B8" w:rsidRPr="000138B8">
        <w:rPr>
          <w:rStyle w:val="Hypertextovprepojenie"/>
        </w:rPr>
        <w:t>@dpb.sk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13816849"/>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2FFC65B5" w14:textId="565EF134" w:rsidR="00865BE4" w:rsidRPr="00D87753" w:rsidRDefault="000C6337" w:rsidP="00865BE4">
      <w:pPr>
        <w:ind w:left="709"/>
        <w:jc w:val="both"/>
      </w:pPr>
      <w:bookmarkStart w:id="13" w:name="_Hlk24466533"/>
      <w:bookmarkStart w:id="14" w:name="_Toc421174939"/>
      <w:r w:rsidRPr="00D87753">
        <w:t xml:space="preserve">Predmetom zákazky je </w:t>
      </w:r>
      <w:r w:rsidR="00D87753" w:rsidRPr="00D87753">
        <w:t>dodanie nových</w:t>
      </w:r>
      <w:r w:rsidR="00865BE4" w:rsidRPr="00D87753">
        <w:t xml:space="preserve"> pneumat</w:t>
      </w:r>
      <w:r w:rsidR="00D87753" w:rsidRPr="00D87753">
        <w:t>ík</w:t>
      </w:r>
      <w:r w:rsidR="00865BE4" w:rsidRPr="00D87753">
        <w:t xml:space="preserve"> ako náhrada za pneumatiky opotrebované nad prípustnú zákonom stanovenú mieru, spĺňajúce technicky stanovené minimálne požiadavky na novo vyrobenú pneumatiku v zmysle platných noriem a bezpečnostných predpisov.</w:t>
      </w:r>
    </w:p>
    <w:bookmarkEnd w:id="13"/>
    <w:p w14:paraId="01B8B4EB" w14:textId="36E84C15" w:rsidR="008F6518" w:rsidRPr="0080476C" w:rsidRDefault="008F6518" w:rsidP="00865BE4">
      <w:pPr>
        <w:ind w:left="709"/>
        <w:jc w:val="both"/>
      </w:pPr>
      <w:r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521E0AEB" w14:textId="73AE5947" w:rsidR="002D5865" w:rsidRDefault="00865BE4" w:rsidP="0080476C">
      <w:pPr>
        <w:ind w:left="709"/>
        <w:jc w:val="both"/>
        <w:rPr>
          <w:b/>
          <w:noProof w:val="0"/>
        </w:rPr>
      </w:pPr>
      <w:r>
        <w:rPr>
          <w:b/>
          <w:noProof w:val="0"/>
        </w:rPr>
        <w:t>Pneumatiky</w:t>
      </w:r>
    </w:p>
    <w:p w14:paraId="60B73898" w14:textId="77777777" w:rsidR="00AC49D4" w:rsidRPr="0080476C" w:rsidRDefault="00AC49D4"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4E6E01C" w14:textId="47AB1824" w:rsidR="00D416D7" w:rsidRDefault="00D416D7" w:rsidP="00AC49D4">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7DA20201" w14:textId="77777777" w:rsidR="00B72D40" w:rsidRPr="0080476C" w:rsidRDefault="00B72D40" w:rsidP="0080476C">
      <w:pPr>
        <w:ind w:left="720"/>
        <w:jc w:val="both"/>
        <w:rPr>
          <w:noProof w:val="0"/>
        </w:rPr>
      </w:pPr>
    </w:p>
    <w:p w14:paraId="45D152AD" w14:textId="41A16BD4" w:rsidR="00865BE4" w:rsidRDefault="00530465" w:rsidP="00865BE4">
      <w:pPr>
        <w:ind w:left="720"/>
        <w:jc w:val="both"/>
        <w:rPr>
          <w:b/>
        </w:rPr>
      </w:pPr>
      <w:r w:rsidRPr="0080476C">
        <w:rPr>
          <w:b/>
        </w:rPr>
        <w:t>Hlavný slovník:</w:t>
      </w:r>
      <w:r w:rsidRPr="0080476C">
        <w:rPr>
          <w:b/>
        </w:rPr>
        <w:tab/>
      </w:r>
      <w:r w:rsidR="00865BE4" w:rsidRPr="00865BE4">
        <w:rPr>
          <w:b/>
        </w:rPr>
        <w:t xml:space="preserve">19513100-6 </w:t>
      </w:r>
      <w:r w:rsidR="00AC49D4" w:rsidRPr="00AC49D4">
        <w:rPr>
          <w:b/>
        </w:rPr>
        <w:t xml:space="preserve">- </w:t>
      </w:r>
      <w:r w:rsidR="00865BE4" w:rsidRPr="00865BE4">
        <w:rPr>
          <w:b/>
        </w:rPr>
        <w:t>Pneumatiky z kordových textílií</w:t>
      </w:r>
    </w:p>
    <w:p w14:paraId="4C69E65A" w14:textId="44B17A68" w:rsidR="002D5865" w:rsidRDefault="00865BE4" w:rsidP="00865BE4">
      <w:pPr>
        <w:ind w:left="2138" w:firstLine="698"/>
        <w:jc w:val="both"/>
        <w:rPr>
          <w:b/>
        </w:rPr>
      </w:pPr>
      <w:r w:rsidRPr="00865BE4">
        <w:rPr>
          <w:b/>
        </w:rPr>
        <w:t xml:space="preserve">34351100-3 </w:t>
      </w:r>
      <w:r w:rsidR="00AC49D4" w:rsidRPr="00AC49D4">
        <w:rPr>
          <w:b/>
        </w:rPr>
        <w:t xml:space="preserve">- </w:t>
      </w:r>
      <w:r w:rsidRPr="00865BE4">
        <w:rPr>
          <w:b/>
        </w:rPr>
        <w:t>Pneumatiky pre motorové vozidlá</w:t>
      </w:r>
    </w:p>
    <w:p w14:paraId="543AB1A6" w14:textId="571CD508" w:rsidR="00865BE4" w:rsidRDefault="00865BE4" w:rsidP="00865BE4">
      <w:pPr>
        <w:ind w:left="2138" w:firstLine="698"/>
        <w:jc w:val="both"/>
        <w:rPr>
          <w:b/>
        </w:rPr>
      </w:pPr>
      <w:r w:rsidRPr="00865BE4">
        <w:rPr>
          <w:b/>
        </w:rPr>
        <w:t>34352100-0</w:t>
      </w:r>
      <w:r>
        <w:rPr>
          <w:b/>
        </w:rPr>
        <w:t xml:space="preserve"> - </w:t>
      </w:r>
      <w:r w:rsidRPr="00865BE4">
        <w:rPr>
          <w:b/>
        </w:rPr>
        <w:t>Pneumatiky pre nákladné vozidlá</w:t>
      </w:r>
    </w:p>
    <w:p w14:paraId="08256CED" w14:textId="3A7BE6F5" w:rsidR="00865BE4" w:rsidRDefault="00865BE4" w:rsidP="00865BE4">
      <w:pPr>
        <w:ind w:left="2138" w:firstLine="698"/>
        <w:jc w:val="both"/>
        <w:rPr>
          <w:b/>
        </w:rPr>
      </w:pPr>
      <w:r w:rsidRPr="00865BE4">
        <w:rPr>
          <w:b/>
        </w:rPr>
        <w:t>34352200-1</w:t>
      </w:r>
      <w:r>
        <w:rPr>
          <w:b/>
        </w:rPr>
        <w:t xml:space="preserve"> - </w:t>
      </w:r>
      <w:r w:rsidRPr="00865BE4">
        <w:rPr>
          <w:b/>
        </w:rPr>
        <w:t>Pneumatiky pre autobusy</w:t>
      </w:r>
    </w:p>
    <w:p w14:paraId="3F8FE9DD" w14:textId="77777777" w:rsidR="00865BE4" w:rsidRPr="0080476C" w:rsidRDefault="00865BE4" w:rsidP="00865BE4">
      <w:pPr>
        <w:ind w:left="2138" w:firstLine="698"/>
        <w:jc w:val="both"/>
        <w:rPr>
          <w:b/>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5" w:name="_Toc380494206"/>
      <w:bookmarkStart w:id="16" w:name="_Toc476636348"/>
      <w:bookmarkStart w:id="17" w:name="_Toc13816850"/>
      <w:r w:rsidRPr="0080476C">
        <w:rPr>
          <w:noProof w:val="0"/>
        </w:rPr>
        <w:t>Rozdelenie predmetu zákazky</w:t>
      </w:r>
      <w:bookmarkEnd w:id="15"/>
      <w:bookmarkEnd w:id="16"/>
      <w:bookmarkEnd w:id="17"/>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60400AD3" w14:textId="3B440BED" w:rsidR="00A31C1B" w:rsidRPr="0080476C" w:rsidRDefault="002D5865" w:rsidP="0080476C">
      <w:pPr>
        <w:autoSpaceDE w:val="0"/>
        <w:autoSpaceDN w:val="0"/>
        <w:adjustRightInd w:val="0"/>
        <w:ind w:left="705"/>
        <w:rPr>
          <w:rFonts w:eastAsia="Calibri"/>
          <w:b/>
          <w:u w:val="single"/>
          <w:lang w:eastAsia="en-US"/>
        </w:rPr>
      </w:pPr>
      <w:bookmarkStart w:id="18" w:name="_Hlk8393166"/>
      <w:r w:rsidRPr="0080476C">
        <w:rPr>
          <w:rFonts w:cs="Arial"/>
        </w:rPr>
        <w:t>Obstarávateľská organizácia nepovoľuje rozdelenie predmetu zákazky na časti. Uchádzač predloží ponuku na celý predmet zákazky.</w:t>
      </w:r>
    </w:p>
    <w:bookmarkEnd w:id="18"/>
    <w:p w14:paraId="33FFFBEF" w14:textId="3C8A5751" w:rsidR="009508F2" w:rsidRPr="0080476C" w:rsidRDefault="00204313" w:rsidP="0080476C">
      <w:pPr>
        <w:pStyle w:val="Default"/>
      </w:pPr>
      <w:r w:rsidRPr="0080476C">
        <w:t xml:space="preserve"> </w:t>
      </w:r>
    </w:p>
    <w:p w14:paraId="36567C64" w14:textId="38847703" w:rsidR="00ED08DC" w:rsidRPr="0080476C" w:rsidRDefault="008716FD" w:rsidP="0080476C">
      <w:pPr>
        <w:pStyle w:val="Nadpis3"/>
        <w:numPr>
          <w:ilvl w:val="0"/>
          <w:numId w:val="1"/>
        </w:numPr>
        <w:ind w:left="0" w:firstLine="0"/>
        <w:rPr>
          <w:noProof w:val="0"/>
        </w:rPr>
      </w:pPr>
      <w:bookmarkStart w:id="19" w:name="_Toc380494207"/>
      <w:bookmarkStart w:id="20" w:name="_Toc476636349"/>
      <w:bookmarkStart w:id="21" w:name="_Toc13816851"/>
      <w:r w:rsidRPr="0080476C">
        <w:rPr>
          <w:noProof w:val="0"/>
        </w:rPr>
        <w:t>Variantné riešenie</w:t>
      </w:r>
      <w:bookmarkEnd w:id="19"/>
      <w:bookmarkEnd w:id="20"/>
      <w:bookmarkEnd w:id="21"/>
    </w:p>
    <w:p w14:paraId="4CD67E7D" w14:textId="77777777" w:rsidR="005D66F6" w:rsidRPr="0080476C" w:rsidRDefault="005D66F6" w:rsidP="0080476C"/>
    <w:p w14:paraId="5FEA86C2" w14:textId="77777777" w:rsidR="00FA5660" w:rsidRPr="0080476C" w:rsidRDefault="00FA5660" w:rsidP="00FA5660">
      <w:pPr>
        <w:pStyle w:val="Odsekzoznamu"/>
        <w:numPr>
          <w:ilvl w:val="0"/>
          <w:numId w:val="30"/>
        </w:numPr>
        <w:spacing w:line="240" w:lineRule="auto"/>
        <w:ind w:left="709" w:hanging="709"/>
        <w:contextualSpacing w:val="0"/>
        <w:jc w:val="both"/>
        <w:rPr>
          <w:rFonts w:ascii="Garamond" w:hAnsi="Garamond"/>
          <w:sz w:val="24"/>
        </w:rPr>
      </w:pPr>
      <w:bookmarkStart w:id="22" w:name="_Toc380494208"/>
      <w:bookmarkStart w:id="23" w:name="_Toc476636350"/>
      <w:bookmarkStart w:id="24" w:name="_Toc13816852"/>
      <w:r w:rsidRPr="0080476C">
        <w:rPr>
          <w:rFonts w:ascii="Garamond" w:hAnsi="Garamond"/>
          <w:sz w:val="24"/>
        </w:rPr>
        <w:t xml:space="preserve">Uchádzačom sa neumožňuje predložiť variantné riešenie vo vzťahu k požadovanému predmetu zákazky obstarávateľskej organizácie. </w:t>
      </w:r>
    </w:p>
    <w:p w14:paraId="4340AB66" w14:textId="77777777" w:rsidR="00FA5660" w:rsidRPr="0080476C" w:rsidRDefault="00FA5660" w:rsidP="00FA5660">
      <w:pPr>
        <w:pStyle w:val="Odsekzoznamu"/>
        <w:numPr>
          <w:ilvl w:val="0"/>
          <w:numId w:val="31"/>
        </w:numPr>
        <w:spacing w:line="240" w:lineRule="auto"/>
        <w:ind w:left="709" w:hanging="709"/>
        <w:contextualSpacing w:val="0"/>
        <w:jc w:val="both"/>
        <w:rPr>
          <w:rFonts w:ascii="Garamond" w:hAnsi="Garamond"/>
          <w:sz w:val="24"/>
        </w:rPr>
      </w:pPr>
      <w:r w:rsidRPr="0080476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0476C" w:rsidRDefault="008716FD" w:rsidP="0080476C">
      <w:pPr>
        <w:pStyle w:val="Nadpis3"/>
        <w:numPr>
          <w:ilvl w:val="0"/>
          <w:numId w:val="1"/>
        </w:numPr>
        <w:ind w:left="0" w:firstLine="0"/>
        <w:rPr>
          <w:noProof w:val="0"/>
        </w:rPr>
      </w:pPr>
      <w:r w:rsidRPr="0080476C">
        <w:rPr>
          <w:noProof w:val="0"/>
        </w:rPr>
        <w:t>Pôvod predmetu zákazky</w:t>
      </w:r>
      <w:bookmarkEnd w:id="22"/>
      <w:bookmarkEnd w:id="23"/>
      <w:bookmarkEnd w:id="24"/>
    </w:p>
    <w:p w14:paraId="6153CDA7" w14:textId="77777777" w:rsidR="008716FD" w:rsidRPr="0080476C" w:rsidRDefault="008716FD" w:rsidP="0080476C">
      <w:pPr>
        <w:rPr>
          <w:noProof w:val="0"/>
          <w:sz w:val="28"/>
        </w:rPr>
      </w:pPr>
    </w:p>
    <w:p w14:paraId="4002AC3E" w14:textId="371F48E0" w:rsidR="00EF074F" w:rsidRPr="0080476C" w:rsidRDefault="008716FD" w:rsidP="0080476C">
      <w:pPr>
        <w:pStyle w:val="Odsekzoznamu"/>
        <w:numPr>
          <w:ilvl w:val="0"/>
          <w:numId w:val="32"/>
        </w:numPr>
        <w:ind w:left="709" w:hanging="709"/>
        <w:jc w:val="both"/>
        <w:rPr>
          <w:rFonts w:ascii="Garamond" w:hAnsi="Garamond"/>
          <w:sz w:val="24"/>
        </w:rPr>
      </w:pPr>
      <w:r w:rsidRPr="0080476C">
        <w:rPr>
          <w:rFonts w:ascii="Garamond" w:hAnsi="Garamond"/>
          <w:sz w:val="24"/>
        </w:rPr>
        <w:t>Podmienky na pôvod predmetu zákazky sa neuvádzajú.</w:t>
      </w:r>
    </w:p>
    <w:p w14:paraId="446594D9" w14:textId="77777777" w:rsidR="008716FD" w:rsidRPr="0080476C" w:rsidRDefault="008716FD" w:rsidP="0080476C">
      <w:pPr>
        <w:pStyle w:val="Nadpis3"/>
        <w:numPr>
          <w:ilvl w:val="0"/>
          <w:numId w:val="1"/>
        </w:numPr>
        <w:ind w:left="0" w:firstLine="0"/>
        <w:rPr>
          <w:noProof w:val="0"/>
        </w:rPr>
      </w:pPr>
      <w:bookmarkStart w:id="25" w:name="_Toc380494209"/>
      <w:bookmarkStart w:id="26" w:name="_Toc476636351"/>
      <w:bookmarkStart w:id="27" w:name="_Toc13816853"/>
      <w:r w:rsidRPr="0080476C">
        <w:rPr>
          <w:noProof w:val="0"/>
        </w:rPr>
        <w:t>Miesto a termín dodania predmetu zákazky</w:t>
      </w:r>
      <w:bookmarkEnd w:id="25"/>
      <w:bookmarkEnd w:id="26"/>
      <w:bookmarkEnd w:id="27"/>
    </w:p>
    <w:p w14:paraId="080C1C3B" w14:textId="77777777" w:rsidR="008716FD" w:rsidRPr="0080476C" w:rsidRDefault="008716FD" w:rsidP="0080476C">
      <w:pPr>
        <w:rPr>
          <w:noProof w:val="0"/>
          <w:sz w:val="28"/>
        </w:rPr>
      </w:pPr>
    </w:p>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01A15787" w14:textId="22A22DB9" w:rsidR="003003A2" w:rsidRPr="0080476C" w:rsidRDefault="003003A2" w:rsidP="007704B5">
      <w:pPr>
        <w:pStyle w:val="Odsekzoznamu"/>
        <w:numPr>
          <w:ilvl w:val="1"/>
          <w:numId w:val="43"/>
        </w:numPr>
        <w:spacing w:line="240" w:lineRule="auto"/>
        <w:ind w:left="709" w:hanging="709"/>
        <w:contextualSpacing w:val="0"/>
        <w:jc w:val="both"/>
        <w:rPr>
          <w:rFonts w:ascii="Garamond" w:hAnsi="Garamond"/>
        </w:rPr>
      </w:pPr>
      <w:r w:rsidRPr="0080476C">
        <w:rPr>
          <w:rFonts w:ascii="Garamond" w:hAnsi="Garamond"/>
          <w:sz w:val="24"/>
        </w:rPr>
        <w:t>Miestom</w:t>
      </w:r>
      <w:r w:rsidR="001627E1" w:rsidRPr="0080476C">
        <w:rPr>
          <w:rFonts w:ascii="Garamond" w:hAnsi="Garamond"/>
          <w:sz w:val="24"/>
        </w:rPr>
        <w:t xml:space="preserve"> plnenia alebo</w:t>
      </w:r>
      <w:r w:rsidRPr="0080476C">
        <w:rPr>
          <w:rFonts w:ascii="Garamond" w:hAnsi="Garamond"/>
          <w:sz w:val="24"/>
        </w:rPr>
        <w:t xml:space="preserve"> dodania predmetu zákazky </w:t>
      </w:r>
      <w:r w:rsidR="00530465" w:rsidRPr="0080476C">
        <w:rPr>
          <w:rFonts w:ascii="Garamond" w:hAnsi="Garamond"/>
          <w:sz w:val="24"/>
        </w:rPr>
        <w:t>sú</w:t>
      </w:r>
      <w:r w:rsidRPr="0080476C">
        <w:rPr>
          <w:rFonts w:ascii="Garamond" w:hAnsi="Garamond"/>
          <w:sz w:val="24"/>
        </w:rPr>
        <w:t>:</w:t>
      </w:r>
    </w:p>
    <w:p w14:paraId="5FD9BCF8" w14:textId="7B011A3E" w:rsidR="004D6213" w:rsidRDefault="00AC49D4" w:rsidP="00AC49D4">
      <w:pPr>
        <w:pStyle w:val="Odsekzoznamu"/>
        <w:ind w:left="709"/>
        <w:jc w:val="both"/>
        <w:rPr>
          <w:rFonts w:ascii="Garamond" w:hAnsi="Garamond"/>
          <w:sz w:val="24"/>
        </w:rPr>
      </w:pPr>
      <w:r w:rsidRPr="00ED08DC">
        <w:rPr>
          <w:rFonts w:ascii="Garamond" w:hAnsi="Garamond"/>
          <w:sz w:val="24"/>
        </w:rPr>
        <w:t xml:space="preserve">Dopravný podnik Bratislava, </w:t>
      </w:r>
      <w:proofErr w:type="spellStart"/>
      <w:r w:rsidRPr="00ED08DC">
        <w:rPr>
          <w:rFonts w:ascii="Garamond" w:hAnsi="Garamond"/>
          <w:sz w:val="24"/>
        </w:rPr>
        <w:t>a.s</w:t>
      </w:r>
      <w:proofErr w:type="spellEnd"/>
      <w:r w:rsidRPr="00ED08DC">
        <w:rPr>
          <w:rFonts w:ascii="Garamond" w:hAnsi="Garamond"/>
          <w:sz w:val="24"/>
        </w:rPr>
        <w:t xml:space="preserve">., Hlavný sklad, </w:t>
      </w:r>
      <w:proofErr w:type="spellStart"/>
      <w:r w:rsidRPr="00ED08DC">
        <w:rPr>
          <w:rFonts w:ascii="Garamond" w:hAnsi="Garamond"/>
          <w:sz w:val="24"/>
        </w:rPr>
        <w:t>Rožnavská</w:t>
      </w:r>
      <w:proofErr w:type="spellEnd"/>
      <w:r w:rsidRPr="00ED08DC">
        <w:rPr>
          <w:rFonts w:ascii="Garamond" w:hAnsi="Garamond"/>
          <w:sz w:val="24"/>
        </w:rPr>
        <w:t xml:space="preserve"> ulica 19, Bratislava.  Uchádzač bude povinný zabezpečiť na vlastné náklady dopravu predmetu zákazky na miesto dodania a poistenie dopravy predmetu zákazky.</w:t>
      </w:r>
    </w:p>
    <w:p w14:paraId="7458B3A8" w14:textId="77777777" w:rsidR="00AC49D4" w:rsidRPr="00AC49D4" w:rsidRDefault="00AC49D4" w:rsidP="00AC49D4">
      <w:pPr>
        <w:pStyle w:val="Odsekzoznamu"/>
        <w:ind w:left="709"/>
        <w:jc w:val="both"/>
        <w:rPr>
          <w:rFonts w:ascii="Garamond" w:hAnsi="Garamond"/>
          <w:sz w:val="24"/>
        </w:rPr>
      </w:pPr>
    </w:p>
    <w:p w14:paraId="28C5694A" w14:textId="2B65C1E1" w:rsidR="00DD20DF" w:rsidRPr="00BA673C" w:rsidRDefault="00B72D40" w:rsidP="00BA673C">
      <w:pPr>
        <w:pStyle w:val="Odsekzoznamu"/>
        <w:numPr>
          <w:ilvl w:val="1"/>
          <w:numId w:val="43"/>
        </w:numPr>
        <w:spacing w:line="240" w:lineRule="auto"/>
        <w:ind w:left="709" w:hanging="709"/>
        <w:contextualSpacing w:val="0"/>
        <w:jc w:val="both"/>
        <w:rPr>
          <w:rFonts w:ascii="Garamond" w:hAnsi="Garamond"/>
          <w:bCs/>
          <w:sz w:val="24"/>
          <w:szCs w:val="24"/>
        </w:rPr>
      </w:pPr>
      <w:r w:rsidRPr="006E5D0C">
        <w:rPr>
          <w:rFonts w:ascii="Garamond" w:hAnsi="Garamond"/>
          <w:bCs/>
          <w:sz w:val="24"/>
          <w:szCs w:val="24"/>
        </w:rPr>
        <w:t>Rámcová dohoda na dodanie tovaru</w:t>
      </w:r>
      <w:r w:rsidR="0039228F" w:rsidRPr="006E5D0C">
        <w:rPr>
          <w:rFonts w:ascii="Garamond" w:hAnsi="Garamond"/>
          <w:bCs/>
          <w:sz w:val="24"/>
          <w:szCs w:val="24"/>
        </w:rPr>
        <w:t xml:space="preserve"> sa uzatvára</w:t>
      </w:r>
      <w:r w:rsidR="008E7084" w:rsidRPr="006E5D0C">
        <w:rPr>
          <w:rFonts w:ascii="Garamond" w:hAnsi="Garamond" w:cs="Arial"/>
          <w:bCs/>
          <w:sz w:val="24"/>
          <w:szCs w:val="24"/>
        </w:rPr>
        <w:t xml:space="preserve"> </w:t>
      </w:r>
      <w:r w:rsidR="008E7084" w:rsidRPr="006E5D0C">
        <w:rPr>
          <w:rFonts w:ascii="Garamond" w:hAnsi="Garamond"/>
          <w:bCs/>
          <w:sz w:val="24"/>
          <w:szCs w:val="24"/>
        </w:rPr>
        <w:t xml:space="preserve">na dobu určitú, a to na </w:t>
      </w:r>
      <w:r w:rsidR="006E5D0C" w:rsidRPr="006E5D0C">
        <w:rPr>
          <w:rFonts w:ascii="Garamond" w:hAnsi="Garamond"/>
          <w:bCs/>
          <w:sz w:val="24"/>
          <w:szCs w:val="24"/>
        </w:rPr>
        <w:t>24</w:t>
      </w:r>
      <w:r w:rsidR="008E7084" w:rsidRPr="006E5D0C">
        <w:rPr>
          <w:rFonts w:ascii="Garamond" w:hAnsi="Garamond"/>
          <w:bCs/>
          <w:sz w:val="24"/>
          <w:szCs w:val="24"/>
        </w:rPr>
        <w:t xml:space="preserve"> (</w:t>
      </w:r>
      <w:r w:rsidR="006E5D0C" w:rsidRPr="006E5D0C">
        <w:rPr>
          <w:rFonts w:ascii="Garamond" w:hAnsi="Garamond"/>
          <w:bCs/>
          <w:sz w:val="24"/>
          <w:szCs w:val="24"/>
        </w:rPr>
        <w:t>dvadsaťštyri</w:t>
      </w:r>
      <w:r w:rsidR="008E7084" w:rsidRPr="006E5D0C">
        <w:rPr>
          <w:rFonts w:ascii="Garamond" w:hAnsi="Garamond"/>
          <w:bCs/>
          <w:sz w:val="24"/>
          <w:szCs w:val="24"/>
        </w:rPr>
        <w:t>) mesiacov odo dňa účinnosti Zmluvy; alebo do vyčerpania obchodovateľného finančného objemu, alebo podľa toho, ktorá z vyššie uvedených skutočností nastane skôr.</w:t>
      </w:r>
    </w:p>
    <w:p w14:paraId="6837DB58" w14:textId="77777777" w:rsidR="008E7084" w:rsidRPr="008E7084" w:rsidRDefault="008E7084"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8" w:name="_Toc380494210"/>
      <w:bookmarkStart w:id="29" w:name="_Toc476636352"/>
      <w:bookmarkStart w:id="30" w:name="_Toc13816854"/>
      <w:r w:rsidRPr="0080476C">
        <w:rPr>
          <w:noProof w:val="0"/>
        </w:rPr>
        <w:t>Zdroj finančných prostriedkov</w:t>
      </w:r>
      <w:bookmarkEnd w:id="28"/>
      <w:bookmarkEnd w:id="29"/>
      <w:bookmarkEnd w:id="30"/>
    </w:p>
    <w:p w14:paraId="0CBCFE34" w14:textId="77777777" w:rsidR="00F43AB6" w:rsidRPr="0080476C" w:rsidRDefault="00F43AB6" w:rsidP="0080476C">
      <w:pPr>
        <w:ind w:left="705" w:hanging="705"/>
        <w:jc w:val="both"/>
      </w:pPr>
    </w:p>
    <w:p w14:paraId="5A8CAF83" w14:textId="1BD440CF" w:rsidR="00F10326" w:rsidRPr="0080476C" w:rsidRDefault="00F10326" w:rsidP="0080476C">
      <w:pPr>
        <w:numPr>
          <w:ilvl w:val="0"/>
          <w:numId w:val="26"/>
        </w:numPr>
        <w:ind w:left="709" w:hanging="709"/>
        <w:jc w:val="both"/>
      </w:pPr>
      <w:r w:rsidRPr="0080476C">
        <w:t>Predmet zákazky je financovaný z finančných prostriedkov pridelených obstarávateľskej organizácií z rozpočtu hlavného mesta SR Bratislavy.</w:t>
      </w:r>
    </w:p>
    <w:p w14:paraId="6208B427" w14:textId="77777777" w:rsidR="008A5995" w:rsidRPr="0080476C" w:rsidRDefault="008A5995" w:rsidP="0080476C">
      <w:pPr>
        <w:jc w:val="both"/>
      </w:pPr>
    </w:p>
    <w:p w14:paraId="4610049B" w14:textId="292051FB" w:rsidR="008B6D1C" w:rsidRPr="0080476C" w:rsidRDefault="00E638E5" w:rsidP="007704B5">
      <w:pPr>
        <w:pStyle w:val="Odsekzoznamu"/>
        <w:numPr>
          <w:ilvl w:val="0"/>
          <w:numId w:val="33"/>
        </w:numPr>
        <w:spacing w:line="240" w:lineRule="auto"/>
        <w:ind w:left="709" w:hanging="709"/>
        <w:contextualSpacing w:val="0"/>
        <w:jc w:val="both"/>
        <w:rPr>
          <w:rFonts w:ascii="Garamond" w:hAnsi="Garamond"/>
          <w:sz w:val="24"/>
        </w:rPr>
      </w:pPr>
      <w:r w:rsidRPr="0080476C">
        <w:rPr>
          <w:rFonts w:ascii="Garamond" w:hAnsi="Garamond"/>
          <w:sz w:val="24"/>
        </w:rPr>
        <w:lastRenderedPageBreak/>
        <w:t>Vlastná platba bude realizovaná formou bezhotovostného platobného styku na základe daňového dokladu vystaveného zhotoviteľom, splatnosť ktorého je do 60 dní odo dňa jeho doručenia.</w:t>
      </w:r>
    </w:p>
    <w:p w14:paraId="45119B35" w14:textId="748BF3CC" w:rsidR="008B6D1C" w:rsidRPr="0080476C" w:rsidRDefault="000B218F" w:rsidP="007704B5">
      <w:pPr>
        <w:pStyle w:val="Odsekzoznamu"/>
        <w:numPr>
          <w:ilvl w:val="0"/>
          <w:numId w:val="33"/>
        </w:numPr>
        <w:ind w:left="709" w:hanging="709"/>
        <w:jc w:val="both"/>
        <w:rPr>
          <w:rFonts w:ascii="Garamond" w:hAnsi="Garamond"/>
          <w:sz w:val="24"/>
          <w:szCs w:val="24"/>
        </w:rPr>
      </w:pPr>
      <w:bookmarkStart w:id="31" w:name="_Hlk7183400"/>
      <w:r w:rsidRPr="0080476C">
        <w:rPr>
          <w:rFonts w:ascii="Garamond" w:hAnsi="Garamond"/>
          <w:sz w:val="24"/>
          <w:szCs w:val="24"/>
        </w:rPr>
        <w:t>Predpokladaná</w:t>
      </w:r>
      <w:r w:rsidR="008B6D1C" w:rsidRPr="0080476C">
        <w:rPr>
          <w:rFonts w:ascii="Garamond" w:hAnsi="Garamond"/>
          <w:sz w:val="24"/>
          <w:szCs w:val="24"/>
        </w:rPr>
        <w:t xml:space="preserve"> hodnota </w:t>
      </w:r>
      <w:r w:rsidRPr="0080476C">
        <w:rPr>
          <w:rFonts w:ascii="Garamond" w:hAnsi="Garamond"/>
          <w:sz w:val="24"/>
          <w:szCs w:val="24"/>
        </w:rPr>
        <w:t xml:space="preserve">zákazky: </w:t>
      </w:r>
      <w:bookmarkStart w:id="32" w:name="_Hlk24466671"/>
      <w:r w:rsidR="00D87753">
        <w:rPr>
          <w:rFonts w:ascii="Garamond" w:hAnsi="Garamond"/>
          <w:b/>
          <w:bCs/>
          <w:sz w:val="24"/>
          <w:szCs w:val="24"/>
        </w:rPr>
        <w:t>392 001</w:t>
      </w:r>
      <w:r w:rsidR="00802E0B" w:rsidRPr="0080476C">
        <w:rPr>
          <w:rFonts w:ascii="Garamond" w:hAnsi="Garamond"/>
          <w:b/>
          <w:bCs/>
          <w:sz w:val="24"/>
          <w:szCs w:val="24"/>
        </w:rPr>
        <w:t xml:space="preserve"> </w:t>
      </w:r>
      <w:bookmarkEnd w:id="32"/>
      <w:r w:rsidR="008B6D1C" w:rsidRPr="0080476C">
        <w:rPr>
          <w:rFonts w:ascii="Garamond" w:hAnsi="Garamond"/>
          <w:b/>
          <w:bCs/>
          <w:sz w:val="24"/>
          <w:szCs w:val="24"/>
        </w:rPr>
        <w:t>EUR bez DPH</w:t>
      </w:r>
      <w:r w:rsidR="008B6D1C" w:rsidRPr="0080476C">
        <w:rPr>
          <w:rFonts w:ascii="Garamond" w:hAnsi="Garamond"/>
          <w:sz w:val="24"/>
          <w:szCs w:val="24"/>
        </w:rPr>
        <w:t>.</w:t>
      </w:r>
    </w:p>
    <w:p w14:paraId="6CBFEE01" w14:textId="783F1671" w:rsidR="008716FD" w:rsidRPr="00837FA0" w:rsidRDefault="001627E1" w:rsidP="0022052B">
      <w:pPr>
        <w:pStyle w:val="Nadpis3"/>
        <w:numPr>
          <w:ilvl w:val="0"/>
          <w:numId w:val="1"/>
        </w:numPr>
        <w:ind w:left="0" w:firstLine="0"/>
        <w:rPr>
          <w:noProof w:val="0"/>
        </w:rPr>
      </w:pPr>
      <w:bookmarkStart w:id="33" w:name="_Toc13816855"/>
      <w:bookmarkEnd w:id="31"/>
      <w:r>
        <w:rPr>
          <w:noProof w:val="0"/>
        </w:rPr>
        <w:t>Typ zmluvy</w:t>
      </w:r>
      <w:bookmarkEnd w:id="33"/>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6B8F91F8" w:rsidR="00B41AA3" w:rsidRPr="00BF3FAE" w:rsidRDefault="000A3371" w:rsidP="007704B5">
      <w:pPr>
        <w:pStyle w:val="Odsekzoznamu"/>
        <w:numPr>
          <w:ilvl w:val="0"/>
          <w:numId w:val="34"/>
        </w:numPr>
        <w:ind w:left="709" w:hanging="709"/>
        <w:jc w:val="both"/>
        <w:rPr>
          <w:rFonts w:ascii="Garamond" w:hAnsi="Garamond"/>
          <w:sz w:val="28"/>
          <w:szCs w:val="28"/>
        </w:rPr>
      </w:pPr>
      <w:r w:rsidRPr="00BF3FAE">
        <w:rPr>
          <w:rFonts w:ascii="Garamond" w:hAnsi="Garamond"/>
          <w:sz w:val="24"/>
          <w:szCs w:val="24"/>
        </w:rPr>
        <w:t xml:space="preserve">Výsledkom verejnej súťaže bude uzavretie </w:t>
      </w:r>
      <w:r w:rsidR="00B72D40" w:rsidRPr="00BF3FAE">
        <w:rPr>
          <w:rFonts w:ascii="Garamond" w:hAnsi="Garamond"/>
          <w:b/>
          <w:bCs/>
          <w:sz w:val="24"/>
          <w:szCs w:val="24"/>
        </w:rPr>
        <w:t>Rámcovej dohod</w:t>
      </w:r>
      <w:r w:rsidR="008E7084">
        <w:rPr>
          <w:rFonts w:ascii="Garamond" w:hAnsi="Garamond"/>
          <w:b/>
          <w:bCs/>
          <w:sz w:val="24"/>
          <w:szCs w:val="24"/>
        </w:rPr>
        <w:t>a</w:t>
      </w:r>
      <w:r w:rsidR="00B72D40" w:rsidRPr="00BF3FAE">
        <w:rPr>
          <w:rFonts w:ascii="Garamond" w:hAnsi="Garamond"/>
          <w:b/>
          <w:bCs/>
          <w:sz w:val="24"/>
          <w:szCs w:val="24"/>
        </w:rPr>
        <w:t xml:space="preserve"> na dodanie tovaru</w:t>
      </w:r>
      <w:r w:rsidRPr="00BF3FAE">
        <w:rPr>
          <w:rFonts w:ascii="Garamond" w:hAnsi="Garamond"/>
          <w:b/>
          <w:bCs/>
          <w:sz w:val="24"/>
          <w:szCs w:val="24"/>
        </w:rPr>
        <w:t xml:space="preserve"> </w:t>
      </w:r>
      <w:r w:rsidRPr="00BF3FAE">
        <w:rPr>
          <w:rFonts w:ascii="Garamond" w:hAnsi="Garamond"/>
          <w:sz w:val="24"/>
          <w:szCs w:val="24"/>
        </w:rPr>
        <w:t xml:space="preserve">podľa § 56 a § 99 ZVO a podľa § 269 a </w:t>
      </w:r>
      <w:proofErr w:type="spellStart"/>
      <w:r w:rsidRPr="00BF3FAE">
        <w:rPr>
          <w:rFonts w:ascii="Garamond" w:hAnsi="Garamond"/>
          <w:sz w:val="24"/>
          <w:szCs w:val="24"/>
        </w:rPr>
        <w:t>nasl</w:t>
      </w:r>
      <w:proofErr w:type="spellEnd"/>
      <w:r w:rsidRPr="00BF3FAE">
        <w:rPr>
          <w:rFonts w:ascii="Garamond" w:hAnsi="Garamond"/>
          <w:sz w:val="24"/>
          <w:szCs w:val="24"/>
        </w:rPr>
        <w:t xml:space="preserve">. Obchodného zákonníka </w:t>
      </w:r>
      <w:r w:rsidR="00530465" w:rsidRPr="00BF3FAE">
        <w:rPr>
          <w:rFonts w:ascii="Garamond" w:hAnsi="Garamond"/>
          <w:sz w:val="24"/>
          <w:szCs w:val="24"/>
        </w:rPr>
        <w:t>v znení neskorších predpisov</w:t>
      </w:r>
      <w:r w:rsidR="005D66F6" w:rsidRPr="00BF3FAE">
        <w:rPr>
          <w:rFonts w:ascii="Garamond" w:hAnsi="Garamond"/>
          <w:sz w:val="24"/>
          <w:szCs w:val="24"/>
        </w:rPr>
        <w:t xml:space="preserve"> s úspešným uchádzačom, ktorý sa umiestni na prvom mieste na základe objektívnych kritérií na vyhodnotenie ponúk podľa časti A.2 Kritériá na vyhodnotenie ponúk a pravidlá ich uplatnenia. </w:t>
      </w:r>
    </w:p>
    <w:p w14:paraId="592C636B" w14:textId="77777777" w:rsidR="008716FD" w:rsidRPr="00837FA0"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4" w:name="_Toc380494212"/>
      <w:bookmarkStart w:id="35" w:name="_Toc476636354"/>
      <w:bookmarkStart w:id="36" w:name="_Toc13816856"/>
      <w:r w:rsidRPr="00837FA0">
        <w:rPr>
          <w:noProof w:val="0"/>
        </w:rPr>
        <w:t>Lehota viazanosti ponuky</w:t>
      </w:r>
      <w:bookmarkEnd w:id="34"/>
      <w:bookmarkEnd w:id="35"/>
      <w:bookmarkEnd w:id="36"/>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49D149DA"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t xml:space="preserve">Uchádzač je svojou ponukou viazaný od uplynutia lehoty na predkladanie ponúk až do </w:t>
      </w:r>
      <w:r w:rsidR="008716FD" w:rsidRPr="00EB3CBD">
        <w:rPr>
          <w:rFonts w:cs="Arial"/>
          <w:noProof w:val="0"/>
          <w:szCs w:val="20"/>
        </w:rPr>
        <w:t xml:space="preserve">uplynutia lehoty viazanosti ponúk stanovenej obstarávateľskou organizáciou do </w:t>
      </w:r>
      <w:r w:rsidR="00D87753">
        <w:rPr>
          <w:rFonts w:cs="Arial"/>
          <w:b/>
          <w:noProof w:val="0"/>
          <w:szCs w:val="20"/>
        </w:rPr>
        <w:t>28</w:t>
      </w:r>
      <w:r w:rsidR="00F10A4B" w:rsidRPr="00C97DC1">
        <w:rPr>
          <w:rFonts w:cs="Arial"/>
          <w:b/>
          <w:noProof w:val="0"/>
          <w:szCs w:val="20"/>
        </w:rPr>
        <w:t>/</w:t>
      </w:r>
      <w:r w:rsidR="000C3F85">
        <w:rPr>
          <w:rFonts w:cs="Arial"/>
          <w:b/>
          <w:noProof w:val="0"/>
          <w:szCs w:val="20"/>
        </w:rPr>
        <w:t>0</w:t>
      </w:r>
      <w:r w:rsidR="00D87753">
        <w:rPr>
          <w:rFonts w:cs="Arial"/>
          <w:b/>
          <w:noProof w:val="0"/>
          <w:szCs w:val="20"/>
        </w:rPr>
        <w:t>2</w:t>
      </w:r>
      <w:r w:rsidR="001202E9" w:rsidRPr="00C97DC1">
        <w:rPr>
          <w:rFonts w:cs="Arial"/>
          <w:b/>
          <w:noProof w:val="0"/>
          <w:szCs w:val="20"/>
        </w:rPr>
        <w:t>/</w:t>
      </w:r>
      <w:r w:rsidR="00F10A4B" w:rsidRPr="00C97DC1">
        <w:rPr>
          <w:rFonts w:cs="Arial"/>
          <w:b/>
          <w:noProof w:val="0"/>
          <w:szCs w:val="20"/>
        </w:rPr>
        <w:t>20</w:t>
      </w:r>
      <w:r w:rsidR="00C97DC1" w:rsidRPr="00C97DC1">
        <w:rPr>
          <w:rFonts w:cs="Arial"/>
          <w:b/>
          <w:noProof w:val="0"/>
          <w:szCs w:val="20"/>
        </w:rPr>
        <w:t>2</w:t>
      </w:r>
      <w:r w:rsidR="000C3F85">
        <w:rPr>
          <w:rFonts w:cs="Arial"/>
          <w:b/>
          <w:noProof w:val="0"/>
          <w:szCs w:val="20"/>
        </w:rPr>
        <w:t>1</w:t>
      </w:r>
      <w:r w:rsidR="00F10A4B" w:rsidRPr="00C97DC1">
        <w:rPr>
          <w:rFonts w:cs="Arial"/>
          <w:b/>
          <w:noProof w:val="0"/>
          <w:szCs w:val="20"/>
        </w:rPr>
        <w:t>.</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7" w:name="_Toc380494213"/>
      <w:bookmarkStart w:id="38" w:name="_Toc476636355"/>
      <w:bookmarkStart w:id="39" w:name="_Toc13816857"/>
      <w:r w:rsidRPr="00837FA0">
        <w:rPr>
          <w:noProof w:val="0"/>
        </w:rPr>
        <w:t xml:space="preserve">2. </w:t>
      </w:r>
      <w:bookmarkEnd w:id="37"/>
      <w:bookmarkEnd w:id="38"/>
      <w:r w:rsidR="00EC70C5">
        <w:rPr>
          <w:noProof w:val="0"/>
        </w:rPr>
        <w:t>K</w:t>
      </w:r>
      <w:r w:rsidR="00EC70C5" w:rsidRPr="00EC70C5">
        <w:rPr>
          <w:noProof w:val="0"/>
        </w:rPr>
        <w:t xml:space="preserve">omunikácia </w:t>
      </w:r>
      <w:r w:rsidR="00A13B79">
        <w:rPr>
          <w:noProof w:val="0"/>
        </w:rPr>
        <w:t>a vysvetľovanie</w:t>
      </w:r>
      <w:bookmarkEnd w:id="39"/>
    </w:p>
    <w:p w14:paraId="644204D8" w14:textId="3B6355AF" w:rsidR="008716FD" w:rsidRPr="00837FA0" w:rsidRDefault="00EC70C5" w:rsidP="00583C42">
      <w:pPr>
        <w:pStyle w:val="Nadpis3"/>
        <w:numPr>
          <w:ilvl w:val="0"/>
          <w:numId w:val="1"/>
        </w:numPr>
        <w:ind w:left="709" w:hanging="709"/>
        <w:rPr>
          <w:noProof w:val="0"/>
        </w:rPr>
      </w:pPr>
      <w:bookmarkStart w:id="40" w:name="_Toc13816858"/>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0"/>
    </w:p>
    <w:p w14:paraId="53C0B4D9" w14:textId="77777777" w:rsidR="008716FD" w:rsidRPr="00837FA0" w:rsidRDefault="008716FD" w:rsidP="008716FD">
      <w:pPr>
        <w:rPr>
          <w:noProof w:val="0"/>
        </w:rPr>
      </w:pPr>
    </w:p>
    <w:p w14:paraId="5F938361" w14:textId="3D90CD8B" w:rsidR="00696B9A"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sz w:val="24"/>
          <w:szCs w:val="24"/>
        </w:rPr>
      </w:pPr>
      <w:bookmarkStart w:id="41"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1"/>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 xml:space="preserve">JOSEPHINE je na účely tohto verejného obstarávania softvér na elektronizáciu zadávania verejných zákaziek. JOSEPHINE je webová aplikácia na doméne </w:t>
      </w:r>
      <w:hyperlink r:id="rId11"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lastRenderedPageBreak/>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w:t>
      </w:r>
      <w:proofErr w:type="spellStart"/>
      <w:r w:rsidRPr="00724D37">
        <w:rPr>
          <w:rFonts w:ascii="Garamond" w:hAnsi="Garamond" w:cs="Arial"/>
          <w:spacing w:val="-1"/>
          <w:sz w:val="24"/>
          <w:szCs w:val="24"/>
        </w:rPr>
        <w:t>Mozilla</w:t>
      </w:r>
      <w:proofErr w:type="spellEnd"/>
      <w:r w:rsidRPr="00724D37">
        <w:rPr>
          <w:rFonts w:ascii="Garamond" w:hAnsi="Garamond" w:cs="Arial"/>
          <w:spacing w:val="-1"/>
          <w:sz w:val="24"/>
          <w:szCs w:val="24"/>
        </w:rPr>
        <w:t xml:space="preserve">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xml:space="preserve">- Microsoft </w:t>
      </w:r>
      <w:proofErr w:type="spellStart"/>
      <w:r>
        <w:rPr>
          <w:rFonts w:ascii="Garamond" w:hAnsi="Garamond" w:cs="Arial"/>
          <w:spacing w:val="-1"/>
          <w:sz w:val="24"/>
          <w:szCs w:val="24"/>
        </w:rPr>
        <w:t>Edge</w:t>
      </w:r>
      <w:proofErr w:type="spellEnd"/>
      <w:r>
        <w:rPr>
          <w:rFonts w:ascii="Garamond" w:hAnsi="Garamond" w:cs="Arial"/>
          <w:spacing w:val="-1"/>
          <w:sz w:val="24"/>
          <w:szCs w:val="24"/>
        </w:rPr>
        <w:t>.</w:t>
      </w:r>
    </w:p>
    <w:p w14:paraId="775DBF8F" w14:textId="57CF0AA2" w:rsid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lastRenderedPageBreak/>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7704B5">
      <w:pPr>
        <w:pStyle w:val="Odsekzoznamu"/>
        <w:numPr>
          <w:ilvl w:val="0"/>
          <w:numId w:val="44"/>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7704B5">
      <w:pPr>
        <w:pStyle w:val="Odsekzoznamu"/>
        <w:numPr>
          <w:ilvl w:val="0"/>
          <w:numId w:val="44"/>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2"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21A2440E" w:rsidR="00383B68" w:rsidRDefault="00724D37" w:rsidP="007704B5">
      <w:pPr>
        <w:pStyle w:val="Odsekzoznamu"/>
        <w:numPr>
          <w:ilvl w:val="0"/>
          <w:numId w:val="44"/>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6E32A44" w14:textId="77777777" w:rsidR="007E37D0" w:rsidRPr="00530465" w:rsidRDefault="007E37D0"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2" w:name="_Toc476636357"/>
      <w:bookmarkStart w:id="43" w:name="_Toc13816859"/>
      <w:bookmarkStart w:id="44" w:name="_Toc380494215"/>
      <w:r w:rsidRPr="00837FA0">
        <w:rPr>
          <w:noProof w:val="0"/>
        </w:rPr>
        <w:t>Určenie lehôt</w:t>
      </w:r>
      <w:bookmarkEnd w:id="42"/>
      <w:bookmarkEnd w:id="43"/>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5" w:name="_Toc476636358"/>
      <w:bookmarkStart w:id="46" w:name="_Toc13816860"/>
      <w:r w:rsidRPr="00837FA0">
        <w:rPr>
          <w:noProof w:val="0"/>
        </w:rPr>
        <w:t>Vysvetľovanie a doplnenie súťažných podkladov</w:t>
      </w:r>
      <w:bookmarkEnd w:id="44"/>
      <w:bookmarkEnd w:id="45"/>
      <w:bookmarkEnd w:id="46"/>
    </w:p>
    <w:p w14:paraId="10FEA60A" w14:textId="77777777" w:rsidR="008716FD" w:rsidRPr="00837FA0" w:rsidRDefault="008716FD" w:rsidP="008716FD">
      <w:pPr>
        <w:rPr>
          <w:noProof w:val="0"/>
        </w:rPr>
      </w:pPr>
    </w:p>
    <w:p w14:paraId="10248665" w14:textId="4234F93B" w:rsidR="00383B68" w:rsidRPr="00DF3DFE" w:rsidRDefault="00383B68" w:rsidP="007704B5">
      <w:pPr>
        <w:pStyle w:val="Odsekzoznamu"/>
        <w:numPr>
          <w:ilvl w:val="0"/>
          <w:numId w:val="45"/>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7704B5">
      <w:pPr>
        <w:pStyle w:val="Odsekzoznamu"/>
        <w:numPr>
          <w:ilvl w:val="0"/>
          <w:numId w:val="45"/>
        </w:numPr>
        <w:spacing w:line="240" w:lineRule="auto"/>
        <w:ind w:left="709" w:hanging="709"/>
        <w:contextualSpacing w:val="0"/>
        <w:jc w:val="both"/>
        <w:rPr>
          <w:rFonts w:ascii="Garamond" w:hAnsi="Garamond"/>
          <w:sz w:val="24"/>
        </w:rPr>
      </w:pPr>
      <w:r w:rsidRPr="002267CD">
        <w:rPr>
          <w:rFonts w:ascii="Garamond" w:hAnsi="Garamond"/>
          <w:sz w:val="24"/>
        </w:rPr>
        <w:lastRenderedPageBreak/>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47" w:name="_Toc380494216"/>
      <w:bookmarkStart w:id="48" w:name="_Toc476636359"/>
      <w:bookmarkStart w:id="49" w:name="_Toc13816861"/>
      <w:r w:rsidRPr="00837FA0">
        <w:rPr>
          <w:noProof w:val="0"/>
        </w:rPr>
        <w:t>Obhliadka miesta dodania predmetu zákazky</w:t>
      </w:r>
      <w:bookmarkStart w:id="50" w:name="_Toc369511210"/>
      <w:bookmarkStart w:id="51" w:name="_Toc380494217"/>
      <w:bookmarkEnd w:id="47"/>
      <w:bookmarkEnd w:id="48"/>
      <w:bookmarkEnd w:id="49"/>
    </w:p>
    <w:p w14:paraId="38667C89" w14:textId="1AD8B415" w:rsidR="00DF2492" w:rsidRPr="00C97DC1" w:rsidRDefault="00DF2492" w:rsidP="00AC49D4">
      <w:pPr>
        <w:spacing w:before="120"/>
        <w:ind w:left="720" w:hanging="11"/>
        <w:jc w:val="both"/>
        <w:rPr>
          <w:rFonts w:cs="Arial"/>
          <w:b/>
          <w:szCs w:val="20"/>
          <w:u w:val="single"/>
        </w:rPr>
      </w:pPr>
      <w:r w:rsidRPr="00534A60">
        <w:rPr>
          <w:rFonts w:cs="Arial"/>
          <w:szCs w:val="20"/>
        </w:rPr>
        <w:t xml:space="preserve">Obhliadka miesta dodania predmetu zákazky </w:t>
      </w:r>
      <w:r w:rsidR="00AC49D4">
        <w:rPr>
          <w:rFonts w:cs="Arial"/>
          <w:szCs w:val="20"/>
        </w:rPr>
        <w:t>nie je potrebná.</w:t>
      </w:r>
    </w:p>
    <w:p w14:paraId="4F58E76B" w14:textId="0E6F5D36" w:rsidR="00530465" w:rsidRPr="00FE1F1A" w:rsidRDefault="00530465" w:rsidP="00182D83">
      <w:pPr>
        <w:tabs>
          <w:tab w:val="left" w:leader="dot" w:pos="10034"/>
        </w:tabs>
        <w:ind w:right="-27"/>
        <w:jc w:val="both"/>
        <w:rPr>
          <w:rFonts w:cs="Arial"/>
          <w:b/>
          <w:szCs w:val="20"/>
        </w:rPr>
      </w:pPr>
    </w:p>
    <w:p w14:paraId="7717023B" w14:textId="77777777" w:rsidR="00F86508" w:rsidRPr="00837FA0" w:rsidRDefault="00F86508" w:rsidP="003E6503">
      <w:pPr>
        <w:ind w:left="720"/>
        <w:jc w:val="both"/>
        <w:rPr>
          <w:noProof w:val="0"/>
        </w:rPr>
      </w:pPr>
    </w:p>
    <w:p w14:paraId="48BD9741" w14:textId="77777777" w:rsidR="0059307C" w:rsidRPr="0059307C" w:rsidRDefault="008716FD" w:rsidP="0059307C">
      <w:pPr>
        <w:pStyle w:val="Nadpis2"/>
        <w:rPr>
          <w:noProof w:val="0"/>
          <w:szCs w:val="26"/>
        </w:rPr>
      </w:pPr>
      <w:bookmarkStart w:id="52" w:name="_Toc476636360"/>
      <w:bookmarkStart w:id="53" w:name="_Toc13816862"/>
      <w:r w:rsidRPr="00837FA0">
        <w:rPr>
          <w:noProof w:val="0"/>
          <w:szCs w:val="22"/>
        </w:rPr>
        <w:t xml:space="preserve">3. </w:t>
      </w:r>
      <w:r w:rsidRPr="00837FA0">
        <w:rPr>
          <w:noProof w:val="0"/>
          <w:szCs w:val="26"/>
        </w:rPr>
        <w:t>Príprava ponuky</w:t>
      </w:r>
      <w:bookmarkEnd w:id="50"/>
      <w:bookmarkEnd w:id="51"/>
      <w:bookmarkEnd w:id="52"/>
      <w:bookmarkEnd w:id="53"/>
    </w:p>
    <w:p w14:paraId="2C608257" w14:textId="6B421E27" w:rsidR="0059307C" w:rsidRDefault="00B570B5" w:rsidP="008A18F1">
      <w:pPr>
        <w:pStyle w:val="Nadpis3"/>
        <w:numPr>
          <w:ilvl w:val="0"/>
          <w:numId w:val="1"/>
        </w:numPr>
        <w:ind w:left="709" w:hanging="709"/>
        <w:rPr>
          <w:noProof w:val="0"/>
        </w:rPr>
      </w:pPr>
      <w:bookmarkStart w:id="54" w:name="_Toc13816863"/>
      <w:r>
        <w:rPr>
          <w:noProof w:val="0"/>
        </w:rPr>
        <w:t>Vyhotovenie ponuky</w:t>
      </w:r>
      <w:bookmarkEnd w:id="54"/>
    </w:p>
    <w:p w14:paraId="560FC0EB" w14:textId="77777777" w:rsidR="008A18F1" w:rsidRPr="008A18F1" w:rsidRDefault="008A18F1" w:rsidP="008A18F1"/>
    <w:p w14:paraId="5CE9BEC5" w14:textId="0B1135EF" w:rsidR="008716FD" w:rsidRPr="00B4171E" w:rsidRDefault="008A18F1" w:rsidP="007704B5">
      <w:pPr>
        <w:pStyle w:val="Odsekzoznamu"/>
        <w:numPr>
          <w:ilvl w:val="0"/>
          <w:numId w:val="35"/>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3"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4"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B4171E">
        <w:rPr>
          <w:rFonts w:ascii="Garamond" w:hAnsi="Garamond" w:cstheme="minorHAnsi"/>
          <w:sz w:val="24"/>
          <w:szCs w:val="24"/>
        </w:rPr>
        <w:t>položkového</w:t>
      </w:r>
      <w:proofErr w:type="spellEnd"/>
      <w:r w:rsidRPr="00B4171E">
        <w:rPr>
          <w:rFonts w:ascii="Garamond" w:hAnsi="Garamond" w:cstheme="minorHAnsi"/>
          <w:sz w:val="24"/>
          <w:szCs w:val="24"/>
        </w:rPr>
        <w:t xml:space="preserve"> elektronického formulára, ktorý zodpovedá návrhu na plnenie kritérií uvedenom v súťažných podkladoch.</w:t>
      </w:r>
    </w:p>
    <w:p w14:paraId="629DB705" w14:textId="45B52372" w:rsidR="00B570B5"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obstarávateľskej organizácií </w:t>
      </w:r>
      <w:r w:rsidRPr="00B570B5">
        <w:rPr>
          <w:rFonts w:ascii="Garamond" w:hAnsi="Garamond" w:cstheme="minorHAnsi"/>
          <w:sz w:val="24"/>
        </w:rPr>
        <w:lastRenderedPageBreak/>
        <w:t xml:space="preserve">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5" w:name="_Toc369511212"/>
      <w:bookmarkStart w:id="56" w:name="_Toc380494219"/>
      <w:bookmarkStart w:id="57" w:name="_Toc476636362"/>
    </w:p>
    <w:p w14:paraId="72853560" w14:textId="2B780BD0" w:rsidR="00292B0E" w:rsidRPr="00BB7430" w:rsidRDefault="001E6B03"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7704B5">
      <w:pPr>
        <w:pStyle w:val="Odsekzoznamu"/>
        <w:numPr>
          <w:ilvl w:val="0"/>
          <w:numId w:val="35"/>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8" w:name="_Toc13816864"/>
      <w:bookmarkEnd w:id="55"/>
      <w:bookmarkEnd w:id="56"/>
      <w:bookmarkEnd w:id="57"/>
      <w:r w:rsidRPr="00BB7430">
        <w:rPr>
          <w:noProof w:val="0"/>
        </w:rPr>
        <w:t>Jazyk ponuky</w:t>
      </w:r>
      <w:bookmarkEnd w:id="58"/>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59" w:name="_Toc369511213"/>
      <w:bookmarkStart w:id="60" w:name="_Toc380494220"/>
      <w:bookmarkStart w:id="61" w:name="_Toc476636363"/>
      <w:bookmarkStart w:id="62" w:name="_Toc13816865"/>
      <w:r w:rsidRPr="00837FA0">
        <w:rPr>
          <w:noProof w:val="0"/>
        </w:rPr>
        <w:t>Mena a ceny uvádzané v ponuke</w:t>
      </w:r>
      <w:bookmarkEnd w:id="59"/>
      <w:bookmarkEnd w:id="60"/>
      <w:bookmarkEnd w:id="61"/>
      <w:bookmarkEnd w:id="62"/>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lastRenderedPageBreak/>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3565425C" w14:textId="77777777" w:rsidR="00C7001F" w:rsidRPr="00837FA0" w:rsidRDefault="00C7001F" w:rsidP="00C7001F">
      <w:pPr>
        <w:spacing w:before="120"/>
        <w:ind w:left="7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3" w:name="_Toc369511214"/>
      <w:bookmarkStart w:id="64" w:name="_Toc380494221"/>
      <w:bookmarkStart w:id="65" w:name="_Toc476636364"/>
      <w:bookmarkStart w:id="66" w:name="_Toc13816866"/>
      <w:bookmarkStart w:id="67" w:name="_Hlk10628315"/>
      <w:r w:rsidRPr="00837FA0">
        <w:rPr>
          <w:noProof w:val="0"/>
        </w:rPr>
        <w:t>Zábezpeka ponuky</w:t>
      </w:r>
      <w:bookmarkEnd w:id="63"/>
      <w:bookmarkEnd w:id="64"/>
      <w:bookmarkEnd w:id="65"/>
      <w:bookmarkEnd w:id="66"/>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55637099" w14:textId="1641D17A" w:rsidR="00EF1E41" w:rsidRPr="00D70B63" w:rsidRDefault="008716FD" w:rsidP="006D033F">
      <w:pPr>
        <w:numPr>
          <w:ilvl w:val="1"/>
          <w:numId w:val="6"/>
        </w:numPr>
        <w:spacing w:before="120"/>
        <w:jc w:val="both"/>
        <w:rPr>
          <w:rFonts w:cs="Arial"/>
          <w:noProof w:val="0"/>
          <w:szCs w:val="20"/>
        </w:rPr>
      </w:pPr>
      <w:r w:rsidRPr="00837FA0">
        <w:rPr>
          <w:rFonts w:cs="Arial"/>
          <w:noProof w:val="0"/>
          <w:szCs w:val="20"/>
        </w:rPr>
        <w:t xml:space="preserve">Zábezpeka na </w:t>
      </w:r>
      <w:r w:rsidRPr="00D70B63">
        <w:rPr>
          <w:rFonts w:cs="Arial"/>
          <w:noProof w:val="0"/>
          <w:szCs w:val="20"/>
        </w:rPr>
        <w:t>zabezpečenie viazanosti ponuky sa vyžaduje.</w:t>
      </w:r>
    </w:p>
    <w:p w14:paraId="59396007" w14:textId="109B2809" w:rsidR="00EF1E41" w:rsidRPr="00D70B63" w:rsidRDefault="00EF1E41" w:rsidP="006D033F">
      <w:pPr>
        <w:numPr>
          <w:ilvl w:val="1"/>
          <w:numId w:val="6"/>
        </w:numPr>
        <w:spacing w:before="120"/>
        <w:jc w:val="both"/>
        <w:rPr>
          <w:rFonts w:cs="Arial"/>
          <w:noProof w:val="0"/>
          <w:szCs w:val="20"/>
        </w:rPr>
      </w:pPr>
      <w:r w:rsidRPr="00D70B63">
        <w:rPr>
          <w:rFonts w:cs="Arial"/>
          <w:noProof w:val="0"/>
          <w:szCs w:val="20"/>
        </w:rPr>
        <w:t xml:space="preserve">Zábezpeka je stanovená vo výške </w:t>
      </w:r>
      <w:r w:rsidR="00AC49D4">
        <w:rPr>
          <w:rFonts w:cs="Arial"/>
          <w:b/>
          <w:bCs/>
          <w:noProof w:val="0"/>
          <w:szCs w:val="20"/>
        </w:rPr>
        <w:t>1</w:t>
      </w:r>
      <w:r w:rsidR="0050693E">
        <w:rPr>
          <w:rFonts w:cs="Arial"/>
          <w:b/>
          <w:bCs/>
          <w:noProof w:val="0"/>
          <w:szCs w:val="20"/>
        </w:rPr>
        <w:t>5</w:t>
      </w:r>
      <w:r w:rsidR="00AC49D4">
        <w:rPr>
          <w:rFonts w:cs="Arial"/>
          <w:b/>
          <w:bCs/>
          <w:noProof w:val="0"/>
          <w:szCs w:val="20"/>
        </w:rPr>
        <w:t xml:space="preserve"> 000</w:t>
      </w:r>
      <w:r w:rsidRPr="00D70B63">
        <w:rPr>
          <w:rFonts w:cs="Arial"/>
          <w:b/>
          <w:bCs/>
          <w:noProof w:val="0"/>
          <w:szCs w:val="20"/>
        </w:rPr>
        <w:t>,00 EUR</w:t>
      </w:r>
      <w:r w:rsidR="00573E4C" w:rsidRPr="00D70B63">
        <w:rPr>
          <w:rFonts w:cs="Arial"/>
          <w:noProof w:val="0"/>
          <w:szCs w:val="20"/>
        </w:rPr>
        <w:t>.</w:t>
      </w:r>
    </w:p>
    <w:p w14:paraId="51209468" w14:textId="77777777" w:rsidR="00573E4C" w:rsidRPr="00D70B63" w:rsidRDefault="00573E4C" w:rsidP="00B319C3">
      <w:pPr>
        <w:ind w:left="720"/>
        <w:jc w:val="both"/>
        <w:rPr>
          <w:rFonts w:cs="Arial"/>
          <w:noProof w:val="0"/>
          <w:szCs w:val="20"/>
        </w:rPr>
      </w:pPr>
    </w:p>
    <w:p w14:paraId="76AB069E" w14:textId="3DF73E5F" w:rsidR="008716FD" w:rsidRPr="00D70B63" w:rsidRDefault="004759D1" w:rsidP="00B319C3">
      <w:pPr>
        <w:ind w:left="720"/>
        <w:jc w:val="both"/>
        <w:rPr>
          <w:rFonts w:cs="Arial"/>
          <w:noProof w:val="0"/>
          <w:szCs w:val="20"/>
        </w:rPr>
      </w:pPr>
      <w:r w:rsidRPr="00D70B63">
        <w:rPr>
          <w:rFonts w:cs="Arial"/>
          <w:noProof w:val="0"/>
          <w:szCs w:val="20"/>
        </w:rPr>
        <w:t>a)</w:t>
      </w:r>
      <w:r w:rsidR="008716FD" w:rsidRPr="00D70B63">
        <w:rPr>
          <w:rFonts w:cs="Arial"/>
          <w:noProof w:val="0"/>
          <w:szCs w:val="20"/>
        </w:rPr>
        <w:t>poskytnutím bankovej záruky za uchádzača</w:t>
      </w:r>
      <w:r w:rsidR="00B319C3" w:rsidRPr="00D70B63">
        <w:rPr>
          <w:rFonts w:cs="Arial"/>
          <w:noProof w:val="0"/>
          <w:szCs w:val="20"/>
        </w:rPr>
        <w:t>,</w:t>
      </w:r>
    </w:p>
    <w:p w14:paraId="6C91A833" w14:textId="1606D05C" w:rsidR="00F86508" w:rsidRDefault="004759D1" w:rsidP="00B319C3">
      <w:pPr>
        <w:ind w:left="720"/>
        <w:jc w:val="both"/>
        <w:rPr>
          <w:rFonts w:cs="Arial"/>
          <w:noProof w:val="0"/>
          <w:szCs w:val="20"/>
        </w:rPr>
      </w:pPr>
      <w:r w:rsidRPr="00D70B63">
        <w:rPr>
          <w:rFonts w:cs="Arial"/>
          <w:noProof w:val="0"/>
          <w:szCs w:val="20"/>
        </w:rPr>
        <w:t>b)</w:t>
      </w:r>
      <w:r w:rsidR="008716FD" w:rsidRPr="00D70B63">
        <w:rPr>
          <w:rFonts w:cs="Arial"/>
          <w:noProof w:val="0"/>
          <w:szCs w:val="20"/>
        </w:rPr>
        <w:t>zložením finančných prostriedkov na bankový účet</w:t>
      </w:r>
      <w:r w:rsidR="008716FD" w:rsidRPr="00837FA0">
        <w:rPr>
          <w:rFonts w:cs="Arial"/>
          <w:noProof w:val="0"/>
          <w:szCs w:val="20"/>
        </w:rPr>
        <w:t xml:space="preserve"> obstarávateľskej organizácie</w:t>
      </w:r>
      <w:r w:rsidR="00B319C3">
        <w:rPr>
          <w:rFonts w:cs="Arial"/>
          <w:noProof w:val="0"/>
          <w:szCs w:val="20"/>
        </w:rPr>
        <w:t>, alebo</w:t>
      </w:r>
    </w:p>
    <w:p w14:paraId="7D551C13" w14:textId="3F21A332" w:rsidR="00B319C3" w:rsidRPr="00B319C3" w:rsidRDefault="004759D1" w:rsidP="00B319C3">
      <w:pPr>
        <w:ind w:left="720"/>
        <w:jc w:val="both"/>
        <w:rPr>
          <w:rFonts w:cs="Arial"/>
          <w:b/>
          <w:noProof w:val="0"/>
          <w:szCs w:val="20"/>
        </w:rPr>
      </w:pPr>
      <w:r>
        <w:rPr>
          <w:rFonts w:cs="Arial"/>
          <w:noProof w:val="0"/>
          <w:szCs w:val="20"/>
        </w:rPr>
        <w:t>c)</w:t>
      </w:r>
      <w:r w:rsidR="00B319C3" w:rsidRPr="00B319C3">
        <w:rPr>
          <w:rFonts w:cs="Arial"/>
          <w:noProof w:val="0"/>
          <w:szCs w:val="20"/>
        </w:rPr>
        <w:t>poskytnutím poistenia záruky za uchádzača.</w:t>
      </w:r>
    </w:p>
    <w:p w14:paraId="4B282B28" w14:textId="77777777" w:rsidR="00EF1E41" w:rsidRPr="006003CF" w:rsidRDefault="00EF1E41" w:rsidP="00EF1E41">
      <w:pPr>
        <w:ind w:left="720"/>
        <w:jc w:val="both"/>
        <w:rPr>
          <w:rFonts w:cs="Arial"/>
          <w:noProof w:val="0"/>
          <w:szCs w:val="20"/>
        </w:rPr>
      </w:pPr>
    </w:p>
    <w:p w14:paraId="2AEE9A00" w14:textId="77777777" w:rsidR="006C27A0" w:rsidRPr="00837FA0" w:rsidRDefault="006C27A0" w:rsidP="006D033F">
      <w:pPr>
        <w:numPr>
          <w:ilvl w:val="1"/>
          <w:numId w:val="6"/>
        </w:numPr>
        <w:jc w:val="both"/>
        <w:rPr>
          <w:rFonts w:cs="Arial"/>
          <w:b/>
          <w:noProof w:val="0"/>
          <w:szCs w:val="20"/>
        </w:rPr>
      </w:pPr>
      <w:r w:rsidRPr="00837FA0">
        <w:rPr>
          <w:rFonts w:cs="Arial"/>
          <w:b/>
          <w:noProof w:val="0"/>
          <w:szCs w:val="20"/>
        </w:rPr>
        <w:t>Podmienky zloženia zábezpeky ponuky</w:t>
      </w:r>
    </w:p>
    <w:p w14:paraId="1E96B404" w14:textId="77777777" w:rsidR="006C27A0" w:rsidRPr="00837FA0" w:rsidRDefault="006C27A0" w:rsidP="006C27A0">
      <w:pPr>
        <w:ind w:left="720"/>
        <w:jc w:val="both"/>
        <w:rPr>
          <w:rFonts w:cs="Arial"/>
          <w:b/>
          <w:noProof w:val="0"/>
          <w:szCs w:val="20"/>
        </w:rPr>
      </w:pPr>
    </w:p>
    <w:p w14:paraId="27C06FFB" w14:textId="1C94AEAD" w:rsidR="00A23FE8" w:rsidRPr="00A23FE8" w:rsidRDefault="004759D1" w:rsidP="00A23FE8">
      <w:pPr>
        <w:ind w:firstLine="709"/>
        <w:jc w:val="both"/>
        <w:rPr>
          <w:rFonts w:cs="Arial"/>
          <w:b/>
          <w:noProof w:val="0"/>
          <w:szCs w:val="20"/>
        </w:rPr>
      </w:pPr>
      <w:r>
        <w:rPr>
          <w:rFonts w:cs="Arial"/>
          <w:b/>
          <w:noProof w:val="0"/>
          <w:szCs w:val="20"/>
        </w:rPr>
        <w:t>a)</w:t>
      </w:r>
      <w:r w:rsidR="006C27A0" w:rsidRPr="00B319C3">
        <w:rPr>
          <w:rFonts w:cs="Arial"/>
          <w:b/>
          <w:noProof w:val="0"/>
          <w:szCs w:val="20"/>
        </w:rPr>
        <w:t>Poskytnutie bankovej záruky za uchádzača</w:t>
      </w:r>
    </w:p>
    <w:p w14:paraId="55C0C0BD" w14:textId="77777777" w:rsidR="00835059" w:rsidRDefault="00835059" w:rsidP="00835059">
      <w:pPr>
        <w:tabs>
          <w:tab w:val="left" w:pos="0"/>
        </w:tabs>
        <w:spacing w:before="100"/>
        <w:ind w:left="709"/>
        <w:jc w:val="both"/>
        <w:rPr>
          <w:rFonts w:cs="Arial"/>
          <w:bCs/>
          <w:noProof w:val="0"/>
          <w:szCs w:val="20"/>
        </w:rPr>
      </w:pPr>
      <w:r w:rsidRPr="00C25130">
        <w:rPr>
          <w:rFonts w:cs="Arial"/>
          <w:szCs w:val="20"/>
        </w:rPr>
        <w:t xml:space="preserve">Uchádzač doklad o poskytnutí </w:t>
      </w:r>
      <w:r>
        <w:rPr>
          <w:rFonts w:cs="Arial"/>
          <w:szCs w:val="20"/>
        </w:rPr>
        <w:t>bankovej záruky</w:t>
      </w:r>
      <w:r w:rsidRPr="00C25130">
        <w:rPr>
          <w:rFonts w:cs="Arial"/>
          <w:szCs w:val="20"/>
        </w:rPr>
        <w:t>,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w:t>
      </w:r>
      <w:r>
        <w:rPr>
          <w:rFonts w:cs="Arial"/>
          <w:szCs w:val="20"/>
        </w:rPr>
        <w:t>:</w:t>
      </w:r>
      <w:r w:rsidRPr="00835059">
        <w:rPr>
          <w:rFonts w:cs="Arial"/>
          <w:bCs/>
          <w:noProof w:val="0"/>
          <w:szCs w:val="20"/>
        </w:rPr>
        <w:t xml:space="preserve"> </w:t>
      </w:r>
    </w:p>
    <w:p w14:paraId="10D93184" w14:textId="2BAAE285" w:rsidR="00835059" w:rsidRPr="00835059" w:rsidRDefault="00835059" w:rsidP="00835059">
      <w:pPr>
        <w:tabs>
          <w:tab w:val="left" w:pos="0"/>
        </w:tabs>
        <w:spacing w:before="100"/>
        <w:ind w:left="709"/>
        <w:jc w:val="both"/>
        <w:rPr>
          <w:rFonts w:cs="Arial"/>
          <w:bCs/>
          <w:szCs w:val="20"/>
        </w:rPr>
      </w:pPr>
      <w:r w:rsidRPr="00835059">
        <w:rPr>
          <w:rFonts w:cs="Arial"/>
          <w:bCs/>
          <w:szCs w:val="20"/>
        </w:rPr>
        <w:t>Dopravný podnik Bratislava, akciová spoločnosť</w:t>
      </w:r>
    </w:p>
    <w:p w14:paraId="774D604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Olejkárska 1</w:t>
      </w:r>
    </w:p>
    <w:p w14:paraId="6E728C81" w14:textId="77777777" w:rsidR="00835059" w:rsidRPr="00835059" w:rsidRDefault="00835059" w:rsidP="00835059">
      <w:pPr>
        <w:tabs>
          <w:tab w:val="left" w:pos="0"/>
        </w:tabs>
        <w:spacing w:before="100"/>
        <w:ind w:left="709"/>
        <w:jc w:val="both"/>
        <w:rPr>
          <w:rFonts w:cs="Arial"/>
          <w:bCs/>
          <w:szCs w:val="20"/>
        </w:rPr>
      </w:pPr>
      <w:r w:rsidRPr="00835059">
        <w:rPr>
          <w:rFonts w:cs="Arial"/>
          <w:bCs/>
          <w:szCs w:val="20"/>
        </w:rPr>
        <w:t>814 52 Bratislava.</w:t>
      </w:r>
    </w:p>
    <w:p w14:paraId="6E680A15" w14:textId="38C44DCE" w:rsidR="00835059" w:rsidRPr="00A23FE8" w:rsidRDefault="00835059" w:rsidP="00A23FE8">
      <w:pPr>
        <w:tabs>
          <w:tab w:val="left" w:pos="0"/>
        </w:tabs>
        <w:spacing w:before="100"/>
        <w:ind w:left="709"/>
        <w:jc w:val="both"/>
        <w:rPr>
          <w:rFonts w:cs="Arial"/>
          <w:bCs/>
          <w:szCs w:val="20"/>
        </w:rPr>
      </w:pPr>
      <w:r w:rsidRPr="00835059">
        <w:rPr>
          <w:rFonts w:cs="Arial"/>
          <w:bCs/>
          <w:szCs w:val="20"/>
        </w:rPr>
        <w:t>Kontaktné miesto: prízemie - podateľňa v čase: pondelok až piatok 07:00 –15:00 hod.</w:t>
      </w:r>
    </w:p>
    <w:p w14:paraId="03B6FC3E" w14:textId="50E67519" w:rsidR="00A23FE8" w:rsidRPr="00DF2492" w:rsidRDefault="00835059" w:rsidP="00DF2492">
      <w:pPr>
        <w:tabs>
          <w:tab w:val="left" w:pos="0"/>
        </w:tabs>
        <w:spacing w:before="100"/>
        <w:ind w:left="709"/>
        <w:jc w:val="both"/>
        <w:rPr>
          <w:rFonts w:cs="Arial"/>
          <w:b/>
          <w:bCs/>
          <w:noProof w:val="0"/>
          <w:szCs w:val="20"/>
        </w:rPr>
      </w:pPr>
      <w:r w:rsidRPr="00C25130">
        <w:rPr>
          <w:rFonts w:cs="Arial"/>
          <w:szCs w:val="20"/>
        </w:rPr>
        <w:t xml:space="preserve">Uchádzač vloží originál </w:t>
      </w:r>
      <w:r>
        <w:rPr>
          <w:rFonts w:cs="Arial"/>
          <w:szCs w:val="20"/>
        </w:rPr>
        <w:t>bankovej</w:t>
      </w:r>
      <w:r w:rsidRPr="00C25130">
        <w:rPr>
          <w:rFonts w:cs="Arial"/>
          <w:szCs w:val="20"/>
        </w:rPr>
        <w:t xml:space="preserve"> záruky do samostatnej nepriehľadnej obálky, ktorá musí byť uzatvorená a označená heslom súťaže: „</w:t>
      </w:r>
      <w:r w:rsidRPr="00C626A9">
        <w:rPr>
          <w:rFonts w:cs="Arial"/>
          <w:b/>
          <w:bCs/>
          <w:noProof w:val="0"/>
          <w:szCs w:val="20"/>
        </w:rPr>
        <w:t>Banková záruka –</w:t>
      </w:r>
      <w:r w:rsidR="00046697">
        <w:rPr>
          <w:rFonts w:cs="Arial"/>
          <w:b/>
          <w:bCs/>
          <w:noProof w:val="0"/>
          <w:szCs w:val="20"/>
        </w:rPr>
        <w:t xml:space="preserve"> </w:t>
      </w:r>
      <w:r w:rsidR="0050693E">
        <w:rPr>
          <w:rFonts w:cs="Arial"/>
          <w:b/>
          <w:bCs/>
          <w:noProof w:val="0"/>
          <w:szCs w:val="20"/>
        </w:rPr>
        <w:t>Pneumatiky</w:t>
      </w:r>
      <w:r w:rsidRPr="00C25130">
        <w:rPr>
          <w:rFonts w:cs="Arial"/>
          <w:szCs w:val="20"/>
        </w:rPr>
        <w:t>“ a s poznámkou „SÚŤAŽ-NEOTVARAŤ“.</w:t>
      </w:r>
    </w:p>
    <w:p w14:paraId="5922E873" w14:textId="708EE644" w:rsidR="00C626A9" w:rsidRPr="00C626A9" w:rsidRDefault="00C626A9" w:rsidP="00835059">
      <w:pPr>
        <w:ind w:firstLine="709"/>
        <w:jc w:val="both"/>
        <w:rPr>
          <w:rFonts w:cs="Arial"/>
          <w:bCs/>
          <w:noProof w:val="0"/>
          <w:szCs w:val="20"/>
        </w:rPr>
      </w:pPr>
      <w:r w:rsidRPr="00C626A9">
        <w:rPr>
          <w:rFonts w:cs="Arial"/>
          <w:bCs/>
          <w:noProof w:val="0"/>
          <w:szCs w:val="20"/>
        </w:rPr>
        <w:t xml:space="preserve">Ak </w:t>
      </w:r>
      <w:r w:rsidR="00835059">
        <w:rPr>
          <w:rFonts w:cs="Arial"/>
          <w:bCs/>
          <w:noProof w:val="0"/>
          <w:szCs w:val="20"/>
        </w:rPr>
        <w:t>banková záruka</w:t>
      </w:r>
      <w:r w:rsidRPr="00C626A9">
        <w:rPr>
          <w:rFonts w:cs="Arial"/>
          <w:bCs/>
          <w:noProof w:val="0"/>
          <w:szCs w:val="20"/>
        </w:rPr>
        <w:t xml:space="preserve"> nebude súčasťou ponuky, bude uchádzač z verejnej súťaže vylúčený. </w:t>
      </w:r>
    </w:p>
    <w:p w14:paraId="7BC9E681" w14:textId="5D559F12" w:rsidR="002E0B8F" w:rsidRPr="00A23FE8" w:rsidRDefault="00C626A9" w:rsidP="00A23FE8">
      <w:pPr>
        <w:ind w:left="709"/>
        <w:jc w:val="both"/>
        <w:rPr>
          <w:rFonts w:cs="Arial"/>
          <w:bCs/>
          <w:noProof w:val="0"/>
          <w:szCs w:val="20"/>
        </w:rPr>
      </w:pPr>
      <w:r w:rsidRPr="00C626A9">
        <w:rPr>
          <w:rFonts w:cs="Arial"/>
          <w:bCs/>
          <w:noProof w:val="0"/>
          <w:szCs w:val="20"/>
        </w:rPr>
        <w:t>V</w:t>
      </w:r>
      <w:r w:rsidR="00835059">
        <w:rPr>
          <w:rFonts w:cs="Arial"/>
          <w:bCs/>
          <w:noProof w:val="0"/>
          <w:szCs w:val="20"/>
        </w:rPr>
        <w:t> bankovej záruke</w:t>
      </w:r>
      <w:r w:rsidRPr="00C626A9">
        <w:rPr>
          <w:rFonts w:cs="Arial"/>
          <w:bCs/>
          <w:noProof w:val="0"/>
          <w:szCs w:val="20"/>
        </w:rPr>
        <w:t xml:space="preserve"> musí banka písomne vyhlásiť, že uspokojí verejného obstarávateľa (veriteľa) za uchádzača do výšky finančných prostriedkov, ktoré veriteľ požaduje ako zábezpeku viazanosti ponuky uchádzača.</w:t>
      </w:r>
    </w:p>
    <w:p w14:paraId="6FC92CB9" w14:textId="77777777" w:rsidR="00046697" w:rsidRPr="00837FA0" w:rsidRDefault="00046697" w:rsidP="00B319C3">
      <w:pPr>
        <w:jc w:val="both"/>
        <w:rPr>
          <w:rFonts w:cs="Arial"/>
          <w:noProof w:val="0"/>
          <w:szCs w:val="20"/>
        </w:rPr>
      </w:pPr>
    </w:p>
    <w:p w14:paraId="3A0D83B5" w14:textId="2BB53DFE" w:rsidR="00A23FE8" w:rsidRDefault="004759D1" w:rsidP="00A23FE8">
      <w:pPr>
        <w:ind w:firstLine="709"/>
        <w:jc w:val="both"/>
        <w:rPr>
          <w:rFonts w:cs="Arial"/>
          <w:b/>
          <w:noProof w:val="0"/>
          <w:szCs w:val="20"/>
        </w:rPr>
      </w:pPr>
      <w:r>
        <w:rPr>
          <w:rFonts w:cs="Arial"/>
          <w:b/>
          <w:noProof w:val="0"/>
          <w:szCs w:val="20"/>
        </w:rPr>
        <w:t>b)</w:t>
      </w:r>
      <w:r w:rsidR="006C27A0" w:rsidRPr="00837FA0">
        <w:rPr>
          <w:rFonts w:cs="Arial"/>
          <w:b/>
          <w:noProof w:val="0"/>
          <w:szCs w:val="20"/>
        </w:rPr>
        <w:t>Zloženie finančných prostriedkov na bankový účet obstarávateľskej organizácie</w:t>
      </w:r>
    </w:p>
    <w:p w14:paraId="4909508D" w14:textId="77777777" w:rsidR="00673945" w:rsidRPr="00673945" w:rsidRDefault="00673945" w:rsidP="00673945">
      <w:pPr>
        <w:jc w:val="both"/>
        <w:rPr>
          <w:rFonts w:cs="Arial"/>
          <w:shd w:val="clear" w:color="auto" w:fill="FFFFFF"/>
        </w:rPr>
      </w:pPr>
    </w:p>
    <w:p w14:paraId="05641435" w14:textId="77777777" w:rsidR="00673945" w:rsidRPr="00673945" w:rsidRDefault="00673945" w:rsidP="00673945">
      <w:pPr>
        <w:ind w:left="720"/>
        <w:jc w:val="both"/>
        <w:rPr>
          <w:rFonts w:cs="Arial"/>
          <w:shd w:val="clear" w:color="auto" w:fill="FFFFFF"/>
        </w:rPr>
      </w:pPr>
      <w:r w:rsidRPr="00673945">
        <w:rPr>
          <w:rFonts w:cs="Arial"/>
          <w:shd w:val="clear" w:color="auto" w:fill="FFFFFF"/>
        </w:rPr>
        <w:t>Finančné prostriedky v stanovenej výške musia byť zložené na účet obstarávateľskej organizácie vedený v Všeobecnej úverovej banke, a.s.:</w:t>
      </w:r>
    </w:p>
    <w:p w14:paraId="6B67E6B4" w14:textId="77777777" w:rsidR="00673945" w:rsidRPr="00673945" w:rsidRDefault="00673945" w:rsidP="00673945">
      <w:pPr>
        <w:ind w:left="720"/>
        <w:jc w:val="both"/>
        <w:rPr>
          <w:rFonts w:cs="Arial"/>
          <w:shd w:val="clear" w:color="auto" w:fill="FFFFFF"/>
        </w:rPr>
      </w:pPr>
    </w:p>
    <w:p w14:paraId="0C0A831A" w14:textId="77777777" w:rsidR="00673945" w:rsidRPr="00673945" w:rsidRDefault="00673945" w:rsidP="00673945">
      <w:pPr>
        <w:ind w:left="720"/>
        <w:jc w:val="both"/>
        <w:rPr>
          <w:rFonts w:cs="Arial"/>
          <w:shd w:val="clear" w:color="auto" w:fill="FFFFFF"/>
        </w:rPr>
      </w:pPr>
      <w:r w:rsidRPr="00673945">
        <w:rPr>
          <w:rFonts w:cs="Arial"/>
          <w:shd w:val="clear" w:color="auto" w:fill="FFFFFF"/>
        </w:rPr>
        <w:t>IBAN:                                              SK98 0200 0000 0000 4800 9012</w:t>
      </w:r>
    </w:p>
    <w:p w14:paraId="0A542BBB" w14:textId="77777777" w:rsidR="00673945" w:rsidRPr="00673945" w:rsidRDefault="00673945" w:rsidP="00673945">
      <w:pPr>
        <w:ind w:left="720"/>
        <w:jc w:val="both"/>
        <w:rPr>
          <w:rFonts w:cs="Arial"/>
          <w:shd w:val="clear" w:color="auto" w:fill="FFFFFF"/>
        </w:rPr>
      </w:pPr>
      <w:r w:rsidRPr="00673945">
        <w:rPr>
          <w:rFonts w:cs="Arial"/>
          <w:shd w:val="clear" w:color="auto" w:fill="FFFFFF"/>
        </w:rPr>
        <w:t>SWIFT:                                            SUBASKBX</w:t>
      </w:r>
    </w:p>
    <w:p w14:paraId="5A1E49A6" w14:textId="293F814B" w:rsidR="00673945" w:rsidRPr="00673945" w:rsidRDefault="00673945" w:rsidP="00673945">
      <w:pPr>
        <w:ind w:left="720"/>
        <w:jc w:val="both"/>
        <w:rPr>
          <w:rFonts w:cs="Arial"/>
          <w:shd w:val="clear" w:color="auto" w:fill="FFFFFF"/>
        </w:rPr>
      </w:pPr>
      <w:r w:rsidRPr="00673945">
        <w:rPr>
          <w:rFonts w:cs="Arial"/>
          <w:shd w:val="clear" w:color="auto" w:fill="FFFFFF"/>
        </w:rPr>
        <w:t xml:space="preserve">variabilný symbol:                        </w:t>
      </w:r>
      <w:r>
        <w:rPr>
          <w:rFonts w:cs="Arial"/>
          <w:shd w:val="clear" w:color="auto" w:fill="FFFFFF"/>
        </w:rPr>
        <w:t xml:space="preserve">    </w:t>
      </w:r>
      <w:r w:rsidRPr="00673945">
        <w:rPr>
          <w:rFonts w:cs="Arial"/>
          <w:shd w:val="clear" w:color="auto" w:fill="FFFFFF"/>
        </w:rPr>
        <w:t xml:space="preserve"> vnútroštátne identifikačné číslo uchádzača</w:t>
      </w:r>
    </w:p>
    <w:p w14:paraId="56FC3F4B" w14:textId="66F8E0B2" w:rsidR="00673945" w:rsidRPr="00673945" w:rsidRDefault="00673945" w:rsidP="00673945">
      <w:pPr>
        <w:ind w:left="720"/>
        <w:jc w:val="both"/>
        <w:rPr>
          <w:rFonts w:cs="Arial"/>
          <w:shd w:val="clear" w:color="auto" w:fill="FFFFFF"/>
        </w:rPr>
      </w:pPr>
      <w:r w:rsidRPr="00673945">
        <w:rPr>
          <w:rFonts w:cs="Arial"/>
          <w:shd w:val="clear" w:color="auto" w:fill="FFFFFF"/>
        </w:rPr>
        <w:t xml:space="preserve">správa pre prijímateľa:                obchodné meno/názov uchádzača, ak to platobný </w:t>
      </w:r>
      <w:r>
        <w:rPr>
          <w:rFonts w:cs="Arial"/>
          <w:shd w:val="clear" w:color="auto" w:fill="FFFFFF"/>
        </w:rPr>
        <w:t xml:space="preserve">  </w:t>
      </w:r>
      <w:r w:rsidRPr="00673945">
        <w:rPr>
          <w:rFonts w:cs="Arial"/>
          <w:shd w:val="clear" w:color="auto" w:fill="FFFFFF"/>
        </w:rPr>
        <w:t>bankový informačný systém uchádzača umožňuje</w:t>
      </w:r>
    </w:p>
    <w:p w14:paraId="2614FFDB" w14:textId="77777777" w:rsidR="00673945" w:rsidRPr="00673945" w:rsidRDefault="00673945" w:rsidP="00673945">
      <w:pPr>
        <w:ind w:left="720"/>
        <w:jc w:val="both"/>
        <w:rPr>
          <w:rFonts w:cs="Arial"/>
          <w:shd w:val="clear" w:color="auto" w:fill="FFFFFF"/>
        </w:rPr>
      </w:pPr>
    </w:p>
    <w:p w14:paraId="0EA845B6" w14:textId="77777777" w:rsidR="00673945" w:rsidRPr="00673945" w:rsidRDefault="00673945" w:rsidP="00673945">
      <w:pPr>
        <w:ind w:left="720"/>
        <w:jc w:val="both"/>
        <w:rPr>
          <w:rFonts w:cs="Arial"/>
          <w:shd w:val="clear" w:color="auto" w:fill="FFFFFF"/>
        </w:rPr>
      </w:pPr>
      <w:r w:rsidRPr="00673945">
        <w:rPr>
          <w:rFonts w:cs="Arial"/>
          <w:shd w:val="clear" w:color="auto" w:fill="FFFFFF"/>
        </w:rPr>
        <w:lastRenderedPageBreak/>
        <w:t>Finančné prostriedky musia byť pripísané na účte obstarávateľskej organizácie najneskôr v deň uplynutia lehoty na predkladanie ponúk.</w:t>
      </w:r>
    </w:p>
    <w:p w14:paraId="6886FFBA" w14:textId="77777777" w:rsidR="00673945" w:rsidRPr="00673945" w:rsidRDefault="00673945" w:rsidP="00673945">
      <w:pPr>
        <w:ind w:left="720"/>
        <w:jc w:val="both"/>
        <w:rPr>
          <w:rFonts w:cs="Arial"/>
          <w:shd w:val="clear" w:color="auto" w:fill="FFFFFF"/>
        </w:rPr>
      </w:pPr>
    </w:p>
    <w:p w14:paraId="12F8B18C" w14:textId="77777777" w:rsidR="00673945" w:rsidRDefault="00673945" w:rsidP="00673945">
      <w:pPr>
        <w:ind w:left="720"/>
        <w:jc w:val="both"/>
        <w:rPr>
          <w:rFonts w:cs="Arial"/>
          <w:shd w:val="clear" w:color="auto" w:fill="FFFFFF"/>
        </w:rPr>
      </w:pPr>
      <w:r w:rsidRPr="00673945">
        <w:rPr>
          <w:rFonts w:cs="Arial"/>
          <w:shd w:val="clear" w:color="auto" w:fill="FFFFFF"/>
        </w:rPr>
        <w:t>Doba platnosti zábezpeky ponuky poskytnutej zložením finančných prostriedkov na účet obstarávateľskej organizácie trvá do uplynutia lehoty viazanosti ponúk, resp. do uplynutia primerane predĺženej lehoty viazanosti ponúk.</w:t>
      </w:r>
    </w:p>
    <w:p w14:paraId="0713CD28" w14:textId="77777777" w:rsidR="00673945" w:rsidRDefault="00673945" w:rsidP="00673945">
      <w:pPr>
        <w:ind w:left="720"/>
        <w:jc w:val="both"/>
        <w:rPr>
          <w:rFonts w:cs="Arial"/>
          <w:shd w:val="clear" w:color="auto" w:fill="FFFFFF"/>
        </w:rPr>
      </w:pPr>
    </w:p>
    <w:p w14:paraId="69CE572E" w14:textId="69C00885" w:rsidR="00633A3D" w:rsidRPr="00A23FE8" w:rsidRDefault="004759D1" w:rsidP="00673945">
      <w:pPr>
        <w:ind w:left="720"/>
        <w:jc w:val="both"/>
        <w:rPr>
          <w:rFonts w:cs="Arial"/>
          <w:b/>
          <w:szCs w:val="20"/>
          <w:highlight w:val="yellow"/>
        </w:rPr>
      </w:pPr>
      <w:bookmarkStart w:id="68" w:name="_GoBack"/>
      <w:bookmarkEnd w:id="68"/>
      <w:r w:rsidRPr="004759D1">
        <w:rPr>
          <w:rFonts w:cs="Arial"/>
          <w:b/>
          <w:szCs w:val="20"/>
        </w:rPr>
        <w:t>c)</w:t>
      </w:r>
      <w:r w:rsidR="00B319C3" w:rsidRPr="004759D1">
        <w:rPr>
          <w:rFonts w:cs="Arial"/>
          <w:b/>
          <w:szCs w:val="20"/>
        </w:rPr>
        <w:t>Poskytnutie poistenia záruky za uchádzača</w:t>
      </w:r>
    </w:p>
    <w:p w14:paraId="560A0F13" w14:textId="78301DF4" w:rsidR="00C25130" w:rsidRPr="00C25130" w:rsidRDefault="00C25130" w:rsidP="00C25130">
      <w:pPr>
        <w:tabs>
          <w:tab w:val="left" w:pos="0"/>
        </w:tabs>
        <w:spacing w:before="100"/>
        <w:ind w:left="709"/>
        <w:jc w:val="both"/>
        <w:rPr>
          <w:rFonts w:cs="Arial"/>
          <w:szCs w:val="20"/>
        </w:rPr>
      </w:pPr>
      <w:r w:rsidRPr="00C25130">
        <w:rPr>
          <w:rFonts w:cs="Arial"/>
          <w:szCs w:val="20"/>
        </w:rPr>
        <w:t xml:space="preserve">Poistná zmluva musí byť uzatvorená v súlade s platnou legislatívou o poisťovníctve tak, že poisteným je uchádzač a oprávnenou osobou z poistnej zmluvy je verejný obstarávateľ. Doba platnosti poistenia záruky musí byť určená v poistenej zmluve, ako aj v doklade vystavenom poisťovňou o existencii poistenia záruky, minimálne do skončenia lehoty viazanosti ponúk. Z dokladu vystaveného poisťovňou musí ďalej vyplývať, že poisťovňa uspokojí oprávnenú osobu (verejného obstarávateľa) za poisteného (uchádzača) v prípade prepadnutia jeho zábezpeky v prospech verejného obstarávateľa v tejto súťaži, pričom v texte dokladu vystaveného poisťovňou musí byť súťaž nezameniteľne identifikovateľná názvom súťaže a číslom Oznámenia o vyhlásení, ktorým bola vyhlásená. </w:t>
      </w:r>
    </w:p>
    <w:p w14:paraId="5AF129DC" w14:textId="73119BFD" w:rsidR="00C25130" w:rsidRPr="00C25130" w:rsidRDefault="00C25130" w:rsidP="004D104F">
      <w:pPr>
        <w:tabs>
          <w:tab w:val="left" w:pos="0"/>
        </w:tabs>
        <w:spacing w:before="100"/>
        <w:ind w:left="709"/>
        <w:jc w:val="both"/>
        <w:rPr>
          <w:rFonts w:cs="Arial"/>
          <w:szCs w:val="20"/>
        </w:rPr>
      </w:pPr>
      <w:r w:rsidRPr="00C25130">
        <w:rPr>
          <w:rFonts w:cs="Arial"/>
          <w:szCs w:val="20"/>
        </w:rPr>
        <w:t xml:space="preserve">Poisťovňa sa musí bezpodmienečne zaviazať zaplatiť na účet verejného obstarávateľa pohľadávku krytú poistením záruky do 7 (siedmich) dní po doručení výzvy verejného obstarávateľa na jej zaplatenie. </w:t>
      </w:r>
    </w:p>
    <w:p w14:paraId="70DFD494" w14:textId="1623B634" w:rsidR="00C25130" w:rsidRPr="00C25130" w:rsidRDefault="00C25130" w:rsidP="004D104F">
      <w:pPr>
        <w:tabs>
          <w:tab w:val="left" w:pos="0"/>
        </w:tabs>
        <w:spacing w:before="100"/>
        <w:ind w:left="709"/>
        <w:jc w:val="both"/>
        <w:rPr>
          <w:rFonts w:cs="Arial"/>
          <w:szCs w:val="20"/>
        </w:rPr>
      </w:pPr>
      <w:r w:rsidRPr="00C25130">
        <w:rPr>
          <w:rFonts w:cs="Arial"/>
          <w:szCs w:val="20"/>
        </w:rPr>
        <w:t>Poistenie záruky vzniká dňom uzavretia poistnej zmluvy medzi poisťovňou a poisteným (uchádzačom) a zábezpeka vzniká doručením dokladu vystaveného poisťovňou o poistení záruky verejnému obstarávateľovi.</w:t>
      </w:r>
    </w:p>
    <w:p w14:paraId="55EB350A" w14:textId="059A3479" w:rsidR="00C25130" w:rsidRPr="00C25130" w:rsidRDefault="004D104F" w:rsidP="00C25130">
      <w:pPr>
        <w:tabs>
          <w:tab w:val="left" w:pos="0"/>
        </w:tabs>
        <w:spacing w:before="100"/>
        <w:jc w:val="both"/>
        <w:rPr>
          <w:rFonts w:cs="Arial"/>
          <w:szCs w:val="20"/>
        </w:rPr>
      </w:pPr>
      <w:r>
        <w:rPr>
          <w:rFonts w:cs="Arial"/>
          <w:szCs w:val="20"/>
        </w:rPr>
        <w:tab/>
      </w:r>
      <w:r w:rsidR="00C25130" w:rsidRPr="00C25130">
        <w:rPr>
          <w:rFonts w:cs="Arial"/>
          <w:szCs w:val="20"/>
        </w:rPr>
        <w:t>Uchádzač v ponuke predloží doklad o poistení záruky – originál poistenia záruky.</w:t>
      </w:r>
    </w:p>
    <w:p w14:paraId="50363D20" w14:textId="46C96ECB" w:rsidR="00046697" w:rsidRPr="00DF2492" w:rsidRDefault="00C25130" w:rsidP="00DF2492">
      <w:pPr>
        <w:tabs>
          <w:tab w:val="left" w:pos="0"/>
        </w:tabs>
        <w:spacing w:before="100"/>
        <w:ind w:left="709"/>
        <w:jc w:val="both"/>
        <w:rPr>
          <w:rFonts w:cs="Arial"/>
          <w:b/>
          <w:szCs w:val="20"/>
        </w:rPr>
      </w:pPr>
      <w:r w:rsidRPr="00C25130">
        <w:rPr>
          <w:rFonts w:cs="Arial"/>
          <w:szCs w:val="20"/>
        </w:rPr>
        <w:t>Uchádzač doklad o poskytnutí poistenia záruky, predkladá (</w:t>
      </w:r>
      <w:r w:rsidRPr="00C25130">
        <w:rPr>
          <w:rFonts w:cs="Arial"/>
          <w:b/>
          <w:szCs w:val="20"/>
        </w:rPr>
        <w:t>okrem skenu</w:t>
      </w:r>
      <w:r w:rsidRPr="00C25130">
        <w:rPr>
          <w:rFonts w:cs="Arial"/>
          <w:szCs w:val="20"/>
        </w:rPr>
        <w:t xml:space="preserve"> dokladu v systéme JOSEPHINE) aj v </w:t>
      </w:r>
      <w:r w:rsidRPr="00C25130">
        <w:rPr>
          <w:rFonts w:cs="Arial"/>
          <w:b/>
          <w:szCs w:val="20"/>
        </w:rPr>
        <w:t>listinnej podobe</w:t>
      </w:r>
      <w:r w:rsidRPr="00C25130">
        <w:rPr>
          <w:rFonts w:cs="Arial"/>
          <w:szCs w:val="20"/>
        </w:rPr>
        <w:t xml:space="preserve"> v lehote na predkladanie ponúk na adresu verejného obstarávateľa. Uchádzač vloží originál </w:t>
      </w:r>
      <w:r w:rsidR="00835059">
        <w:rPr>
          <w:rFonts w:cs="Arial"/>
          <w:szCs w:val="20"/>
        </w:rPr>
        <w:t>poistenia</w:t>
      </w:r>
      <w:r w:rsidRPr="00C25130">
        <w:rPr>
          <w:rFonts w:cs="Arial"/>
          <w:szCs w:val="20"/>
        </w:rPr>
        <w:t xml:space="preserve"> záruky do samostatnej nepriehľadnej obálky, ktorá musí byť uzatvorená a označená heslom súťaže: „</w:t>
      </w:r>
      <w:r w:rsidR="00C626A9" w:rsidRPr="00C626A9">
        <w:rPr>
          <w:rFonts w:cs="Arial"/>
          <w:b/>
          <w:szCs w:val="20"/>
        </w:rPr>
        <w:t xml:space="preserve">Poistenie záruky - </w:t>
      </w:r>
      <w:r w:rsidR="0050693E">
        <w:rPr>
          <w:rFonts w:cs="Arial"/>
          <w:b/>
          <w:bCs/>
          <w:szCs w:val="20"/>
        </w:rPr>
        <w:t>Pneumatiky</w:t>
      </w:r>
      <w:r w:rsidRPr="00C25130">
        <w:rPr>
          <w:rFonts w:cs="Arial"/>
          <w:szCs w:val="20"/>
        </w:rPr>
        <w:t>“ a s poznámkou „SÚŤAŽ-NEOTVARAŤ“.</w:t>
      </w:r>
    </w:p>
    <w:p w14:paraId="74D954BF" w14:textId="77777777" w:rsidR="00046697" w:rsidRPr="00C25130" w:rsidRDefault="00046697" w:rsidP="00046697">
      <w:pPr>
        <w:tabs>
          <w:tab w:val="left" w:pos="0"/>
        </w:tabs>
        <w:spacing w:before="100"/>
        <w:ind w:left="709"/>
        <w:jc w:val="both"/>
        <w:rPr>
          <w:rFonts w:cs="Arial"/>
          <w:szCs w:val="20"/>
        </w:rPr>
      </w:pPr>
    </w:p>
    <w:p w14:paraId="3B119E08" w14:textId="404C93CB" w:rsidR="004D104F" w:rsidRDefault="004D104F" w:rsidP="006D033F">
      <w:pPr>
        <w:numPr>
          <w:ilvl w:val="1"/>
          <w:numId w:val="6"/>
        </w:numPr>
        <w:jc w:val="both"/>
        <w:rPr>
          <w:rFonts w:cs="Calibri"/>
          <w:szCs w:val="20"/>
        </w:rPr>
      </w:pPr>
      <w:r w:rsidRPr="004D104F">
        <w:rPr>
          <w:rFonts w:cs="Arial"/>
          <w:b/>
          <w:noProof w:val="0"/>
          <w:szCs w:val="20"/>
        </w:rPr>
        <w:t>Podmienky</w:t>
      </w:r>
      <w:r w:rsidRPr="00D20704">
        <w:rPr>
          <w:rFonts w:cs="Calibri"/>
          <w:b/>
          <w:szCs w:val="20"/>
        </w:rPr>
        <w:t xml:space="preserve"> uvoľnenia alebo vrátenia zábezpeky:</w:t>
      </w:r>
      <w:r w:rsidRPr="00D20704">
        <w:rPr>
          <w:rFonts w:cs="Calibri"/>
          <w:szCs w:val="20"/>
        </w:rPr>
        <w:t xml:space="preserve"> </w:t>
      </w:r>
    </w:p>
    <w:p w14:paraId="54CEA577" w14:textId="77777777" w:rsidR="008138EB" w:rsidRPr="00D20704" w:rsidRDefault="008138EB" w:rsidP="008138EB">
      <w:pPr>
        <w:ind w:left="720"/>
        <w:jc w:val="both"/>
        <w:rPr>
          <w:rFonts w:cs="Calibri"/>
          <w:szCs w:val="20"/>
        </w:rPr>
      </w:pPr>
    </w:p>
    <w:p w14:paraId="2DE87046" w14:textId="566D8E5E" w:rsidR="004D104F" w:rsidRPr="00D20704" w:rsidRDefault="004D104F" w:rsidP="004759D1">
      <w:pPr>
        <w:ind w:left="1418" w:hanging="709"/>
        <w:jc w:val="both"/>
        <w:rPr>
          <w:rFonts w:cs="Calibri"/>
          <w:szCs w:val="20"/>
        </w:rPr>
      </w:pPr>
      <w:r w:rsidRPr="00D20704">
        <w:rPr>
          <w:rFonts w:cs="Calibri"/>
          <w:szCs w:val="20"/>
        </w:rPr>
        <w:t>Verejný obstarávateľ uvoľní alebo vráti uchádzačovi zábezpeku do siedmich dní odo dňa:</w:t>
      </w:r>
    </w:p>
    <w:p w14:paraId="4927FF53" w14:textId="27B89401" w:rsidR="004D104F" w:rsidRPr="00D20704" w:rsidRDefault="004D104F" w:rsidP="004D104F">
      <w:pPr>
        <w:ind w:left="2268" w:hanging="850"/>
        <w:jc w:val="both"/>
        <w:rPr>
          <w:rFonts w:cs="Calibri"/>
          <w:szCs w:val="20"/>
        </w:rPr>
      </w:pPr>
      <w:r>
        <w:rPr>
          <w:rFonts w:cs="Calibri"/>
          <w:szCs w:val="20"/>
        </w:rPr>
        <w:t>-</w:t>
      </w:r>
      <w:r w:rsidRPr="00D20704">
        <w:rPr>
          <w:rFonts w:cs="Calibri"/>
          <w:szCs w:val="20"/>
        </w:rPr>
        <w:t xml:space="preserve"> uplynutia lehoty viazanosti ponúk,</w:t>
      </w:r>
    </w:p>
    <w:p w14:paraId="1E7B0173" w14:textId="66756018" w:rsidR="004D104F" w:rsidRPr="00D20704" w:rsidRDefault="004D104F" w:rsidP="004D104F">
      <w:pPr>
        <w:tabs>
          <w:tab w:val="left" w:pos="2410"/>
        </w:tabs>
        <w:ind w:left="1418"/>
        <w:jc w:val="both"/>
        <w:rPr>
          <w:rFonts w:cs="Calibri"/>
          <w:szCs w:val="20"/>
        </w:rPr>
      </w:pPr>
      <w:r>
        <w:rPr>
          <w:rFonts w:cs="Calibri"/>
          <w:szCs w:val="20"/>
        </w:rPr>
        <w:t xml:space="preserve">- </w:t>
      </w:r>
      <w:r w:rsidRPr="00D20704">
        <w:rPr>
          <w:rFonts w:cs="Calibri"/>
          <w:szCs w:val="20"/>
        </w:rPr>
        <w:t>márneho uplynutia lehoty na doručenie námietky, ak ho verejný obstarávateľ</w:t>
      </w:r>
      <w:r>
        <w:rPr>
          <w:rFonts w:cs="Calibri"/>
          <w:szCs w:val="20"/>
        </w:rPr>
        <w:t xml:space="preserve"> </w:t>
      </w:r>
      <w:r w:rsidRPr="00D20704">
        <w:rPr>
          <w:rFonts w:cs="Calibri"/>
          <w:szCs w:val="20"/>
        </w:rPr>
        <w:t>vylúčil z verejného obstarávania, alebo ak verejný obstarávateľ zruší použitý postup zadávania zákazky, alebo</w:t>
      </w:r>
    </w:p>
    <w:p w14:paraId="55F77C84" w14:textId="77777777" w:rsidR="004759D1" w:rsidRDefault="004D104F" w:rsidP="004759D1">
      <w:pPr>
        <w:ind w:left="2268" w:hanging="850"/>
        <w:jc w:val="both"/>
        <w:rPr>
          <w:rFonts w:cs="Calibri"/>
          <w:szCs w:val="20"/>
        </w:rPr>
      </w:pPr>
      <w:r>
        <w:rPr>
          <w:rFonts w:cs="Calibri"/>
          <w:szCs w:val="20"/>
        </w:rPr>
        <w:t xml:space="preserve">- </w:t>
      </w:r>
      <w:r w:rsidRPr="00D20704">
        <w:rPr>
          <w:rFonts w:cs="Calibri"/>
          <w:szCs w:val="20"/>
        </w:rPr>
        <w:t>uzavretia Zmluvy.</w:t>
      </w:r>
    </w:p>
    <w:p w14:paraId="7C8FA31A" w14:textId="77777777" w:rsidR="008138EB" w:rsidRDefault="008138EB" w:rsidP="004759D1">
      <w:pPr>
        <w:ind w:left="709"/>
        <w:jc w:val="both"/>
        <w:rPr>
          <w:rFonts w:cs="Calibri"/>
          <w:szCs w:val="20"/>
        </w:rPr>
      </w:pPr>
      <w:r>
        <w:rPr>
          <w:rFonts w:cs="Calibri"/>
          <w:szCs w:val="20"/>
        </w:rPr>
        <w:t xml:space="preserve">- </w:t>
      </w:r>
      <w:r w:rsidR="004D104F" w:rsidRPr="004D104F">
        <w:rPr>
          <w:rFonts w:cs="Calibri"/>
          <w:szCs w:val="20"/>
        </w:rPr>
        <w:t xml:space="preserve">Zábezpeka prepadne v prospech verejného obstarávateľa, ak uchádzač odstúpi od svojej ponuky </w:t>
      </w:r>
      <w:r w:rsidR="004D104F" w:rsidRPr="00D20704">
        <w:rPr>
          <w:rFonts w:cs="Calibri"/>
          <w:szCs w:val="20"/>
        </w:rPr>
        <w:t>v lehote viazanosti ponúk</w:t>
      </w:r>
      <w:r w:rsidR="004D104F" w:rsidRPr="00D20704">
        <w:rPr>
          <w:rFonts w:cs="Calibri"/>
        </w:rPr>
        <w:t xml:space="preserve"> </w:t>
      </w:r>
      <w:r w:rsidR="004D104F" w:rsidRPr="00D20704">
        <w:rPr>
          <w:rFonts w:cs="Calibri"/>
          <w:szCs w:val="20"/>
        </w:rPr>
        <w:t>alebo neposkytne súčinnosť alebo odmietne uzavrieť Zmluvu podľa § 56 ods. 8 až 15 Zákona.</w:t>
      </w:r>
      <w:r w:rsidR="004759D1">
        <w:rPr>
          <w:rFonts w:cs="Calibri"/>
          <w:szCs w:val="20"/>
        </w:rPr>
        <w:t xml:space="preserve"> </w:t>
      </w:r>
    </w:p>
    <w:p w14:paraId="7855678A" w14:textId="6576744B" w:rsidR="004D104F" w:rsidRPr="004759D1" w:rsidRDefault="008138EB" w:rsidP="004759D1">
      <w:pPr>
        <w:ind w:left="709"/>
        <w:jc w:val="both"/>
        <w:rPr>
          <w:rFonts w:cs="Calibri"/>
          <w:szCs w:val="20"/>
        </w:rPr>
      </w:pPr>
      <w:r>
        <w:rPr>
          <w:rFonts w:cs="Calibri"/>
          <w:szCs w:val="20"/>
        </w:rPr>
        <w:t xml:space="preserve">- </w:t>
      </w:r>
      <w:r w:rsidR="004D104F" w:rsidRPr="00D20704">
        <w:rPr>
          <w:rFonts w:cs="Calibri"/>
          <w:szCs w:val="20"/>
        </w:rPr>
        <w:t>Odstúpenie od svojej ponuky uchádzač bezodkladne oznámi prostredníctvom určeného</w:t>
      </w:r>
      <w:r w:rsidR="004D104F">
        <w:rPr>
          <w:rFonts w:cs="Calibri"/>
          <w:szCs w:val="20"/>
        </w:rPr>
        <w:t xml:space="preserve"> </w:t>
      </w:r>
      <w:r w:rsidR="004D104F" w:rsidRPr="00D20704">
        <w:rPr>
          <w:rFonts w:cs="Calibri"/>
          <w:szCs w:val="20"/>
        </w:rPr>
        <w:t>spôsobu</w:t>
      </w:r>
      <w:r w:rsidR="004D104F">
        <w:rPr>
          <w:rFonts w:cs="Calibri"/>
          <w:szCs w:val="20"/>
        </w:rPr>
        <w:t xml:space="preserve"> </w:t>
      </w:r>
      <w:r w:rsidR="004D104F" w:rsidRPr="00D20704">
        <w:rPr>
          <w:rFonts w:cs="Calibri"/>
          <w:szCs w:val="20"/>
        </w:rPr>
        <w:t>komunikácie verejnému obstarávateľovi.</w:t>
      </w:r>
      <w:r w:rsidR="004D104F" w:rsidRPr="00D20704">
        <w:rPr>
          <w:rFonts w:cs="Calibri"/>
        </w:rPr>
        <w:t xml:space="preserve"> </w:t>
      </w:r>
    </w:p>
    <w:p w14:paraId="76816543" w14:textId="339701DC" w:rsidR="004759D1" w:rsidRDefault="008138EB" w:rsidP="004759D1">
      <w:pPr>
        <w:ind w:left="709"/>
        <w:jc w:val="both"/>
        <w:rPr>
          <w:rFonts w:cs="Calibri"/>
          <w:szCs w:val="20"/>
        </w:rPr>
      </w:pPr>
      <w:r>
        <w:rPr>
          <w:rFonts w:cs="Calibri"/>
          <w:szCs w:val="20"/>
        </w:rPr>
        <w:t xml:space="preserve">- </w:t>
      </w:r>
      <w:r w:rsidR="004D104F" w:rsidRPr="00D20704">
        <w:rPr>
          <w:rFonts w:cs="Calibri"/>
          <w:szCs w:val="20"/>
        </w:rPr>
        <w:t xml:space="preserve">V prípade predĺženia lehoty viazanosti ponúk podľa bodu </w:t>
      </w:r>
      <w:r>
        <w:rPr>
          <w:rFonts w:cs="Calibri"/>
          <w:szCs w:val="20"/>
        </w:rPr>
        <w:t>10.1</w:t>
      </w:r>
      <w:r w:rsidR="004D104F" w:rsidRPr="00D20704">
        <w:rPr>
          <w:rFonts w:cs="Calibri"/>
          <w:szCs w:val="20"/>
        </w:rPr>
        <w:t xml:space="preserve"> časti A.1 Pokyny pre uchádzačov týchto SP verejný obstarávateľ oznámi uchádzačom cez systém JOSEPHINE novú lehotu viazanosti ponúk.</w:t>
      </w:r>
    </w:p>
    <w:p w14:paraId="3632BF46" w14:textId="00DD4626" w:rsidR="004759D1" w:rsidRDefault="008138EB" w:rsidP="004759D1">
      <w:pPr>
        <w:ind w:left="709"/>
        <w:jc w:val="both"/>
        <w:rPr>
          <w:rFonts w:cs="Calibri"/>
          <w:szCs w:val="20"/>
        </w:rPr>
      </w:pPr>
      <w:r>
        <w:rPr>
          <w:rFonts w:cs="Calibri"/>
          <w:szCs w:val="20"/>
        </w:rPr>
        <w:lastRenderedPageBreak/>
        <w:t xml:space="preserve">- </w:t>
      </w:r>
      <w:r w:rsidR="004D104F" w:rsidRPr="004759D1">
        <w:rPr>
          <w:rFonts w:cs="Calibri"/>
          <w:szCs w:val="20"/>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3A32F492" w14:textId="719B5267" w:rsidR="004759D1" w:rsidRDefault="008138EB" w:rsidP="004759D1">
      <w:pPr>
        <w:ind w:left="709"/>
        <w:jc w:val="both"/>
        <w:rPr>
          <w:rFonts w:cs="Calibri"/>
          <w:szCs w:val="20"/>
        </w:rPr>
      </w:pPr>
      <w:r>
        <w:rPr>
          <w:rFonts w:cs="Calibri"/>
          <w:szCs w:val="20"/>
        </w:rPr>
        <w:t xml:space="preserve">- </w:t>
      </w:r>
      <w:r w:rsidR="004D104F" w:rsidRPr="004759D1">
        <w:rPr>
          <w:rFonts w:cs="Calibri"/>
          <w:szCs w:val="20"/>
        </w:rPr>
        <w:t>Platnosť zábezpeky vo forme bankovej záruky alebo poistenia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alebo poistenie záruky zložením finančných prostriedkov na bankový účet verejného obstarávateľa v požadovanej výške v tejto lehote.</w:t>
      </w:r>
    </w:p>
    <w:p w14:paraId="71C4FE8C" w14:textId="3765320C" w:rsidR="004D104F" w:rsidRPr="004759D1" w:rsidRDefault="008138EB" w:rsidP="004759D1">
      <w:pPr>
        <w:ind w:left="709"/>
        <w:jc w:val="both"/>
        <w:rPr>
          <w:rFonts w:cs="Calibri"/>
          <w:szCs w:val="20"/>
        </w:rPr>
      </w:pPr>
      <w:r>
        <w:rPr>
          <w:rFonts w:cs="Calibri"/>
          <w:szCs w:val="20"/>
        </w:rPr>
        <w:t xml:space="preserve">- </w:t>
      </w:r>
      <w:r w:rsidR="004D104F" w:rsidRPr="004759D1">
        <w:rPr>
          <w:rFonts w:cs="Calibri"/>
          <w:szCs w:val="20"/>
        </w:rPr>
        <w:t>V prípade nedoručenia predĺženia platnosti zábezpeky bude verejný obstarávateľ postupovať v zmysle § 53 ods. 1 ZVO.</w:t>
      </w:r>
    </w:p>
    <w:bookmarkEnd w:id="67"/>
    <w:p w14:paraId="072F41FA" w14:textId="77777777" w:rsidR="00644C30" w:rsidRPr="00E73E0E" w:rsidRDefault="00644C30" w:rsidP="008138EB">
      <w:pPr>
        <w:jc w:val="both"/>
        <w:rPr>
          <w:rFonts w:cs="Arial"/>
          <w:noProof w:val="0"/>
          <w:szCs w:val="20"/>
        </w:rPr>
      </w:pPr>
    </w:p>
    <w:p w14:paraId="7E0B136D" w14:textId="4BD4DED7" w:rsidR="008716FD" w:rsidRPr="003E32FC" w:rsidRDefault="008716FD" w:rsidP="006D033F">
      <w:pPr>
        <w:pStyle w:val="Nadpis3"/>
        <w:numPr>
          <w:ilvl w:val="0"/>
          <w:numId w:val="8"/>
        </w:numPr>
        <w:ind w:hanging="720"/>
        <w:rPr>
          <w:noProof w:val="0"/>
        </w:rPr>
      </w:pPr>
      <w:bookmarkStart w:id="69" w:name="_Toc369511215"/>
      <w:bookmarkStart w:id="70" w:name="_Toc380494222"/>
      <w:bookmarkStart w:id="71" w:name="_Toc476636365"/>
      <w:bookmarkStart w:id="72" w:name="_Toc13816867"/>
      <w:r w:rsidRPr="003E32FC">
        <w:rPr>
          <w:noProof w:val="0"/>
        </w:rPr>
        <w:t>Obsah ponuky</w:t>
      </w:r>
      <w:bookmarkEnd w:id="69"/>
      <w:bookmarkEnd w:id="70"/>
      <w:bookmarkEnd w:id="71"/>
      <w:bookmarkEnd w:id="72"/>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7704B5">
      <w:pPr>
        <w:pStyle w:val="Odsekzoznamu"/>
        <w:numPr>
          <w:ilvl w:val="0"/>
          <w:numId w:val="36"/>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lastRenderedPageBreak/>
        <w:t>uchádzač môže doklady na preukázanie splnenia podmienok účasti predbežne nahradiť JED-</w:t>
      </w:r>
      <w:proofErr w:type="spellStart"/>
      <w:r w:rsidRPr="0052576D">
        <w:rPr>
          <w:rFonts w:cs="Arial"/>
          <w:noProof w:val="0"/>
          <w:szCs w:val="20"/>
        </w:rPr>
        <w:t>om</w:t>
      </w:r>
      <w:proofErr w:type="spellEnd"/>
      <w:r w:rsidRPr="0052576D">
        <w:rPr>
          <w:rFonts w:cs="Arial"/>
          <w:noProof w:val="0"/>
          <w:szCs w:val="20"/>
        </w:rPr>
        <w:t xml:space="preserve">,;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3B555C23"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p>
    <w:p w14:paraId="7CC6737C" w14:textId="5A026BC5"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ADE122B"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Doklad o zložení zábezpeky ponuky podľa bodu 18 týchto súťažných podkladov;</w:t>
      </w:r>
    </w:p>
    <w:p w14:paraId="646BE977"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249D9F10" w14:textId="6743EE13" w:rsidR="007445ED" w:rsidRDefault="007445ED" w:rsidP="009E7AEC">
      <w:pPr>
        <w:ind w:left="709"/>
        <w:jc w:val="both"/>
        <w:rPr>
          <w:rFonts w:cs="Arial"/>
          <w:szCs w:val="20"/>
        </w:rPr>
      </w:pPr>
      <w:r w:rsidRPr="007445ED">
        <w:rPr>
          <w:rFonts w:cs="Arial"/>
          <w:szCs w:val="20"/>
        </w:rPr>
        <w:t>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že ponuku predkladá skupina dodávateľov, všetky časti ponuky vrátane dokumentov uvedených vyššie, musia byť podpísané všetkými členmi skupiny alebo osobou/osobami oprávnenými konať v danej veci za ostatných členov skupiny.</w:t>
      </w:r>
    </w:p>
    <w:p w14:paraId="5C3D270F" w14:textId="0A6C60D0" w:rsidR="00BF3266" w:rsidRDefault="00BF3266" w:rsidP="00802149">
      <w:pPr>
        <w:shd w:val="clear" w:color="auto" w:fill="FFFFFF"/>
        <w:tabs>
          <w:tab w:val="left" w:pos="426"/>
        </w:tabs>
        <w:spacing w:before="77"/>
        <w:jc w:val="both"/>
        <w:rPr>
          <w:rFonts w:cs="Arial"/>
        </w:rPr>
      </w:pPr>
    </w:p>
    <w:p w14:paraId="7ACAC3FB" w14:textId="4FCD6BC5" w:rsidR="00A91FC6" w:rsidRDefault="00A91FC6" w:rsidP="00802149">
      <w:pPr>
        <w:shd w:val="clear" w:color="auto" w:fill="FFFFFF"/>
        <w:tabs>
          <w:tab w:val="left" w:pos="426"/>
        </w:tabs>
        <w:spacing w:before="77"/>
        <w:jc w:val="both"/>
        <w:rPr>
          <w:rFonts w:cs="Arial"/>
        </w:rPr>
      </w:pPr>
    </w:p>
    <w:p w14:paraId="16AC3A83" w14:textId="79CB8CDB" w:rsidR="00A91FC6" w:rsidRDefault="00A91FC6" w:rsidP="00802149">
      <w:pPr>
        <w:shd w:val="clear" w:color="auto" w:fill="FFFFFF"/>
        <w:tabs>
          <w:tab w:val="left" w:pos="426"/>
        </w:tabs>
        <w:spacing w:before="77"/>
        <w:jc w:val="both"/>
        <w:rPr>
          <w:rFonts w:cs="Arial"/>
        </w:rPr>
      </w:pPr>
    </w:p>
    <w:p w14:paraId="10E7AFA3" w14:textId="2349C048" w:rsidR="00BA673C" w:rsidRDefault="00BA673C" w:rsidP="00802149">
      <w:pPr>
        <w:shd w:val="clear" w:color="auto" w:fill="FFFFFF"/>
        <w:tabs>
          <w:tab w:val="left" w:pos="426"/>
        </w:tabs>
        <w:spacing w:before="77"/>
        <w:jc w:val="both"/>
        <w:rPr>
          <w:rFonts w:cs="Arial"/>
        </w:rPr>
      </w:pPr>
    </w:p>
    <w:p w14:paraId="5F62493F" w14:textId="77777777" w:rsidR="00BA673C" w:rsidRPr="00375DC8" w:rsidRDefault="00BA673C" w:rsidP="00802149">
      <w:pPr>
        <w:shd w:val="clear" w:color="auto" w:fill="FFFFFF"/>
        <w:tabs>
          <w:tab w:val="left" w:pos="426"/>
        </w:tabs>
        <w:spacing w:before="77"/>
        <w:jc w:val="both"/>
        <w:rPr>
          <w:rFonts w:cs="Arial"/>
        </w:rPr>
      </w:pPr>
    </w:p>
    <w:p w14:paraId="5EBA07AF" w14:textId="77777777" w:rsidR="008716FD" w:rsidRPr="00837FA0" w:rsidRDefault="008716FD" w:rsidP="006D033F">
      <w:pPr>
        <w:pStyle w:val="Nadpis3"/>
        <w:numPr>
          <w:ilvl w:val="0"/>
          <w:numId w:val="7"/>
        </w:numPr>
        <w:ind w:hanging="720"/>
        <w:rPr>
          <w:noProof w:val="0"/>
        </w:rPr>
      </w:pPr>
      <w:bookmarkStart w:id="73" w:name="_Toc369511216"/>
      <w:bookmarkStart w:id="74" w:name="_Toc380494223"/>
      <w:bookmarkStart w:id="75" w:name="_Toc476636366"/>
      <w:bookmarkStart w:id="76" w:name="_Toc13816868"/>
      <w:r w:rsidRPr="00837FA0">
        <w:rPr>
          <w:noProof w:val="0"/>
        </w:rPr>
        <w:t>Náklady na ponuku</w:t>
      </w:r>
      <w:bookmarkEnd w:id="73"/>
      <w:bookmarkEnd w:id="74"/>
      <w:bookmarkEnd w:id="75"/>
      <w:bookmarkEnd w:id="76"/>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370068C" w14:textId="7CC253A6" w:rsidR="009706AB" w:rsidRDefault="008716FD" w:rsidP="006D033F">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77777777" w:rsidR="009706AB" w:rsidRPr="00837FA0" w:rsidRDefault="009706AB"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7" w:name="_Toc369511217"/>
      <w:bookmarkStart w:id="78" w:name="_Toc380494224"/>
      <w:bookmarkStart w:id="79" w:name="_Toc476636367"/>
      <w:bookmarkStart w:id="80" w:name="_Toc13816869"/>
      <w:r w:rsidRPr="00837FA0">
        <w:rPr>
          <w:noProof w:val="0"/>
        </w:rPr>
        <w:t>4. Predkladanie ponuky</w:t>
      </w:r>
      <w:bookmarkEnd w:id="77"/>
      <w:bookmarkEnd w:id="78"/>
      <w:bookmarkEnd w:id="79"/>
      <w:bookmarkEnd w:id="80"/>
    </w:p>
    <w:p w14:paraId="7FD8BB29" w14:textId="1E6E8043" w:rsidR="008716FD" w:rsidRPr="00837FA0" w:rsidRDefault="00E97D34" w:rsidP="006D033F">
      <w:pPr>
        <w:pStyle w:val="Nadpis3"/>
        <w:numPr>
          <w:ilvl w:val="0"/>
          <w:numId w:val="7"/>
        </w:numPr>
        <w:ind w:hanging="720"/>
        <w:rPr>
          <w:noProof w:val="0"/>
        </w:rPr>
      </w:pPr>
      <w:bookmarkStart w:id="81" w:name="_Toc13816870"/>
      <w:bookmarkStart w:id="82" w:name="_Hlk524601158"/>
      <w:r>
        <w:rPr>
          <w:noProof w:val="0"/>
        </w:rPr>
        <w:t>Záujemca/uchádzač oprávnen</w:t>
      </w:r>
      <w:r w:rsidR="00D75D50">
        <w:rPr>
          <w:noProof w:val="0"/>
        </w:rPr>
        <w:t>ý</w:t>
      </w:r>
      <w:r>
        <w:rPr>
          <w:noProof w:val="0"/>
        </w:rPr>
        <w:t xml:space="preserve"> predložiť ponuku</w:t>
      </w:r>
      <w:bookmarkEnd w:id="81"/>
    </w:p>
    <w:bookmarkEnd w:id="82"/>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3632419F"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410C3279" w14:textId="77777777" w:rsidR="00AC49D4" w:rsidRPr="00E97D34" w:rsidRDefault="00AC49D4" w:rsidP="00AC49D4">
      <w:pPr>
        <w:ind w:left="709"/>
        <w:jc w:val="both"/>
      </w:pPr>
    </w:p>
    <w:p w14:paraId="54BBBD30" w14:textId="77777777" w:rsidR="00E750FC" w:rsidRPr="006256CD" w:rsidRDefault="00E750FC" w:rsidP="006D033F">
      <w:pPr>
        <w:pStyle w:val="Nadpis3"/>
        <w:numPr>
          <w:ilvl w:val="0"/>
          <w:numId w:val="7"/>
        </w:numPr>
        <w:ind w:left="0" w:firstLine="0"/>
      </w:pPr>
      <w:bookmarkStart w:id="83" w:name="_Toc369511219"/>
      <w:bookmarkStart w:id="84" w:name="_Toc380494226"/>
      <w:bookmarkStart w:id="85" w:name="_Toc13816871"/>
      <w:r w:rsidRPr="006256CD">
        <w:t>Predloženie ponuky</w:t>
      </w:r>
      <w:bookmarkEnd w:id="83"/>
      <w:bookmarkEnd w:id="84"/>
      <w:bookmarkEnd w:id="85"/>
    </w:p>
    <w:p w14:paraId="4155B480" w14:textId="77777777" w:rsidR="00E750FC" w:rsidRPr="006256CD" w:rsidRDefault="00E750FC" w:rsidP="00E750FC"/>
    <w:p w14:paraId="13B72940" w14:textId="1D0E345C" w:rsidR="00E97D34" w:rsidRPr="00746A65" w:rsidRDefault="00746A65" w:rsidP="006D033F">
      <w:pPr>
        <w:numPr>
          <w:ilvl w:val="1"/>
          <w:numId w:val="7"/>
        </w:numPr>
        <w:ind w:left="709"/>
        <w:jc w:val="both"/>
        <w:rPr>
          <w:rFonts w:cs="Arial"/>
          <w:szCs w:val="20"/>
        </w:rPr>
      </w:pPr>
      <w:r w:rsidRPr="00746A65">
        <w:rPr>
          <w:rFonts w:cs="Arial"/>
          <w:szCs w:val="20"/>
        </w:rPr>
        <w:lastRenderedPageBreak/>
        <w:t>Každý uchádzač môže vo verejnom obstarávaní predložiť iba jednu ponuku na ktorúkoľvek</w:t>
      </w:r>
      <w:r>
        <w:rPr>
          <w:rFonts w:cs="Arial"/>
          <w:szCs w:val="20"/>
        </w:rPr>
        <w:t xml:space="preserve"> </w:t>
      </w:r>
      <w:r w:rsidRPr="00746A65">
        <w:rPr>
          <w:rFonts w:cs="Arial"/>
          <w:szCs w:val="20"/>
        </w:rPr>
        <w:t xml:space="preserve">z častí resp. na všetky časti, buď samostatne sám za seba alebo ako člen skupiny dodávateľov v elektronickej forme, a to výlučne prostredníctvom elektronického systému </w:t>
      </w:r>
      <w:r>
        <w:rPr>
          <w:rFonts w:cs="Arial"/>
          <w:szCs w:val="20"/>
        </w:rPr>
        <w:t>JOSEPHINE.</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5"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19B42882" w14:textId="2F82BDF9" w:rsidR="00E97D34" w:rsidRDefault="00E97D34" w:rsidP="006D033F">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r w:rsidR="00E750FC" w:rsidRPr="006256CD">
        <w:rPr>
          <w:rFonts w:cs="Arial"/>
          <w:szCs w:val="20"/>
        </w:rPr>
        <w:t>Uchádzač predloží ponuku na celý predmet zákazky tak, ako je to požadované v súťažných podkladoch. Ponuky predložené na časť predmetu zákazky nebudú akceptované, bude sa na ne prihliadať ako na ponuku, ktorá nespĺňa predmet zákazky.</w:t>
      </w:r>
    </w:p>
    <w:p w14:paraId="45BEBC85" w14:textId="77777777" w:rsidR="00E97D34" w:rsidRDefault="00E97D34" w:rsidP="00BC53F2">
      <w:pPr>
        <w:ind w:left="709" w:hanging="709"/>
        <w:jc w:val="both"/>
        <w:rPr>
          <w:rFonts w:cs="Arial"/>
          <w:szCs w:val="20"/>
        </w:rPr>
      </w:pP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376BD861" w:rsidR="001E6B03" w:rsidRPr="00E97D34" w:rsidRDefault="001E6B03" w:rsidP="006D033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B7136A">
        <w:rPr>
          <w:rFonts w:cs="Arial"/>
          <w:b/>
          <w:bCs/>
          <w:szCs w:val="20"/>
        </w:rPr>
        <w:t>Pneumatiky</w:t>
      </w:r>
      <w:r>
        <w:rPr>
          <w:rFonts w:cs="Arial"/>
          <w:b/>
          <w:bCs/>
          <w:szCs w:val="20"/>
        </w:rPr>
        <w:t>“.</w:t>
      </w:r>
    </w:p>
    <w:p w14:paraId="03BFA8D2" w14:textId="77777777" w:rsidR="00E97D34" w:rsidRPr="00E97D34" w:rsidRDefault="00E97D34" w:rsidP="00BC53F2">
      <w:pPr>
        <w:ind w:left="709" w:hanging="709"/>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6" w:name="_Toc369511220"/>
      <w:bookmarkStart w:id="87" w:name="_Toc380494227"/>
      <w:bookmarkStart w:id="88" w:name="_Toc13816872"/>
      <w:r w:rsidRPr="006256CD">
        <w:t>Miesto a lehota na predkladanie ponúk</w:t>
      </w:r>
      <w:bookmarkEnd w:id="86"/>
      <w:bookmarkEnd w:id="87"/>
      <w:bookmarkEnd w:id="88"/>
    </w:p>
    <w:p w14:paraId="43ABABFA" w14:textId="77777777" w:rsidR="00E750FC" w:rsidRPr="006256CD" w:rsidRDefault="00E750FC" w:rsidP="00E750FC"/>
    <w:p w14:paraId="061558D8" w14:textId="683148F0" w:rsidR="00BC53F2" w:rsidRPr="00193E62" w:rsidRDefault="001E6B03" w:rsidP="00BF3266">
      <w:pPr>
        <w:numPr>
          <w:ilvl w:val="1"/>
          <w:numId w:val="7"/>
        </w:numPr>
        <w:ind w:left="709" w:hanging="709"/>
        <w:jc w:val="both"/>
        <w:rPr>
          <w:rFonts w:cs="Arial"/>
          <w:szCs w:val="20"/>
        </w:rPr>
      </w:pPr>
      <w:r w:rsidRPr="004756B6">
        <w:rPr>
          <w:rFonts w:cs="Arial"/>
          <w:szCs w:val="20"/>
        </w:rPr>
        <w:t xml:space="preserve">Ponuky sa predkladajú elektronicky prostredníctvom systému JOSEPHINE (webová adresa </w:t>
      </w:r>
      <w:r w:rsidRPr="004756B6">
        <w:rPr>
          <w:rFonts w:cs="Arial"/>
          <w:szCs w:val="20"/>
        </w:rPr>
        <w:tab/>
        <w:t xml:space="preserve">systému </w:t>
      </w:r>
      <w:r w:rsidRPr="00193E62">
        <w:rPr>
          <w:rFonts w:cs="Arial"/>
          <w:szCs w:val="20"/>
        </w:rPr>
        <w:t>je</w:t>
      </w:r>
      <w:r w:rsidR="00791A36">
        <w:rPr>
          <w:rFonts w:cs="Arial"/>
          <w:b/>
          <w:szCs w:val="20"/>
        </w:rPr>
        <w:t xml:space="preserve"> </w:t>
      </w:r>
      <w:r w:rsidR="0050693E" w:rsidRPr="0050693E">
        <w:rPr>
          <w:rFonts w:cs="Arial"/>
          <w:b/>
          <w:szCs w:val="20"/>
        </w:rPr>
        <w:t>https://josephine.proebiz.com/sk/tender/6546/summary</w:t>
      </w:r>
      <w:r w:rsidR="004756B6" w:rsidRPr="00193E62">
        <w:rPr>
          <w:rFonts w:cs="Arial"/>
          <w:szCs w:val="20"/>
        </w:rPr>
        <w:t>,</w:t>
      </w:r>
      <w:r w:rsidRPr="00193E62">
        <w:rPr>
          <w:rFonts w:cs="Arial"/>
          <w:szCs w:val="20"/>
        </w:rPr>
        <w:t xml:space="preserve"> 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70108D75" w:rsidR="00E750FC" w:rsidRPr="00193E62"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dňom: </w:t>
      </w:r>
      <w:r w:rsidR="0066085F">
        <w:rPr>
          <w:rFonts w:cs="Arial"/>
          <w:b/>
          <w:bCs/>
          <w:szCs w:val="20"/>
        </w:rPr>
        <w:t>02</w:t>
      </w:r>
      <w:r w:rsidR="00DC0C36" w:rsidRPr="00193E62">
        <w:rPr>
          <w:rFonts w:cs="Arial"/>
          <w:b/>
          <w:bCs/>
          <w:szCs w:val="20"/>
        </w:rPr>
        <w:t>/</w:t>
      </w:r>
      <w:r w:rsidR="007D7D22">
        <w:rPr>
          <w:rFonts w:cs="Arial"/>
          <w:b/>
          <w:bCs/>
          <w:szCs w:val="20"/>
        </w:rPr>
        <w:t>0</w:t>
      </w:r>
      <w:r w:rsidR="0066085F">
        <w:rPr>
          <w:rFonts w:cs="Arial"/>
          <w:b/>
          <w:bCs/>
          <w:szCs w:val="20"/>
        </w:rPr>
        <w:t>4</w:t>
      </w:r>
      <w:r w:rsidR="00DC0C36" w:rsidRPr="00193E62">
        <w:rPr>
          <w:rFonts w:cs="Arial"/>
          <w:b/>
          <w:bCs/>
          <w:szCs w:val="20"/>
        </w:rPr>
        <w:t>/20</w:t>
      </w:r>
      <w:r w:rsidR="007D7D22">
        <w:rPr>
          <w:rFonts w:cs="Arial"/>
          <w:b/>
          <w:bCs/>
          <w:szCs w:val="20"/>
        </w:rPr>
        <w:t>20</w:t>
      </w:r>
      <w:r w:rsidR="00DC0C36" w:rsidRPr="00193E62">
        <w:rPr>
          <w:rFonts w:cs="Arial"/>
          <w:b/>
          <w:szCs w:val="20"/>
        </w:rPr>
        <w:t xml:space="preserve"> </w:t>
      </w:r>
      <w:r w:rsidRPr="00193E62">
        <w:rPr>
          <w:rFonts w:cs="Arial"/>
          <w:b/>
          <w:bCs/>
          <w:szCs w:val="20"/>
        </w:rPr>
        <w:t xml:space="preserve">o 09:00 hod. </w:t>
      </w:r>
      <w:r w:rsidRPr="00193E62">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1918B1B8" w:rsidR="00D00D17" w:rsidRPr="00A23FE8"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9" w:name="_Toc369511221"/>
      <w:bookmarkStart w:id="90" w:name="_Toc380494228"/>
      <w:bookmarkStart w:id="91" w:name="_Toc13816873"/>
      <w:r w:rsidRPr="006256CD">
        <w:t>Doplnenie, zmena a odvolanie ponuky</w:t>
      </w:r>
      <w:bookmarkEnd w:id="89"/>
      <w:bookmarkEnd w:id="90"/>
      <w:bookmarkEnd w:id="91"/>
    </w:p>
    <w:p w14:paraId="4BC57244" w14:textId="77777777" w:rsidR="00E750FC" w:rsidRPr="006256CD" w:rsidRDefault="00E750FC" w:rsidP="00E750FC"/>
    <w:p w14:paraId="75B04524" w14:textId="272C4E50" w:rsidR="001E6B03" w:rsidRPr="001E6B03" w:rsidRDefault="001E6B03" w:rsidP="006D033F">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 xml:space="preserve">Doplnenie alebo zmenu ponuky je možné vykonať prostredníctvom funkcionality webovej aplikácie JOSEPHINE v primeranej lehote pred uplynutím lehoty na predkladanie ponúk. Uchádzač pri zmene a odvolaní ponuky </w:t>
      </w:r>
      <w:r w:rsidRPr="001E6B03">
        <w:lastRenderedPageBreak/>
        <w:t>postupuje obdobne ako pri vložení</w:t>
      </w:r>
      <w:r w:rsidR="009943B8">
        <w:t xml:space="preserve"> </w:t>
      </w:r>
      <w:r w:rsidRPr="001E6B03">
        <w:t xml:space="preserve">prvotnej ponuky (kliknutím na tlačidlo Stiahnuť ponuku a predložením novej ponuky). </w:t>
      </w:r>
    </w:p>
    <w:p w14:paraId="6A1BBF08" w14:textId="77777777" w:rsidR="008716FD" w:rsidRPr="00837FA0" w:rsidRDefault="008716FD"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2" w:name="_Toc369511222"/>
      <w:bookmarkStart w:id="93" w:name="_Toc380494229"/>
      <w:bookmarkStart w:id="94" w:name="_Toc476636372"/>
      <w:bookmarkStart w:id="95" w:name="_Toc13816874"/>
      <w:r w:rsidRPr="00837FA0">
        <w:rPr>
          <w:noProof w:val="0"/>
        </w:rPr>
        <w:t>5. Otváranie a vyhodnotenie ponúk</w:t>
      </w:r>
      <w:bookmarkEnd w:id="92"/>
      <w:bookmarkEnd w:id="93"/>
      <w:bookmarkEnd w:id="94"/>
      <w:bookmarkEnd w:id="95"/>
    </w:p>
    <w:p w14:paraId="5524DE09" w14:textId="77777777" w:rsidR="00284852" w:rsidRDefault="008716FD" w:rsidP="006D033F">
      <w:pPr>
        <w:pStyle w:val="Nadpis3"/>
        <w:numPr>
          <w:ilvl w:val="0"/>
          <w:numId w:val="7"/>
        </w:numPr>
        <w:ind w:left="0" w:firstLine="0"/>
        <w:rPr>
          <w:noProof w:val="0"/>
        </w:rPr>
      </w:pPr>
      <w:bookmarkStart w:id="96" w:name="_Toc369511223"/>
      <w:bookmarkStart w:id="97" w:name="_Toc380494230"/>
      <w:bookmarkStart w:id="98" w:name="_Toc476636373"/>
      <w:bookmarkStart w:id="99" w:name="_Toc13816875"/>
      <w:r w:rsidRPr="00837FA0">
        <w:rPr>
          <w:noProof w:val="0"/>
        </w:rPr>
        <w:t>Otváranie ponúk</w:t>
      </w:r>
      <w:bookmarkEnd w:id="96"/>
      <w:bookmarkEnd w:id="97"/>
      <w:bookmarkEnd w:id="98"/>
      <w:bookmarkEnd w:id="99"/>
    </w:p>
    <w:p w14:paraId="2DCD8C87" w14:textId="77777777" w:rsidR="00EF6E5D" w:rsidRDefault="00EF6E5D" w:rsidP="001E6B03">
      <w:pPr>
        <w:keepNext/>
        <w:widowControl w:val="0"/>
        <w:jc w:val="both"/>
        <w:rPr>
          <w:noProof w:val="0"/>
        </w:rPr>
      </w:pPr>
      <w:bookmarkStart w:id="100" w:name="_Toc369511224"/>
      <w:bookmarkStart w:id="101" w:name="_Toc380494231"/>
      <w:bookmarkStart w:id="102" w:name="_Toc476636374"/>
    </w:p>
    <w:p w14:paraId="6C879B2A" w14:textId="6C846CD2" w:rsidR="001E55F4" w:rsidRPr="00193E62" w:rsidRDefault="00B157BD" w:rsidP="006D033F">
      <w:pPr>
        <w:keepNext/>
        <w:widowControl w:val="0"/>
        <w:numPr>
          <w:ilvl w:val="1"/>
          <w:numId w:val="27"/>
        </w:numPr>
        <w:ind w:left="709" w:hanging="709"/>
        <w:jc w:val="both"/>
      </w:pPr>
      <w:r w:rsidRPr="00193E62">
        <w:rPr>
          <w:rFonts w:eastAsia="ArialMT" w:cs="ArialMT"/>
          <w:noProof w:val="0"/>
          <w:lang w:eastAsia="cs-CZ"/>
        </w:rPr>
        <w:t xml:space="preserve">Otváranie ponúk, </w:t>
      </w:r>
      <w:proofErr w:type="spellStart"/>
      <w:r w:rsidRPr="00193E62">
        <w:rPr>
          <w:rFonts w:eastAsia="ArialMT" w:cs="ArialMT"/>
          <w:noProof w:val="0"/>
          <w:lang w:eastAsia="cs-CZ"/>
        </w:rPr>
        <w:t>t.j</w:t>
      </w:r>
      <w:proofErr w:type="spellEnd"/>
      <w:r w:rsidRPr="00193E62">
        <w:rPr>
          <w:rFonts w:eastAsia="ArialMT" w:cs="ArialMT"/>
          <w:noProof w:val="0"/>
          <w:lang w:eastAsia="cs-CZ"/>
        </w:rPr>
        <w:t xml:space="preserve">. sprístupnenie elektronických ponúk v systéme JOSEPHINE sa uskutoční </w:t>
      </w:r>
      <w:r w:rsidR="00284852" w:rsidRPr="00193E62">
        <w:t xml:space="preserve">dňa </w:t>
      </w:r>
      <w:r w:rsidR="0066085F">
        <w:rPr>
          <w:rFonts w:cs="Arial"/>
          <w:b/>
          <w:bCs/>
        </w:rPr>
        <w:t>02</w:t>
      </w:r>
      <w:r w:rsidR="00DC0C36" w:rsidRPr="00193E62">
        <w:rPr>
          <w:rFonts w:cs="Arial"/>
          <w:b/>
          <w:bCs/>
        </w:rPr>
        <w:t>/</w:t>
      </w:r>
      <w:r w:rsidR="007D7D22">
        <w:rPr>
          <w:rFonts w:cs="Arial"/>
          <w:b/>
          <w:bCs/>
        </w:rPr>
        <w:t>0</w:t>
      </w:r>
      <w:r w:rsidR="0066085F">
        <w:rPr>
          <w:rFonts w:cs="Arial"/>
          <w:b/>
          <w:bCs/>
        </w:rPr>
        <w:t>4</w:t>
      </w:r>
      <w:r w:rsidR="00DC0C36" w:rsidRPr="00193E62">
        <w:rPr>
          <w:rFonts w:cs="Arial"/>
          <w:b/>
          <w:bCs/>
        </w:rPr>
        <w:t>/20</w:t>
      </w:r>
      <w:r w:rsidR="007D7D22">
        <w:rPr>
          <w:rFonts w:cs="Arial"/>
          <w:b/>
          <w:bCs/>
        </w:rPr>
        <w:t>20</w:t>
      </w:r>
      <w:r w:rsidR="00DC0C36" w:rsidRPr="00193E62">
        <w:rPr>
          <w:rFonts w:cs="Arial"/>
        </w:rPr>
        <w:t xml:space="preserve"> </w:t>
      </w:r>
      <w:r w:rsidR="0090444F" w:rsidRPr="00193E62">
        <w:rPr>
          <w:rFonts w:cs="Arial"/>
          <w:b/>
          <w:bCs/>
        </w:rPr>
        <w:t xml:space="preserve">o </w:t>
      </w:r>
      <w:r w:rsidR="00FC7AAD" w:rsidRPr="00193E62">
        <w:rPr>
          <w:rFonts w:cs="Arial"/>
          <w:b/>
          <w:bCs/>
        </w:rPr>
        <w:t>1</w:t>
      </w:r>
      <w:r w:rsidR="002374A1">
        <w:rPr>
          <w:rFonts w:cs="Arial"/>
          <w:b/>
          <w:bCs/>
        </w:rPr>
        <w:t>0</w:t>
      </w:r>
      <w:r w:rsidR="0090444F" w:rsidRPr="00193E62">
        <w:rPr>
          <w:rFonts w:cs="Arial"/>
          <w:b/>
          <w:bCs/>
        </w:rPr>
        <w:t>:00 hod.</w:t>
      </w:r>
      <w:r w:rsidR="001E55F4" w:rsidRPr="00193E62">
        <w:t xml:space="preserve"> </w:t>
      </w:r>
      <w:r w:rsidR="001E6B03" w:rsidRPr="00193E62">
        <w:t>v mieste sídla obstarávateľskej organizácia</w:t>
      </w:r>
      <w:r w:rsidR="00597DA3" w:rsidRPr="00193E62">
        <w:t>.</w:t>
      </w:r>
      <w:r w:rsidR="001E6B03" w:rsidRPr="00193E62">
        <w:t xml:space="preserve"> </w:t>
      </w:r>
    </w:p>
    <w:p w14:paraId="5E52CE3C" w14:textId="77777777" w:rsidR="00EB3182" w:rsidRDefault="00EB3182" w:rsidP="00EB3182">
      <w:pPr>
        <w:keepNext/>
        <w:widowControl w:val="0"/>
        <w:ind w:left="709"/>
        <w:jc w:val="both"/>
      </w:pPr>
    </w:p>
    <w:p w14:paraId="0EC6723F" w14:textId="6E3A044B" w:rsidR="00D1476D" w:rsidRDefault="00D1476D" w:rsidP="006D033F">
      <w:pPr>
        <w:keepNext/>
        <w:widowControl w:val="0"/>
        <w:numPr>
          <w:ilvl w:val="1"/>
          <w:numId w:val="27"/>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56134B42" w14:textId="77777777" w:rsidR="00EB3182" w:rsidRDefault="00EB3182" w:rsidP="00D1476D">
      <w:pPr>
        <w:keepNext/>
        <w:widowControl w:val="0"/>
        <w:jc w:val="both"/>
      </w:pPr>
    </w:p>
    <w:p w14:paraId="5CF4EC5C" w14:textId="04A42D90" w:rsidR="00606147" w:rsidRDefault="00606147" w:rsidP="006D033F">
      <w:pPr>
        <w:keepNext/>
        <w:widowControl w:val="0"/>
        <w:numPr>
          <w:ilvl w:val="1"/>
          <w:numId w:val="27"/>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6D033F">
      <w:pPr>
        <w:keepNext/>
        <w:widowControl w:val="0"/>
        <w:numPr>
          <w:ilvl w:val="1"/>
          <w:numId w:val="27"/>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6D033F">
      <w:pPr>
        <w:keepNext/>
        <w:widowControl w:val="0"/>
        <w:numPr>
          <w:ilvl w:val="1"/>
          <w:numId w:val="27"/>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39601D23" w14:textId="4DE37C38" w:rsidR="00BF3266" w:rsidRPr="00606147" w:rsidRDefault="00606147" w:rsidP="00BF3266">
      <w:pPr>
        <w:keepNext/>
        <w:widowControl w:val="0"/>
        <w:numPr>
          <w:ilvl w:val="1"/>
          <w:numId w:val="27"/>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3" w:name="_Toc13816876"/>
      <w:r w:rsidR="008716FD" w:rsidRPr="00837FA0">
        <w:rPr>
          <w:noProof w:val="0"/>
        </w:rPr>
        <w:t>Preskúmanie ponúk</w:t>
      </w:r>
      <w:bookmarkEnd w:id="100"/>
      <w:bookmarkEnd w:id="101"/>
      <w:bookmarkEnd w:id="102"/>
      <w:bookmarkEnd w:id="103"/>
    </w:p>
    <w:p w14:paraId="0CEB89A8" w14:textId="77777777" w:rsidR="00284852" w:rsidRPr="00284852" w:rsidRDefault="00284852" w:rsidP="00284852"/>
    <w:p w14:paraId="430C9BFE" w14:textId="77777777" w:rsidR="00284852" w:rsidRDefault="00284852" w:rsidP="006D033F">
      <w:pPr>
        <w:numPr>
          <w:ilvl w:val="1"/>
          <w:numId w:val="27"/>
        </w:numPr>
        <w:ind w:left="709" w:hanging="709"/>
        <w:jc w:val="both"/>
        <w:rPr>
          <w:rFonts w:cs="Arial"/>
          <w:noProof w:val="0"/>
          <w:szCs w:val="20"/>
        </w:rPr>
      </w:pPr>
      <w:bookmarkStart w:id="104" w:name="_Toc369511226"/>
      <w:bookmarkStart w:id="105" w:name="_Toc380494233"/>
      <w:bookmarkStart w:id="106" w:name="_Toc476636375"/>
      <w:r>
        <w:t>Do procesu vyhodnocovania ponúk budú zaradené tie ponuky, ktoré:</w:t>
      </w:r>
    </w:p>
    <w:p w14:paraId="55C92E52" w14:textId="77777777" w:rsidR="00284852" w:rsidRDefault="00284852" w:rsidP="006D033F">
      <w:pPr>
        <w:numPr>
          <w:ilvl w:val="0"/>
          <w:numId w:val="28"/>
        </w:numPr>
        <w:ind w:left="1418" w:hanging="709"/>
        <w:jc w:val="both"/>
        <w:rPr>
          <w:rFonts w:cs="Arial"/>
          <w:szCs w:val="20"/>
        </w:rPr>
      </w:pPr>
      <w:r>
        <w:t>obsahujú náležitosti určené v bode 15 a 19 týchto súťažných podkladov;</w:t>
      </w:r>
    </w:p>
    <w:p w14:paraId="2202F1D5" w14:textId="77777777" w:rsidR="00284852" w:rsidRDefault="00284852" w:rsidP="006D033F">
      <w:pPr>
        <w:numPr>
          <w:ilvl w:val="0"/>
          <w:numId w:val="28"/>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6D033F">
      <w:pPr>
        <w:numPr>
          <w:ilvl w:val="0"/>
          <w:numId w:val="28"/>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6D033F">
      <w:pPr>
        <w:numPr>
          <w:ilvl w:val="1"/>
          <w:numId w:val="27"/>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lastRenderedPageBreak/>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6D033F">
      <w:pPr>
        <w:numPr>
          <w:ilvl w:val="1"/>
          <w:numId w:val="27"/>
        </w:numPr>
        <w:ind w:left="709" w:hanging="709"/>
        <w:jc w:val="both"/>
        <w:rPr>
          <w:rFonts w:cs="Arial"/>
          <w:noProof w:val="0"/>
          <w:szCs w:val="20"/>
        </w:rPr>
      </w:pPr>
      <w:r>
        <w:t>Uchádzač bude upovedomený o vylúčení uchádzača alebo ponuky s uvedením dôvodu vylúčenia.</w:t>
      </w:r>
      <w:bookmarkEnd w:id="104"/>
      <w:bookmarkEnd w:id="105"/>
      <w:bookmarkEnd w:id="106"/>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6D033F">
      <w:pPr>
        <w:pStyle w:val="Nadpis3"/>
        <w:numPr>
          <w:ilvl w:val="0"/>
          <w:numId w:val="27"/>
        </w:numPr>
        <w:tabs>
          <w:tab w:val="left" w:pos="708"/>
        </w:tabs>
        <w:ind w:left="0" w:firstLine="0"/>
      </w:pPr>
      <w:bookmarkStart w:id="107" w:name="_Toc13816877"/>
      <w:r>
        <w:t>Mena na vyhodnotenie ponúk</w:t>
      </w:r>
      <w:bookmarkEnd w:id="107"/>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6D033F">
      <w:pPr>
        <w:pStyle w:val="Nadpis3"/>
        <w:numPr>
          <w:ilvl w:val="0"/>
          <w:numId w:val="27"/>
        </w:numPr>
        <w:tabs>
          <w:tab w:val="left" w:pos="708"/>
        </w:tabs>
        <w:ind w:left="0" w:firstLine="0"/>
      </w:pPr>
      <w:bookmarkStart w:id="108" w:name="_Toc13816878"/>
      <w:r>
        <w:t>Vyhodnotenie ponúk</w:t>
      </w:r>
      <w:bookmarkEnd w:id="108"/>
      <w:r>
        <w:t xml:space="preserve"> </w:t>
      </w:r>
    </w:p>
    <w:p w14:paraId="30BBDC68" w14:textId="77777777" w:rsidR="00EB62DA" w:rsidRPr="00EB62DA" w:rsidRDefault="00EB62DA" w:rsidP="00EB62DA"/>
    <w:p w14:paraId="0F4D4419" w14:textId="5F635DD2" w:rsidR="00EB62DA" w:rsidRPr="00EB62DA" w:rsidRDefault="00EB62DA" w:rsidP="006D033F">
      <w:pPr>
        <w:numPr>
          <w:ilvl w:val="1"/>
          <w:numId w:val="27"/>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6D033F">
      <w:pPr>
        <w:numPr>
          <w:ilvl w:val="1"/>
          <w:numId w:val="27"/>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6D033F">
      <w:pPr>
        <w:numPr>
          <w:ilvl w:val="1"/>
          <w:numId w:val="27"/>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6D033F">
      <w:pPr>
        <w:numPr>
          <w:ilvl w:val="1"/>
          <w:numId w:val="27"/>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6D033F">
      <w:pPr>
        <w:keepNext/>
        <w:numPr>
          <w:ilvl w:val="0"/>
          <w:numId w:val="27"/>
        </w:numPr>
        <w:tabs>
          <w:tab w:val="left" w:pos="708"/>
        </w:tabs>
        <w:ind w:left="0" w:firstLine="0"/>
        <w:jc w:val="both"/>
        <w:outlineLvl w:val="2"/>
        <w:rPr>
          <w:b/>
          <w:noProof w:val="0"/>
          <w:sz w:val="28"/>
          <w:szCs w:val="40"/>
        </w:rPr>
      </w:pPr>
      <w:bookmarkStart w:id="109" w:name="_Toc13816879"/>
      <w:r w:rsidRPr="00913F73">
        <w:rPr>
          <w:b/>
          <w:noProof w:val="0"/>
          <w:sz w:val="28"/>
          <w:szCs w:val="40"/>
        </w:rPr>
        <w:t>Vyhodnotenie splnenia podmienok účasti uchádzačov</w:t>
      </w:r>
      <w:bookmarkEnd w:id="109"/>
    </w:p>
    <w:p w14:paraId="144CC3DE" w14:textId="77777777" w:rsidR="004B1137" w:rsidRPr="004B1137" w:rsidRDefault="004B1137" w:rsidP="004B1137">
      <w:pPr>
        <w:rPr>
          <w:noProof w:val="0"/>
        </w:rPr>
      </w:pPr>
    </w:p>
    <w:p w14:paraId="6002E4ED" w14:textId="77777777" w:rsidR="004B1137" w:rsidRPr="004B1137" w:rsidRDefault="004B1137" w:rsidP="006D033F">
      <w:pPr>
        <w:numPr>
          <w:ilvl w:val="1"/>
          <w:numId w:val="27"/>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6D033F">
      <w:pPr>
        <w:numPr>
          <w:ilvl w:val="0"/>
          <w:numId w:val="28"/>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6D033F">
      <w:pPr>
        <w:numPr>
          <w:ilvl w:val="0"/>
          <w:numId w:val="28"/>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6D033F">
      <w:pPr>
        <w:numPr>
          <w:ilvl w:val="1"/>
          <w:numId w:val="27"/>
        </w:numPr>
        <w:ind w:left="709" w:hanging="709"/>
        <w:jc w:val="both"/>
        <w:rPr>
          <w:rFonts w:cs="Arial"/>
          <w:noProof w:val="0"/>
          <w:szCs w:val="20"/>
        </w:rPr>
      </w:pPr>
      <w:r w:rsidRPr="004B1137">
        <w:rPr>
          <w:rFonts w:cs="Arial"/>
          <w:noProof w:val="0"/>
          <w:szCs w:val="20"/>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posudzovať z dokladov predložených podľa požiadaviek, uvedených v oznámení </w:t>
      </w:r>
      <w:r w:rsidRPr="004B1137">
        <w:rPr>
          <w:rFonts w:cs="Arial"/>
          <w:noProof w:val="0"/>
          <w:szCs w:val="20"/>
        </w:rPr>
        <w:lastRenderedPageBreak/>
        <w:t>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6D033F">
      <w:pPr>
        <w:numPr>
          <w:ilvl w:val="1"/>
          <w:numId w:val="27"/>
        </w:numPr>
        <w:tabs>
          <w:tab w:val="left" w:pos="0"/>
        </w:tabs>
        <w:ind w:left="709" w:hanging="709"/>
        <w:jc w:val="both"/>
        <w:rPr>
          <w:rFonts w:cs="Arial"/>
          <w:noProof w:val="0"/>
          <w:szCs w:val="20"/>
        </w:rPr>
      </w:pPr>
      <w:bookmarkStart w:id="110"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10"/>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6D033F">
      <w:pPr>
        <w:numPr>
          <w:ilvl w:val="1"/>
          <w:numId w:val="27"/>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1" w:name="_Toc369511229"/>
      <w:bookmarkStart w:id="112" w:name="_Toc380494236"/>
      <w:bookmarkStart w:id="113" w:name="_Toc476636378"/>
      <w:bookmarkStart w:id="114" w:name="_Toc13816880"/>
      <w:r w:rsidRPr="00837FA0">
        <w:rPr>
          <w:noProof w:val="0"/>
        </w:rPr>
        <w:t>6. Dôvernosť a etika vo verejnom obstarávaní</w:t>
      </w:r>
      <w:bookmarkEnd w:id="111"/>
      <w:bookmarkEnd w:id="112"/>
      <w:bookmarkEnd w:id="113"/>
      <w:bookmarkEnd w:id="114"/>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5" w:name="_Toc369511230"/>
      <w:bookmarkStart w:id="116" w:name="_Toc380494237"/>
      <w:bookmarkStart w:id="117" w:name="_Toc476636379"/>
      <w:bookmarkStart w:id="118" w:name="_Toc13816881"/>
      <w:r w:rsidRPr="00837FA0">
        <w:rPr>
          <w:noProof w:val="0"/>
        </w:rPr>
        <w:t>Dôvernosť procesu verejného obstarávania</w:t>
      </w:r>
      <w:bookmarkEnd w:id="115"/>
      <w:bookmarkEnd w:id="116"/>
      <w:bookmarkEnd w:id="117"/>
      <w:bookmarkEnd w:id="118"/>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19" w:name="_Toc369511231"/>
      <w:bookmarkStart w:id="120" w:name="_Toc380494238"/>
      <w:bookmarkStart w:id="121" w:name="_Toc476636380"/>
      <w:bookmarkStart w:id="122" w:name="_Toc13816882"/>
      <w:r w:rsidRPr="00837FA0">
        <w:rPr>
          <w:noProof w:val="0"/>
        </w:rPr>
        <w:t>7. Prijatie ponuky</w:t>
      </w:r>
      <w:bookmarkEnd w:id="119"/>
      <w:bookmarkEnd w:id="120"/>
      <w:bookmarkEnd w:id="121"/>
      <w:bookmarkEnd w:id="122"/>
    </w:p>
    <w:p w14:paraId="7303A0C7" w14:textId="77777777" w:rsidR="00AE60B5" w:rsidRPr="00837FA0" w:rsidRDefault="000F5D53" w:rsidP="006D033F">
      <w:pPr>
        <w:pStyle w:val="Nadpis3"/>
        <w:numPr>
          <w:ilvl w:val="0"/>
          <w:numId w:val="7"/>
        </w:numPr>
        <w:ind w:left="0" w:firstLine="0"/>
        <w:rPr>
          <w:noProof w:val="0"/>
        </w:rPr>
      </w:pPr>
      <w:bookmarkStart w:id="123" w:name="_Toc369511232"/>
      <w:bookmarkStart w:id="124" w:name="_Toc380494239"/>
      <w:bookmarkStart w:id="125" w:name="_Toc476636381"/>
      <w:bookmarkStart w:id="126" w:name="_Toc13816883"/>
      <w:r w:rsidRPr="00837FA0">
        <w:rPr>
          <w:noProof w:val="0"/>
        </w:rPr>
        <w:t>Informácia</w:t>
      </w:r>
      <w:r w:rsidR="008716FD" w:rsidRPr="00837FA0">
        <w:rPr>
          <w:noProof w:val="0"/>
        </w:rPr>
        <w:t xml:space="preserve"> o výsledku vyhodnotenia ponúk</w:t>
      </w:r>
      <w:bookmarkEnd w:id="123"/>
      <w:bookmarkEnd w:id="124"/>
      <w:bookmarkEnd w:id="125"/>
      <w:bookmarkEnd w:id="126"/>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2C69ED85" w14:textId="3893745A" w:rsidR="00FE081B" w:rsidRPr="000868C9" w:rsidRDefault="00C03083" w:rsidP="006D033F">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 xml:space="preserve">Obstarávateľská organizácia apeluje na uchádzačov, aby pristúpili zodpovedne k poskytnutiu súčinnosti k podpisu zmluvy a najmä, aby včas zabezpečili registráciu do Registra partnerov verejného sektora (podľa zákon č. 315/2016 </w:t>
      </w:r>
      <w:proofErr w:type="spellStart"/>
      <w:r w:rsidRPr="00C03083">
        <w:rPr>
          <w:noProof w:val="0"/>
        </w:rPr>
        <w:t>Z.z</w:t>
      </w:r>
      <w:proofErr w:type="spellEnd"/>
      <w:r w:rsidRPr="00C03083">
        <w:rPr>
          <w:noProof w:val="0"/>
        </w:rPr>
        <w:t xml:space="preserve">.), a to vo vzťahu k sebe ako zmluvnej strane a zároveň vo vzťahu k subdodávateľom, na ktorých sa táto povinnosť vzťahuje podľa zákona č. 315/2016 </w:t>
      </w:r>
      <w:proofErr w:type="spellStart"/>
      <w:r w:rsidRPr="00C03083">
        <w:rPr>
          <w:noProof w:val="0"/>
        </w:rPr>
        <w:t>Z.z</w:t>
      </w:r>
      <w:proofErr w:type="spellEnd"/>
      <w:r w:rsidRPr="00C03083">
        <w:rPr>
          <w:noProof w:val="0"/>
        </w:rPr>
        <w:t xml:space="preserve">.. Uchádzač bude postupovať pri registrácií podľa toho zákona  č. 315/2016 </w:t>
      </w:r>
      <w:proofErr w:type="spellStart"/>
      <w:r w:rsidRPr="00C03083">
        <w:rPr>
          <w:noProof w:val="0"/>
        </w:rPr>
        <w:t>Z.z</w:t>
      </w:r>
      <w:proofErr w:type="spellEnd"/>
      <w:r w:rsidRPr="00C03083">
        <w:rPr>
          <w:noProof w:val="0"/>
        </w:rPr>
        <w:t>.</w:t>
      </w:r>
    </w:p>
    <w:p w14:paraId="6B7597F8" w14:textId="77777777" w:rsidR="00B276B8" w:rsidRPr="00BC53F2" w:rsidRDefault="00B276B8" w:rsidP="0075413B">
      <w:pPr>
        <w:shd w:val="clear" w:color="auto" w:fill="FFFFFF"/>
        <w:spacing w:before="67" w:line="274" w:lineRule="exact"/>
        <w:ind w:right="-29"/>
        <w:jc w:val="both"/>
        <w:rPr>
          <w:rFonts w:cs="Arial"/>
          <w:bCs/>
          <w:smallCaps/>
          <w:noProof w:val="0"/>
          <w:szCs w:val="20"/>
        </w:rPr>
      </w:pPr>
    </w:p>
    <w:p w14:paraId="7AD516A7" w14:textId="77777777" w:rsidR="008716FD" w:rsidRPr="00837FA0" w:rsidRDefault="008716FD" w:rsidP="006D033F">
      <w:pPr>
        <w:pStyle w:val="Nadpis3"/>
        <w:numPr>
          <w:ilvl w:val="0"/>
          <w:numId w:val="7"/>
        </w:numPr>
        <w:ind w:left="0" w:firstLine="0"/>
        <w:rPr>
          <w:noProof w:val="0"/>
        </w:rPr>
      </w:pPr>
      <w:bookmarkStart w:id="127" w:name="_Toc369511233"/>
      <w:bookmarkStart w:id="128" w:name="_Toc380494240"/>
      <w:bookmarkStart w:id="129" w:name="_Toc476636382"/>
      <w:bookmarkStart w:id="130" w:name="_Toc13816884"/>
      <w:r w:rsidRPr="00837FA0">
        <w:rPr>
          <w:noProof w:val="0"/>
        </w:rPr>
        <w:lastRenderedPageBreak/>
        <w:t>Uzavretie zmluvy</w:t>
      </w:r>
      <w:bookmarkEnd w:id="127"/>
      <w:bookmarkEnd w:id="128"/>
      <w:bookmarkEnd w:id="129"/>
      <w:bookmarkEnd w:id="130"/>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1" w:name="_Toc369511236"/>
      <w:bookmarkStart w:id="132" w:name="_Toc380494243"/>
      <w:bookmarkStart w:id="133"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573DEA19" w14:textId="77777777" w:rsidR="00A23FE8" w:rsidRDefault="00A23FE8" w:rsidP="00A23FE8">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4" w:name="_Toc13816885"/>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1"/>
      <w:bookmarkEnd w:id="132"/>
      <w:bookmarkEnd w:id="133"/>
      <w:bookmarkEnd w:id="134"/>
    </w:p>
    <w:p w14:paraId="7AF437BC" w14:textId="77777777" w:rsidR="008716FD" w:rsidRPr="00837FA0" w:rsidRDefault="008716FD" w:rsidP="006D033F">
      <w:pPr>
        <w:pStyle w:val="Nadpis3"/>
        <w:numPr>
          <w:ilvl w:val="0"/>
          <w:numId w:val="7"/>
        </w:numPr>
        <w:ind w:left="0" w:firstLine="0"/>
        <w:rPr>
          <w:noProof w:val="0"/>
        </w:rPr>
      </w:pPr>
      <w:bookmarkStart w:id="135" w:name="_Toc369511237"/>
      <w:bookmarkStart w:id="136" w:name="_Toc380494244"/>
      <w:bookmarkStart w:id="137" w:name="_Toc476636384"/>
      <w:bookmarkStart w:id="138" w:name="_Toc13816886"/>
      <w:r w:rsidRPr="00837FA0">
        <w:rPr>
          <w:noProof w:val="0"/>
        </w:rPr>
        <w:t>Zrušenie použitého postupu zadávania zákazky</w:t>
      </w:r>
      <w:bookmarkEnd w:id="135"/>
      <w:bookmarkEnd w:id="136"/>
      <w:bookmarkEnd w:id="137"/>
      <w:bookmarkEnd w:id="138"/>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9"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lastRenderedPageBreak/>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40" w:name="_Toc476636385"/>
      <w:bookmarkStart w:id="141" w:name="_Toc13816887"/>
      <w:r w:rsidRPr="00837FA0">
        <w:rPr>
          <w:noProof w:val="0"/>
        </w:rPr>
        <w:t>9. Subdodávatelia</w:t>
      </w:r>
      <w:bookmarkEnd w:id="140"/>
      <w:bookmarkEnd w:id="141"/>
    </w:p>
    <w:p w14:paraId="542BA9FB" w14:textId="7C6E4670" w:rsidR="00D8444C" w:rsidRPr="00BC53F2" w:rsidRDefault="00652E9F" w:rsidP="007704B5">
      <w:pPr>
        <w:pStyle w:val="Odsekzoznamu"/>
        <w:numPr>
          <w:ilvl w:val="0"/>
          <w:numId w:val="37"/>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7704B5">
      <w:pPr>
        <w:pStyle w:val="Odsekzoznamu"/>
        <w:numPr>
          <w:ilvl w:val="0"/>
          <w:numId w:val="38"/>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5596FA34" w:rsidR="00A22AC4" w:rsidRPr="00BC53F2" w:rsidRDefault="00652E9F" w:rsidP="007704B5">
      <w:pPr>
        <w:pStyle w:val="Odsekzoznamu"/>
        <w:numPr>
          <w:ilvl w:val="0"/>
          <w:numId w:val="39"/>
        </w:numPr>
        <w:spacing w:line="240" w:lineRule="auto"/>
        <w:ind w:left="709" w:hanging="709"/>
        <w:contextualSpacing w:val="0"/>
        <w:jc w:val="both"/>
        <w:rPr>
          <w:rFonts w:ascii="Garamond" w:hAnsi="Garamond"/>
          <w:sz w:val="24"/>
          <w:szCs w:val="24"/>
        </w:rPr>
      </w:pPr>
      <w:r w:rsidRPr="00A22AC4">
        <w:rPr>
          <w:rFonts w:ascii="Garamond" w:hAnsi="Garamond"/>
          <w:sz w:val="24"/>
          <w:szCs w:val="24"/>
        </w:rPr>
        <w:t>navrhovaný subdodávateľ spĺňal podmienky účasti týkajúce sa osobného postavenia a neexistovali u neho dôvody na vylúčenie podľa § 40 ods. 6 písm. a) až h) a ods. 7 zákona o verejnom obstarávaní; oprávnenie dodávať tovar sa preukazuje vo vzťahu k tej časti predmetu zákazky, ktorý má subdodávateľ plniť.</w:t>
      </w:r>
    </w:p>
    <w:p w14:paraId="7495DD06" w14:textId="255AB356" w:rsidR="00652E9F" w:rsidRPr="00A22AC4" w:rsidRDefault="00652E9F" w:rsidP="007704B5">
      <w:pPr>
        <w:pStyle w:val="Odsekzoznamu"/>
        <w:numPr>
          <w:ilvl w:val="0"/>
          <w:numId w:val="40"/>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7704B5">
      <w:pPr>
        <w:pStyle w:val="Odsekzoznamu"/>
        <w:numPr>
          <w:ilvl w:val="0"/>
          <w:numId w:val="41"/>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7704B5">
      <w:pPr>
        <w:pStyle w:val="Odsekzoznamu"/>
        <w:numPr>
          <w:ilvl w:val="0"/>
          <w:numId w:val="42"/>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2" w:name="_Toc476636386"/>
      <w:bookmarkStart w:id="143" w:name="_Toc13816888"/>
      <w:bookmarkStart w:id="144"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9"/>
      <w:bookmarkEnd w:id="142"/>
      <w:bookmarkEnd w:id="143"/>
    </w:p>
    <w:p w14:paraId="558E459C" w14:textId="77777777" w:rsidR="00FE5BBD" w:rsidRPr="00FE5BBD" w:rsidRDefault="00FE5BBD" w:rsidP="00FE5BBD">
      <w:pPr>
        <w:spacing w:line="240" w:lineRule="exact"/>
        <w:jc w:val="both"/>
        <w:rPr>
          <w:color w:val="000000"/>
        </w:rPr>
      </w:pPr>
      <w:bookmarkStart w:id="145" w:name="kriteria_pravidlo"/>
      <w:bookmarkStart w:id="146" w:name="_Toc476636391"/>
      <w:bookmarkStart w:id="147" w:name="_Toc506982022"/>
      <w:bookmarkStart w:id="148" w:name="_Toc380494279"/>
      <w:bookmarkStart w:id="149" w:name="_Toc476636392"/>
      <w:bookmarkEnd w:id="2"/>
      <w:bookmarkEnd w:id="144"/>
      <w:bookmarkEnd w:id="145"/>
    </w:p>
    <w:p w14:paraId="2BB6BCF8" w14:textId="77777777" w:rsidR="009228E7" w:rsidRPr="009D268B" w:rsidRDefault="009228E7" w:rsidP="009228E7">
      <w:pPr>
        <w:spacing w:line="240" w:lineRule="exact"/>
        <w:jc w:val="both"/>
        <w:rPr>
          <w:b/>
          <w:bCs/>
          <w:color w:val="000000"/>
        </w:rPr>
      </w:pPr>
      <w:r w:rsidRPr="009D268B">
        <w:rPr>
          <w:color w:val="000000"/>
        </w:rPr>
        <w:t xml:space="preserve">1. </w:t>
      </w:r>
      <w:r w:rsidRPr="009D268B">
        <w:rPr>
          <w:b/>
          <w:bCs/>
          <w:color w:val="000000"/>
        </w:rPr>
        <w:t xml:space="preserve">Kritériá na hodnotenie ponúk </w:t>
      </w:r>
    </w:p>
    <w:p w14:paraId="1C7C521C" w14:textId="77777777" w:rsidR="009228E7" w:rsidRPr="009D268B" w:rsidRDefault="009228E7" w:rsidP="009228E7">
      <w:pPr>
        <w:spacing w:line="240" w:lineRule="exact"/>
        <w:jc w:val="both"/>
        <w:rPr>
          <w:color w:val="000000"/>
        </w:rPr>
      </w:pPr>
    </w:p>
    <w:p w14:paraId="6866B1BE" w14:textId="77777777" w:rsidR="009228E7" w:rsidRPr="009D268B" w:rsidRDefault="009228E7" w:rsidP="009228E7">
      <w:pPr>
        <w:spacing w:line="240" w:lineRule="exact"/>
        <w:jc w:val="both"/>
        <w:rPr>
          <w:color w:val="000000"/>
        </w:rPr>
      </w:pPr>
      <w:r w:rsidRPr="009D268B">
        <w:rPr>
          <w:color w:val="000000"/>
        </w:rPr>
        <w:t xml:space="preserve">Obstarávateľ v súlade s § 44 ods. 3 písm. c) ZVO bude vyhodnocovať ponuky na základe najnižšej ceny bez DPH. </w:t>
      </w:r>
    </w:p>
    <w:p w14:paraId="46BDC15B" w14:textId="77777777" w:rsidR="009228E7" w:rsidRPr="009D268B" w:rsidRDefault="009228E7" w:rsidP="009228E7">
      <w:pPr>
        <w:spacing w:line="240" w:lineRule="exact"/>
        <w:jc w:val="both"/>
        <w:rPr>
          <w:color w:val="000000"/>
        </w:rPr>
      </w:pPr>
    </w:p>
    <w:p w14:paraId="0FB26E2A" w14:textId="7D5AA9FD" w:rsidR="009228E7" w:rsidRPr="009228E7" w:rsidRDefault="009228E7" w:rsidP="009228E7">
      <w:pPr>
        <w:spacing w:line="240" w:lineRule="exact"/>
        <w:jc w:val="both"/>
        <w:rPr>
          <w:color w:val="000000"/>
        </w:rPr>
      </w:pPr>
      <w:r w:rsidRPr="009D268B">
        <w:rPr>
          <w:color w:val="000000"/>
        </w:rPr>
        <w:t>Úspešnou bude ponuka uchádzača, ktorý poskytne obstarávateľovi najnižšiu (celkovú) cenu za dodanie predmetu zákazky bez dane z pridanej hodnoty.</w:t>
      </w:r>
      <w:r w:rsidRPr="00786ADC">
        <w:rPr>
          <w:color w:val="000000"/>
        </w:rPr>
        <w:t xml:space="preserve"> </w:t>
      </w:r>
    </w:p>
    <w:p w14:paraId="4B39060B" w14:textId="77777777" w:rsidR="009228E7" w:rsidRPr="00786ADC" w:rsidRDefault="009228E7" w:rsidP="009228E7">
      <w:pPr>
        <w:spacing w:line="240" w:lineRule="exact"/>
        <w:jc w:val="both"/>
        <w:rPr>
          <w:color w:val="000000"/>
        </w:rPr>
      </w:pPr>
    </w:p>
    <w:p w14:paraId="65A9A418" w14:textId="710F5E87" w:rsidR="009228E7" w:rsidRDefault="009228E7" w:rsidP="009228E7">
      <w:pPr>
        <w:spacing w:line="240" w:lineRule="exact"/>
        <w:jc w:val="both"/>
        <w:rPr>
          <w:b/>
          <w:bCs/>
          <w:color w:val="000000"/>
        </w:rPr>
      </w:pPr>
      <w:r>
        <w:rPr>
          <w:b/>
          <w:bCs/>
          <w:color w:val="000000"/>
        </w:rPr>
        <w:t xml:space="preserve">2. </w:t>
      </w:r>
      <w:r w:rsidRPr="00786ADC">
        <w:rPr>
          <w:b/>
          <w:bCs/>
          <w:color w:val="000000"/>
        </w:rPr>
        <w:t xml:space="preserve">Pravidlá a postup pri hodnotení ponúk: </w:t>
      </w:r>
    </w:p>
    <w:p w14:paraId="75AA4212" w14:textId="77777777" w:rsidR="006E5D0C" w:rsidRPr="00786ADC" w:rsidRDefault="006E5D0C" w:rsidP="009228E7">
      <w:pPr>
        <w:spacing w:line="240" w:lineRule="exact"/>
        <w:jc w:val="both"/>
        <w:rPr>
          <w:color w:val="000000"/>
        </w:rPr>
      </w:pPr>
    </w:p>
    <w:p w14:paraId="38090D3A" w14:textId="0B8220D4" w:rsidR="009228E7" w:rsidRDefault="009228E7" w:rsidP="009228E7">
      <w:pPr>
        <w:spacing w:line="240" w:lineRule="exact"/>
        <w:jc w:val="both"/>
        <w:rPr>
          <w:color w:val="000000"/>
        </w:rPr>
      </w:pPr>
      <w:r>
        <w:rPr>
          <w:color w:val="000000"/>
        </w:rPr>
        <w:t xml:space="preserve">2.1. </w:t>
      </w:r>
      <w:r w:rsidRPr="00FE5BBD">
        <w:rPr>
          <w:color w:val="000000"/>
        </w:rPr>
        <w:t>Komisia na vyhodnotenie ponúk bude hodnotiť len tie ponuky, ktoré neboli vylúčené</w:t>
      </w:r>
      <w:r w:rsidRPr="00FE5BBD">
        <w:rPr>
          <w:rFonts w:ascii="Calibri" w:hAnsi="Calibri" w:cs="Calibri"/>
          <w:noProof w:val="0"/>
          <w:color w:val="000000"/>
          <w:lang w:eastAsia="cs-CZ"/>
        </w:rPr>
        <w:t xml:space="preserve"> </w:t>
      </w:r>
      <w:r w:rsidRPr="00FE5BBD">
        <w:rPr>
          <w:color w:val="000000"/>
        </w:rPr>
        <w:t>a vyh</w:t>
      </w:r>
      <w:r>
        <w:rPr>
          <w:color w:val="000000"/>
        </w:rPr>
        <w:t>o</w:t>
      </w:r>
      <w:r w:rsidRPr="00FE5BBD">
        <w:rPr>
          <w:color w:val="000000"/>
        </w:rPr>
        <w:t xml:space="preserve">vujú všetkým požiadavkám a špecifikáciám </w:t>
      </w:r>
      <w:r>
        <w:rPr>
          <w:color w:val="000000"/>
        </w:rPr>
        <w:t>obstarávateľskej organizácií</w:t>
      </w:r>
      <w:r w:rsidRPr="00FE5BBD">
        <w:rPr>
          <w:color w:val="000000"/>
        </w:rPr>
        <w:t xml:space="preserve"> uvedeným a v oznámení o vyhlásení verejného obstarávania a v súťažných podkladoch k tejto zákazke a zároveň neobsahujú žiadne obmedzenia alebo výhrady, ktoré sú v rozpore s uvedenými dokumentmi. </w:t>
      </w:r>
    </w:p>
    <w:p w14:paraId="1A3222FC" w14:textId="77777777" w:rsidR="006E5D0C" w:rsidRPr="00FE5BBD" w:rsidRDefault="006E5D0C" w:rsidP="009228E7">
      <w:pPr>
        <w:spacing w:line="240" w:lineRule="exact"/>
        <w:jc w:val="both"/>
        <w:rPr>
          <w:color w:val="000000"/>
        </w:rPr>
      </w:pPr>
    </w:p>
    <w:p w14:paraId="4E4D421C" w14:textId="1074D958" w:rsidR="009228E7" w:rsidRDefault="009228E7" w:rsidP="009228E7">
      <w:pPr>
        <w:spacing w:line="240" w:lineRule="exact"/>
        <w:jc w:val="both"/>
        <w:rPr>
          <w:color w:val="000000"/>
        </w:rPr>
      </w:pPr>
      <w:r w:rsidRPr="00FE5BBD">
        <w:rPr>
          <w:color w:val="000000"/>
        </w:rPr>
        <w:t xml:space="preserve">2.2. Komisia určí poradie uchádzačov podľa </w:t>
      </w:r>
      <w:r>
        <w:rPr>
          <w:color w:val="000000"/>
        </w:rPr>
        <w:t>najnižšej ceny</w:t>
      </w:r>
      <w:r w:rsidRPr="00FE5BBD">
        <w:rPr>
          <w:color w:val="000000"/>
        </w:rPr>
        <w:t xml:space="preserve"> uvedenej v jednotlivých ponukách. To znamená, že na prvom mieste sa umiestni uchádzač, ktorý navrhol </w:t>
      </w:r>
      <w:r>
        <w:rPr>
          <w:color w:val="000000"/>
        </w:rPr>
        <w:t xml:space="preserve">najnižšiu cenu. </w:t>
      </w:r>
      <w:r w:rsidRPr="00FE5BBD">
        <w:rPr>
          <w:color w:val="000000"/>
        </w:rPr>
        <w:t>Úspešným uchádzačom sa stane ten uchádzač, ktorý sa umiestnil na prvom mieste. Ostatní uchádzači budú neúspešní.</w:t>
      </w:r>
    </w:p>
    <w:p w14:paraId="6DC2B67E" w14:textId="77777777" w:rsidR="006E5D0C" w:rsidRDefault="006E5D0C" w:rsidP="009228E7">
      <w:pPr>
        <w:spacing w:line="240" w:lineRule="exact"/>
        <w:jc w:val="both"/>
        <w:rPr>
          <w:color w:val="000000"/>
        </w:rPr>
      </w:pPr>
    </w:p>
    <w:p w14:paraId="3CDEF671" w14:textId="61E00272" w:rsidR="009228E7" w:rsidRDefault="009228E7" w:rsidP="009228E7">
      <w:pPr>
        <w:spacing w:line="240" w:lineRule="exact"/>
        <w:jc w:val="both"/>
        <w:rPr>
          <w:color w:val="000000"/>
        </w:rPr>
      </w:pPr>
      <w:r>
        <w:rPr>
          <w:color w:val="000000"/>
        </w:rPr>
        <w:t>2.3</w:t>
      </w:r>
      <w:r w:rsidRPr="00FE5BBD">
        <w:rPr>
          <w:color w:val="000000"/>
        </w:rPr>
        <w:t xml:space="preserve"> </w:t>
      </w:r>
      <w:r w:rsidRPr="00AF4804">
        <w:rPr>
          <w:color w:val="000000"/>
        </w:rPr>
        <w:t>Celkovou cenou za predmet zákazky vyjadre</w:t>
      </w:r>
      <w:r>
        <w:rPr>
          <w:color w:val="000000"/>
        </w:rPr>
        <w:t>nú</w:t>
      </w:r>
      <w:r w:rsidRPr="00AF4804">
        <w:rPr>
          <w:color w:val="000000"/>
        </w:rPr>
        <w:t xml:space="preserve"> v EUR bez DPH sa rozumie</w:t>
      </w:r>
      <w:r w:rsidRPr="005A6A3F">
        <w:rPr>
          <w:rFonts w:cs="Calibri,Bold"/>
          <w:b/>
          <w:bCs/>
          <w:noProof w:val="0"/>
          <w:sz w:val="22"/>
          <w:szCs w:val="22"/>
          <w:lang w:eastAsia="cs-CZ"/>
        </w:rPr>
        <w:t xml:space="preserve"> </w:t>
      </w:r>
      <w:r>
        <w:rPr>
          <w:color w:val="000000"/>
        </w:rPr>
        <w:t>c</w:t>
      </w:r>
      <w:r w:rsidRPr="005A6A3F">
        <w:rPr>
          <w:color w:val="000000"/>
        </w:rPr>
        <w:t>elková cena za</w:t>
      </w:r>
      <w:r>
        <w:rPr>
          <w:color w:val="000000"/>
        </w:rPr>
        <w:t xml:space="preserve"> za celý predmet zákazky </w:t>
      </w:r>
      <w:r w:rsidRPr="00AF4804">
        <w:rPr>
          <w:color w:val="000000"/>
        </w:rPr>
        <w:t>vrátane celkových obstarávacích nákladov</w:t>
      </w:r>
      <w:r w:rsidR="00BC33EF">
        <w:rPr>
          <w:color w:val="000000"/>
        </w:rPr>
        <w:t>.</w:t>
      </w:r>
    </w:p>
    <w:p w14:paraId="69CAC739" w14:textId="77777777" w:rsidR="006E5D0C" w:rsidRPr="009228E7" w:rsidRDefault="006E5D0C" w:rsidP="009228E7">
      <w:pPr>
        <w:spacing w:line="240" w:lineRule="exact"/>
        <w:jc w:val="both"/>
        <w:rPr>
          <w:color w:val="000000"/>
        </w:rPr>
      </w:pPr>
    </w:p>
    <w:p w14:paraId="50A11249" w14:textId="44D2275D" w:rsidR="009228E7" w:rsidRDefault="009228E7" w:rsidP="009228E7">
      <w:pPr>
        <w:spacing w:line="240" w:lineRule="exact"/>
        <w:jc w:val="both"/>
        <w:rPr>
          <w:color w:val="000000"/>
        </w:rPr>
      </w:pPr>
      <w:r>
        <w:rPr>
          <w:color w:val="000000"/>
        </w:rPr>
        <w:t>2.4 Obstarávateľ</w:t>
      </w:r>
      <w:r w:rsidRPr="00786ADC">
        <w:rPr>
          <w:color w:val="000000"/>
        </w:rPr>
        <w:t xml:space="preserve"> uzavrie zmluvu na základe výsledku vyhodnotenia ponúk podľa určeného kritéria</w:t>
      </w:r>
      <w:r>
        <w:rPr>
          <w:color w:val="000000"/>
        </w:rPr>
        <w:t xml:space="preserve">. </w:t>
      </w:r>
      <w:r w:rsidRPr="00786ADC">
        <w:rPr>
          <w:color w:val="000000"/>
        </w:rPr>
        <w:t xml:space="preserve">Úspešnou ponukou bude ponuka uchádzača, ktorá bude obsahovať najnižšiu cenu bez DPH. </w:t>
      </w:r>
    </w:p>
    <w:p w14:paraId="4D3CECD5" w14:textId="77777777" w:rsidR="006E5D0C" w:rsidRPr="006E5D0C" w:rsidRDefault="006E5D0C" w:rsidP="009228E7">
      <w:pPr>
        <w:spacing w:line="240" w:lineRule="exact"/>
        <w:jc w:val="both"/>
        <w:rPr>
          <w:color w:val="000000"/>
        </w:rPr>
      </w:pPr>
    </w:p>
    <w:p w14:paraId="4E474E10" w14:textId="682CE6F2" w:rsidR="009228E7" w:rsidRDefault="009228E7" w:rsidP="009228E7">
      <w:pPr>
        <w:spacing w:line="240" w:lineRule="exact"/>
        <w:jc w:val="both"/>
        <w:rPr>
          <w:color w:val="000000"/>
        </w:rPr>
      </w:pPr>
      <w:r w:rsidRPr="00FE5BBD">
        <w:rPr>
          <w:color w:val="000000"/>
        </w:rPr>
        <w:t>2.</w:t>
      </w:r>
      <w:r w:rsidR="006E5D0C">
        <w:rPr>
          <w:color w:val="000000"/>
        </w:rPr>
        <w:t>5</w:t>
      </w:r>
      <w:r w:rsidRPr="00FE5BBD">
        <w:rPr>
          <w:color w:val="000000"/>
        </w:rPr>
        <w:t xml:space="preserve">. 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520FB9DE" w14:textId="77777777" w:rsidR="006E5D0C" w:rsidRPr="00FE5BBD" w:rsidRDefault="006E5D0C" w:rsidP="009228E7">
      <w:pPr>
        <w:spacing w:line="240" w:lineRule="exact"/>
        <w:jc w:val="both"/>
        <w:rPr>
          <w:color w:val="000000"/>
        </w:rPr>
      </w:pPr>
    </w:p>
    <w:p w14:paraId="208AA9F6" w14:textId="543ADBCE" w:rsidR="009228E7" w:rsidRDefault="009228E7" w:rsidP="009228E7">
      <w:pPr>
        <w:spacing w:line="240" w:lineRule="exact"/>
        <w:jc w:val="both"/>
        <w:rPr>
          <w:color w:val="000000"/>
        </w:rPr>
      </w:pPr>
      <w:r w:rsidRPr="00FE5BBD">
        <w:rPr>
          <w:color w:val="000000"/>
        </w:rPr>
        <w:t>2.</w:t>
      </w:r>
      <w:r w:rsidR="006E5D0C">
        <w:rPr>
          <w:color w:val="000000"/>
        </w:rPr>
        <w:t>6</w:t>
      </w:r>
      <w:r w:rsidRPr="00FE5BBD">
        <w:rPr>
          <w:color w:val="000000"/>
        </w:rPr>
        <w:t xml:space="preserve">. Uchádzači zaokrúhľujú svoje návrhy v zmysle matematických pravidiel na dve desatinné miesta. </w:t>
      </w:r>
    </w:p>
    <w:p w14:paraId="4B3F1F18" w14:textId="4F98B422" w:rsidR="002C1D0B" w:rsidRDefault="002C1D0B" w:rsidP="00990CB2"/>
    <w:p w14:paraId="02394E4E" w14:textId="04213CCF" w:rsidR="00DF2492" w:rsidRDefault="00DF2492" w:rsidP="00990CB2"/>
    <w:p w14:paraId="0A268C65" w14:textId="6AE03FDD" w:rsidR="009228E7" w:rsidRDefault="009228E7" w:rsidP="00990CB2"/>
    <w:p w14:paraId="37FEE205" w14:textId="426BBFC5" w:rsidR="009228E7" w:rsidRDefault="009228E7" w:rsidP="00990CB2"/>
    <w:p w14:paraId="3AA8C9F9" w14:textId="3C2DEC43" w:rsidR="009228E7" w:rsidRDefault="009228E7" w:rsidP="00990CB2"/>
    <w:p w14:paraId="48CD959D" w14:textId="44371FE9" w:rsidR="009228E7" w:rsidRDefault="009228E7" w:rsidP="00990CB2"/>
    <w:p w14:paraId="11CFF74D" w14:textId="67E6954C" w:rsidR="009228E7" w:rsidRDefault="009228E7" w:rsidP="00990CB2"/>
    <w:p w14:paraId="13FA771A" w14:textId="4DB6FE8E" w:rsidR="009228E7" w:rsidRDefault="009228E7" w:rsidP="00990CB2"/>
    <w:p w14:paraId="005077FD" w14:textId="5C44B3ED" w:rsidR="009228E7" w:rsidRDefault="009228E7" w:rsidP="00990CB2"/>
    <w:p w14:paraId="52B76D7A" w14:textId="24696B68" w:rsidR="009228E7" w:rsidRDefault="009228E7" w:rsidP="00990CB2"/>
    <w:p w14:paraId="7B4A2EB3" w14:textId="101C8655" w:rsidR="009228E7" w:rsidRDefault="009228E7" w:rsidP="00990CB2"/>
    <w:p w14:paraId="315A1451" w14:textId="43B5F035" w:rsidR="009228E7" w:rsidRDefault="009228E7" w:rsidP="00990CB2"/>
    <w:p w14:paraId="35CCF88C" w14:textId="2BFE3C2D" w:rsidR="009228E7" w:rsidRDefault="009228E7" w:rsidP="00990CB2"/>
    <w:p w14:paraId="53575ABF" w14:textId="712836FD" w:rsidR="009228E7" w:rsidRDefault="009228E7" w:rsidP="00990CB2"/>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50" w:name="_Toc13816889"/>
      <w:bookmarkStart w:id="151" w:name="_Hlk14781500"/>
      <w:r w:rsidRPr="00BF3FAE">
        <w:rPr>
          <w:noProof w:val="0"/>
        </w:rPr>
        <w:lastRenderedPageBreak/>
        <w:t xml:space="preserve">B.1  </w:t>
      </w:r>
      <w:bookmarkStart w:id="152" w:name="_Hlk506552517"/>
      <w:r w:rsidRPr="00BF3FAE">
        <w:rPr>
          <w:noProof w:val="0"/>
        </w:rPr>
        <w:t>OBCHODNÉ PODMIENKY POSKYTOVANIA PREDMETU OBSTARÁVANIA</w:t>
      </w:r>
      <w:bookmarkEnd w:id="146"/>
      <w:bookmarkEnd w:id="147"/>
      <w:bookmarkEnd w:id="150"/>
      <w:bookmarkEnd w:id="152"/>
    </w:p>
    <w:bookmarkEnd w:id="151"/>
    <w:p w14:paraId="6BB518CE" w14:textId="77777777" w:rsidR="00DF2492" w:rsidRPr="00BF3FAE" w:rsidRDefault="00DF2492" w:rsidP="00DF2492">
      <w:pPr>
        <w:pStyle w:val="Nadpis1"/>
        <w:rPr>
          <w:noProof w:val="0"/>
        </w:rPr>
      </w:pPr>
    </w:p>
    <w:p w14:paraId="1D858C1A" w14:textId="22D7353E" w:rsidR="00DF2492" w:rsidRPr="00BF3FAE" w:rsidRDefault="00DF2492" w:rsidP="00DF2492">
      <w:pPr>
        <w:pStyle w:val="Nzov"/>
        <w:jc w:val="both"/>
        <w:rPr>
          <w:rFonts w:ascii="Garamond" w:hAnsi="Garamond"/>
          <w:b w:val="0"/>
          <w:sz w:val="24"/>
          <w:szCs w:val="24"/>
        </w:rPr>
      </w:pPr>
      <w:bookmarkStart w:id="153" w:name="_Toc11414936"/>
      <w:bookmarkStart w:id="154" w:name="_Toc13483471"/>
      <w:bookmarkStart w:id="155" w:name="_Toc13736973"/>
      <w:bookmarkStart w:id="156" w:name="_Toc16152796"/>
      <w:bookmarkStart w:id="157" w:name="_Toc16152861"/>
      <w:r w:rsidRPr="00BF3FAE">
        <w:rPr>
          <w:rFonts w:ascii="Garamond" w:hAnsi="Garamond"/>
          <w:b w:val="0"/>
          <w:sz w:val="24"/>
          <w:szCs w:val="24"/>
        </w:rPr>
        <w:t xml:space="preserve">Obchodné podmienky obsahuje priložený návrh Rámcovej </w:t>
      </w:r>
      <w:r w:rsidR="00DE40ED" w:rsidRPr="00BF3FAE">
        <w:rPr>
          <w:rFonts w:ascii="Garamond" w:hAnsi="Garamond"/>
          <w:b w:val="0"/>
          <w:sz w:val="24"/>
          <w:szCs w:val="24"/>
        </w:rPr>
        <w:t>dohody na dodanie tovaru</w:t>
      </w:r>
      <w:r w:rsidRPr="00BF3FAE">
        <w:rPr>
          <w:rFonts w:ascii="Garamond" w:hAnsi="Garamond"/>
          <w:b w:val="0"/>
          <w:sz w:val="24"/>
          <w:szCs w:val="24"/>
        </w:rPr>
        <w:t>, ktorú uchádzač doplnenú a podpísanú svojim oprávneným štatutárnym zástupcom (zástupcami) predloží ako samostatnú časť ponuky.</w:t>
      </w:r>
      <w:bookmarkEnd w:id="153"/>
      <w:bookmarkEnd w:id="154"/>
      <w:bookmarkEnd w:id="155"/>
      <w:bookmarkEnd w:id="156"/>
      <w:bookmarkEnd w:id="157"/>
    </w:p>
    <w:p w14:paraId="275C7F43" w14:textId="77777777" w:rsidR="00DF2492" w:rsidRPr="00BF3FAE" w:rsidRDefault="00DF2492" w:rsidP="00DF2492">
      <w:pPr>
        <w:pStyle w:val="Zkladntext"/>
        <w:ind w:left="851" w:hanging="851"/>
        <w:rPr>
          <w:rFonts w:ascii="Garamond" w:hAnsi="Garamond"/>
          <w:bCs/>
          <w:sz w:val="24"/>
        </w:rPr>
      </w:pPr>
    </w:p>
    <w:p w14:paraId="228B0190" w14:textId="65EE9AD4" w:rsidR="00DF2492" w:rsidRPr="00887A3B" w:rsidRDefault="00DF2492" w:rsidP="00DF2492">
      <w:pPr>
        <w:pStyle w:val="Zkladntext"/>
        <w:rPr>
          <w:rFonts w:ascii="Garamond" w:hAnsi="Garamond"/>
          <w:bCs/>
          <w:sz w:val="24"/>
        </w:rPr>
      </w:pPr>
      <w:r w:rsidRPr="00BF3FAE">
        <w:rPr>
          <w:rFonts w:ascii="Garamond" w:hAnsi="Garamond"/>
          <w:bCs/>
          <w:sz w:val="24"/>
        </w:rPr>
        <w:t xml:space="preserve">Text ustanovení návrhu Rámcovej </w:t>
      </w:r>
      <w:r w:rsidR="00DE40ED" w:rsidRPr="00BF3FAE">
        <w:rPr>
          <w:rFonts w:ascii="Garamond" w:hAnsi="Garamond"/>
          <w:bCs/>
          <w:sz w:val="24"/>
        </w:rPr>
        <w:t>dohody na dodanie tovaru</w:t>
      </w:r>
      <w:r w:rsidRPr="00BF3FAE">
        <w:rPr>
          <w:rFonts w:ascii="Garamond" w:hAnsi="Garamond"/>
          <w:bCs/>
          <w:sz w:val="24"/>
        </w:rPr>
        <w:t xml:space="preserve"> je pre uchádzača záväzný a nie je prípustné ho meniť, dopĺňať o nové ustanovenia alebo formulácie ustanovení akokoľvek upravovať. Návrh  </w:t>
      </w:r>
      <w:r w:rsidR="00DE40ED" w:rsidRPr="00BF3FAE">
        <w:rPr>
          <w:rFonts w:ascii="Garamond" w:hAnsi="Garamond"/>
          <w:bCs/>
          <w:sz w:val="24"/>
        </w:rPr>
        <w:t>Rámcovej dohody na dodanie tovaru</w:t>
      </w:r>
      <w:r w:rsidRPr="00BF3FAE">
        <w:rPr>
          <w:rFonts w:ascii="Garamond" w:hAnsi="Garamond"/>
          <w:bCs/>
          <w:sz w:val="24"/>
        </w:rPr>
        <w:t xml:space="preserve"> môže uchádzač doplniť len v súlade s podmienkami súťaže, uvedenými v oznámení o vyhlásení verejnej súťaže a v súťažných podkladoch.</w:t>
      </w:r>
      <w:r w:rsidRPr="00887A3B">
        <w:rPr>
          <w:rFonts w:ascii="Garamond" w:hAnsi="Garamond"/>
          <w:bCs/>
          <w:sz w:val="24"/>
        </w:rPr>
        <w:t xml:space="preserve"> </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77777777" w:rsidR="002C1D0B" w:rsidRDefault="002C1D0B" w:rsidP="00887A3B">
      <w:pPr>
        <w:pStyle w:val="Zkladntext"/>
        <w:ind w:left="851" w:hanging="851"/>
        <w:rPr>
          <w:b/>
        </w:rPr>
      </w:pPr>
    </w:p>
    <w:p w14:paraId="253BCB11" w14:textId="77777777" w:rsidR="00231DD0" w:rsidRPr="00231DD0" w:rsidRDefault="00231DD0" w:rsidP="00231DD0"/>
    <w:p w14:paraId="52B4E82B" w14:textId="50D65458" w:rsidR="008716FD" w:rsidRPr="00837FA0" w:rsidRDefault="008716FD" w:rsidP="00333946">
      <w:pPr>
        <w:pStyle w:val="Nadpis1"/>
        <w:rPr>
          <w:noProof w:val="0"/>
        </w:rPr>
      </w:pPr>
      <w:bookmarkStart w:id="158" w:name="_Toc13816891"/>
      <w:r w:rsidRPr="00837FA0">
        <w:rPr>
          <w:noProof w:val="0"/>
        </w:rPr>
        <w:lastRenderedPageBreak/>
        <w:t>B.2  O</w:t>
      </w:r>
      <w:bookmarkEnd w:id="148"/>
      <w:r w:rsidR="00036013" w:rsidRPr="00837FA0">
        <w:rPr>
          <w:noProof w:val="0"/>
        </w:rPr>
        <w:t>PIS PREDMETU ZÁKAZKY</w:t>
      </w:r>
      <w:bookmarkEnd w:id="149"/>
      <w:bookmarkEnd w:id="158"/>
    </w:p>
    <w:p w14:paraId="78579F68" w14:textId="77777777" w:rsidR="00343EE6" w:rsidRDefault="00343EE6" w:rsidP="0080476C">
      <w:pPr>
        <w:pStyle w:val="Nadpis1"/>
        <w:rPr>
          <w:noProof w:val="0"/>
        </w:rPr>
      </w:pPr>
      <w:bookmarkStart w:id="159" w:name="_Toc460836365"/>
      <w:bookmarkStart w:id="160" w:name="_Toc476636402"/>
      <w:bookmarkStart w:id="161" w:name="_Toc13816892"/>
    </w:p>
    <w:p w14:paraId="3DE8153F" w14:textId="77777777" w:rsidR="00343EE6" w:rsidRPr="006B2508" w:rsidRDefault="00343EE6" w:rsidP="00343EE6">
      <w:pPr>
        <w:widowControl w:val="0"/>
        <w:tabs>
          <w:tab w:val="left" w:pos="426"/>
          <w:tab w:val="left" w:pos="4500"/>
        </w:tabs>
        <w:jc w:val="center"/>
        <w:rPr>
          <w:rFonts w:cs="Arial"/>
          <w:b/>
          <w:sz w:val="20"/>
          <w:szCs w:val="20"/>
        </w:rPr>
      </w:pPr>
      <w:r w:rsidRPr="006B2508">
        <w:rPr>
          <w:rFonts w:cs="Arial"/>
          <w:b/>
          <w:sz w:val="20"/>
          <w:szCs w:val="20"/>
        </w:rPr>
        <w:t>ŠPECIFIKÁCIA</w:t>
      </w:r>
      <w:r>
        <w:rPr>
          <w:rFonts w:cs="Arial"/>
          <w:b/>
          <w:sz w:val="20"/>
          <w:szCs w:val="20"/>
        </w:rPr>
        <w:t xml:space="preserve"> </w:t>
      </w:r>
      <w:r w:rsidRPr="006B2508">
        <w:rPr>
          <w:rFonts w:cs="Arial"/>
          <w:b/>
          <w:sz w:val="20"/>
          <w:szCs w:val="20"/>
        </w:rPr>
        <w:t>TOVARU</w:t>
      </w:r>
      <w:r>
        <w:rPr>
          <w:rFonts w:cs="Arial"/>
          <w:b/>
          <w:sz w:val="20"/>
          <w:szCs w:val="20"/>
        </w:rPr>
        <w:t xml:space="preserve"> </w:t>
      </w:r>
      <w:r w:rsidRPr="006B2508">
        <w:rPr>
          <w:rFonts w:cs="Arial"/>
          <w:b/>
          <w:sz w:val="20"/>
          <w:szCs w:val="20"/>
        </w:rPr>
        <w:t>A</w:t>
      </w:r>
      <w:r>
        <w:rPr>
          <w:rFonts w:cs="Arial"/>
          <w:b/>
          <w:sz w:val="20"/>
          <w:szCs w:val="20"/>
        </w:rPr>
        <w:t xml:space="preserve"> </w:t>
      </w:r>
      <w:r w:rsidRPr="006B2508">
        <w:rPr>
          <w:rFonts w:cs="Arial"/>
          <w:b/>
          <w:sz w:val="20"/>
          <w:szCs w:val="20"/>
        </w:rPr>
        <w:t>JEDNOTKOVÁ</w:t>
      </w:r>
      <w:r>
        <w:rPr>
          <w:rFonts w:cs="Arial"/>
          <w:b/>
          <w:sz w:val="20"/>
          <w:szCs w:val="20"/>
        </w:rPr>
        <w:t xml:space="preserve"> </w:t>
      </w:r>
      <w:r w:rsidRPr="006B2508">
        <w:rPr>
          <w:rFonts w:cs="Arial"/>
          <w:b/>
          <w:sz w:val="20"/>
          <w:szCs w:val="20"/>
        </w:rPr>
        <w:t>CENA</w:t>
      </w:r>
    </w:p>
    <w:p w14:paraId="5C732D36" w14:textId="496EA08A" w:rsidR="00343EE6" w:rsidRPr="006B2508" w:rsidRDefault="00343EE6" w:rsidP="00343EE6">
      <w:pPr>
        <w:widowControl w:val="0"/>
        <w:rPr>
          <w:sz w:val="20"/>
          <w:szCs w:val="20"/>
        </w:rPr>
      </w:pPr>
    </w:p>
    <w:tbl>
      <w:tblPr>
        <w:tblW w:w="6406" w:type="dxa"/>
        <w:jc w:val="center"/>
        <w:tblCellMar>
          <w:left w:w="70" w:type="dxa"/>
          <w:right w:w="70" w:type="dxa"/>
        </w:tblCellMar>
        <w:tblLook w:val="04A0" w:firstRow="1" w:lastRow="0" w:firstColumn="1" w:lastColumn="0" w:noHBand="0" w:noVBand="1"/>
      </w:tblPr>
      <w:tblGrid>
        <w:gridCol w:w="5693"/>
        <w:gridCol w:w="713"/>
      </w:tblGrid>
      <w:tr w:rsidR="00D66CDD" w:rsidRPr="00F6460C" w14:paraId="2F04686C" w14:textId="77777777" w:rsidTr="00D66CDD">
        <w:trPr>
          <w:trHeight w:val="900"/>
          <w:jc w:val="center"/>
        </w:trPr>
        <w:tc>
          <w:tcPr>
            <w:tcW w:w="5693" w:type="dxa"/>
            <w:vMerge w:val="restart"/>
            <w:tcBorders>
              <w:top w:val="single" w:sz="8" w:space="0" w:color="auto"/>
              <w:left w:val="single" w:sz="4" w:space="0" w:color="auto"/>
              <w:bottom w:val="double" w:sz="6" w:space="0" w:color="000000"/>
              <w:right w:val="single" w:sz="4" w:space="0" w:color="auto"/>
            </w:tcBorders>
            <w:shd w:val="clear" w:color="000000" w:fill="BFBFBF"/>
            <w:vAlign w:val="center"/>
            <w:hideMark/>
          </w:tcPr>
          <w:p w14:paraId="2A288425" w14:textId="77777777" w:rsidR="00D66CDD" w:rsidRPr="0050693E" w:rsidRDefault="00D66CDD" w:rsidP="0050693E">
            <w:pPr>
              <w:jc w:val="center"/>
              <w:rPr>
                <w:rFonts w:cs="Calibri"/>
                <w:b/>
                <w:bCs/>
                <w:noProof w:val="0"/>
                <w:color w:val="000000"/>
              </w:rPr>
            </w:pPr>
            <w:bookmarkStart w:id="162" w:name="_Hlk32477732"/>
            <w:r w:rsidRPr="0050693E">
              <w:rPr>
                <w:rFonts w:cs="Calibri"/>
                <w:b/>
                <w:bCs/>
                <w:noProof w:val="0"/>
                <w:color w:val="000000"/>
              </w:rPr>
              <w:t>Názov</w:t>
            </w:r>
            <w:r w:rsidRPr="0050693E">
              <w:rPr>
                <w:rFonts w:cs="Calibri"/>
                <w:b/>
                <w:bCs/>
                <w:noProof w:val="0"/>
                <w:color w:val="000000"/>
              </w:rPr>
              <w:br/>
              <w:t>materiálu</w:t>
            </w:r>
          </w:p>
        </w:tc>
        <w:tc>
          <w:tcPr>
            <w:tcW w:w="713" w:type="dxa"/>
            <w:vMerge w:val="restart"/>
            <w:tcBorders>
              <w:top w:val="single" w:sz="8" w:space="0" w:color="auto"/>
              <w:left w:val="single" w:sz="4" w:space="0" w:color="auto"/>
              <w:bottom w:val="double" w:sz="6" w:space="0" w:color="000000"/>
              <w:right w:val="single" w:sz="4" w:space="0" w:color="auto"/>
            </w:tcBorders>
            <w:shd w:val="clear" w:color="000000" w:fill="BFBFBF"/>
            <w:vAlign w:val="center"/>
            <w:hideMark/>
          </w:tcPr>
          <w:p w14:paraId="292DA62B" w14:textId="77777777" w:rsidR="00D66CDD" w:rsidRPr="0050693E" w:rsidRDefault="00D66CDD" w:rsidP="0050693E">
            <w:pPr>
              <w:jc w:val="center"/>
              <w:rPr>
                <w:rFonts w:cs="Calibri"/>
                <w:b/>
                <w:bCs/>
                <w:noProof w:val="0"/>
                <w:color w:val="000000"/>
              </w:rPr>
            </w:pPr>
            <w:r w:rsidRPr="0050693E">
              <w:rPr>
                <w:rFonts w:cs="Calibri"/>
                <w:b/>
                <w:bCs/>
                <w:noProof w:val="0"/>
                <w:color w:val="000000"/>
              </w:rPr>
              <w:t>Počet</w:t>
            </w:r>
            <w:r w:rsidRPr="0050693E">
              <w:rPr>
                <w:rFonts w:cs="Calibri"/>
                <w:b/>
                <w:bCs/>
                <w:noProof w:val="0"/>
                <w:color w:val="000000"/>
              </w:rPr>
              <w:br/>
              <w:t>(ks)</w:t>
            </w:r>
          </w:p>
        </w:tc>
      </w:tr>
      <w:tr w:rsidR="00D66CDD" w:rsidRPr="00F6460C" w14:paraId="78A38F4F" w14:textId="77777777" w:rsidTr="00D66CDD">
        <w:trPr>
          <w:trHeight w:val="315"/>
          <w:jc w:val="center"/>
        </w:trPr>
        <w:tc>
          <w:tcPr>
            <w:tcW w:w="5693" w:type="dxa"/>
            <w:vMerge/>
            <w:tcBorders>
              <w:top w:val="single" w:sz="8" w:space="0" w:color="auto"/>
              <w:left w:val="single" w:sz="4" w:space="0" w:color="auto"/>
              <w:bottom w:val="double" w:sz="6" w:space="0" w:color="000000"/>
              <w:right w:val="single" w:sz="4" w:space="0" w:color="auto"/>
            </w:tcBorders>
            <w:vAlign w:val="center"/>
            <w:hideMark/>
          </w:tcPr>
          <w:p w14:paraId="054CAD4E" w14:textId="77777777" w:rsidR="00D66CDD" w:rsidRPr="0050693E" w:rsidRDefault="00D66CDD" w:rsidP="0050693E">
            <w:pPr>
              <w:rPr>
                <w:rFonts w:cs="Calibri"/>
                <w:b/>
                <w:bCs/>
                <w:noProof w:val="0"/>
                <w:color w:val="000000"/>
              </w:rPr>
            </w:pPr>
          </w:p>
        </w:tc>
        <w:tc>
          <w:tcPr>
            <w:tcW w:w="713" w:type="dxa"/>
            <w:vMerge/>
            <w:tcBorders>
              <w:top w:val="single" w:sz="8" w:space="0" w:color="auto"/>
              <w:left w:val="single" w:sz="4" w:space="0" w:color="auto"/>
              <w:bottom w:val="double" w:sz="6" w:space="0" w:color="000000"/>
              <w:right w:val="single" w:sz="4" w:space="0" w:color="auto"/>
            </w:tcBorders>
            <w:vAlign w:val="center"/>
            <w:hideMark/>
          </w:tcPr>
          <w:p w14:paraId="69DA86E7" w14:textId="77777777" w:rsidR="00D66CDD" w:rsidRPr="0050693E" w:rsidRDefault="00D66CDD" w:rsidP="0050693E">
            <w:pPr>
              <w:rPr>
                <w:rFonts w:cs="Calibri"/>
                <w:b/>
                <w:bCs/>
                <w:noProof w:val="0"/>
                <w:color w:val="000000"/>
              </w:rPr>
            </w:pPr>
          </w:p>
        </w:tc>
      </w:tr>
      <w:tr w:rsidR="00D66CDD" w:rsidRPr="00F6460C" w14:paraId="23C643FB" w14:textId="77777777" w:rsidTr="00D66CDD">
        <w:trPr>
          <w:trHeight w:val="315"/>
          <w:jc w:val="center"/>
        </w:trPr>
        <w:tc>
          <w:tcPr>
            <w:tcW w:w="5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075B3" w14:textId="078B95A0" w:rsidR="00D66CDD" w:rsidRPr="0050693E" w:rsidRDefault="00D66CDD" w:rsidP="0050693E">
            <w:pPr>
              <w:rPr>
                <w:rFonts w:cs="Calibri"/>
                <w:noProof w:val="0"/>
                <w:color w:val="000000"/>
              </w:rPr>
            </w:pPr>
            <w:r w:rsidRPr="0050693E">
              <w:rPr>
                <w:rFonts w:cs="Calibri"/>
                <w:noProof w:val="0"/>
                <w:color w:val="000000"/>
              </w:rPr>
              <w:t xml:space="preserve">Pneumatika 285/70 R19,5 </w:t>
            </w:r>
            <w:proofErr w:type="spellStart"/>
            <w:r w:rsidRPr="0050693E">
              <w:rPr>
                <w:rFonts w:cs="Calibri"/>
                <w:noProof w:val="0"/>
                <w:color w:val="000000"/>
              </w:rPr>
              <w:t>Conti</w:t>
            </w:r>
            <w:proofErr w:type="spellEnd"/>
            <w:r w:rsidRPr="0050693E">
              <w:rPr>
                <w:rFonts w:cs="Calibri"/>
                <w:noProof w:val="0"/>
                <w:color w:val="000000"/>
              </w:rPr>
              <w:t xml:space="preserve"> Hybrid HS3 alebo ekvivalent</w:t>
            </w:r>
          </w:p>
        </w:tc>
        <w:tc>
          <w:tcPr>
            <w:tcW w:w="713" w:type="dxa"/>
            <w:tcBorders>
              <w:top w:val="single" w:sz="4" w:space="0" w:color="auto"/>
              <w:left w:val="nil"/>
              <w:bottom w:val="single" w:sz="4" w:space="0" w:color="auto"/>
              <w:right w:val="single" w:sz="4" w:space="0" w:color="auto"/>
            </w:tcBorders>
            <w:shd w:val="clear" w:color="auto" w:fill="auto"/>
            <w:noWrap/>
            <w:vAlign w:val="bottom"/>
            <w:hideMark/>
          </w:tcPr>
          <w:p w14:paraId="39E78D62" w14:textId="77777777" w:rsidR="00D66CDD" w:rsidRPr="0050693E" w:rsidRDefault="00D66CDD" w:rsidP="0050693E">
            <w:pPr>
              <w:jc w:val="center"/>
              <w:rPr>
                <w:rFonts w:cs="Calibri"/>
                <w:noProof w:val="0"/>
                <w:color w:val="000000"/>
              </w:rPr>
            </w:pPr>
            <w:r w:rsidRPr="0050693E">
              <w:rPr>
                <w:rFonts w:cs="Calibri"/>
                <w:noProof w:val="0"/>
                <w:color w:val="000000"/>
              </w:rPr>
              <w:t>260</w:t>
            </w:r>
          </w:p>
        </w:tc>
      </w:tr>
      <w:tr w:rsidR="00D66CDD" w:rsidRPr="00F6460C" w14:paraId="1D0DCB7D"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68E77620" w14:textId="77777777" w:rsidR="00D66CDD" w:rsidRPr="0050693E" w:rsidRDefault="00D66CDD" w:rsidP="0050693E">
            <w:pPr>
              <w:rPr>
                <w:rFonts w:cs="Calibri"/>
                <w:noProof w:val="0"/>
                <w:color w:val="000000"/>
              </w:rPr>
            </w:pPr>
            <w:r w:rsidRPr="0050693E">
              <w:rPr>
                <w:rFonts w:cs="Calibri"/>
                <w:noProof w:val="0"/>
                <w:color w:val="000000"/>
              </w:rPr>
              <w:t>Pneumatika 275/70R 22,5 Continental HA3 Urban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5CC790E5" w14:textId="77777777" w:rsidR="00D66CDD" w:rsidRPr="0050693E" w:rsidRDefault="00D66CDD" w:rsidP="0050693E">
            <w:pPr>
              <w:jc w:val="center"/>
              <w:rPr>
                <w:rFonts w:cs="Calibri"/>
                <w:noProof w:val="0"/>
                <w:color w:val="000000"/>
              </w:rPr>
            </w:pPr>
            <w:r w:rsidRPr="0050693E">
              <w:rPr>
                <w:rFonts w:cs="Calibri"/>
                <w:noProof w:val="0"/>
                <w:color w:val="000000"/>
              </w:rPr>
              <w:t>80</w:t>
            </w:r>
          </w:p>
        </w:tc>
      </w:tr>
      <w:tr w:rsidR="00D66CDD" w:rsidRPr="00F6460C" w14:paraId="1F13233A" w14:textId="77777777" w:rsidTr="00D66CDD">
        <w:trPr>
          <w:trHeight w:val="765"/>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1795019E" w14:textId="77777777" w:rsidR="00D66CDD" w:rsidRPr="0050693E" w:rsidRDefault="00D66CDD" w:rsidP="0050693E">
            <w:pPr>
              <w:rPr>
                <w:rFonts w:cs="Calibri"/>
                <w:noProof w:val="0"/>
                <w:color w:val="000000"/>
              </w:rPr>
            </w:pPr>
            <w:r w:rsidRPr="0050693E">
              <w:rPr>
                <w:rFonts w:cs="Calibri"/>
                <w:noProof w:val="0"/>
                <w:color w:val="000000"/>
              </w:rPr>
              <w:t xml:space="preserve">Pneumatika 275/70R 22,5 Continental </w:t>
            </w:r>
            <w:proofErr w:type="spellStart"/>
            <w:r w:rsidRPr="0050693E">
              <w:rPr>
                <w:rFonts w:cs="Calibri"/>
                <w:noProof w:val="0"/>
                <w:color w:val="000000"/>
              </w:rPr>
              <w:t>Conti</w:t>
            </w:r>
            <w:proofErr w:type="spellEnd"/>
            <w:r w:rsidRPr="0050693E">
              <w:rPr>
                <w:rFonts w:cs="Calibri"/>
                <w:noProof w:val="0"/>
                <w:color w:val="000000"/>
              </w:rPr>
              <w:t xml:space="preserve"> Hybrid HD3  148/145M; </w:t>
            </w:r>
            <w:r w:rsidRPr="0050693E">
              <w:rPr>
                <w:rFonts w:cs="Calibri"/>
                <w:noProof w:val="0"/>
                <w:color w:val="FF0000"/>
              </w:rPr>
              <w:t xml:space="preserve">pneumatika musí spĺňať podmienky 3PMSF a musí byť určená ako hnacia </w:t>
            </w:r>
            <w:r w:rsidRPr="0050693E">
              <w:rPr>
                <w:rFonts w:cs="Calibri"/>
                <w:noProof w:val="0"/>
                <w:color w:val="000000"/>
              </w:rPr>
              <w:t>alebo ekvivalent</w:t>
            </w:r>
          </w:p>
        </w:tc>
        <w:tc>
          <w:tcPr>
            <w:tcW w:w="713" w:type="dxa"/>
            <w:tcBorders>
              <w:top w:val="nil"/>
              <w:left w:val="nil"/>
              <w:bottom w:val="single" w:sz="4" w:space="0" w:color="auto"/>
              <w:right w:val="single" w:sz="4" w:space="0" w:color="auto"/>
            </w:tcBorders>
            <w:shd w:val="clear" w:color="auto" w:fill="auto"/>
            <w:noWrap/>
            <w:vAlign w:val="center"/>
            <w:hideMark/>
          </w:tcPr>
          <w:p w14:paraId="2362C069" w14:textId="77777777" w:rsidR="00D66CDD" w:rsidRPr="0050693E" w:rsidRDefault="00D66CDD" w:rsidP="0050693E">
            <w:pPr>
              <w:jc w:val="center"/>
              <w:rPr>
                <w:rFonts w:cs="Calibri"/>
                <w:noProof w:val="0"/>
                <w:color w:val="000000"/>
              </w:rPr>
            </w:pPr>
            <w:r w:rsidRPr="0050693E">
              <w:rPr>
                <w:rFonts w:cs="Calibri"/>
                <w:noProof w:val="0"/>
                <w:color w:val="000000"/>
              </w:rPr>
              <w:t>700</w:t>
            </w:r>
          </w:p>
        </w:tc>
      </w:tr>
      <w:tr w:rsidR="00D66CDD" w:rsidRPr="00F6460C" w14:paraId="095CEDD7"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44BEC2F6" w14:textId="77777777" w:rsidR="00D66CDD" w:rsidRPr="0050693E" w:rsidRDefault="00D66CDD" w:rsidP="0050693E">
            <w:pPr>
              <w:rPr>
                <w:rFonts w:cs="Calibri"/>
                <w:noProof w:val="0"/>
                <w:color w:val="000000"/>
              </w:rPr>
            </w:pPr>
            <w:r w:rsidRPr="0050693E">
              <w:rPr>
                <w:rFonts w:cs="Calibri"/>
                <w:noProof w:val="0"/>
                <w:color w:val="000000"/>
              </w:rPr>
              <w:t>Pneumatika 195/75 R16C Matador MPS400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67E1ABDC" w14:textId="77777777" w:rsidR="00D66CDD" w:rsidRPr="0050693E" w:rsidRDefault="00D66CDD" w:rsidP="0050693E">
            <w:pPr>
              <w:jc w:val="center"/>
              <w:rPr>
                <w:rFonts w:cs="Calibri"/>
                <w:noProof w:val="0"/>
                <w:color w:val="000000"/>
              </w:rPr>
            </w:pPr>
            <w:r w:rsidRPr="0050693E">
              <w:rPr>
                <w:rFonts w:cs="Calibri"/>
                <w:noProof w:val="0"/>
                <w:color w:val="000000"/>
              </w:rPr>
              <w:t>60</w:t>
            </w:r>
          </w:p>
        </w:tc>
      </w:tr>
      <w:tr w:rsidR="00D66CDD" w:rsidRPr="00F6460C" w14:paraId="2F68B6C2"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6FEBFB47" w14:textId="77777777" w:rsidR="00D66CDD" w:rsidRPr="0050693E" w:rsidRDefault="00D66CDD" w:rsidP="0050693E">
            <w:pPr>
              <w:rPr>
                <w:rFonts w:cs="Calibri"/>
                <w:noProof w:val="0"/>
                <w:color w:val="000000"/>
              </w:rPr>
            </w:pPr>
            <w:r w:rsidRPr="0050693E">
              <w:rPr>
                <w:rFonts w:cs="Calibri"/>
                <w:noProof w:val="0"/>
                <w:color w:val="000000"/>
              </w:rPr>
              <w:t>Pneumatika 285/70 R 19,5 Matador DR1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507BAA70" w14:textId="77777777" w:rsidR="00D66CDD" w:rsidRPr="0050693E" w:rsidRDefault="00D66CDD" w:rsidP="0050693E">
            <w:pPr>
              <w:jc w:val="center"/>
              <w:rPr>
                <w:rFonts w:cs="Calibri"/>
                <w:noProof w:val="0"/>
                <w:color w:val="000000"/>
              </w:rPr>
            </w:pPr>
            <w:r w:rsidRPr="0050693E">
              <w:rPr>
                <w:rFonts w:cs="Calibri"/>
                <w:noProof w:val="0"/>
                <w:color w:val="000000"/>
              </w:rPr>
              <w:t>40</w:t>
            </w:r>
          </w:p>
        </w:tc>
      </w:tr>
      <w:tr w:rsidR="00D66CDD" w:rsidRPr="00F6460C" w14:paraId="416590DB"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024FC9DB" w14:textId="77777777" w:rsidR="00D66CDD" w:rsidRPr="0050693E" w:rsidRDefault="00D66CDD" w:rsidP="0050693E">
            <w:pPr>
              <w:rPr>
                <w:rFonts w:cs="Calibri"/>
                <w:noProof w:val="0"/>
                <w:color w:val="000000"/>
              </w:rPr>
            </w:pPr>
            <w:r w:rsidRPr="0050693E">
              <w:rPr>
                <w:rFonts w:cs="Calibri"/>
                <w:noProof w:val="0"/>
                <w:color w:val="000000"/>
              </w:rPr>
              <w:t>Pneumatika 275/70 R22,5 Matador FR2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68DE49C8" w14:textId="77777777" w:rsidR="00D66CDD" w:rsidRPr="0050693E" w:rsidRDefault="00D66CDD" w:rsidP="0050693E">
            <w:pPr>
              <w:jc w:val="center"/>
              <w:rPr>
                <w:rFonts w:cs="Calibri"/>
                <w:noProof w:val="0"/>
                <w:color w:val="000000"/>
              </w:rPr>
            </w:pPr>
            <w:r w:rsidRPr="0050693E">
              <w:rPr>
                <w:rFonts w:cs="Calibri"/>
                <w:noProof w:val="0"/>
                <w:color w:val="000000"/>
              </w:rPr>
              <w:t>24</w:t>
            </w:r>
          </w:p>
        </w:tc>
      </w:tr>
      <w:tr w:rsidR="00D66CDD" w:rsidRPr="00F6460C" w14:paraId="4DEAF4DA"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06DB4174" w14:textId="77777777" w:rsidR="00D66CDD" w:rsidRPr="0050693E" w:rsidRDefault="00D66CDD" w:rsidP="0050693E">
            <w:pPr>
              <w:rPr>
                <w:rFonts w:cs="Calibri"/>
                <w:noProof w:val="0"/>
                <w:color w:val="000000"/>
              </w:rPr>
            </w:pPr>
            <w:r w:rsidRPr="0050693E">
              <w:rPr>
                <w:rFonts w:cs="Calibri"/>
                <w:noProof w:val="0"/>
                <w:color w:val="000000"/>
              </w:rPr>
              <w:t>Pneumatika 275//70 R22,5 Matador DR1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2CFFA150" w14:textId="77777777" w:rsidR="00D66CDD" w:rsidRPr="0050693E" w:rsidRDefault="00D66CDD" w:rsidP="0050693E">
            <w:pPr>
              <w:jc w:val="center"/>
              <w:rPr>
                <w:rFonts w:cs="Calibri"/>
                <w:noProof w:val="0"/>
                <w:color w:val="000000"/>
              </w:rPr>
            </w:pPr>
            <w:r w:rsidRPr="0050693E">
              <w:rPr>
                <w:rFonts w:cs="Calibri"/>
                <w:noProof w:val="0"/>
                <w:color w:val="000000"/>
              </w:rPr>
              <w:t>24</w:t>
            </w:r>
          </w:p>
        </w:tc>
      </w:tr>
      <w:tr w:rsidR="00D66CDD" w:rsidRPr="00F6460C" w14:paraId="775C922F"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noWrap/>
            <w:vAlign w:val="bottom"/>
            <w:hideMark/>
          </w:tcPr>
          <w:p w14:paraId="6CAB07AA" w14:textId="77777777" w:rsidR="00D66CDD" w:rsidRPr="0050693E" w:rsidRDefault="00D66CDD" w:rsidP="0050693E">
            <w:pPr>
              <w:rPr>
                <w:rFonts w:cs="Calibri"/>
                <w:noProof w:val="0"/>
                <w:color w:val="000000"/>
              </w:rPr>
            </w:pPr>
            <w:r w:rsidRPr="0050693E">
              <w:rPr>
                <w:rFonts w:cs="Calibri"/>
                <w:noProof w:val="0"/>
                <w:color w:val="000000"/>
              </w:rPr>
              <w:t>Pneumatika 385/55 R22,5 Continental HDU1  alebo ekvivalent</w:t>
            </w:r>
          </w:p>
        </w:tc>
        <w:tc>
          <w:tcPr>
            <w:tcW w:w="713" w:type="dxa"/>
            <w:tcBorders>
              <w:top w:val="nil"/>
              <w:left w:val="nil"/>
              <w:bottom w:val="single" w:sz="4" w:space="0" w:color="auto"/>
              <w:right w:val="single" w:sz="4" w:space="0" w:color="auto"/>
            </w:tcBorders>
            <w:shd w:val="clear" w:color="auto" w:fill="auto"/>
            <w:noWrap/>
            <w:vAlign w:val="bottom"/>
            <w:hideMark/>
          </w:tcPr>
          <w:p w14:paraId="787C1DD3" w14:textId="77777777" w:rsidR="00D66CDD" w:rsidRPr="0050693E" w:rsidRDefault="00D66CDD" w:rsidP="0050693E">
            <w:pPr>
              <w:jc w:val="center"/>
              <w:rPr>
                <w:rFonts w:cs="Calibri"/>
                <w:noProof w:val="0"/>
                <w:color w:val="000000"/>
              </w:rPr>
            </w:pPr>
            <w:r w:rsidRPr="0050693E">
              <w:rPr>
                <w:rFonts w:cs="Calibri"/>
                <w:noProof w:val="0"/>
                <w:color w:val="000000"/>
              </w:rPr>
              <w:t>32</w:t>
            </w:r>
          </w:p>
        </w:tc>
      </w:tr>
      <w:tr w:rsidR="00D66CDD" w:rsidRPr="00F6460C" w14:paraId="1CE383D6"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64FC1EAF" w14:textId="77777777" w:rsidR="00D66CDD" w:rsidRPr="0050693E" w:rsidRDefault="00D66CDD" w:rsidP="0050693E">
            <w:pPr>
              <w:rPr>
                <w:rFonts w:cs="Calibri"/>
                <w:noProof w:val="0"/>
                <w:color w:val="000000"/>
              </w:rPr>
            </w:pPr>
            <w:r w:rsidRPr="0050693E">
              <w:rPr>
                <w:rFonts w:cs="Calibri"/>
                <w:noProof w:val="0"/>
                <w:color w:val="000000"/>
              </w:rPr>
              <w:t>Disk 7,5x22,5 rozteč 10x335 ET153,5;</w:t>
            </w:r>
          </w:p>
        </w:tc>
        <w:tc>
          <w:tcPr>
            <w:tcW w:w="713" w:type="dxa"/>
            <w:tcBorders>
              <w:top w:val="nil"/>
              <w:left w:val="nil"/>
              <w:bottom w:val="single" w:sz="4" w:space="0" w:color="auto"/>
              <w:right w:val="single" w:sz="4" w:space="0" w:color="auto"/>
            </w:tcBorders>
            <w:shd w:val="clear" w:color="auto" w:fill="auto"/>
            <w:noWrap/>
            <w:vAlign w:val="bottom"/>
            <w:hideMark/>
          </w:tcPr>
          <w:p w14:paraId="1581AEEE" w14:textId="77777777" w:rsidR="00D66CDD" w:rsidRPr="0050693E" w:rsidRDefault="00D66CDD" w:rsidP="0050693E">
            <w:pPr>
              <w:jc w:val="center"/>
              <w:rPr>
                <w:rFonts w:cs="Calibri"/>
                <w:noProof w:val="0"/>
                <w:color w:val="000000"/>
              </w:rPr>
            </w:pPr>
            <w:r w:rsidRPr="0050693E">
              <w:rPr>
                <w:rFonts w:cs="Calibri"/>
                <w:noProof w:val="0"/>
                <w:color w:val="000000"/>
              </w:rPr>
              <w:t>60</w:t>
            </w:r>
          </w:p>
        </w:tc>
      </w:tr>
      <w:tr w:rsidR="00D66CDD" w:rsidRPr="00F6460C" w14:paraId="2167AA3E"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02ECC226" w14:textId="77777777" w:rsidR="00D66CDD" w:rsidRPr="0050693E" w:rsidRDefault="00D66CDD" w:rsidP="0050693E">
            <w:pPr>
              <w:rPr>
                <w:rFonts w:cs="Calibri"/>
                <w:noProof w:val="0"/>
                <w:color w:val="000000"/>
              </w:rPr>
            </w:pPr>
            <w:r w:rsidRPr="0050693E">
              <w:rPr>
                <w:rFonts w:cs="Calibri"/>
                <w:noProof w:val="0"/>
                <w:color w:val="000000"/>
              </w:rPr>
              <w:t>Disk 7,5x22,5 rozteč 10x335 ET149</w:t>
            </w:r>
          </w:p>
        </w:tc>
        <w:tc>
          <w:tcPr>
            <w:tcW w:w="713" w:type="dxa"/>
            <w:tcBorders>
              <w:top w:val="nil"/>
              <w:left w:val="nil"/>
              <w:bottom w:val="single" w:sz="4" w:space="0" w:color="auto"/>
              <w:right w:val="single" w:sz="4" w:space="0" w:color="auto"/>
            </w:tcBorders>
            <w:shd w:val="clear" w:color="auto" w:fill="auto"/>
            <w:noWrap/>
            <w:vAlign w:val="bottom"/>
            <w:hideMark/>
          </w:tcPr>
          <w:p w14:paraId="016F787F" w14:textId="77777777" w:rsidR="00D66CDD" w:rsidRPr="0050693E" w:rsidRDefault="00D66CDD" w:rsidP="0050693E">
            <w:pPr>
              <w:jc w:val="center"/>
              <w:rPr>
                <w:rFonts w:cs="Calibri"/>
                <w:noProof w:val="0"/>
                <w:color w:val="000000"/>
              </w:rPr>
            </w:pPr>
            <w:r w:rsidRPr="0050693E">
              <w:rPr>
                <w:rFonts w:cs="Calibri"/>
                <w:noProof w:val="0"/>
                <w:color w:val="000000"/>
              </w:rPr>
              <w:t>40</w:t>
            </w:r>
          </w:p>
        </w:tc>
      </w:tr>
      <w:tr w:rsidR="00D66CDD" w:rsidRPr="00F6460C" w14:paraId="4AE8F09B"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5143C379" w14:textId="77777777" w:rsidR="00D66CDD" w:rsidRPr="0050693E" w:rsidRDefault="00D66CDD" w:rsidP="0050693E">
            <w:pPr>
              <w:rPr>
                <w:rFonts w:cs="Calibri"/>
                <w:noProof w:val="0"/>
                <w:color w:val="000000"/>
              </w:rPr>
            </w:pPr>
            <w:r w:rsidRPr="0050693E">
              <w:rPr>
                <w:rFonts w:cs="Calibri"/>
                <w:noProof w:val="0"/>
                <w:color w:val="000000"/>
              </w:rPr>
              <w:t>Disk 8,25x22,5 rozteč 10x335 ET152;281ot</w:t>
            </w:r>
          </w:p>
        </w:tc>
        <w:tc>
          <w:tcPr>
            <w:tcW w:w="713" w:type="dxa"/>
            <w:tcBorders>
              <w:top w:val="nil"/>
              <w:left w:val="nil"/>
              <w:bottom w:val="single" w:sz="4" w:space="0" w:color="auto"/>
              <w:right w:val="single" w:sz="4" w:space="0" w:color="auto"/>
            </w:tcBorders>
            <w:shd w:val="clear" w:color="auto" w:fill="auto"/>
            <w:noWrap/>
            <w:vAlign w:val="bottom"/>
            <w:hideMark/>
          </w:tcPr>
          <w:p w14:paraId="632E22FB" w14:textId="77777777" w:rsidR="00D66CDD" w:rsidRPr="0050693E" w:rsidRDefault="00D66CDD" w:rsidP="0050693E">
            <w:pPr>
              <w:jc w:val="center"/>
              <w:rPr>
                <w:rFonts w:cs="Calibri"/>
                <w:noProof w:val="0"/>
                <w:color w:val="000000"/>
              </w:rPr>
            </w:pPr>
            <w:r w:rsidRPr="0050693E">
              <w:rPr>
                <w:rFonts w:cs="Calibri"/>
                <w:noProof w:val="0"/>
                <w:color w:val="000000"/>
              </w:rPr>
              <w:t>60</w:t>
            </w:r>
          </w:p>
        </w:tc>
      </w:tr>
      <w:tr w:rsidR="00D66CDD" w:rsidRPr="00F6460C" w14:paraId="450B97A5"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29E45261" w14:textId="77777777" w:rsidR="00D66CDD" w:rsidRPr="0050693E" w:rsidRDefault="00D66CDD" w:rsidP="0050693E">
            <w:pPr>
              <w:rPr>
                <w:rFonts w:cs="Calibri"/>
                <w:noProof w:val="0"/>
                <w:color w:val="000000"/>
              </w:rPr>
            </w:pPr>
            <w:r w:rsidRPr="0050693E">
              <w:rPr>
                <w:rFonts w:cs="Calibri"/>
                <w:noProof w:val="0"/>
                <w:color w:val="000000"/>
              </w:rPr>
              <w:t>Disk 8,25x22,5 rozteč 10x335 ET 165</w:t>
            </w:r>
          </w:p>
        </w:tc>
        <w:tc>
          <w:tcPr>
            <w:tcW w:w="713" w:type="dxa"/>
            <w:tcBorders>
              <w:top w:val="nil"/>
              <w:left w:val="nil"/>
              <w:bottom w:val="single" w:sz="4" w:space="0" w:color="auto"/>
              <w:right w:val="single" w:sz="4" w:space="0" w:color="auto"/>
            </w:tcBorders>
            <w:shd w:val="clear" w:color="auto" w:fill="auto"/>
            <w:noWrap/>
            <w:vAlign w:val="bottom"/>
            <w:hideMark/>
          </w:tcPr>
          <w:p w14:paraId="23AC162B" w14:textId="77777777" w:rsidR="00D66CDD" w:rsidRPr="0050693E" w:rsidRDefault="00D66CDD" w:rsidP="0050693E">
            <w:pPr>
              <w:jc w:val="center"/>
              <w:rPr>
                <w:rFonts w:cs="Calibri"/>
                <w:noProof w:val="0"/>
                <w:color w:val="000000"/>
              </w:rPr>
            </w:pPr>
            <w:r w:rsidRPr="0050693E">
              <w:rPr>
                <w:rFonts w:cs="Calibri"/>
                <w:noProof w:val="0"/>
                <w:color w:val="000000"/>
              </w:rPr>
              <w:t>60</w:t>
            </w:r>
          </w:p>
        </w:tc>
      </w:tr>
      <w:tr w:rsidR="00D66CDD" w:rsidRPr="00F6460C" w14:paraId="514F56B0" w14:textId="77777777" w:rsidTr="00D66CDD">
        <w:trPr>
          <w:trHeight w:val="300"/>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795FFE84" w14:textId="77777777" w:rsidR="00D66CDD" w:rsidRPr="0050693E" w:rsidRDefault="00D66CDD" w:rsidP="0050693E">
            <w:pPr>
              <w:rPr>
                <w:rFonts w:cs="Calibri"/>
                <w:noProof w:val="0"/>
                <w:color w:val="000000"/>
              </w:rPr>
            </w:pPr>
            <w:r w:rsidRPr="0050693E">
              <w:rPr>
                <w:rFonts w:cs="Calibri"/>
                <w:noProof w:val="0"/>
                <w:color w:val="000000"/>
              </w:rPr>
              <w:t>Disk hliníkový 7,5x19,5  8x275 ET134</w:t>
            </w:r>
          </w:p>
        </w:tc>
        <w:tc>
          <w:tcPr>
            <w:tcW w:w="713" w:type="dxa"/>
            <w:tcBorders>
              <w:top w:val="nil"/>
              <w:left w:val="nil"/>
              <w:bottom w:val="single" w:sz="4" w:space="0" w:color="auto"/>
              <w:right w:val="single" w:sz="4" w:space="0" w:color="auto"/>
            </w:tcBorders>
            <w:shd w:val="clear" w:color="auto" w:fill="auto"/>
            <w:noWrap/>
            <w:vAlign w:val="bottom"/>
            <w:hideMark/>
          </w:tcPr>
          <w:p w14:paraId="7D99086B" w14:textId="77777777" w:rsidR="00D66CDD" w:rsidRPr="0050693E" w:rsidRDefault="00D66CDD" w:rsidP="0050693E">
            <w:pPr>
              <w:jc w:val="center"/>
              <w:rPr>
                <w:rFonts w:cs="Calibri"/>
                <w:noProof w:val="0"/>
                <w:color w:val="000000"/>
              </w:rPr>
            </w:pPr>
            <w:r w:rsidRPr="0050693E">
              <w:rPr>
                <w:rFonts w:cs="Calibri"/>
                <w:noProof w:val="0"/>
                <w:color w:val="000000"/>
              </w:rPr>
              <w:t>12</w:t>
            </w:r>
          </w:p>
        </w:tc>
      </w:tr>
      <w:tr w:rsidR="00D66CDD" w:rsidRPr="00F6460C" w14:paraId="6CFE56E2" w14:textId="77777777" w:rsidTr="00D66CDD">
        <w:trPr>
          <w:trHeight w:val="315"/>
          <w:jc w:val="center"/>
        </w:trPr>
        <w:tc>
          <w:tcPr>
            <w:tcW w:w="5693" w:type="dxa"/>
            <w:tcBorders>
              <w:top w:val="nil"/>
              <w:left w:val="single" w:sz="4" w:space="0" w:color="auto"/>
              <w:bottom w:val="single" w:sz="4" w:space="0" w:color="auto"/>
              <w:right w:val="single" w:sz="4" w:space="0" w:color="auto"/>
            </w:tcBorders>
            <w:shd w:val="clear" w:color="auto" w:fill="auto"/>
            <w:vAlign w:val="center"/>
            <w:hideMark/>
          </w:tcPr>
          <w:p w14:paraId="5E63E211" w14:textId="77777777" w:rsidR="00D66CDD" w:rsidRPr="0050693E" w:rsidRDefault="00D66CDD" w:rsidP="0050693E">
            <w:pPr>
              <w:rPr>
                <w:rFonts w:cs="Calibri"/>
                <w:noProof w:val="0"/>
                <w:color w:val="000000"/>
              </w:rPr>
            </w:pPr>
            <w:r w:rsidRPr="0050693E">
              <w:rPr>
                <w:rFonts w:cs="Calibri"/>
                <w:noProof w:val="0"/>
                <w:color w:val="000000"/>
              </w:rPr>
              <w:t>Disk hliníkový 8,25x22,5  10x335 ET146</w:t>
            </w:r>
          </w:p>
        </w:tc>
        <w:tc>
          <w:tcPr>
            <w:tcW w:w="713" w:type="dxa"/>
            <w:tcBorders>
              <w:top w:val="nil"/>
              <w:left w:val="nil"/>
              <w:bottom w:val="single" w:sz="4" w:space="0" w:color="auto"/>
              <w:right w:val="single" w:sz="4" w:space="0" w:color="auto"/>
            </w:tcBorders>
            <w:shd w:val="clear" w:color="auto" w:fill="auto"/>
            <w:noWrap/>
            <w:vAlign w:val="bottom"/>
            <w:hideMark/>
          </w:tcPr>
          <w:p w14:paraId="3457455D" w14:textId="77777777" w:rsidR="00D66CDD" w:rsidRPr="0050693E" w:rsidRDefault="00D66CDD" w:rsidP="0050693E">
            <w:pPr>
              <w:jc w:val="center"/>
              <w:rPr>
                <w:rFonts w:cs="Calibri"/>
                <w:noProof w:val="0"/>
                <w:color w:val="000000"/>
              </w:rPr>
            </w:pPr>
            <w:r w:rsidRPr="0050693E">
              <w:rPr>
                <w:rFonts w:cs="Calibri"/>
                <w:noProof w:val="0"/>
                <w:color w:val="000000"/>
              </w:rPr>
              <w:t>36</w:t>
            </w:r>
          </w:p>
        </w:tc>
      </w:tr>
      <w:bookmarkEnd w:id="162"/>
    </w:tbl>
    <w:p w14:paraId="6DA7093E" w14:textId="77777777" w:rsidR="00343EE6" w:rsidRPr="00F6460C" w:rsidRDefault="00343EE6" w:rsidP="00343EE6">
      <w:pPr>
        <w:widowControl w:val="0"/>
      </w:pPr>
    </w:p>
    <w:p w14:paraId="1A009363" w14:textId="3F16005D" w:rsidR="00333946" w:rsidRDefault="00333946" w:rsidP="0020005A">
      <w:pPr>
        <w:widowControl w:val="0"/>
        <w:jc w:val="both"/>
      </w:pPr>
      <w:r w:rsidRPr="00333946">
        <w:t xml:space="preserve">Ak sa v technickej špecifikácii jednotlivých položiek predmetu zákazky uvedených </w:t>
      </w:r>
      <w:r>
        <w:t>k</w:t>
      </w:r>
      <w:r w:rsidRPr="00333946">
        <w:t xml:space="preserve"> tejto časti súťažných podkladov alebo na inom mieste v súťažných podkladoch uvádza odkaz na konkrétneho výrobcu, výrobný postup, značku, patent alebo typ; umožňuje sa uchádzačom predloženie ponuky s ekvivalentným riešením, resp. vyhovujúcimi vlastnosťami pre jednotlivé špecifikácie položiek predmetu zákazky, aké sú požadované.</w:t>
      </w:r>
    </w:p>
    <w:p w14:paraId="4A18B398" w14:textId="30AEB6D2" w:rsidR="00333946" w:rsidRDefault="00333946" w:rsidP="0020005A">
      <w:pPr>
        <w:widowControl w:val="0"/>
        <w:jc w:val="both"/>
      </w:pPr>
    </w:p>
    <w:p w14:paraId="39A85FA5" w14:textId="75EB0156" w:rsidR="00333946" w:rsidRDefault="00333946" w:rsidP="0020005A">
      <w:pPr>
        <w:widowControl w:val="0"/>
        <w:jc w:val="both"/>
      </w:pPr>
      <w:r w:rsidRPr="00333946">
        <w:t xml:space="preserve">Pokiaľ  sú  </w:t>
      </w:r>
      <w:r w:rsidR="00D43CD6">
        <w:t xml:space="preserve">teda </w:t>
      </w:r>
      <w:r w:rsidRPr="00333946">
        <w:t>v  pomenovaní  konkrétni  výrobcovia  produktov  pripúšťame  a  akceptujeme  ekvivalenty  iného výrobcu, výrobného postupu, značky v rovnakej alebo vyššej kvalite</w:t>
      </w:r>
      <w:r w:rsidR="00B162E8">
        <w:t xml:space="preserve">, </w:t>
      </w:r>
      <w:r w:rsidR="00B162E8" w:rsidRPr="00B162E8">
        <w:t>spĺňajúci</w:t>
      </w:r>
      <w:r w:rsidR="00B162E8">
        <w:t xml:space="preserve"> rozmerové, konštrukčné a technické parametre.</w:t>
      </w:r>
    </w:p>
    <w:p w14:paraId="389096C1" w14:textId="77777777" w:rsidR="00333946" w:rsidRDefault="00333946" w:rsidP="0020005A">
      <w:pPr>
        <w:widowControl w:val="0"/>
        <w:jc w:val="both"/>
      </w:pPr>
    </w:p>
    <w:p w14:paraId="2355D9C2" w14:textId="2F8FBE9F" w:rsidR="00333946" w:rsidRDefault="000F1A59" w:rsidP="0020005A">
      <w:pPr>
        <w:widowControl w:val="0"/>
        <w:jc w:val="both"/>
      </w:pPr>
      <w:r w:rsidRPr="000F1A59">
        <w:t xml:space="preserve">Obstarávateľská organizácia bude akceptovať ekvivalent k uvedeným typom dezénu na </w:t>
      </w:r>
    </w:p>
    <w:p w14:paraId="3C1A71C1" w14:textId="184B7F0D" w:rsidR="00343EE6" w:rsidRPr="00F6460C" w:rsidRDefault="000F1A59" w:rsidP="0020005A">
      <w:pPr>
        <w:widowControl w:val="0"/>
        <w:jc w:val="both"/>
      </w:pPr>
      <w:r w:rsidRPr="000F1A59">
        <w:t>pneumatikách v prípade, ak sa typ dezénu uvedený obstarávateľskou organizáciou nevyrába. Zmena typu dezénu bude možná až po dohode s obstarávateľskou organizáciou.</w:t>
      </w:r>
    </w:p>
    <w:p w14:paraId="7D889E4A" w14:textId="77777777" w:rsidR="000F1A59" w:rsidRDefault="000F1A59" w:rsidP="00343EE6">
      <w:pPr>
        <w:widowControl w:val="0"/>
        <w:rPr>
          <w:b/>
          <w:bCs/>
        </w:rPr>
      </w:pPr>
    </w:p>
    <w:p w14:paraId="5D8AD80C" w14:textId="5C6082D9" w:rsidR="00343EE6" w:rsidRPr="00F6460C" w:rsidRDefault="00343EE6" w:rsidP="00343EE6">
      <w:pPr>
        <w:widowControl w:val="0"/>
        <w:rPr>
          <w:b/>
          <w:bCs/>
        </w:rPr>
      </w:pPr>
      <w:r w:rsidRPr="00F6460C">
        <w:rPr>
          <w:b/>
          <w:bCs/>
        </w:rPr>
        <w:t>Ďalšie osobitné podmienky:</w:t>
      </w:r>
    </w:p>
    <w:p w14:paraId="328F2385" w14:textId="77777777" w:rsidR="00343EE6" w:rsidRPr="00F6460C" w:rsidRDefault="00343EE6" w:rsidP="00343EE6">
      <w:pPr>
        <w:widowControl w:val="0"/>
      </w:pPr>
    </w:p>
    <w:p w14:paraId="04725EC8" w14:textId="06899165" w:rsidR="0050693E" w:rsidRPr="00F6460C" w:rsidRDefault="0050693E" w:rsidP="0020005A">
      <w:pPr>
        <w:jc w:val="both"/>
      </w:pPr>
      <w:r w:rsidRPr="00F6460C">
        <w:t>Požaduj sa predložiť štítky s označením údajov v zmysle nariadenia Európskeho parlamentu a Rady (ES) č. 661/2009 a č. 1222/2009.</w:t>
      </w:r>
    </w:p>
    <w:p w14:paraId="29CBD39E" w14:textId="47B4CBC9" w:rsidR="006E5D0C" w:rsidRPr="00343EE6" w:rsidRDefault="0050693E" w:rsidP="00E009FC">
      <w:pPr>
        <w:jc w:val="both"/>
      </w:pPr>
      <w:r w:rsidRPr="00F6460C">
        <w:t>Obstarávateľ požaduje, aby každá pneumatika bola vybavená homologizovaným štítkom EU.</w:t>
      </w:r>
    </w:p>
    <w:p w14:paraId="6E8B6849" w14:textId="56831076" w:rsidR="007A7DFD" w:rsidRPr="00837FA0" w:rsidRDefault="007A7DFD" w:rsidP="0080476C">
      <w:pPr>
        <w:pStyle w:val="Nadpis1"/>
        <w:rPr>
          <w:noProof w:val="0"/>
        </w:rPr>
      </w:pPr>
      <w:r w:rsidRPr="00837FA0">
        <w:rPr>
          <w:noProof w:val="0"/>
        </w:rPr>
        <w:lastRenderedPageBreak/>
        <w:t>B.</w:t>
      </w:r>
      <w:r w:rsidR="00231DD0">
        <w:rPr>
          <w:noProof w:val="0"/>
        </w:rPr>
        <w:t>3</w:t>
      </w:r>
      <w:r w:rsidRPr="00837FA0">
        <w:rPr>
          <w:noProof w:val="0"/>
        </w:rPr>
        <w:t xml:space="preserve"> Podmienky účasti</w:t>
      </w:r>
      <w:bookmarkEnd w:id="159"/>
      <w:bookmarkEnd w:id="160"/>
      <w:bookmarkEnd w:id="161"/>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673945" w:rsidP="00695021">
      <w:pPr>
        <w:spacing w:line="276" w:lineRule="auto"/>
        <w:jc w:val="both"/>
        <w:rPr>
          <w:rFonts w:eastAsia="Calibri" w:cs="Georgia"/>
          <w:noProof w:val="0"/>
          <w:color w:val="0000FF"/>
        </w:rPr>
      </w:pPr>
      <w:hyperlink r:id="rId16"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63" w:name="_Toc460836366"/>
      <w:bookmarkStart w:id="164" w:name="_Toc476636403"/>
      <w:bookmarkStart w:id="165" w:name="_Toc527363012"/>
      <w:bookmarkStart w:id="166" w:name="_Toc527363095"/>
      <w:bookmarkStart w:id="167" w:name="_Toc11414943"/>
      <w:bookmarkStart w:id="168" w:name="_Toc13483474"/>
      <w:bookmarkStart w:id="169" w:name="_Toc13816893"/>
      <w:r w:rsidRPr="00837FA0">
        <w:lastRenderedPageBreak/>
        <w:t>PODMIENKY ÚČASTI VO VEREJNOM OBSTARÁVANÍ PODĽA § 32 ZÁKONA O VEREJNOM OBSTARÁVANÍ</w:t>
      </w:r>
      <w:bookmarkEnd w:id="163"/>
      <w:bookmarkEnd w:id="164"/>
      <w:bookmarkEnd w:id="165"/>
      <w:bookmarkEnd w:id="166"/>
      <w:bookmarkEnd w:id="167"/>
      <w:bookmarkEnd w:id="168"/>
      <w:bookmarkEnd w:id="169"/>
    </w:p>
    <w:p w14:paraId="63EE90FD" w14:textId="77777777" w:rsidR="0075413B" w:rsidRPr="0075413B" w:rsidRDefault="0075413B" w:rsidP="0075413B"/>
    <w:p w14:paraId="7F537520" w14:textId="77777777" w:rsidR="007A7DFD" w:rsidRPr="00837FA0" w:rsidRDefault="007A7DFD" w:rsidP="007A7DFD">
      <w:pPr>
        <w:spacing w:line="276" w:lineRule="auto"/>
        <w:jc w:val="both"/>
      </w:pPr>
      <w:r w:rsidRPr="00837FA0">
        <w:t>1.1 Verejného obstarávania sa môže zúčastniť len ten, kto spĺňa podmienky účasti týkajúce sa osobného postavenia uvedené v § 32 ods. 1 zákona o verejnom obstarávaní:</w:t>
      </w:r>
    </w:p>
    <w:p w14:paraId="3FC148EE" w14:textId="77777777" w:rsidR="007A7DFD" w:rsidRPr="00837FA0" w:rsidRDefault="007A7DFD" w:rsidP="007A7DFD">
      <w:pPr>
        <w:spacing w:line="276" w:lineRule="auto"/>
        <w:jc w:val="both"/>
      </w:pPr>
      <w:r w:rsidRPr="00837FA0">
        <w:t>a) nebol on ani jeho štatutárny orgán, ani člen štatutárneho orgánu, ani člen dozorného orgánu, ani prokurista právoplatne odsúdený za trestný čin korupcie, trestný čin poškodzovania finančných záujmov ES,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517B97C" w14:textId="77777777" w:rsidR="007A7DFD" w:rsidRPr="00837FA0" w:rsidRDefault="007A7DFD" w:rsidP="007A7DFD">
      <w:pPr>
        <w:spacing w:line="276" w:lineRule="auto"/>
        <w:jc w:val="both"/>
      </w:pPr>
      <w:r w:rsidRPr="00837FA0">
        <w:t>b) nemá nedoplatky poistného na zdravotné poistenie, sociálne poistenie a príspevkov na starobné dôchodkové sporenie, v Slovenskej republike alebo v štáte sídla, miesta podnikania alebo obvyklého pobytu ,</w:t>
      </w:r>
    </w:p>
    <w:p w14:paraId="2A33C0E3" w14:textId="0901B960" w:rsidR="007A7DFD" w:rsidRPr="00837FA0" w:rsidRDefault="007A7DFD" w:rsidP="00175293">
      <w:pPr>
        <w:spacing w:line="276" w:lineRule="auto"/>
        <w:jc w:val="both"/>
      </w:pPr>
      <w:r w:rsidRPr="00837FA0">
        <w:t xml:space="preserve">c) </w:t>
      </w:r>
      <w:r w:rsidR="00175293">
        <w:t>nemá evidované daňové nedoplatky voči daňovému úradu a colnému úradu podľa osobitných predpisov v Slovenskej republike alebo v štáte sídla, miesta podnikania alebo obvyklého pobytu</w:t>
      </w:r>
      <w:r w:rsidRPr="00837FA0">
        <w:t>,</w:t>
      </w:r>
    </w:p>
    <w:p w14:paraId="1E7B7B3D" w14:textId="77777777" w:rsidR="007A7DFD" w:rsidRPr="00837FA0" w:rsidRDefault="007A7DFD" w:rsidP="007A7DFD">
      <w:pPr>
        <w:spacing w:line="276" w:lineRule="auto"/>
        <w:jc w:val="both"/>
      </w:pPr>
      <w:r w:rsidRPr="00837FA0">
        <w:t>d) nebol na majetok uchádzača vyhlásený konkurz, nie je v reštrukturalizácii, nie je v likvidácii, ani nebolo proti nemu zastavené konkurzné konanie pre nedostatok majetku alebo zrušený konkurz pre nedostatok majetku,</w:t>
      </w:r>
    </w:p>
    <w:p w14:paraId="0233A489" w14:textId="77777777" w:rsidR="007A7DFD" w:rsidRPr="00837FA0" w:rsidRDefault="007A7DFD" w:rsidP="007A7DFD">
      <w:pPr>
        <w:spacing w:line="276" w:lineRule="auto"/>
        <w:jc w:val="both"/>
      </w:pPr>
      <w:r w:rsidRPr="00837FA0">
        <w:t>e) je oprávnený dodávať tovar, uskutočňovať stavebné práce alebo poskytovať službu,</w:t>
      </w:r>
    </w:p>
    <w:p w14:paraId="123BD94A" w14:textId="77777777" w:rsidR="007A7DFD" w:rsidRPr="00837FA0" w:rsidRDefault="007A7DFD" w:rsidP="007A7DFD">
      <w:pPr>
        <w:spacing w:line="276" w:lineRule="auto"/>
        <w:jc w:val="both"/>
      </w:pPr>
      <w:r w:rsidRPr="00837FA0">
        <w:t>f) nemá uložený zákaz účasti vo verejnom obstarávaní potvrdený konečným rozhodnutím v Slovenskej republike alebo v štáte sídla, miesta podnikania alebo obvyklého pobytu,</w:t>
      </w:r>
    </w:p>
    <w:p w14:paraId="1D0BA43C" w14:textId="77777777" w:rsidR="007A7DFD" w:rsidRPr="00837FA0" w:rsidRDefault="007A7DFD" w:rsidP="007A7DFD">
      <w:pPr>
        <w:spacing w:line="276" w:lineRule="auto"/>
        <w:jc w:val="both"/>
      </w:pPr>
      <w:r w:rsidRPr="00837FA0">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62A84CB0" w14:textId="77777777" w:rsidR="007A7DFD" w:rsidRPr="00837FA0" w:rsidRDefault="007A7DFD" w:rsidP="007A7DFD">
      <w:pPr>
        <w:spacing w:line="276" w:lineRule="auto"/>
        <w:jc w:val="both"/>
      </w:pPr>
      <w:r w:rsidRPr="00837FA0">
        <w:t>h) nedopustil sa v predchádzajúcich troch rokoch od vyhlásenia alebo preukázateľného začatia verejného obstarávania závažného porušenia profesijných povinností, ktoré dokáže verejný obstarávateľ a obstarávateľ preukázať.</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0CA4A0A" w14:textId="77777777" w:rsidR="007A7DFD" w:rsidRPr="00837FA0" w:rsidRDefault="007A7DFD" w:rsidP="007A7DFD">
      <w:pPr>
        <w:spacing w:line="276" w:lineRule="auto"/>
        <w:jc w:val="both"/>
      </w:pPr>
      <w:r w:rsidRPr="00837FA0">
        <w:t>a) písm. a) doloženým výpisom z registra trestov nie starším ako tri mesiace (uchádzač - právnická osoba predloží aj výpis z registra trestov tejto právnickej osoby),</w:t>
      </w:r>
    </w:p>
    <w:p w14:paraId="4B875060" w14:textId="77777777" w:rsidR="007A7DFD" w:rsidRPr="00837FA0" w:rsidRDefault="007A7DFD" w:rsidP="007A7DFD">
      <w:pPr>
        <w:spacing w:line="276" w:lineRule="auto"/>
        <w:jc w:val="both"/>
      </w:pPr>
      <w:r w:rsidRPr="00837FA0">
        <w:t>b) písm. b) doloženým potvrdením zdravotnej poisťovne a Sociálnej poisťovne nie starším ako tri mesiace,</w:t>
      </w:r>
    </w:p>
    <w:p w14:paraId="21235E8D" w14:textId="5375FC9A" w:rsidR="007A7DFD" w:rsidRPr="00837FA0" w:rsidRDefault="007A7DFD" w:rsidP="007A7DFD">
      <w:pPr>
        <w:spacing w:line="276" w:lineRule="auto"/>
        <w:jc w:val="both"/>
      </w:pPr>
      <w:r w:rsidRPr="00837FA0">
        <w:t xml:space="preserve">c) </w:t>
      </w:r>
      <w:r w:rsidR="00175293" w:rsidRPr="00175293">
        <w:t>písm. c) doloženým potvrdením miestne príslušného daňového úradu a miestne príslušného colného úradu nie starším ako tri mesiace</w:t>
      </w:r>
      <w:r w:rsidRPr="00837FA0">
        <w:t>,</w:t>
      </w:r>
    </w:p>
    <w:p w14:paraId="64EEFB5F" w14:textId="77777777" w:rsidR="007A7DFD" w:rsidRPr="00837FA0" w:rsidRDefault="007A7DFD" w:rsidP="007A7DFD">
      <w:pPr>
        <w:spacing w:line="276" w:lineRule="auto"/>
        <w:jc w:val="both"/>
      </w:pPr>
      <w:r w:rsidRPr="00837FA0">
        <w:t>d) písm. d) doloženým potvrdením príslušného súdu nie starším ako tri mesiace,</w:t>
      </w:r>
    </w:p>
    <w:p w14:paraId="3F2E5589" w14:textId="77777777" w:rsidR="007A7DFD" w:rsidRPr="00837FA0" w:rsidRDefault="007A7DFD" w:rsidP="007A7DFD">
      <w:pPr>
        <w:spacing w:line="276" w:lineRule="auto"/>
        <w:jc w:val="both"/>
      </w:pPr>
      <w:r w:rsidRPr="00837FA0">
        <w:t>e) písm. e) doloženým dokladom o oprávnení dodávať tovar, uskutočňovať stavebné práce, alebo poskytovať službu, ktorý zodpovedá predmetu zákazky</w:t>
      </w:r>
    </w:p>
    <w:p w14:paraId="6F94436E" w14:textId="77777777" w:rsidR="007A7DFD" w:rsidRPr="00837FA0" w:rsidRDefault="007A7DFD" w:rsidP="007A7DFD">
      <w:pPr>
        <w:spacing w:line="276" w:lineRule="auto"/>
        <w:jc w:val="both"/>
      </w:pPr>
      <w:r w:rsidRPr="00837FA0">
        <w:t>f) písm. f) doloženým čestným vyhlásením.</w:t>
      </w:r>
    </w:p>
    <w:p w14:paraId="25EBCAEC" w14:textId="77777777" w:rsidR="007A7DFD" w:rsidRPr="00837FA0" w:rsidRDefault="007A7DFD" w:rsidP="007A7DFD">
      <w:pPr>
        <w:spacing w:line="276" w:lineRule="auto"/>
      </w:pP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4AE268B8" w14:textId="77777777" w:rsidR="007E184F" w:rsidRDefault="007E184F" w:rsidP="00A50CCE">
      <w:pPr>
        <w:pStyle w:val="Nadpis2"/>
      </w:pPr>
      <w:bookmarkStart w:id="170" w:name="_Toc460836367"/>
      <w:bookmarkStart w:id="171" w:name="_Toc476636404"/>
      <w:bookmarkStart w:id="172" w:name="_Toc527363013"/>
      <w:bookmarkStart w:id="173" w:name="_Toc527363096"/>
      <w:bookmarkStart w:id="174" w:name="_Toc11414944"/>
      <w:bookmarkStart w:id="175" w:name="_Toc13483475"/>
    </w:p>
    <w:p w14:paraId="027E39DB" w14:textId="77777777" w:rsidR="007E184F" w:rsidRDefault="007E184F" w:rsidP="00A50CCE">
      <w:pPr>
        <w:pStyle w:val="Nadpis2"/>
      </w:pPr>
    </w:p>
    <w:p w14:paraId="675A4A64" w14:textId="77777777" w:rsidR="007E184F" w:rsidRDefault="007E184F" w:rsidP="00A50CCE">
      <w:pPr>
        <w:pStyle w:val="Nadpis2"/>
      </w:pPr>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3AA765D2" w:rsidR="007E184F" w:rsidRDefault="007E184F"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76" w:name="_Toc13816894"/>
      <w:r w:rsidRPr="00837FA0">
        <w:lastRenderedPageBreak/>
        <w:t>PODMIENKY ÚČASTI VO VEREJNOM OBSTARÁVANÍ, TÝKAJÚCE SA FINANČNÉHO A EKONOMICKÉHO POSTAVENIA</w:t>
      </w:r>
      <w:bookmarkEnd w:id="170"/>
      <w:bookmarkEnd w:id="171"/>
      <w:bookmarkEnd w:id="172"/>
      <w:bookmarkEnd w:id="173"/>
      <w:bookmarkEnd w:id="174"/>
      <w:bookmarkEnd w:id="175"/>
      <w:bookmarkEnd w:id="176"/>
      <w:r w:rsidRPr="00837FA0">
        <w:t xml:space="preserve"> </w:t>
      </w:r>
      <w:bookmarkStart w:id="177" w:name="__RefHeading__3310_828255503"/>
      <w:bookmarkStart w:id="178" w:name="_Toc460836368"/>
      <w:bookmarkStart w:id="179" w:name="_Toc472021298"/>
      <w:bookmarkStart w:id="180" w:name="_Toc476636405"/>
      <w:bookmarkStart w:id="181" w:name="_Toc527363014"/>
      <w:bookmarkStart w:id="182" w:name="_Toc527363097"/>
      <w:bookmarkEnd w:id="177"/>
    </w:p>
    <w:p w14:paraId="697AED78" w14:textId="69428634" w:rsidR="000C3F85" w:rsidRDefault="007A7DFD" w:rsidP="000C3F85">
      <w:pPr>
        <w:pStyle w:val="Nadpis2"/>
      </w:pPr>
      <w:bookmarkStart w:id="183" w:name="_Toc11414945"/>
      <w:bookmarkStart w:id="184" w:name="_Toc13483476"/>
      <w:bookmarkStart w:id="185" w:name="_Toc13816895"/>
      <w:r w:rsidRPr="00837FA0">
        <w:t>(§ 33 ZÁKONA O VEREJNOM OBSTARÁVANÍ)</w:t>
      </w:r>
      <w:bookmarkEnd w:id="178"/>
      <w:bookmarkEnd w:id="179"/>
      <w:bookmarkEnd w:id="180"/>
      <w:bookmarkEnd w:id="181"/>
      <w:bookmarkEnd w:id="182"/>
      <w:bookmarkEnd w:id="183"/>
      <w:bookmarkEnd w:id="184"/>
      <w:bookmarkEnd w:id="185"/>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186" w:name="__RefHeading__3312_828255503"/>
      <w:bookmarkStart w:id="187" w:name="_Toc460836369"/>
      <w:bookmarkStart w:id="188" w:name="_Toc476636406"/>
      <w:bookmarkStart w:id="189" w:name="_Toc527363015"/>
      <w:bookmarkStart w:id="190" w:name="_Toc527363098"/>
      <w:bookmarkStart w:id="191" w:name="_Toc11414946"/>
      <w:bookmarkStart w:id="192" w:name="_Toc13483477"/>
      <w:bookmarkStart w:id="193" w:name="_Hlk503363010"/>
      <w:bookmarkEnd w:id="186"/>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194" w:name="_Toc13816896"/>
      <w:r w:rsidRPr="00837FA0">
        <w:lastRenderedPageBreak/>
        <w:t>PO</w:t>
      </w:r>
      <w:r w:rsidR="007B6071">
        <w:t>D</w:t>
      </w:r>
      <w:r w:rsidRPr="00837FA0">
        <w:t>MIENKY ÚČASTI VO VEREJNOM OBSTARÁVANÍ, TÝKAJÚCE SA TECHNICKEJ SPÔSOBILOSTI</w:t>
      </w:r>
      <w:bookmarkEnd w:id="187"/>
      <w:bookmarkEnd w:id="188"/>
      <w:bookmarkEnd w:id="189"/>
      <w:bookmarkEnd w:id="190"/>
      <w:bookmarkEnd w:id="191"/>
      <w:bookmarkEnd w:id="192"/>
      <w:bookmarkEnd w:id="194"/>
      <w:r w:rsidRPr="00837FA0">
        <w:t xml:space="preserve"> </w:t>
      </w:r>
    </w:p>
    <w:p w14:paraId="0515039A" w14:textId="438F0FF0" w:rsidR="007A7DFD" w:rsidRDefault="007A7DFD" w:rsidP="00780A66">
      <w:pPr>
        <w:pStyle w:val="Nadpis2"/>
      </w:pPr>
      <w:bookmarkStart w:id="195" w:name="__RefHeading__3314_828255503"/>
      <w:bookmarkStart w:id="196" w:name="_Toc460836370"/>
      <w:bookmarkStart w:id="197" w:name="_Toc472021300"/>
      <w:bookmarkStart w:id="198" w:name="_Toc476636407"/>
      <w:bookmarkStart w:id="199" w:name="_Toc527363016"/>
      <w:bookmarkStart w:id="200" w:name="_Toc527363099"/>
      <w:bookmarkStart w:id="201" w:name="_Toc11414947"/>
      <w:bookmarkStart w:id="202" w:name="_Toc13483478"/>
      <w:bookmarkStart w:id="203" w:name="_Toc13816897"/>
      <w:bookmarkEnd w:id="193"/>
      <w:bookmarkEnd w:id="195"/>
      <w:r w:rsidRPr="00837FA0">
        <w:t>(§ 34 zákona o verejnom obstarávaní)</w:t>
      </w:r>
      <w:bookmarkEnd w:id="196"/>
      <w:bookmarkEnd w:id="197"/>
      <w:bookmarkEnd w:id="198"/>
      <w:bookmarkEnd w:id="199"/>
      <w:bookmarkEnd w:id="200"/>
      <w:bookmarkEnd w:id="201"/>
      <w:bookmarkEnd w:id="202"/>
      <w:bookmarkEnd w:id="203"/>
    </w:p>
    <w:p w14:paraId="1237EB89" w14:textId="593F631F" w:rsidR="0036146C" w:rsidRPr="00837FA0" w:rsidRDefault="007A7DFD" w:rsidP="007A7DFD">
      <w:pPr>
        <w:spacing w:line="276" w:lineRule="auto"/>
        <w:jc w:val="both"/>
      </w:pPr>
      <w:r w:rsidRPr="00837FA0">
        <w:t>Uchádzač musí spĺňať podmienky účasti týkajúce sa technickej spôsobilosti podľa § 34 zákona o verejnom obstarávaní, ktoré preukazuje:</w:t>
      </w:r>
    </w:p>
    <w:p w14:paraId="0653B047" w14:textId="733960B8" w:rsidR="007A7DFD" w:rsidRDefault="007A7DFD" w:rsidP="00E9271F">
      <w:pPr>
        <w:spacing w:line="276" w:lineRule="auto"/>
        <w:jc w:val="both"/>
      </w:pPr>
      <w:bookmarkStart w:id="204" w:name="_Hlk5107806"/>
      <w:r w:rsidRPr="00837FA0">
        <w:t xml:space="preserve">- podľa § 34 ods. 1 písm. </w:t>
      </w:r>
      <w:r w:rsidR="003C5746">
        <w:t>a</w:t>
      </w:r>
      <w:r w:rsidRPr="00837FA0">
        <w:t xml:space="preserve">) zákona o verejnom obstarávaní </w:t>
      </w:r>
      <w:bookmarkEnd w:id="204"/>
      <w:r w:rsidRPr="00837FA0">
        <w:t>predložením:</w:t>
      </w:r>
    </w:p>
    <w:p w14:paraId="4D4815B6" w14:textId="77777777" w:rsidR="000C3F85" w:rsidRPr="000C3F85" w:rsidRDefault="000C3F85" w:rsidP="000C3F85">
      <w:pPr>
        <w:spacing w:line="276" w:lineRule="auto"/>
        <w:ind w:left="709"/>
        <w:jc w:val="both"/>
      </w:pPr>
      <w:r w:rsidRPr="000C3F85">
        <w:t>- podľa § 34 ods. 1 písm. a) zákona o verejnom obstarávaní predložením:</w:t>
      </w:r>
    </w:p>
    <w:p w14:paraId="6175BA83" w14:textId="77777777" w:rsidR="000C3F85" w:rsidRPr="000C3F85" w:rsidRDefault="000C3F85" w:rsidP="000C3F85">
      <w:pPr>
        <w:spacing w:line="276" w:lineRule="auto"/>
        <w:ind w:left="709"/>
        <w:jc w:val="both"/>
      </w:pPr>
      <w:r w:rsidRPr="000C3F85">
        <w:t xml:space="preserve">zoznamom poskytnutých služieb za predchádzajúce tri roky od vyhlásenia verejného obstarávania s uvedením cien a lehôt dodania; dokladom je referencia, ak odberateľom </w:t>
      </w:r>
    </w:p>
    <w:p w14:paraId="7C8113CB" w14:textId="77777777" w:rsidR="000C3F85" w:rsidRPr="000C3F85" w:rsidRDefault="000C3F85" w:rsidP="000C3F85">
      <w:pPr>
        <w:spacing w:line="276" w:lineRule="auto"/>
        <w:ind w:left="709"/>
        <w:jc w:val="both"/>
      </w:pPr>
      <w:r w:rsidRPr="000C3F85">
        <w:t>1.</w:t>
      </w:r>
    </w:p>
    <w:p w14:paraId="7EE15BA3" w14:textId="77777777" w:rsidR="000C3F85" w:rsidRPr="000C3F85" w:rsidRDefault="000C3F85" w:rsidP="000C3F85">
      <w:pPr>
        <w:spacing w:line="276" w:lineRule="auto"/>
        <w:ind w:left="709"/>
        <w:jc w:val="both"/>
      </w:pPr>
      <w:r w:rsidRPr="000C3F85">
        <w:t>bol verejný obstarávateľ alebo obstarávateľ podľa ZVO, dokladom je referencia,</w:t>
      </w:r>
    </w:p>
    <w:p w14:paraId="26857706" w14:textId="77777777" w:rsidR="000C3F85" w:rsidRPr="000C3F85" w:rsidRDefault="000C3F85" w:rsidP="000C3F85">
      <w:pPr>
        <w:spacing w:line="276" w:lineRule="auto"/>
        <w:ind w:left="709"/>
        <w:jc w:val="both"/>
      </w:pPr>
      <w:r w:rsidRPr="000C3F85">
        <w:t>2.</w:t>
      </w:r>
    </w:p>
    <w:p w14:paraId="4B6DC442" w14:textId="4D5AD2AE" w:rsidR="001D0647" w:rsidRPr="009D268B" w:rsidRDefault="000C3F85" w:rsidP="000C3F85">
      <w:pPr>
        <w:spacing w:line="276" w:lineRule="auto"/>
        <w:ind w:left="709"/>
        <w:jc w:val="both"/>
      </w:pPr>
      <w:r w:rsidRPr="000C3F85">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BBEBC4" w14:textId="0E58B06C" w:rsidR="007A7DFD" w:rsidRPr="005D34B1" w:rsidRDefault="00170F93" w:rsidP="00242918">
      <w:pPr>
        <w:spacing w:line="276" w:lineRule="auto"/>
        <w:ind w:left="709"/>
        <w:jc w:val="both"/>
      </w:pPr>
      <w:r w:rsidRPr="009D268B">
        <w:t>Uchádzač</w:t>
      </w:r>
      <w:r w:rsidR="004C56C4" w:rsidRPr="009D268B">
        <w:t xml:space="preserve"> predloží zoznam </w:t>
      </w:r>
      <w:r w:rsidR="00EB1B81" w:rsidRPr="009D268B">
        <w:t>dodávok tovaru</w:t>
      </w:r>
      <w:r w:rsidR="001D0647" w:rsidRPr="009D268B">
        <w:t xml:space="preserve"> </w:t>
      </w:r>
      <w:r w:rsidR="004C56C4" w:rsidRPr="009D268B">
        <w:t xml:space="preserve">s uvedením cien, lehôt dodania a odberateľov. Každá dodávka bude na samostatnom liste, ktorým záujemca preukáže </w:t>
      </w:r>
      <w:r w:rsidR="00EB1B81" w:rsidRPr="009D268B">
        <w:t>dodanie tovaru</w:t>
      </w:r>
      <w:r w:rsidR="00A327FD" w:rsidRPr="009D268B">
        <w:t xml:space="preserve"> rovnakého</w:t>
      </w:r>
      <w:r w:rsidR="004C56C4" w:rsidRPr="009D268B">
        <w:t>, alebo podobného charakteru ako je predmet zákazky. Za zákazku rovnakého, alebo podobného charakteru sa považuj</w:t>
      </w:r>
      <w:r w:rsidR="002C1D0B" w:rsidRPr="009D268B">
        <w:t xml:space="preserve">e </w:t>
      </w:r>
      <w:r w:rsidR="00EB1B81" w:rsidRPr="009D268B">
        <w:t xml:space="preserve">dodanie </w:t>
      </w:r>
      <w:r w:rsidR="00B7136A">
        <w:t>pneumatík</w:t>
      </w:r>
      <w:r w:rsidR="00290ECF" w:rsidRPr="009D268B">
        <w:t>.</w:t>
      </w:r>
      <w:r w:rsidR="004C56C4" w:rsidRPr="009D268B">
        <w:t xml:space="preserve"> Požaduje sa, aby záujemca v rámci tohto zoznamu preukázal, že a) zmluvná cena  rovnakého alebo podobného charakteru spolu za tri predchádzajúce roky ku dňu predkladania žiadosti o účasť je minimálne vo výške </w:t>
      </w:r>
      <w:r w:rsidR="00343EE6">
        <w:t>2</w:t>
      </w:r>
      <w:r w:rsidR="0050693E">
        <w:t>0</w:t>
      </w:r>
      <w:r w:rsidR="00343EE6">
        <w:t>0 000</w:t>
      </w:r>
      <w:r w:rsidR="00EB1B81" w:rsidRPr="009D268B">
        <w:t xml:space="preserve"> </w:t>
      </w:r>
      <w:r w:rsidR="0050693E">
        <w:t xml:space="preserve">EUR </w:t>
      </w:r>
      <w:r w:rsidR="004C56C4" w:rsidRPr="009D268B">
        <w:t>bez DPH</w:t>
      </w:r>
      <w:r w:rsidR="00A327FD" w:rsidRPr="009D268B">
        <w:t xml:space="preserve"> </w:t>
      </w:r>
      <w:r w:rsidR="0052576D" w:rsidRPr="009D268B">
        <w:rPr>
          <w:b/>
        </w:rPr>
        <w:t>.</w:t>
      </w:r>
    </w:p>
    <w:p w14:paraId="7906CA9C" w14:textId="77777777" w:rsidR="00290ECF" w:rsidRPr="005D34B1" w:rsidRDefault="00290ECF" w:rsidP="00BE69FB">
      <w:pPr>
        <w:spacing w:line="276" w:lineRule="auto"/>
        <w:jc w:val="both"/>
        <w:rPr>
          <w:rFonts w:cs="Arial"/>
        </w:rPr>
      </w:pPr>
    </w:p>
    <w:p w14:paraId="63934EB8" w14:textId="37D372B9" w:rsidR="007A7DFD" w:rsidRDefault="00780A66" w:rsidP="000C3F85">
      <w:pPr>
        <w:spacing w:line="276" w:lineRule="auto"/>
        <w:ind w:left="709"/>
        <w:jc w:val="both"/>
        <w:rPr>
          <w:rFonts w:cs="Arial"/>
        </w:rPr>
      </w:pPr>
      <w:r w:rsidRPr="005D34B1">
        <w:rPr>
          <w:rFonts w:cs="Arial"/>
        </w:rPr>
        <w:t>Uchádzač môže na preukázanie technickej spôsobilosti alebo odbornej spôsobilosti</w:t>
      </w:r>
      <w:r w:rsidRPr="00780A66">
        <w:rPr>
          <w:rFonts w:cs="Arial"/>
        </w:rPr>
        <w:t xml:space="preserve"> využiť technické a odborné kapacity inej osoby, bez ohľadu na ich právny vzťah. V takomto prípade musí uchádzač </w:t>
      </w:r>
      <w:r w:rsidRPr="00780A66">
        <w:t>obstarávateľskej organizácii</w:t>
      </w:r>
      <w:r w:rsidRPr="00780A66">
        <w:rPr>
          <w:rFonts w:cs="Arial"/>
        </w:rPr>
        <w:t xml:space="preserve">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w:t>
      </w:r>
    </w:p>
    <w:p w14:paraId="396D858B" w14:textId="77777777" w:rsidR="009F1113" w:rsidRPr="009F1113" w:rsidRDefault="009F1113" w:rsidP="009F1113">
      <w:pPr>
        <w:autoSpaceDE w:val="0"/>
        <w:autoSpaceDN w:val="0"/>
        <w:adjustRightInd w:val="0"/>
        <w:rPr>
          <w:rFonts w:ascii="Arial" w:hAnsi="Arial" w:cs="Arial"/>
          <w:noProof w:val="0"/>
          <w:lang w:eastAsia="cs-CZ"/>
        </w:rPr>
      </w:pPr>
    </w:p>
    <w:p w14:paraId="253FC575" w14:textId="186FAECF" w:rsidR="003D5107" w:rsidRPr="003D5107" w:rsidRDefault="003D5107" w:rsidP="003D5107">
      <w:pPr>
        <w:keepNext/>
        <w:tabs>
          <w:tab w:val="num" w:pos="540"/>
        </w:tabs>
        <w:jc w:val="center"/>
        <w:outlineLvl w:val="0"/>
        <w:rPr>
          <w:noProof w:val="0"/>
          <w:sz w:val="40"/>
          <w:szCs w:val="40"/>
        </w:rPr>
      </w:pPr>
      <w:bookmarkStart w:id="205" w:name="_Toc13816898"/>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05"/>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06" w:name="_Hlk503360534"/>
      <w:r w:rsidRPr="003D5107">
        <w:rPr>
          <w:rFonts w:cs="Arial"/>
          <w:b/>
          <w:noProof w:val="0"/>
          <w:szCs w:val="20"/>
        </w:rPr>
        <w:t>Príloha č. 1</w:t>
      </w:r>
      <w:r w:rsidRPr="003D5107">
        <w:rPr>
          <w:rFonts w:cs="Arial"/>
          <w:noProof w:val="0"/>
          <w:szCs w:val="20"/>
        </w:rPr>
        <w:t xml:space="preserve"> – </w:t>
      </w:r>
      <w:bookmarkStart w:id="207" w:name="_Hlk503428122"/>
      <w:r w:rsidRPr="003D5107">
        <w:rPr>
          <w:rFonts w:cs="Arial"/>
          <w:noProof w:val="0"/>
          <w:szCs w:val="20"/>
        </w:rPr>
        <w:t>Návrh na plnenie kritérií</w:t>
      </w:r>
    </w:p>
    <w:bookmarkEnd w:id="207"/>
    <w:p w14:paraId="04C95886" w14:textId="1EFAFEFD" w:rsidR="003D5107" w:rsidRPr="003D5107" w:rsidRDefault="003D5107" w:rsidP="003D5107">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p>
    <w:bookmarkEnd w:id="206"/>
    <w:p w14:paraId="6B6BF3AA" w14:textId="77777777" w:rsidR="002D423B" w:rsidRDefault="002D423B" w:rsidP="002D423B">
      <w:pPr>
        <w:spacing w:before="200"/>
        <w:rPr>
          <w:szCs w:val="20"/>
        </w:rPr>
      </w:pPr>
    </w:p>
    <w:p w14:paraId="6410E0F7" w14:textId="3337B029" w:rsidR="00230B3E" w:rsidRDefault="00230B3E" w:rsidP="00230B3E">
      <w:pPr>
        <w:rPr>
          <w:szCs w:val="20"/>
        </w:rPr>
      </w:pPr>
      <w:r>
        <w:rPr>
          <w:szCs w:val="20"/>
        </w:rPr>
        <w:br w:type="page"/>
      </w:r>
    </w:p>
    <w:p w14:paraId="0CAC1302" w14:textId="77777777" w:rsidR="005F23BB" w:rsidRPr="009D268B" w:rsidRDefault="005F23BB" w:rsidP="005F23BB">
      <w:pPr>
        <w:jc w:val="right"/>
        <w:rPr>
          <w:i/>
          <w:noProof w:val="0"/>
        </w:rPr>
      </w:pPr>
      <w:bookmarkStart w:id="208" w:name="_Toc352742790"/>
      <w:bookmarkStart w:id="209" w:name="_Toc380494306"/>
      <w:r w:rsidRPr="009D268B">
        <w:rPr>
          <w:i/>
          <w:noProof w:val="0"/>
        </w:rPr>
        <w:lastRenderedPageBreak/>
        <w:t>Príloha č. 1</w:t>
      </w:r>
    </w:p>
    <w:p w14:paraId="4061E81A" w14:textId="0EFBEEA9" w:rsidR="005F23BB" w:rsidRPr="00922DBC" w:rsidRDefault="005F23BB" w:rsidP="005F23BB">
      <w:pPr>
        <w:pStyle w:val="Nadpis2"/>
        <w:rPr>
          <w:noProof w:val="0"/>
          <w:sz w:val="28"/>
          <w:szCs w:val="28"/>
        </w:rPr>
      </w:pPr>
      <w:bookmarkStart w:id="210" w:name="_Toc380494307"/>
      <w:bookmarkStart w:id="211" w:name="_Toc476636409"/>
      <w:bookmarkStart w:id="212" w:name="_Toc10633673"/>
      <w:bookmarkStart w:id="213" w:name="_Toc11414949"/>
      <w:bookmarkStart w:id="214" w:name="_Toc13483480"/>
      <w:bookmarkStart w:id="215" w:name="_Toc13816899"/>
      <w:r w:rsidRPr="009D268B">
        <w:rPr>
          <w:noProof w:val="0"/>
          <w:sz w:val="28"/>
          <w:szCs w:val="28"/>
        </w:rPr>
        <w:t>Návrh na plnenie kritéri</w:t>
      </w:r>
      <w:bookmarkEnd w:id="210"/>
      <w:r w:rsidR="000341E9" w:rsidRPr="009D268B">
        <w:rPr>
          <w:noProof w:val="0"/>
          <w:sz w:val="28"/>
          <w:szCs w:val="28"/>
        </w:rPr>
        <w:t>a</w:t>
      </w:r>
      <w:bookmarkEnd w:id="211"/>
      <w:bookmarkEnd w:id="212"/>
      <w:bookmarkEnd w:id="213"/>
      <w:bookmarkEnd w:id="214"/>
      <w:bookmarkEnd w:id="21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386"/>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 xml:space="preserve">Obchodné </w:t>
            </w: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uchádzača</w:t>
            </w:r>
            <w:proofErr w:type="spellEnd"/>
            <w:r w:rsidRPr="00837FA0">
              <w:rPr>
                <w:noProof w:val="0"/>
                <w:sz w:val="22"/>
                <w:lang w:val="cs-CZ" w:eastAsia="cs-CZ"/>
              </w:rPr>
              <w:t>:</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 xml:space="preserve">Adresa </w:t>
            </w:r>
            <w:proofErr w:type="spellStart"/>
            <w:r w:rsidRPr="00837FA0">
              <w:rPr>
                <w:noProof w:val="0"/>
                <w:sz w:val="22"/>
                <w:lang w:val="cs-CZ" w:eastAsia="cs-CZ"/>
              </w:rPr>
              <w:t>uchádzača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oprávnenej</w:t>
            </w:r>
            <w:proofErr w:type="spellEnd"/>
            <w:r w:rsidRPr="00837FA0">
              <w:rPr>
                <w:noProof w:val="0"/>
                <w:sz w:val="22"/>
                <w:lang w:val="cs-CZ" w:eastAsia="cs-CZ"/>
              </w:rPr>
              <w:t xml:space="preserve"> osoby </w:t>
            </w:r>
            <w:proofErr w:type="spellStart"/>
            <w:r w:rsidRPr="00837FA0">
              <w:rPr>
                <w:noProof w:val="0"/>
                <w:sz w:val="22"/>
                <w:lang w:val="cs-CZ" w:eastAsia="cs-CZ"/>
              </w:rPr>
              <w:t>podpisovať</w:t>
            </w:r>
            <w:proofErr w:type="spellEnd"/>
            <w:r w:rsidRPr="00837FA0">
              <w:rPr>
                <w:noProof w:val="0"/>
                <w:sz w:val="22"/>
                <w:lang w:val="cs-CZ" w:eastAsia="cs-CZ"/>
              </w:rPr>
              <w:t xml:space="preserve">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proofErr w:type="spellStart"/>
            <w:r w:rsidRPr="00837FA0">
              <w:rPr>
                <w:noProof w:val="0"/>
                <w:sz w:val="22"/>
                <w:lang w:val="cs-CZ" w:eastAsia="cs-CZ"/>
              </w:rPr>
              <w:t>Meno</w:t>
            </w:r>
            <w:proofErr w:type="spellEnd"/>
            <w:r w:rsidR="00920D7B" w:rsidRPr="00837FA0">
              <w:rPr>
                <w:noProof w:val="0"/>
                <w:sz w:val="22"/>
                <w:lang w:val="cs-CZ" w:eastAsia="cs-CZ"/>
              </w:rPr>
              <w:t xml:space="preserve"> </w:t>
            </w:r>
            <w:proofErr w:type="spellStart"/>
            <w:r w:rsidRPr="00837FA0">
              <w:rPr>
                <w:noProof w:val="0"/>
                <w:sz w:val="22"/>
                <w:lang w:val="cs-CZ" w:eastAsia="cs-CZ"/>
              </w:rPr>
              <w:t>kontaktnej</w:t>
            </w:r>
            <w:proofErr w:type="spellEnd"/>
            <w:r w:rsidRPr="00837FA0">
              <w:rPr>
                <w:noProof w:val="0"/>
                <w:sz w:val="22"/>
                <w:lang w:val="cs-CZ" w:eastAsia="cs-CZ"/>
              </w:rPr>
              <w:t xml:space="preserve"> osoby a jej </w:t>
            </w:r>
            <w:proofErr w:type="spellStart"/>
            <w:r w:rsidRPr="00837FA0">
              <w:rPr>
                <w:noProof w:val="0"/>
                <w:sz w:val="22"/>
                <w:lang w:val="cs-CZ" w:eastAsia="cs-CZ"/>
              </w:rPr>
              <w:t>funkcia</w:t>
            </w:r>
            <w:proofErr w:type="spellEnd"/>
            <w:r w:rsidRPr="00837FA0">
              <w:rPr>
                <w:noProof w:val="0"/>
                <w:sz w:val="22"/>
                <w:lang w:val="cs-CZ" w:eastAsia="cs-CZ"/>
              </w:rPr>
              <w:t>:</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7777777" w:rsidR="005F23BB" w:rsidRPr="00837FA0" w:rsidRDefault="005F23BB" w:rsidP="0085542B">
            <w:pPr>
              <w:rPr>
                <w:noProof w:val="0"/>
                <w:sz w:val="22"/>
                <w:lang w:val="cs-CZ" w:eastAsia="cs-CZ"/>
              </w:rPr>
            </w:pPr>
            <w:r w:rsidRPr="00837FA0">
              <w:rPr>
                <w:noProof w:val="0"/>
                <w:sz w:val="22"/>
                <w:lang w:val="cs-CZ" w:eastAsia="cs-CZ"/>
              </w:rPr>
              <w:t>Číslo TEL. a </w:t>
            </w:r>
            <w:proofErr w:type="spellStart"/>
            <w:r w:rsidRPr="00837FA0">
              <w:rPr>
                <w:noProof w:val="0"/>
                <w:sz w:val="22"/>
                <w:lang w:val="cs-CZ" w:eastAsia="cs-CZ"/>
              </w:rPr>
              <w:t>FAXukontaktnej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 xml:space="preserve">E-mail </w:t>
            </w:r>
            <w:proofErr w:type="spellStart"/>
            <w:r w:rsidRPr="00837FA0">
              <w:rPr>
                <w:noProof w:val="0"/>
                <w:sz w:val="22"/>
                <w:lang w:val="cs-CZ" w:eastAsia="cs-CZ"/>
              </w:rPr>
              <w:t>kontaktnej</w:t>
            </w:r>
            <w:proofErr w:type="spellEnd"/>
            <w:r w:rsidRPr="00837FA0">
              <w:rPr>
                <w:noProof w:val="0"/>
                <w:sz w:val="22"/>
                <w:lang w:val="cs-CZ" w:eastAsia="cs-CZ"/>
              </w:rPr>
              <w:t xml:space="preserve">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4031EA33" w14:textId="03B93213" w:rsidR="000C3F85" w:rsidRDefault="000C3F85" w:rsidP="00231DD0">
      <w:pPr>
        <w:rPr>
          <w:rFonts w:cs="Arial"/>
          <w:b/>
          <w:noProof w:val="0"/>
          <w:sz w:val="28"/>
          <w:szCs w:val="28"/>
        </w:rPr>
      </w:pPr>
    </w:p>
    <w:tbl>
      <w:tblPr>
        <w:tblW w:w="9963" w:type="dxa"/>
        <w:jc w:val="center"/>
        <w:tblCellMar>
          <w:left w:w="70" w:type="dxa"/>
          <w:right w:w="70" w:type="dxa"/>
        </w:tblCellMar>
        <w:tblLook w:val="04A0" w:firstRow="1" w:lastRow="0" w:firstColumn="1" w:lastColumn="0" w:noHBand="0" w:noVBand="1"/>
      </w:tblPr>
      <w:tblGrid>
        <w:gridCol w:w="4940"/>
        <w:gridCol w:w="1190"/>
        <w:gridCol w:w="1000"/>
        <w:gridCol w:w="2880"/>
      </w:tblGrid>
      <w:tr w:rsidR="00F11AF7" w:rsidRPr="0050693E" w14:paraId="22837472" w14:textId="77777777" w:rsidTr="00F11AF7">
        <w:trPr>
          <w:trHeight w:val="900"/>
          <w:jc w:val="center"/>
        </w:trPr>
        <w:tc>
          <w:tcPr>
            <w:tcW w:w="4940" w:type="dxa"/>
            <w:vMerge w:val="restart"/>
            <w:tcBorders>
              <w:top w:val="single" w:sz="8" w:space="0" w:color="auto"/>
              <w:left w:val="single" w:sz="4" w:space="0" w:color="auto"/>
              <w:bottom w:val="double" w:sz="6" w:space="0" w:color="000000"/>
              <w:right w:val="single" w:sz="4" w:space="0" w:color="auto"/>
            </w:tcBorders>
            <w:shd w:val="clear" w:color="000000" w:fill="BFBFBF"/>
            <w:vAlign w:val="center"/>
            <w:hideMark/>
          </w:tcPr>
          <w:p w14:paraId="601E5F94" w14:textId="64E2CB92" w:rsidR="00F11AF7" w:rsidRPr="0050693E" w:rsidRDefault="00F11AF7" w:rsidP="00DB07C2">
            <w:pPr>
              <w:jc w:val="center"/>
              <w:rPr>
                <w:rFonts w:cs="Calibri"/>
                <w:b/>
                <w:bCs/>
                <w:noProof w:val="0"/>
                <w:color w:val="000000"/>
                <w:sz w:val="22"/>
                <w:szCs w:val="22"/>
              </w:rPr>
            </w:pPr>
            <w:r w:rsidRPr="0050693E">
              <w:rPr>
                <w:rFonts w:cs="Calibri"/>
                <w:b/>
                <w:bCs/>
                <w:noProof w:val="0"/>
                <w:color w:val="000000"/>
                <w:sz w:val="22"/>
                <w:szCs w:val="22"/>
              </w:rPr>
              <w:t>Názov</w:t>
            </w:r>
            <w:r w:rsidRPr="0050693E">
              <w:rPr>
                <w:rFonts w:cs="Calibri"/>
                <w:b/>
                <w:bCs/>
                <w:noProof w:val="0"/>
                <w:color w:val="000000"/>
                <w:sz w:val="22"/>
                <w:szCs w:val="22"/>
              </w:rPr>
              <w:br/>
            </w:r>
            <w:r w:rsidR="00987138">
              <w:rPr>
                <w:rFonts w:cs="Calibri"/>
                <w:b/>
                <w:bCs/>
                <w:noProof w:val="0"/>
                <w:color w:val="000000"/>
                <w:sz w:val="22"/>
                <w:szCs w:val="22"/>
              </w:rPr>
              <w:t>m</w:t>
            </w:r>
            <w:r w:rsidRPr="0050693E">
              <w:rPr>
                <w:rFonts w:cs="Calibri"/>
                <w:b/>
                <w:bCs/>
                <w:noProof w:val="0"/>
                <w:color w:val="000000"/>
                <w:sz w:val="22"/>
                <w:szCs w:val="22"/>
              </w:rPr>
              <w:t>ateriálu</w:t>
            </w:r>
          </w:p>
        </w:tc>
        <w:tc>
          <w:tcPr>
            <w:tcW w:w="1143" w:type="dxa"/>
            <w:vMerge w:val="restart"/>
            <w:tcBorders>
              <w:top w:val="single" w:sz="8" w:space="0" w:color="auto"/>
              <w:left w:val="single" w:sz="4" w:space="0" w:color="auto"/>
              <w:bottom w:val="double" w:sz="6" w:space="0" w:color="000000"/>
              <w:right w:val="single" w:sz="4" w:space="0" w:color="auto"/>
            </w:tcBorders>
            <w:shd w:val="clear" w:color="000000" w:fill="BFBFBF"/>
            <w:vAlign w:val="center"/>
            <w:hideMark/>
          </w:tcPr>
          <w:p w14:paraId="0845A0B6" w14:textId="77777777" w:rsidR="00F11AF7" w:rsidRPr="0050693E" w:rsidRDefault="00F11AF7" w:rsidP="00DB07C2">
            <w:pPr>
              <w:jc w:val="center"/>
              <w:rPr>
                <w:rFonts w:cs="Calibri"/>
                <w:b/>
                <w:bCs/>
                <w:noProof w:val="0"/>
                <w:color w:val="000000"/>
                <w:sz w:val="22"/>
                <w:szCs w:val="22"/>
              </w:rPr>
            </w:pPr>
            <w:r w:rsidRPr="0050693E">
              <w:rPr>
                <w:rFonts w:cs="Calibri"/>
                <w:b/>
                <w:bCs/>
                <w:noProof w:val="0"/>
                <w:color w:val="000000"/>
                <w:sz w:val="22"/>
                <w:szCs w:val="22"/>
              </w:rPr>
              <w:t>J</w:t>
            </w:r>
            <w:r w:rsidRPr="00CC4792">
              <w:rPr>
                <w:rFonts w:cs="Calibri"/>
                <w:b/>
                <w:bCs/>
                <w:noProof w:val="0"/>
                <w:color w:val="000000"/>
                <w:sz w:val="22"/>
                <w:szCs w:val="22"/>
              </w:rPr>
              <w:t xml:space="preserve">ednotková cena v EUR </w:t>
            </w:r>
            <w:r w:rsidRPr="0050693E">
              <w:rPr>
                <w:rFonts w:cs="Calibri"/>
                <w:b/>
                <w:bCs/>
                <w:noProof w:val="0"/>
                <w:color w:val="000000"/>
                <w:sz w:val="22"/>
                <w:szCs w:val="22"/>
              </w:rPr>
              <w:t xml:space="preserve">bez </w:t>
            </w:r>
            <w:r w:rsidRPr="00CC4792">
              <w:rPr>
                <w:rFonts w:cs="Calibri"/>
                <w:b/>
                <w:bCs/>
                <w:noProof w:val="0"/>
                <w:color w:val="000000"/>
                <w:sz w:val="22"/>
                <w:szCs w:val="22"/>
              </w:rPr>
              <w:t>DPH</w:t>
            </w:r>
          </w:p>
        </w:tc>
        <w:tc>
          <w:tcPr>
            <w:tcW w:w="1000" w:type="dxa"/>
            <w:vMerge w:val="restart"/>
            <w:tcBorders>
              <w:top w:val="single" w:sz="8" w:space="0" w:color="auto"/>
              <w:left w:val="single" w:sz="4" w:space="0" w:color="auto"/>
              <w:bottom w:val="double" w:sz="6" w:space="0" w:color="000000"/>
              <w:right w:val="single" w:sz="4" w:space="0" w:color="auto"/>
            </w:tcBorders>
            <w:shd w:val="clear" w:color="000000" w:fill="BFBFBF"/>
            <w:vAlign w:val="center"/>
            <w:hideMark/>
          </w:tcPr>
          <w:p w14:paraId="723327D4" w14:textId="77777777" w:rsidR="00F11AF7" w:rsidRPr="0050693E" w:rsidRDefault="00F11AF7" w:rsidP="00DB07C2">
            <w:pPr>
              <w:jc w:val="center"/>
              <w:rPr>
                <w:rFonts w:cs="Calibri"/>
                <w:b/>
                <w:bCs/>
                <w:noProof w:val="0"/>
                <w:color w:val="000000"/>
                <w:sz w:val="22"/>
                <w:szCs w:val="22"/>
              </w:rPr>
            </w:pPr>
            <w:r w:rsidRPr="0050693E">
              <w:rPr>
                <w:rFonts w:cs="Calibri"/>
                <w:b/>
                <w:bCs/>
                <w:noProof w:val="0"/>
                <w:color w:val="000000"/>
                <w:sz w:val="22"/>
                <w:szCs w:val="22"/>
              </w:rPr>
              <w:t>Počet</w:t>
            </w:r>
            <w:r w:rsidRPr="0050693E">
              <w:rPr>
                <w:rFonts w:cs="Calibri"/>
                <w:b/>
                <w:bCs/>
                <w:noProof w:val="0"/>
                <w:color w:val="000000"/>
                <w:sz w:val="22"/>
                <w:szCs w:val="22"/>
              </w:rPr>
              <w:br/>
              <w:t>(ks)</w:t>
            </w:r>
          </w:p>
        </w:tc>
        <w:tc>
          <w:tcPr>
            <w:tcW w:w="2880" w:type="dxa"/>
            <w:vMerge w:val="restart"/>
            <w:tcBorders>
              <w:top w:val="single" w:sz="8" w:space="0" w:color="auto"/>
              <w:left w:val="single" w:sz="4" w:space="0" w:color="auto"/>
              <w:bottom w:val="double" w:sz="6" w:space="0" w:color="000000"/>
              <w:right w:val="single" w:sz="8" w:space="0" w:color="auto"/>
            </w:tcBorders>
            <w:shd w:val="clear" w:color="000000" w:fill="BFBFBF"/>
            <w:vAlign w:val="center"/>
            <w:hideMark/>
          </w:tcPr>
          <w:p w14:paraId="2F8BD552" w14:textId="77777777" w:rsidR="00F11AF7" w:rsidRPr="0050693E" w:rsidRDefault="00F11AF7" w:rsidP="00DB07C2">
            <w:pPr>
              <w:jc w:val="center"/>
              <w:rPr>
                <w:rFonts w:cs="Calibri"/>
                <w:b/>
                <w:bCs/>
                <w:noProof w:val="0"/>
                <w:color w:val="000000"/>
                <w:sz w:val="22"/>
                <w:szCs w:val="22"/>
              </w:rPr>
            </w:pPr>
            <w:r w:rsidRPr="0050693E">
              <w:rPr>
                <w:rFonts w:cs="Calibri"/>
                <w:b/>
                <w:bCs/>
                <w:noProof w:val="0"/>
                <w:color w:val="000000"/>
                <w:sz w:val="22"/>
                <w:szCs w:val="22"/>
              </w:rPr>
              <w:t>Cena za počet</w:t>
            </w:r>
            <w:r w:rsidRPr="0050693E">
              <w:rPr>
                <w:rFonts w:cs="Calibri"/>
                <w:b/>
                <w:bCs/>
                <w:noProof w:val="0"/>
                <w:color w:val="000000"/>
                <w:sz w:val="22"/>
                <w:szCs w:val="22"/>
              </w:rPr>
              <w:br/>
              <w:t xml:space="preserve">celkom </w:t>
            </w:r>
            <w:r w:rsidRPr="0050693E">
              <w:rPr>
                <w:rFonts w:cs="Calibri"/>
                <w:b/>
                <w:bCs/>
                <w:noProof w:val="0"/>
                <w:color w:val="000000"/>
                <w:sz w:val="22"/>
                <w:szCs w:val="22"/>
              </w:rPr>
              <w:br/>
              <w:t>v EUR s DPH</w:t>
            </w:r>
          </w:p>
        </w:tc>
      </w:tr>
      <w:tr w:rsidR="00F11AF7" w:rsidRPr="0050693E" w14:paraId="4090AA9B" w14:textId="77777777" w:rsidTr="00987138">
        <w:trPr>
          <w:trHeight w:val="270"/>
          <w:jc w:val="center"/>
        </w:trPr>
        <w:tc>
          <w:tcPr>
            <w:tcW w:w="4940" w:type="dxa"/>
            <w:vMerge/>
            <w:tcBorders>
              <w:top w:val="single" w:sz="8" w:space="0" w:color="auto"/>
              <w:left w:val="single" w:sz="4" w:space="0" w:color="auto"/>
              <w:bottom w:val="double" w:sz="6" w:space="0" w:color="000000"/>
              <w:right w:val="single" w:sz="4" w:space="0" w:color="auto"/>
            </w:tcBorders>
            <w:vAlign w:val="center"/>
            <w:hideMark/>
          </w:tcPr>
          <w:p w14:paraId="15B833E7" w14:textId="77777777" w:rsidR="00F11AF7" w:rsidRPr="0050693E" w:rsidRDefault="00F11AF7" w:rsidP="00DB07C2">
            <w:pPr>
              <w:rPr>
                <w:rFonts w:cs="Calibri"/>
                <w:b/>
                <w:bCs/>
                <w:noProof w:val="0"/>
                <w:color w:val="000000"/>
                <w:sz w:val="22"/>
                <w:szCs w:val="22"/>
              </w:rPr>
            </w:pPr>
          </w:p>
        </w:tc>
        <w:tc>
          <w:tcPr>
            <w:tcW w:w="1143" w:type="dxa"/>
            <w:vMerge/>
            <w:tcBorders>
              <w:top w:val="single" w:sz="8" w:space="0" w:color="auto"/>
              <w:left w:val="single" w:sz="4" w:space="0" w:color="auto"/>
              <w:bottom w:val="double" w:sz="6" w:space="0" w:color="000000"/>
              <w:right w:val="single" w:sz="4" w:space="0" w:color="auto"/>
            </w:tcBorders>
            <w:vAlign w:val="center"/>
            <w:hideMark/>
          </w:tcPr>
          <w:p w14:paraId="56ABEEF2" w14:textId="77777777" w:rsidR="00F11AF7" w:rsidRPr="0050693E" w:rsidRDefault="00F11AF7" w:rsidP="00DB07C2">
            <w:pPr>
              <w:rPr>
                <w:rFonts w:cs="Calibri"/>
                <w:b/>
                <w:bCs/>
                <w:noProof w:val="0"/>
                <w:color w:val="000000"/>
                <w:sz w:val="22"/>
                <w:szCs w:val="22"/>
              </w:rPr>
            </w:pPr>
          </w:p>
        </w:tc>
        <w:tc>
          <w:tcPr>
            <w:tcW w:w="1000" w:type="dxa"/>
            <w:vMerge/>
            <w:tcBorders>
              <w:top w:val="single" w:sz="8" w:space="0" w:color="auto"/>
              <w:left w:val="single" w:sz="4" w:space="0" w:color="auto"/>
              <w:bottom w:val="double" w:sz="6" w:space="0" w:color="000000"/>
              <w:right w:val="single" w:sz="4" w:space="0" w:color="auto"/>
            </w:tcBorders>
            <w:vAlign w:val="center"/>
            <w:hideMark/>
          </w:tcPr>
          <w:p w14:paraId="1CFAA570" w14:textId="77777777" w:rsidR="00F11AF7" w:rsidRPr="0050693E" w:rsidRDefault="00F11AF7" w:rsidP="00DB07C2">
            <w:pPr>
              <w:rPr>
                <w:rFonts w:cs="Calibri"/>
                <w:b/>
                <w:bCs/>
                <w:noProof w:val="0"/>
                <w:color w:val="000000"/>
                <w:sz w:val="22"/>
                <w:szCs w:val="22"/>
              </w:rPr>
            </w:pPr>
          </w:p>
        </w:tc>
        <w:tc>
          <w:tcPr>
            <w:tcW w:w="2880" w:type="dxa"/>
            <w:vMerge/>
            <w:tcBorders>
              <w:top w:val="single" w:sz="8" w:space="0" w:color="auto"/>
              <w:left w:val="single" w:sz="4" w:space="0" w:color="auto"/>
              <w:bottom w:val="double" w:sz="6" w:space="0" w:color="000000"/>
              <w:right w:val="single" w:sz="8" w:space="0" w:color="auto"/>
            </w:tcBorders>
            <w:vAlign w:val="center"/>
            <w:hideMark/>
          </w:tcPr>
          <w:p w14:paraId="56A98643" w14:textId="77777777" w:rsidR="00F11AF7" w:rsidRPr="0050693E" w:rsidRDefault="00F11AF7" w:rsidP="00DB07C2">
            <w:pPr>
              <w:rPr>
                <w:rFonts w:cs="Calibri"/>
                <w:b/>
                <w:bCs/>
                <w:noProof w:val="0"/>
                <w:color w:val="000000"/>
                <w:sz w:val="22"/>
                <w:szCs w:val="22"/>
              </w:rPr>
            </w:pPr>
          </w:p>
        </w:tc>
      </w:tr>
      <w:tr w:rsidR="00F11AF7" w:rsidRPr="0050693E" w14:paraId="47096117" w14:textId="77777777" w:rsidTr="00CC4792">
        <w:trPr>
          <w:trHeight w:val="315"/>
          <w:jc w:val="center"/>
        </w:trPr>
        <w:tc>
          <w:tcPr>
            <w:tcW w:w="4940" w:type="dxa"/>
            <w:tcBorders>
              <w:top w:val="double" w:sz="6" w:space="0" w:color="000000"/>
              <w:left w:val="single" w:sz="4" w:space="0" w:color="auto"/>
              <w:bottom w:val="single" w:sz="4" w:space="0" w:color="auto"/>
              <w:right w:val="single" w:sz="4" w:space="0" w:color="auto"/>
            </w:tcBorders>
            <w:shd w:val="clear" w:color="auto" w:fill="auto"/>
            <w:noWrap/>
            <w:vAlign w:val="bottom"/>
            <w:hideMark/>
          </w:tcPr>
          <w:p w14:paraId="27402159" w14:textId="5CD2F9A5" w:rsidR="00F11AF7" w:rsidRPr="0050693E" w:rsidRDefault="00F11AF7" w:rsidP="00DB07C2">
            <w:pPr>
              <w:rPr>
                <w:rFonts w:cs="Calibri"/>
                <w:noProof w:val="0"/>
                <w:color w:val="000000"/>
                <w:sz w:val="22"/>
                <w:szCs w:val="22"/>
              </w:rPr>
            </w:pPr>
            <w:r w:rsidRPr="0050693E">
              <w:rPr>
                <w:rFonts w:cs="Calibri"/>
                <w:noProof w:val="0"/>
                <w:color w:val="000000"/>
                <w:sz w:val="22"/>
                <w:szCs w:val="22"/>
              </w:rPr>
              <w:t xml:space="preserve">Pneumatika 285/70 R19,5 </w:t>
            </w:r>
            <w:proofErr w:type="spellStart"/>
            <w:r w:rsidRPr="0050693E">
              <w:rPr>
                <w:rFonts w:cs="Calibri"/>
                <w:noProof w:val="0"/>
                <w:color w:val="000000"/>
                <w:sz w:val="22"/>
                <w:szCs w:val="22"/>
              </w:rPr>
              <w:t>Conti</w:t>
            </w:r>
            <w:proofErr w:type="spellEnd"/>
            <w:r w:rsidRPr="0050693E">
              <w:rPr>
                <w:rFonts w:cs="Calibri"/>
                <w:noProof w:val="0"/>
                <w:color w:val="000000"/>
                <w:sz w:val="22"/>
                <w:szCs w:val="22"/>
              </w:rPr>
              <w:t xml:space="preserve"> Hybrid HS3 alebo ekvivalent</w:t>
            </w:r>
            <w:r w:rsidR="00BA507D">
              <w:rPr>
                <w:rFonts w:cs="Calibri"/>
                <w:noProof w:val="0"/>
                <w:color w:val="000000"/>
                <w:sz w:val="22"/>
                <w:szCs w:val="22"/>
              </w:rPr>
              <w:t xml:space="preserve"> (</w:t>
            </w:r>
            <w:r w:rsidR="00BA507D" w:rsidRPr="00F006E7">
              <w:rPr>
                <w:rFonts w:cs="Calibri"/>
                <w:noProof w:val="0"/>
                <w:color w:val="000000"/>
                <w:sz w:val="22"/>
                <w:szCs w:val="22"/>
                <w:highlight w:val="yellow"/>
              </w:rPr>
              <w:t>doplni</w:t>
            </w:r>
            <w:r w:rsidR="00F006E7" w:rsidRPr="00F006E7">
              <w:rPr>
                <w:rFonts w:cs="Calibri"/>
                <w:noProof w:val="0"/>
                <w:color w:val="000000"/>
                <w:sz w:val="22"/>
                <w:szCs w:val="22"/>
                <w:highlight w:val="yellow"/>
              </w:rPr>
              <w:t>ť označenie ponúkaného výrobku</w:t>
            </w:r>
            <w:r w:rsidR="00BA507D">
              <w:rPr>
                <w:rFonts w:cs="Calibri"/>
                <w:noProof w:val="0"/>
                <w:color w:val="000000"/>
                <w:sz w:val="22"/>
                <w:szCs w:val="22"/>
              </w:rPr>
              <w:t>)</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624C2899" w14:textId="77777777" w:rsidR="00F11AF7" w:rsidRPr="0050693E" w:rsidRDefault="00F11AF7" w:rsidP="00DB07C2">
            <w:pPr>
              <w:jc w:val="center"/>
              <w:rPr>
                <w:rFonts w:cs="Calibri"/>
                <w:noProof w:val="0"/>
                <w:color w:val="000000"/>
                <w:sz w:val="22"/>
                <w:szCs w:val="22"/>
                <w:lang w:val="en-US"/>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EBE6A8C"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260</w:t>
            </w:r>
          </w:p>
        </w:tc>
        <w:tc>
          <w:tcPr>
            <w:tcW w:w="2880" w:type="dxa"/>
            <w:tcBorders>
              <w:top w:val="single" w:sz="4" w:space="0" w:color="auto"/>
              <w:left w:val="nil"/>
              <w:bottom w:val="nil"/>
              <w:right w:val="single" w:sz="8" w:space="0" w:color="auto"/>
            </w:tcBorders>
            <w:shd w:val="clear" w:color="auto" w:fill="auto"/>
            <w:vAlign w:val="center"/>
          </w:tcPr>
          <w:p w14:paraId="0A0A4518"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7AA6CA28"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82572" w14:textId="48405C27"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275/70R 22,5 Continental HA3 Urban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single" w:sz="4" w:space="0" w:color="auto"/>
              <w:right w:val="single" w:sz="4" w:space="0" w:color="auto"/>
            </w:tcBorders>
            <w:shd w:val="clear" w:color="auto" w:fill="auto"/>
            <w:noWrap/>
            <w:vAlign w:val="center"/>
          </w:tcPr>
          <w:p w14:paraId="5DE1681E"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2B6441B5"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80</w:t>
            </w:r>
          </w:p>
        </w:tc>
        <w:tc>
          <w:tcPr>
            <w:tcW w:w="2880" w:type="dxa"/>
            <w:tcBorders>
              <w:top w:val="single" w:sz="4" w:space="0" w:color="auto"/>
              <w:left w:val="nil"/>
              <w:bottom w:val="nil"/>
              <w:right w:val="single" w:sz="8" w:space="0" w:color="auto"/>
            </w:tcBorders>
            <w:shd w:val="clear" w:color="auto" w:fill="auto"/>
            <w:vAlign w:val="center"/>
          </w:tcPr>
          <w:p w14:paraId="40398B6E"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5B4F1A9C" w14:textId="77777777" w:rsidTr="00CC4792">
        <w:trPr>
          <w:trHeight w:val="765"/>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13E5B" w14:textId="19170BA5" w:rsidR="00F11AF7" w:rsidRPr="0050693E" w:rsidRDefault="00F11AF7" w:rsidP="00DB07C2">
            <w:pPr>
              <w:rPr>
                <w:rFonts w:cs="Calibri"/>
                <w:noProof w:val="0"/>
                <w:color w:val="000000"/>
                <w:sz w:val="22"/>
                <w:szCs w:val="22"/>
              </w:rPr>
            </w:pPr>
            <w:r w:rsidRPr="0050693E">
              <w:rPr>
                <w:rFonts w:cs="Calibri"/>
                <w:noProof w:val="0"/>
                <w:color w:val="000000"/>
                <w:sz w:val="22"/>
                <w:szCs w:val="22"/>
              </w:rPr>
              <w:t xml:space="preserve">Pneumatika 275/70R 22,5 Continental </w:t>
            </w:r>
            <w:proofErr w:type="spellStart"/>
            <w:r w:rsidRPr="0050693E">
              <w:rPr>
                <w:rFonts w:cs="Calibri"/>
                <w:noProof w:val="0"/>
                <w:color w:val="000000"/>
                <w:sz w:val="22"/>
                <w:szCs w:val="22"/>
              </w:rPr>
              <w:t>Conti</w:t>
            </w:r>
            <w:proofErr w:type="spellEnd"/>
            <w:r w:rsidRPr="0050693E">
              <w:rPr>
                <w:rFonts w:cs="Calibri"/>
                <w:noProof w:val="0"/>
                <w:color w:val="000000"/>
                <w:sz w:val="22"/>
                <w:szCs w:val="22"/>
              </w:rPr>
              <w:t xml:space="preserve"> Hybrid HD3  148/145M; </w:t>
            </w:r>
            <w:r w:rsidRPr="0050693E">
              <w:rPr>
                <w:rFonts w:cs="Calibri"/>
                <w:noProof w:val="0"/>
                <w:color w:val="FF0000"/>
                <w:sz w:val="22"/>
                <w:szCs w:val="22"/>
              </w:rPr>
              <w:t xml:space="preserve">pneumatika musí spĺňať podmienky 3PMSF a musí byť určená ako hnacia </w:t>
            </w:r>
            <w:r w:rsidRPr="0050693E">
              <w:rPr>
                <w:rFonts w:cs="Calibri"/>
                <w:noProof w:val="0"/>
                <w:color w:val="000000"/>
                <w:sz w:val="22"/>
                <w:szCs w:val="22"/>
              </w:rPr>
              <w:t>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nil"/>
              <w:right w:val="single" w:sz="4" w:space="0" w:color="auto"/>
            </w:tcBorders>
            <w:shd w:val="clear" w:color="auto" w:fill="auto"/>
            <w:noWrap/>
            <w:vAlign w:val="center"/>
          </w:tcPr>
          <w:p w14:paraId="3E520EE3"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6D11EE88"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700</w:t>
            </w:r>
          </w:p>
        </w:tc>
        <w:tc>
          <w:tcPr>
            <w:tcW w:w="2880" w:type="dxa"/>
            <w:tcBorders>
              <w:top w:val="single" w:sz="4" w:space="0" w:color="auto"/>
              <w:left w:val="nil"/>
              <w:bottom w:val="nil"/>
              <w:right w:val="single" w:sz="8" w:space="0" w:color="auto"/>
            </w:tcBorders>
            <w:shd w:val="clear" w:color="auto" w:fill="auto"/>
            <w:vAlign w:val="center"/>
          </w:tcPr>
          <w:p w14:paraId="63F8CFF7"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34B8DB34"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DC6DB" w14:textId="711FD648"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195/75 R16C Matador MPS400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single" w:sz="4" w:space="0" w:color="auto"/>
              <w:left w:val="nil"/>
              <w:bottom w:val="single" w:sz="4" w:space="0" w:color="auto"/>
              <w:right w:val="single" w:sz="4" w:space="0" w:color="auto"/>
            </w:tcBorders>
            <w:shd w:val="clear" w:color="auto" w:fill="auto"/>
            <w:noWrap/>
            <w:vAlign w:val="center"/>
          </w:tcPr>
          <w:p w14:paraId="1DF299A0"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7EFC4F56"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60</w:t>
            </w:r>
          </w:p>
        </w:tc>
        <w:tc>
          <w:tcPr>
            <w:tcW w:w="2880" w:type="dxa"/>
            <w:tcBorders>
              <w:top w:val="single" w:sz="4" w:space="0" w:color="auto"/>
              <w:left w:val="nil"/>
              <w:bottom w:val="nil"/>
              <w:right w:val="single" w:sz="8" w:space="0" w:color="auto"/>
            </w:tcBorders>
            <w:shd w:val="clear" w:color="auto" w:fill="auto"/>
            <w:vAlign w:val="center"/>
          </w:tcPr>
          <w:p w14:paraId="307C89A2"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1E1D30E9"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1A927" w14:textId="766A922B"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285/70 R 19,5 Matador DR1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single" w:sz="4" w:space="0" w:color="auto"/>
              <w:right w:val="single" w:sz="4" w:space="0" w:color="auto"/>
            </w:tcBorders>
            <w:shd w:val="clear" w:color="auto" w:fill="auto"/>
            <w:noWrap/>
            <w:vAlign w:val="center"/>
          </w:tcPr>
          <w:p w14:paraId="206323AC"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165C438C"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40</w:t>
            </w:r>
          </w:p>
        </w:tc>
        <w:tc>
          <w:tcPr>
            <w:tcW w:w="2880" w:type="dxa"/>
            <w:tcBorders>
              <w:top w:val="single" w:sz="4" w:space="0" w:color="auto"/>
              <w:left w:val="nil"/>
              <w:bottom w:val="nil"/>
              <w:right w:val="single" w:sz="8" w:space="0" w:color="auto"/>
            </w:tcBorders>
            <w:shd w:val="clear" w:color="auto" w:fill="auto"/>
            <w:vAlign w:val="center"/>
          </w:tcPr>
          <w:p w14:paraId="6C97FEF7"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793FFFFA"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EC4EB" w14:textId="675CB7B6"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275/70 R22,5 Matador FR2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single" w:sz="4" w:space="0" w:color="auto"/>
              <w:right w:val="single" w:sz="4" w:space="0" w:color="auto"/>
            </w:tcBorders>
            <w:shd w:val="clear" w:color="auto" w:fill="auto"/>
            <w:noWrap/>
            <w:vAlign w:val="center"/>
          </w:tcPr>
          <w:p w14:paraId="13352B70"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79D026C6"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24</w:t>
            </w:r>
          </w:p>
        </w:tc>
        <w:tc>
          <w:tcPr>
            <w:tcW w:w="2880" w:type="dxa"/>
            <w:tcBorders>
              <w:top w:val="single" w:sz="4" w:space="0" w:color="auto"/>
              <w:left w:val="nil"/>
              <w:bottom w:val="nil"/>
              <w:right w:val="single" w:sz="8" w:space="0" w:color="auto"/>
            </w:tcBorders>
            <w:shd w:val="clear" w:color="auto" w:fill="auto"/>
            <w:vAlign w:val="center"/>
          </w:tcPr>
          <w:p w14:paraId="416C77E2"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63C80C86"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13213" w14:textId="1361E25E"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275//70 R22,5 Matador DR1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single" w:sz="4" w:space="0" w:color="auto"/>
              <w:right w:val="single" w:sz="4" w:space="0" w:color="auto"/>
            </w:tcBorders>
            <w:shd w:val="clear" w:color="auto" w:fill="auto"/>
            <w:noWrap/>
            <w:vAlign w:val="center"/>
          </w:tcPr>
          <w:p w14:paraId="70BAC596"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483AFEA8"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24</w:t>
            </w:r>
          </w:p>
        </w:tc>
        <w:tc>
          <w:tcPr>
            <w:tcW w:w="2880" w:type="dxa"/>
            <w:tcBorders>
              <w:top w:val="single" w:sz="4" w:space="0" w:color="auto"/>
              <w:left w:val="nil"/>
              <w:bottom w:val="nil"/>
              <w:right w:val="single" w:sz="8" w:space="0" w:color="auto"/>
            </w:tcBorders>
            <w:shd w:val="clear" w:color="auto" w:fill="auto"/>
            <w:vAlign w:val="center"/>
          </w:tcPr>
          <w:p w14:paraId="1A4853EB"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07D8CB79"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76704" w14:textId="063F5040" w:rsidR="00F11AF7" w:rsidRPr="0050693E" w:rsidRDefault="00F11AF7" w:rsidP="00DB07C2">
            <w:pPr>
              <w:rPr>
                <w:rFonts w:cs="Calibri"/>
                <w:noProof w:val="0"/>
                <w:color w:val="000000"/>
                <w:sz w:val="22"/>
                <w:szCs w:val="22"/>
              </w:rPr>
            </w:pPr>
            <w:r w:rsidRPr="0050693E">
              <w:rPr>
                <w:rFonts w:cs="Calibri"/>
                <w:noProof w:val="0"/>
                <w:color w:val="000000"/>
                <w:sz w:val="22"/>
                <w:szCs w:val="22"/>
              </w:rPr>
              <w:t>Pneumatika 385/55 R22,5 Continental HDU1  alebo ekvivalent</w:t>
            </w:r>
            <w:r w:rsidR="00BA507D">
              <w:rPr>
                <w:rFonts w:cs="Calibri"/>
                <w:noProof w:val="0"/>
                <w:color w:val="000000"/>
                <w:sz w:val="22"/>
                <w:szCs w:val="22"/>
              </w:rPr>
              <w:t xml:space="preserve"> </w:t>
            </w:r>
            <w:r w:rsidR="00F006E7">
              <w:rPr>
                <w:rFonts w:cs="Calibri"/>
                <w:noProof w:val="0"/>
                <w:color w:val="000000"/>
                <w:sz w:val="22"/>
                <w:szCs w:val="22"/>
              </w:rPr>
              <w:t>(</w:t>
            </w:r>
            <w:r w:rsidR="00F006E7" w:rsidRPr="00F006E7">
              <w:rPr>
                <w:rFonts w:cs="Calibri"/>
                <w:noProof w:val="0"/>
                <w:color w:val="000000"/>
                <w:sz w:val="22"/>
                <w:szCs w:val="22"/>
                <w:highlight w:val="yellow"/>
              </w:rPr>
              <w:t>doplniť označenie ponúkaného výrobku</w:t>
            </w:r>
            <w:r w:rsidR="00F006E7">
              <w:rPr>
                <w:rFonts w:cs="Calibri"/>
                <w:noProof w:val="0"/>
                <w:color w:val="000000"/>
                <w:sz w:val="22"/>
                <w:szCs w:val="22"/>
              </w:rPr>
              <w:t>)</w:t>
            </w:r>
          </w:p>
        </w:tc>
        <w:tc>
          <w:tcPr>
            <w:tcW w:w="1143" w:type="dxa"/>
            <w:tcBorders>
              <w:top w:val="nil"/>
              <w:left w:val="nil"/>
              <w:bottom w:val="single" w:sz="4" w:space="0" w:color="auto"/>
              <w:right w:val="single" w:sz="4" w:space="0" w:color="auto"/>
            </w:tcBorders>
            <w:shd w:val="clear" w:color="auto" w:fill="auto"/>
            <w:noWrap/>
            <w:vAlign w:val="center"/>
          </w:tcPr>
          <w:p w14:paraId="0EB7DE72"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3EDD74A9"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32</w:t>
            </w:r>
          </w:p>
        </w:tc>
        <w:tc>
          <w:tcPr>
            <w:tcW w:w="2880" w:type="dxa"/>
            <w:tcBorders>
              <w:top w:val="single" w:sz="4" w:space="0" w:color="auto"/>
              <w:left w:val="nil"/>
              <w:bottom w:val="nil"/>
              <w:right w:val="single" w:sz="8" w:space="0" w:color="auto"/>
            </w:tcBorders>
            <w:shd w:val="clear" w:color="auto" w:fill="auto"/>
            <w:vAlign w:val="center"/>
          </w:tcPr>
          <w:p w14:paraId="50D1488B"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4A13003F"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A5A40"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7,5x22,5 rozteč 10x335 ET153,5;</w:t>
            </w:r>
          </w:p>
        </w:tc>
        <w:tc>
          <w:tcPr>
            <w:tcW w:w="1143" w:type="dxa"/>
            <w:tcBorders>
              <w:top w:val="nil"/>
              <w:left w:val="nil"/>
              <w:bottom w:val="single" w:sz="4" w:space="0" w:color="auto"/>
              <w:right w:val="single" w:sz="4" w:space="0" w:color="auto"/>
            </w:tcBorders>
            <w:shd w:val="clear" w:color="auto" w:fill="auto"/>
            <w:noWrap/>
            <w:vAlign w:val="center"/>
          </w:tcPr>
          <w:p w14:paraId="37852DE1"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0B3DE868"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60</w:t>
            </w:r>
          </w:p>
        </w:tc>
        <w:tc>
          <w:tcPr>
            <w:tcW w:w="2880" w:type="dxa"/>
            <w:tcBorders>
              <w:top w:val="single" w:sz="4" w:space="0" w:color="auto"/>
              <w:left w:val="nil"/>
              <w:bottom w:val="nil"/>
              <w:right w:val="single" w:sz="8" w:space="0" w:color="auto"/>
            </w:tcBorders>
            <w:shd w:val="clear" w:color="auto" w:fill="auto"/>
            <w:vAlign w:val="center"/>
          </w:tcPr>
          <w:p w14:paraId="6109A530"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631C8D41"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9F7D2"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7,5x22,5 rozteč 10x335 ET149</w:t>
            </w:r>
          </w:p>
        </w:tc>
        <w:tc>
          <w:tcPr>
            <w:tcW w:w="1143" w:type="dxa"/>
            <w:tcBorders>
              <w:top w:val="nil"/>
              <w:left w:val="nil"/>
              <w:bottom w:val="single" w:sz="4" w:space="0" w:color="auto"/>
              <w:right w:val="single" w:sz="4" w:space="0" w:color="auto"/>
            </w:tcBorders>
            <w:shd w:val="clear" w:color="auto" w:fill="auto"/>
            <w:noWrap/>
            <w:vAlign w:val="center"/>
          </w:tcPr>
          <w:p w14:paraId="0EF53BBD"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71016C4B"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40</w:t>
            </w:r>
          </w:p>
        </w:tc>
        <w:tc>
          <w:tcPr>
            <w:tcW w:w="2880" w:type="dxa"/>
            <w:tcBorders>
              <w:top w:val="single" w:sz="4" w:space="0" w:color="auto"/>
              <w:left w:val="nil"/>
              <w:bottom w:val="nil"/>
              <w:right w:val="single" w:sz="8" w:space="0" w:color="auto"/>
            </w:tcBorders>
            <w:shd w:val="clear" w:color="auto" w:fill="auto"/>
            <w:vAlign w:val="center"/>
          </w:tcPr>
          <w:p w14:paraId="5EA460A5"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76240B4A"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2BFBA"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8,25x22,5 rozteč 10x335 ET152;281ot</w:t>
            </w:r>
          </w:p>
        </w:tc>
        <w:tc>
          <w:tcPr>
            <w:tcW w:w="1143" w:type="dxa"/>
            <w:tcBorders>
              <w:top w:val="nil"/>
              <w:left w:val="nil"/>
              <w:bottom w:val="single" w:sz="4" w:space="0" w:color="auto"/>
              <w:right w:val="single" w:sz="4" w:space="0" w:color="auto"/>
            </w:tcBorders>
            <w:shd w:val="clear" w:color="auto" w:fill="auto"/>
            <w:noWrap/>
            <w:vAlign w:val="center"/>
          </w:tcPr>
          <w:p w14:paraId="2F624373"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67C2566F"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60</w:t>
            </w:r>
          </w:p>
        </w:tc>
        <w:tc>
          <w:tcPr>
            <w:tcW w:w="2880" w:type="dxa"/>
            <w:tcBorders>
              <w:top w:val="single" w:sz="4" w:space="0" w:color="auto"/>
              <w:left w:val="nil"/>
              <w:bottom w:val="nil"/>
              <w:right w:val="single" w:sz="8" w:space="0" w:color="auto"/>
            </w:tcBorders>
            <w:shd w:val="clear" w:color="auto" w:fill="auto"/>
            <w:vAlign w:val="center"/>
          </w:tcPr>
          <w:p w14:paraId="257AE15A"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747D8F81"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98878"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8,25x22,5 rozteč 10x335 ET 165</w:t>
            </w:r>
          </w:p>
        </w:tc>
        <w:tc>
          <w:tcPr>
            <w:tcW w:w="1143" w:type="dxa"/>
            <w:tcBorders>
              <w:top w:val="nil"/>
              <w:left w:val="nil"/>
              <w:bottom w:val="single" w:sz="4" w:space="0" w:color="auto"/>
              <w:right w:val="single" w:sz="4" w:space="0" w:color="auto"/>
            </w:tcBorders>
            <w:shd w:val="clear" w:color="auto" w:fill="auto"/>
            <w:noWrap/>
            <w:vAlign w:val="center"/>
          </w:tcPr>
          <w:p w14:paraId="6F452EF8"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4C27D5F5"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60</w:t>
            </w:r>
          </w:p>
        </w:tc>
        <w:tc>
          <w:tcPr>
            <w:tcW w:w="2880" w:type="dxa"/>
            <w:tcBorders>
              <w:top w:val="single" w:sz="4" w:space="0" w:color="auto"/>
              <w:left w:val="nil"/>
              <w:bottom w:val="nil"/>
              <w:right w:val="single" w:sz="8" w:space="0" w:color="auto"/>
            </w:tcBorders>
            <w:shd w:val="clear" w:color="auto" w:fill="auto"/>
            <w:vAlign w:val="center"/>
          </w:tcPr>
          <w:p w14:paraId="2F47E734"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56679869" w14:textId="77777777" w:rsidTr="00CC4792">
        <w:trPr>
          <w:trHeight w:val="300"/>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9381B"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hliníkový 7,5x19,5  8x275 ET134</w:t>
            </w:r>
          </w:p>
        </w:tc>
        <w:tc>
          <w:tcPr>
            <w:tcW w:w="1143" w:type="dxa"/>
            <w:tcBorders>
              <w:top w:val="nil"/>
              <w:left w:val="nil"/>
              <w:bottom w:val="single" w:sz="4" w:space="0" w:color="auto"/>
              <w:right w:val="single" w:sz="4" w:space="0" w:color="auto"/>
            </w:tcBorders>
            <w:shd w:val="clear" w:color="auto" w:fill="auto"/>
            <w:noWrap/>
            <w:vAlign w:val="center"/>
          </w:tcPr>
          <w:p w14:paraId="662A1183"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76EEC725"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12</w:t>
            </w:r>
          </w:p>
        </w:tc>
        <w:tc>
          <w:tcPr>
            <w:tcW w:w="2880" w:type="dxa"/>
            <w:tcBorders>
              <w:top w:val="single" w:sz="4" w:space="0" w:color="auto"/>
              <w:left w:val="nil"/>
              <w:bottom w:val="nil"/>
              <w:right w:val="single" w:sz="8" w:space="0" w:color="auto"/>
            </w:tcBorders>
            <w:shd w:val="clear" w:color="auto" w:fill="auto"/>
            <w:vAlign w:val="center"/>
          </w:tcPr>
          <w:p w14:paraId="415AE09C"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F11AF7" w:rsidRPr="0050693E" w14:paraId="7D458ADC" w14:textId="77777777" w:rsidTr="00CC4792">
        <w:trPr>
          <w:trHeight w:val="315"/>
          <w:jc w:val="center"/>
        </w:trPr>
        <w:tc>
          <w:tcPr>
            <w:tcW w:w="4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8FFCA" w14:textId="77777777" w:rsidR="00F11AF7" w:rsidRPr="0050693E" w:rsidRDefault="00F11AF7" w:rsidP="00DB07C2">
            <w:pPr>
              <w:rPr>
                <w:rFonts w:cs="Calibri"/>
                <w:noProof w:val="0"/>
                <w:color w:val="000000"/>
                <w:sz w:val="22"/>
                <w:szCs w:val="22"/>
              </w:rPr>
            </w:pPr>
            <w:r w:rsidRPr="0050693E">
              <w:rPr>
                <w:rFonts w:cs="Calibri"/>
                <w:noProof w:val="0"/>
                <w:color w:val="000000"/>
                <w:sz w:val="22"/>
                <w:szCs w:val="22"/>
              </w:rPr>
              <w:t>Disk hliníkový 8,25x22,5  10x335 ET146</w:t>
            </w:r>
          </w:p>
        </w:tc>
        <w:tc>
          <w:tcPr>
            <w:tcW w:w="1143" w:type="dxa"/>
            <w:tcBorders>
              <w:top w:val="nil"/>
              <w:left w:val="nil"/>
              <w:bottom w:val="single" w:sz="4" w:space="0" w:color="auto"/>
              <w:right w:val="single" w:sz="4" w:space="0" w:color="auto"/>
            </w:tcBorders>
            <w:shd w:val="clear" w:color="auto" w:fill="auto"/>
            <w:noWrap/>
            <w:vAlign w:val="center"/>
          </w:tcPr>
          <w:p w14:paraId="1889D27C"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c>
          <w:tcPr>
            <w:tcW w:w="1000" w:type="dxa"/>
            <w:tcBorders>
              <w:top w:val="nil"/>
              <w:left w:val="nil"/>
              <w:bottom w:val="single" w:sz="4" w:space="0" w:color="auto"/>
              <w:right w:val="single" w:sz="4" w:space="0" w:color="auto"/>
            </w:tcBorders>
            <w:shd w:val="clear" w:color="auto" w:fill="auto"/>
            <w:noWrap/>
            <w:vAlign w:val="center"/>
            <w:hideMark/>
          </w:tcPr>
          <w:p w14:paraId="7A5C9A50" w14:textId="77777777" w:rsidR="00F11AF7" w:rsidRPr="0050693E" w:rsidRDefault="00F11AF7" w:rsidP="00DB07C2">
            <w:pPr>
              <w:jc w:val="center"/>
              <w:rPr>
                <w:rFonts w:cs="Calibri"/>
                <w:noProof w:val="0"/>
                <w:color w:val="000000"/>
                <w:sz w:val="22"/>
                <w:szCs w:val="22"/>
              </w:rPr>
            </w:pPr>
            <w:r w:rsidRPr="0050693E">
              <w:rPr>
                <w:rFonts w:cs="Calibri"/>
                <w:noProof w:val="0"/>
                <w:color w:val="000000"/>
                <w:sz w:val="22"/>
                <w:szCs w:val="22"/>
              </w:rPr>
              <w:t>36</w:t>
            </w:r>
          </w:p>
        </w:tc>
        <w:tc>
          <w:tcPr>
            <w:tcW w:w="2880" w:type="dxa"/>
            <w:tcBorders>
              <w:top w:val="single" w:sz="4" w:space="0" w:color="auto"/>
              <w:left w:val="nil"/>
              <w:bottom w:val="nil"/>
              <w:right w:val="single" w:sz="8" w:space="0" w:color="auto"/>
            </w:tcBorders>
            <w:shd w:val="clear" w:color="auto" w:fill="auto"/>
            <w:vAlign w:val="center"/>
          </w:tcPr>
          <w:p w14:paraId="4D98E2E7" w14:textId="77777777" w:rsidR="00F11AF7" w:rsidRPr="0050693E" w:rsidRDefault="00F11AF7" w:rsidP="00DB07C2">
            <w:pPr>
              <w:jc w:val="center"/>
              <w:rPr>
                <w:rFonts w:cs="Calibri"/>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r w:rsidR="0050693E" w:rsidRPr="0050693E" w14:paraId="2DE7918D" w14:textId="77777777" w:rsidTr="00987138">
        <w:trPr>
          <w:trHeight w:val="480"/>
          <w:jc w:val="center"/>
        </w:trPr>
        <w:tc>
          <w:tcPr>
            <w:tcW w:w="7083" w:type="dxa"/>
            <w:gridSpan w:val="3"/>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FED1D0B" w14:textId="77777777" w:rsidR="0050693E" w:rsidRPr="0050693E" w:rsidRDefault="0050693E" w:rsidP="00CC4792">
            <w:pPr>
              <w:jc w:val="center"/>
              <w:rPr>
                <w:rFonts w:cs="Calibri"/>
                <w:b/>
                <w:bCs/>
                <w:noProof w:val="0"/>
                <w:color w:val="000000"/>
                <w:sz w:val="22"/>
                <w:szCs w:val="22"/>
              </w:rPr>
            </w:pPr>
            <w:r w:rsidRPr="0050693E">
              <w:rPr>
                <w:rFonts w:cs="Calibri"/>
                <w:b/>
                <w:bCs/>
                <w:noProof w:val="0"/>
                <w:color w:val="000000"/>
                <w:sz w:val="22"/>
                <w:szCs w:val="22"/>
              </w:rPr>
              <w:t>C</w:t>
            </w:r>
            <w:r w:rsidRPr="00CC4792">
              <w:rPr>
                <w:rFonts w:cs="Calibri"/>
                <w:b/>
                <w:bCs/>
                <w:noProof w:val="0"/>
                <w:color w:val="000000"/>
                <w:sz w:val="22"/>
                <w:szCs w:val="22"/>
              </w:rPr>
              <w:t>elková cena v EUR bez DPH</w:t>
            </w:r>
          </w:p>
        </w:tc>
        <w:tc>
          <w:tcPr>
            <w:tcW w:w="2880" w:type="dxa"/>
            <w:tcBorders>
              <w:top w:val="single" w:sz="8" w:space="0" w:color="auto"/>
              <w:left w:val="nil"/>
              <w:bottom w:val="single" w:sz="8" w:space="0" w:color="auto"/>
              <w:right w:val="single" w:sz="8" w:space="0" w:color="auto"/>
            </w:tcBorders>
            <w:shd w:val="clear" w:color="auto" w:fill="auto"/>
            <w:noWrap/>
            <w:vAlign w:val="center"/>
            <w:hideMark/>
          </w:tcPr>
          <w:p w14:paraId="76802A66" w14:textId="77777777" w:rsidR="0050693E" w:rsidRPr="0050693E" w:rsidRDefault="0050693E" w:rsidP="00DB07C2">
            <w:pPr>
              <w:jc w:val="center"/>
              <w:rPr>
                <w:rFonts w:cs="Calibri"/>
                <w:b/>
                <w:bCs/>
                <w:noProof w:val="0"/>
                <w:color w:val="000000"/>
                <w:sz w:val="22"/>
                <w:szCs w:val="22"/>
              </w:rPr>
            </w:pPr>
            <w:r w:rsidRPr="00CC4792">
              <w:rPr>
                <w:rFonts w:cs="Calibri"/>
                <w:noProof w:val="0"/>
                <w:color w:val="000000"/>
                <w:sz w:val="22"/>
                <w:szCs w:val="22"/>
                <w:lang w:val="en-US"/>
              </w:rPr>
              <w:t>[</w:t>
            </w:r>
            <w:proofErr w:type="spellStart"/>
            <w:r w:rsidRPr="00CC4792">
              <w:rPr>
                <w:rFonts w:cs="Calibri"/>
                <w:noProof w:val="0"/>
                <w:color w:val="000000"/>
                <w:sz w:val="22"/>
                <w:szCs w:val="22"/>
                <w:highlight w:val="yellow"/>
                <w:lang w:val="en-US"/>
              </w:rPr>
              <w:t>doplni</w:t>
            </w:r>
            <w:proofErr w:type="spellEnd"/>
            <w:r w:rsidRPr="00CC4792">
              <w:rPr>
                <w:rFonts w:cs="Calibri"/>
                <w:noProof w:val="0"/>
                <w:color w:val="000000"/>
                <w:sz w:val="22"/>
                <w:szCs w:val="22"/>
                <w:highlight w:val="yellow"/>
              </w:rPr>
              <w:t>ť</w:t>
            </w:r>
            <w:r w:rsidRPr="00CC4792">
              <w:rPr>
                <w:rFonts w:cs="Calibri"/>
                <w:noProof w:val="0"/>
                <w:color w:val="000000"/>
                <w:sz w:val="22"/>
                <w:szCs w:val="22"/>
                <w:lang w:val="en-US"/>
              </w:rPr>
              <w:t>]</w:t>
            </w:r>
          </w:p>
        </w:tc>
      </w:tr>
    </w:tbl>
    <w:p w14:paraId="05C2FD0A" w14:textId="1A655A0C" w:rsidR="00231DD0" w:rsidRPr="008D2671" w:rsidRDefault="00231DD0" w:rsidP="00231DD0">
      <w:pPr>
        <w:rPr>
          <w:noProof w:val="0"/>
        </w:rPr>
      </w:pPr>
      <w:r>
        <w:rPr>
          <w:rFonts w:cs="Arial"/>
          <w:b/>
          <w:noProof w:val="0"/>
          <w:sz w:val="28"/>
          <w:szCs w:val="28"/>
        </w:rPr>
        <w:tab/>
      </w:r>
      <w:r>
        <w:rPr>
          <w:rFonts w:cs="Arial"/>
          <w:b/>
          <w:noProof w:val="0"/>
          <w:sz w:val="28"/>
          <w:szCs w:val="28"/>
        </w:rPr>
        <w:tab/>
      </w:r>
    </w:p>
    <w:p w14:paraId="47A775B3" w14:textId="6B00FDD3" w:rsidR="00244EC0" w:rsidRDefault="00231DD0" w:rsidP="00244EC0">
      <w:pPr>
        <w:ind w:left="709"/>
        <w:jc w:val="both"/>
        <w:rPr>
          <w:sz w:val="20"/>
          <w:szCs w:val="20"/>
        </w:rPr>
      </w:pPr>
      <w:r w:rsidRPr="004C3DA7">
        <w:rPr>
          <w:noProof w:val="0"/>
          <w:sz w:val="20"/>
          <w:szCs w:val="20"/>
        </w:rPr>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50693E">
        <w:rPr>
          <w:sz w:val="20"/>
          <w:szCs w:val="20"/>
        </w:rPr>
        <w:t>Pneumatiky</w:t>
      </w:r>
    </w:p>
    <w:p w14:paraId="6623F27E" w14:textId="77777777" w:rsidR="000C1ED5" w:rsidRPr="004C3DA7" w:rsidRDefault="000C1ED5" w:rsidP="00244EC0">
      <w:pPr>
        <w:ind w:left="709"/>
        <w:jc w:val="both"/>
        <w:rPr>
          <w:noProof w:val="0"/>
          <w:sz w:val="20"/>
          <w:szCs w:val="20"/>
        </w:rPr>
      </w:pPr>
    </w:p>
    <w:p w14:paraId="182603CD" w14:textId="056C84AD" w:rsidR="00987138" w:rsidRPr="00987138" w:rsidRDefault="00231DD0" w:rsidP="00987138">
      <w:pPr>
        <w:ind w:left="709"/>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57E9823F" w14:textId="6342E3B2" w:rsidR="00231DD0" w:rsidRPr="004C3DA7" w:rsidRDefault="00231DD0" w:rsidP="004C3DA7">
      <w:pPr>
        <w:autoSpaceDE w:val="0"/>
        <w:autoSpaceDN w:val="0"/>
        <w:adjustRightInd w:val="0"/>
        <w:ind w:firstLine="709"/>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bookmarkStart w:id="216" w:name="_Hlk34047989"/>
      <w:r w:rsidRPr="004C3DA7">
        <w:rPr>
          <w:noProof w:val="0"/>
          <w:sz w:val="20"/>
          <w:szCs w:val="20"/>
        </w:rPr>
        <w:t>..........................................................</w:t>
      </w:r>
    </w:p>
    <w:p w14:paraId="1FA74798" w14:textId="4D74DBF1" w:rsidR="007704B5" w:rsidRPr="0050693E" w:rsidRDefault="00231DD0" w:rsidP="0050693E">
      <w:pPr>
        <w:rPr>
          <w:noProof w:val="0"/>
          <w:sz w:val="20"/>
          <w:szCs w:val="20"/>
        </w:r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osoby</w:t>
      </w:r>
      <w:bookmarkStart w:id="217" w:name="_Toc476636410"/>
      <w:bookmarkEnd w:id="208"/>
      <w:bookmarkEnd w:id="209"/>
    </w:p>
    <w:bookmarkEnd w:id="216"/>
    <w:p w14:paraId="7154B6CD" w14:textId="27DE8BD6"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18" w:name="_Toc10633677"/>
      <w:bookmarkStart w:id="219" w:name="_Toc11414950"/>
      <w:bookmarkStart w:id="220" w:name="_Toc13483481"/>
      <w:bookmarkStart w:id="221" w:name="_Toc13816900"/>
      <w:r w:rsidRPr="00837FA0">
        <w:rPr>
          <w:lang w:eastAsia="cs-CZ"/>
        </w:rPr>
        <w:t>Podiel plnenia zo zmluvy</w:t>
      </w:r>
      <w:bookmarkEnd w:id="217"/>
      <w:bookmarkEnd w:id="218"/>
      <w:bookmarkEnd w:id="219"/>
      <w:bookmarkEnd w:id="220"/>
      <w:bookmarkEnd w:id="221"/>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184854C1" w:rsidR="00CB0952" w:rsidRDefault="006F1B51" w:rsidP="007E184F">
      <w:pPr>
        <w:rPr>
          <w:i/>
          <w:noProof w:val="0"/>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sectPr w:rsidR="00CB0952" w:rsidSect="001D464B">
      <w:footerReference w:type="default" r:id="rId17"/>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15C8" w14:textId="77777777" w:rsidR="008F212D" w:rsidRDefault="008F212D">
      <w:r>
        <w:separator/>
      </w:r>
    </w:p>
  </w:endnote>
  <w:endnote w:type="continuationSeparator" w:id="0">
    <w:p w14:paraId="311F30CA" w14:textId="77777777" w:rsidR="008F212D" w:rsidRDefault="008F212D">
      <w:r>
        <w:continuationSeparator/>
      </w:r>
    </w:p>
  </w:endnote>
  <w:endnote w:type="continuationNotice" w:id="1">
    <w:p w14:paraId="475D90DB" w14:textId="77777777" w:rsidR="008F212D" w:rsidRDefault="008F2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991049"/>
      <w:docPartObj>
        <w:docPartGallery w:val="Page Numbers (Bottom of Page)"/>
        <w:docPartUnique/>
      </w:docPartObj>
    </w:sdtPr>
    <w:sdtEndPr/>
    <w:sdtContent>
      <w:p w14:paraId="1268C66A" w14:textId="3CBC59DB" w:rsidR="008F212D" w:rsidRDefault="008F212D">
        <w:pPr>
          <w:pStyle w:val="Pta"/>
          <w:jc w:val="center"/>
        </w:pPr>
        <w:r>
          <w:fldChar w:fldCharType="begin"/>
        </w:r>
        <w:r>
          <w:instrText>PAGE   \* MERGEFORMAT</w:instrText>
        </w:r>
        <w:r>
          <w:fldChar w:fldCharType="separate"/>
        </w:r>
        <w:r>
          <w:t>37</w:t>
        </w:r>
        <w:r>
          <w:fldChar w:fldCharType="end"/>
        </w:r>
      </w:p>
    </w:sdtContent>
  </w:sdt>
  <w:p w14:paraId="7B1369D7" w14:textId="77777777" w:rsidR="008F212D" w:rsidRDefault="008F212D">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4FA1C" w14:textId="77777777" w:rsidR="008F212D" w:rsidRDefault="008F212D">
      <w:r>
        <w:separator/>
      </w:r>
    </w:p>
  </w:footnote>
  <w:footnote w:type="continuationSeparator" w:id="0">
    <w:p w14:paraId="70F9A9A7" w14:textId="77777777" w:rsidR="008F212D" w:rsidRDefault="008F212D">
      <w:r>
        <w:continuationSeparator/>
      </w:r>
    </w:p>
  </w:footnote>
  <w:footnote w:type="continuationNotice" w:id="1">
    <w:p w14:paraId="39D839E5" w14:textId="77777777" w:rsidR="008F212D" w:rsidRDefault="008F212D"/>
  </w:footnote>
  <w:footnote w:id="2">
    <w:p w14:paraId="64EC70E8" w14:textId="77777777" w:rsidR="008F212D" w:rsidRPr="00987138" w:rsidRDefault="008F212D" w:rsidP="005F23BB">
      <w:pPr>
        <w:pStyle w:val="Textpoznmkypodiarou"/>
        <w:jc w:val="both"/>
        <w:rPr>
          <w:sz w:val="18"/>
          <w:szCs w:val="18"/>
        </w:rPr>
      </w:pPr>
      <w:r w:rsidRPr="00987138">
        <w:rPr>
          <w:rStyle w:val="Odkaznapoznmkupodiarou"/>
          <w:sz w:val="14"/>
          <w:szCs w:val="16"/>
        </w:rPr>
        <w:footnoteRef/>
      </w:r>
      <w:r w:rsidRPr="00987138">
        <w:rPr>
          <w:sz w:val="14"/>
          <w:szCs w:val="16"/>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2"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6"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18"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9"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302C66"/>
    <w:multiLevelType w:val="multilevel"/>
    <w:tmpl w:val="A1AA75B8"/>
    <w:lvl w:ilvl="0">
      <w:start w:val="1"/>
      <w:numFmt w:val="none"/>
      <w:lvlText w:val="8.1"/>
      <w:lvlJc w:val="left"/>
      <w:pPr>
        <w:ind w:left="1069" w:hanging="360"/>
      </w:pPr>
      <w:rPr>
        <w:rFonts w:hint="default"/>
        <w:b w:val="0"/>
        <w:color w:val="auto"/>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2"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4"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5"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9"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1"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2"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4"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6CDA3EDE"/>
    <w:multiLevelType w:val="hybridMultilevel"/>
    <w:tmpl w:val="0B6A57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39"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0"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DB135C"/>
    <w:multiLevelType w:val="multilevel"/>
    <w:tmpl w:val="B12C7FF8"/>
    <w:lvl w:ilvl="0">
      <w:start w:val="1"/>
      <w:numFmt w:val="none"/>
      <w:lvlText w:val="6.1"/>
      <w:lvlJc w:val="left"/>
      <w:pPr>
        <w:ind w:left="360" w:hanging="360"/>
      </w:pPr>
      <w:rPr>
        <w:rFonts w:ascii="Garamond" w:hAnsi="Garamond"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2"/>
  </w:num>
  <w:num w:numId="2">
    <w:abstractNumId w:val="26"/>
  </w:num>
  <w:num w:numId="3">
    <w:abstractNumId w:val="20"/>
  </w:num>
  <w:num w:numId="4">
    <w:abstractNumId w:val="35"/>
  </w:num>
  <w:num w:numId="5">
    <w:abstractNumId w:val="6"/>
  </w:num>
  <w:num w:numId="6">
    <w:abstractNumId w:val="13"/>
  </w:num>
  <w:num w:numId="7">
    <w:abstractNumId w:val="19"/>
  </w:num>
  <w:num w:numId="8">
    <w:abstractNumId w:val="5"/>
  </w:num>
  <w:num w:numId="9">
    <w:abstractNumId w:val="36"/>
  </w:num>
  <w:num w:numId="10">
    <w:abstractNumId w:val="17"/>
  </w:num>
  <w:num w:numId="11">
    <w:abstractNumId w:val="45"/>
  </w:num>
  <w:num w:numId="12">
    <w:abstractNumId w:val="4"/>
  </w:num>
  <w:num w:numId="13">
    <w:abstractNumId w:val="3"/>
  </w:num>
  <w:num w:numId="14">
    <w:abstractNumId w:val="1"/>
  </w:num>
  <w:num w:numId="15">
    <w:abstractNumId w:val="0"/>
    <w:lvlOverride w:ilvl="0">
      <w:startOverride w:val="1"/>
    </w:lvlOverride>
  </w:num>
  <w:num w:numId="16">
    <w:abstractNumId w:val="24"/>
  </w:num>
  <w:num w:numId="17">
    <w:abstractNumId w:val="11"/>
  </w:num>
  <w:num w:numId="18">
    <w:abstractNumId w:val="12"/>
  </w:num>
  <w:num w:numId="19">
    <w:abstractNumId w:val="25"/>
  </w:num>
  <w:num w:numId="20">
    <w:abstractNumId w:val="29"/>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9"/>
  </w:num>
  <w:num w:numId="25">
    <w:abstractNumId w:val="38"/>
  </w:num>
  <w:num w:numId="26">
    <w:abstractNumId w:val="21"/>
  </w:num>
  <w:num w:numId="27">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8"/>
  </w:num>
  <w:num w:numId="30">
    <w:abstractNumId w:val="27"/>
  </w:num>
  <w:num w:numId="31">
    <w:abstractNumId w:val="34"/>
  </w:num>
  <w:num w:numId="32">
    <w:abstractNumId w:val="42"/>
  </w:num>
  <w:num w:numId="33">
    <w:abstractNumId w:val="7"/>
  </w:num>
  <w:num w:numId="34">
    <w:abstractNumId w:val="44"/>
  </w:num>
  <w:num w:numId="35">
    <w:abstractNumId w:val="8"/>
  </w:num>
  <w:num w:numId="36">
    <w:abstractNumId w:val="40"/>
  </w:num>
  <w:num w:numId="37">
    <w:abstractNumId w:val="15"/>
  </w:num>
  <w:num w:numId="38">
    <w:abstractNumId w:val="16"/>
  </w:num>
  <w:num w:numId="39">
    <w:abstractNumId w:val="39"/>
  </w:num>
  <w:num w:numId="40">
    <w:abstractNumId w:val="30"/>
  </w:num>
  <w:num w:numId="41">
    <w:abstractNumId w:val="18"/>
  </w:num>
  <w:num w:numId="42">
    <w:abstractNumId w:val="23"/>
  </w:num>
  <w:num w:numId="43">
    <w:abstractNumId w:val="43"/>
  </w:num>
  <w:num w:numId="44">
    <w:abstractNumId w:val="33"/>
  </w:num>
  <w:num w:numId="45">
    <w:abstractNumId w:val="14"/>
  </w:num>
  <w:num w:numId="46">
    <w:abstractNumId w:val="37"/>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8673">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2D2B"/>
    <w:rsid w:val="00004B00"/>
    <w:rsid w:val="00004BD5"/>
    <w:rsid w:val="00005546"/>
    <w:rsid w:val="0000566B"/>
    <w:rsid w:val="00005757"/>
    <w:rsid w:val="00005D7C"/>
    <w:rsid w:val="00010602"/>
    <w:rsid w:val="00011838"/>
    <w:rsid w:val="00011D3F"/>
    <w:rsid w:val="00011D48"/>
    <w:rsid w:val="0001281F"/>
    <w:rsid w:val="00012BA7"/>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2C"/>
    <w:rsid w:val="0003468F"/>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C5D"/>
    <w:rsid w:val="00085470"/>
    <w:rsid w:val="00085888"/>
    <w:rsid w:val="00085B15"/>
    <w:rsid w:val="00086804"/>
    <w:rsid w:val="000868C9"/>
    <w:rsid w:val="00086955"/>
    <w:rsid w:val="00090EEA"/>
    <w:rsid w:val="00091521"/>
    <w:rsid w:val="000918D9"/>
    <w:rsid w:val="000925DE"/>
    <w:rsid w:val="00092C90"/>
    <w:rsid w:val="0009444A"/>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B0AF6"/>
    <w:rsid w:val="000B0CA6"/>
    <w:rsid w:val="000B0FE4"/>
    <w:rsid w:val="000B1A56"/>
    <w:rsid w:val="000B1E15"/>
    <w:rsid w:val="000B218F"/>
    <w:rsid w:val="000B22E5"/>
    <w:rsid w:val="000B3442"/>
    <w:rsid w:val="000B40BA"/>
    <w:rsid w:val="000B49E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D0139"/>
    <w:rsid w:val="000D0158"/>
    <w:rsid w:val="000D08EC"/>
    <w:rsid w:val="000D28E7"/>
    <w:rsid w:val="000D3222"/>
    <w:rsid w:val="000D4C38"/>
    <w:rsid w:val="000D55A5"/>
    <w:rsid w:val="000D671A"/>
    <w:rsid w:val="000D6A4E"/>
    <w:rsid w:val="000D71A9"/>
    <w:rsid w:val="000E0017"/>
    <w:rsid w:val="000E019B"/>
    <w:rsid w:val="000E0697"/>
    <w:rsid w:val="000E253D"/>
    <w:rsid w:val="000E2D44"/>
    <w:rsid w:val="000E2F52"/>
    <w:rsid w:val="000E336E"/>
    <w:rsid w:val="000E34CF"/>
    <w:rsid w:val="000E402E"/>
    <w:rsid w:val="000E4EB0"/>
    <w:rsid w:val="000E6568"/>
    <w:rsid w:val="000E6B6E"/>
    <w:rsid w:val="000E6D4B"/>
    <w:rsid w:val="000F0709"/>
    <w:rsid w:val="000F12DB"/>
    <w:rsid w:val="000F1628"/>
    <w:rsid w:val="000F1A59"/>
    <w:rsid w:val="000F3014"/>
    <w:rsid w:val="000F4BB8"/>
    <w:rsid w:val="000F559A"/>
    <w:rsid w:val="000F5727"/>
    <w:rsid w:val="000F5D53"/>
    <w:rsid w:val="000F6064"/>
    <w:rsid w:val="000F6E74"/>
    <w:rsid w:val="000F6F62"/>
    <w:rsid w:val="000F71F8"/>
    <w:rsid w:val="000F77C5"/>
    <w:rsid w:val="000F7857"/>
    <w:rsid w:val="000F7F5E"/>
    <w:rsid w:val="00100A56"/>
    <w:rsid w:val="00101E76"/>
    <w:rsid w:val="00102CAD"/>
    <w:rsid w:val="00105A21"/>
    <w:rsid w:val="0010620B"/>
    <w:rsid w:val="001063B1"/>
    <w:rsid w:val="00106A34"/>
    <w:rsid w:val="00111A03"/>
    <w:rsid w:val="0011353A"/>
    <w:rsid w:val="001147A5"/>
    <w:rsid w:val="00114809"/>
    <w:rsid w:val="00114A58"/>
    <w:rsid w:val="00114BE0"/>
    <w:rsid w:val="00115178"/>
    <w:rsid w:val="001163FF"/>
    <w:rsid w:val="00116983"/>
    <w:rsid w:val="00116E0E"/>
    <w:rsid w:val="001202E9"/>
    <w:rsid w:val="0012081F"/>
    <w:rsid w:val="00121AD6"/>
    <w:rsid w:val="00122758"/>
    <w:rsid w:val="00122A49"/>
    <w:rsid w:val="0012300F"/>
    <w:rsid w:val="0012358F"/>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05A"/>
    <w:rsid w:val="002007BF"/>
    <w:rsid w:val="00200C33"/>
    <w:rsid w:val="00200D74"/>
    <w:rsid w:val="00201FD9"/>
    <w:rsid w:val="00202ECE"/>
    <w:rsid w:val="0020350F"/>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8F2"/>
    <w:rsid w:val="00251C3C"/>
    <w:rsid w:val="00251E16"/>
    <w:rsid w:val="00252AE7"/>
    <w:rsid w:val="00252D07"/>
    <w:rsid w:val="002534FA"/>
    <w:rsid w:val="00253C0D"/>
    <w:rsid w:val="00254609"/>
    <w:rsid w:val="002547AE"/>
    <w:rsid w:val="00255219"/>
    <w:rsid w:val="002565C4"/>
    <w:rsid w:val="0025664B"/>
    <w:rsid w:val="00256803"/>
    <w:rsid w:val="00256B80"/>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5246"/>
    <w:rsid w:val="002753EE"/>
    <w:rsid w:val="00280420"/>
    <w:rsid w:val="00284753"/>
    <w:rsid w:val="00284852"/>
    <w:rsid w:val="00284D9E"/>
    <w:rsid w:val="0028603A"/>
    <w:rsid w:val="00287E6B"/>
    <w:rsid w:val="00290ECF"/>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412A"/>
    <w:rsid w:val="002C426C"/>
    <w:rsid w:val="002C601C"/>
    <w:rsid w:val="002C6A4A"/>
    <w:rsid w:val="002C783A"/>
    <w:rsid w:val="002C7886"/>
    <w:rsid w:val="002C7A9C"/>
    <w:rsid w:val="002C7C29"/>
    <w:rsid w:val="002D0B8D"/>
    <w:rsid w:val="002D0E88"/>
    <w:rsid w:val="002D0E95"/>
    <w:rsid w:val="002D21AF"/>
    <w:rsid w:val="002D2599"/>
    <w:rsid w:val="002D2653"/>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F1F"/>
    <w:rsid w:val="002F7218"/>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7D8C"/>
    <w:rsid w:val="0032058E"/>
    <w:rsid w:val="00321968"/>
    <w:rsid w:val="003225B0"/>
    <w:rsid w:val="00322CE7"/>
    <w:rsid w:val="00322F3B"/>
    <w:rsid w:val="003233B8"/>
    <w:rsid w:val="003256AB"/>
    <w:rsid w:val="00326629"/>
    <w:rsid w:val="00326F9B"/>
    <w:rsid w:val="0033260D"/>
    <w:rsid w:val="00332D7E"/>
    <w:rsid w:val="00333946"/>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21AB"/>
    <w:rsid w:val="003525A5"/>
    <w:rsid w:val="00354381"/>
    <w:rsid w:val="00354D3B"/>
    <w:rsid w:val="00355082"/>
    <w:rsid w:val="0035660E"/>
    <w:rsid w:val="00356D0E"/>
    <w:rsid w:val="003572D4"/>
    <w:rsid w:val="003601D4"/>
    <w:rsid w:val="0036146C"/>
    <w:rsid w:val="0036158C"/>
    <w:rsid w:val="003616B0"/>
    <w:rsid w:val="00362C18"/>
    <w:rsid w:val="003644C7"/>
    <w:rsid w:val="00364F4E"/>
    <w:rsid w:val="0036538F"/>
    <w:rsid w:val="00365638"/>
    <w:rsid w:val="00366951"/>
    <w:rsid w:val="0037127F"/>
    <w:rsid w:val="0037225D"/>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4535"/>
    <w:rsid w:val="003B73A2"/>
    <w:rsid w:val="003C020A"/>
    <w:rsid w:val="003C1967"/>
    <w:rsid w:val="003C1E42"/>
    <w:rsid w:val="003C28C0"/>
    <w:rsid w:val="003C370D"/>
    <w:rsid w:val="003C37F1"/>
    <w:rsid w:val="003C42BC"/>
    <w:rsid w:val="003C5071"/>
    <w:rsid w:val="003C5746"/>
    <w:rsid w:val="003C61BD"/>
    <w:rsid w:val="003C6C15"/>
    <w:rsid w:val="003C6EF7"/>
    <w:rsid w:val="003D09CD"/>
    <w:rsid w:val="003D0D1A"/>
    <w:rsid w:val="003D31D7"/>
    <w:rsid w:val="003D3C0A"/>
    <w:rsid w:val="003D5107"/>
    <w:rsid w:val="003D6B97"/>
    <w:rsid w:val="003D6E45"/>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103FF"/>
    <w:rsid w:val="00410ABD"/>
    <w:rsid w:val="004112D7"/>
    <w:rsid w:val="00411582"/>
    <w:rsid w:val="004115F9"/>
    <w:rsid w:val="0041161D"/>
    <w:rsid w:val="00413523"/>
    <w:rsid w:val="00413A41"/>
    <w:rsid w:val="00413AF7"/>
    <w:rsid w:val="00413C41"/>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4D50"/>
    <w:rsid w:val="00435595"/>
    <w:rsid w:val="00435883"/>
    <w:rsid w:val="00437B94"/>
    <w:rsid w:val="00437E79"/>
    <w:rsid w:val="00440D8F"/>
    <w:rsid w:val="004410EB"/>
    <w:rsid w:val="00441361"/>
    <w:rsid w:val="00441B37"/>
    <w:rsid w:val="00442182"/>
    <w:rsid w:val="0044218C"/>
    <w:rsid w:val="004425D2"/>
    <w:rsid w:val="0044277A"/>
    <w:rsid w:val="004429D3"/>
    <w:rsid w:val="00444499"/>
    <w:rsid w:val="00444BBE"/>
    <w:rsid w:val="00445816"/>
    <w:rsid w:val="00446786"/>
    <w:rsid w:val="004469E9"/>
    <w:rsid w:val="00446CA1"/>
    <w:rsid w:val="00447239"/>
    <w:rsid w:val="004504B7"/>
    <w:rsid w:val="00450864"/>
    <w:rsid w:val="00452783"/>
    <w:rsid w:val="004538E0"/>
    <w:rsid w:val="004538EC"/>
    <w:rsid w:val="0045448F"/>
    <w:rsid w:val="00455525"/>
    <w:rsid w:val="00455A9F"/>
    <w:rsid w:val="0045613A"/>
    <w:rsid w:val="00457638"/>
    <w:rsid w:val="00460C75"/>
    <w:rsid w:val="00460E36"/>
    <w:rsid w:val="004622AE"/>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1FC0"/>
    <w:rsid w:val="004C30AB"/>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87"/>
    <w:rsid w:val="004E3873"/>
    <w:rsid w:val="004E3C16"/>
    <w:rsid w:val="004E4881"/>
    <w:rsid w:val="004E5D09"/>
    <w:rsid w:val="004E6FF6"/>
    <w:rsid w:val="004E704A"/>
    <w:rsid w:val="004E7903"/>
    <w:rsid w:val="004E7B10"/>
    <w:rsid w:val="004E7C58"/>
    <w:rsid w:val="004F08A7"/>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20325"/>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3E4C"/>
    <w:rsid w:val="0057483C"/>
    <w:rsid w:val="00575359"/>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7284"/>
    <w:rsid w:val="005A73FE"/>
    <w:rsid w:val="005B0500"/>
    <w:rsid w:val="005B1787"/>
    <w:rsid w:val="005B1B26"/>
    <w:rsid w:val="005B1E4F"/>
    <w:rsid w:val="005B3A6D"/>
    <w:rsid w:val="005B3D61"/>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E40"/>
    <w:rsid w:val="005D14F9"/>
    <w:rsid w:val="005D27A9"/>
    <w:rsid w:val="005D31DD"/>
    <w:rsid w:val="005D34B1"/>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2AE"/>
    <w:rsid w:val="006003CF"/>
    <w:rsid w:val="006014D6"/>
    <w:rsid w:val="0060281A"/>
    <w:rsid w:val="006041C6"/>
    <w:rsid w:val="00606147"/>
    <w:rsid w:val="00606DE8"/>
    <w:rsid w:val="00607B70"/>
    <w:rsid w:val="00607F66"/>
    <w:rsid w:val="00610CB7"/>
    <w:rsid w:val="0061183B"/>
    <w:rsid w:val="006142F5"/>
    <w:rsid w:val="00614870"/>
    <w:rsid w:val="006153B5"/>
    <w:rsid w:val="00616B23"/>
    <w:rsid w:val="00617150"/>
    <w:rsid w:val="00617597"/>
    <w:rsid w:val="006176F8"/>
    <w:rsid w:val="00621F75"/>
    <w:rsid w:val="006230BE"/>
    <w:rsid w:val="0062370E"/>
    <w:rsid w:val="00623FD6"/>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6077B"/>
    <w:rsid w:val="0066085F"/>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945"/>
    <w:rsid w:val="00673AE8"/>
    <w:rsid w:val="00673E90"/>
    <w:rsid w:val="0067410D"/>
    <w:rsid w:val="00674E01"/>
    <w:rsid w:val="0067601E"/>
    <w:rsid w:val="0067774A"/>
    <w:rsid w:val="00677EB4"/>
    <w:rsid w:val="00683AAB"/>
    <w:rsid w:val="00683F70"/>
    <w:rsid w:val="006856AB"/>
    <w:rsid w:val="00685DCB"/>
    <w:rsid w:val="0068629D"/>
    <w:rsid w:val="006877C9"/>
    <w:rsid w:val="00690188"/>
    <w:rsid w:val="00692C8B"/>
    <w:rsid w:val="00692E39"/>
    <w:rsid w:val="0069407A"/>
    <w:rsid w:val="006941F6"/>
    <w:rsid w:val="00694DEA"/>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9C1"/>
    <w:rsid w:val="006A4A1F"/>
    <w:rsid w:val="006A60C6"/>
    <w:rsid w:val="006A667E"/>
    <w:rsid w:val="006A699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62D"/>
    <w:rsid w:val="006C4871"/>
    <w:rsid w:val="006C5962"/>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13206"/>
    <w:rsid w:val="00713331"/>
    <w:rsid w:val="00713955"/>
    <w:rsid w:val="007150DE"/>
    <w:rsid w:val="00715F63"/>
    <w:rsid w:val="0071645C"/>
    <w:rsid w:val="00716B2D"/>
    <w:rsid w:val="00716FF5"/>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F3"/>
    <w:rsid w:val="00825809"/>
    <w:rsid w:val="00825F40"/>
    <w:rsid w:val="00826AAB"/>
    <w:rsid w:val="00827A17"/>
    <w:rsid w:val="00830C90"/>
    <w:rsid w:val="00831179"/>
    <w:rsid w:val="00831337"/>
    <w:rsid w:val="008313D6"/>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C05CD"/>
    <w:rsid w:val="008C1439"/>
    <w:rsid w:val="008C1805"/>
    <w:rsid w:val="008C26EC"/>
    <w:rsid w:val="008C5CA4"/>
    <w:rsid w:val="008C6575"/>
    <w:rsid w:val="008D0ACD"/>
    <w:rsid w:val="008D1ADB"/>
    <w:rsid w:val="008D2671"/>
    <w:rsid w:val="008D2CD9"/>
    <w:rsid w:val="008D38A3"/>
    <w:rsid w:val="008D3CBC"/>
    <w:rsid w:val="008D4F46"/>
    <w:rsid w:val="008D6531"/>
    <w:rsid w:val="008D69A1"/>
    <w:rsid w:val="008E04D8"/>
    <w:rsid w:val="008E1069"/>
    <w:rsid w:val="008E4481"/>
    <w:rsid w:val="008E51AE"/>
    <w:rsid w:val="008E52C8"/>
    <w:rsid w:val="008E5C36"/>
    <w:rsid w:val="008E5D5A"/>
    <w:rsid w:val="008E7084"/>
    <w:rsid w:val="008F0FC2"/>
    <w:rsid w:val="008F10E2"/>
    <w:rsid w:val="008F212D"/>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DE5"/>
    <w:rsid w:val="0091216C"/>
    <w:rsid w:val="00913191"/>
    <w:rsid w:val="009137BC"/>
    <w:rsid w:val="00913F73"/>
    <w:rsid w:val="0091481D"/>
    <w:rsid w:val="00914A8F"/>
    <w:rsid w:val="00915793"/>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44A2"/>
    <w:rsid w:val="00985A17"/>
    <w:rsid w:val="00987138"/>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A6A"/>
    <w:rsid w:val="009D68B1"/>
    <w:rsid w:val="009E04E9"/>
    <w:rsid w:val="009E4015"/>
    <w:rsid w:val="009E489B"/>
    <w:rsid w:val="009E4992"/>
    <w:rsid w:val="009E4D9C"/>
    <w:rsid w:val="009E5937"/>
    <w:rsid w:val="009E7818"/>
    <w:rsid w:val="009E7AEC"/>
    <w:rsid w:val="009F0E2B"/>
    <w:rsid w:val="009F1113"/>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AC4"/>
    <w:rsid w:val="00A23C61"/>
    <w:rsid w:val="00A23FE8"/>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1FC6"/>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2E8"/>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55CF"/>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07D"/>
    <w:rsid w:val="00BA5304"/>
    <w:rsid w:val="00BA5C58"/>
    <w:rsid w:val="00BA63D1"/>
    <w:rsid w:val="00BA673C"/>
    <w:rsid w:val="00BA6778"/>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353"/>
    <w:rsid w:val="00BC7973"/>
    <w:rsid w:val="00BD0254"/>
    <w:rsid w:val="00BD05DF"/>
    <w:rsid w:val="00BD08C2"/>
    <w:rsid w:val="00BD0D08"/>
    <w:rsid w:val="00BD0E4A"/>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270"/>
    <w:rsid w:val="00BF73FD"/>
    <w:rsid w:val="00BF7E74"/>
    <w:rsid w:val="00C00700"/>
    <w:rsid w:val="00C00869"/>
    <w:rsid w:val="00C00B49"/>
    <w:rsid w:val="00C010AA"/>
    <w:rsid w:val="00C02155"/>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3DD3"/>
    <w:rsid w:val="00C84545"/>
    <w:rsid w:val="00C8493A"/>
    <w:rsid w:val="00C85392"/>
    <w:rsid w:val="00C85553"/>
    <w:rsid w:val="00C85597"/>
    <w:rsid w:val="00C85CD9"/>
    <w:rsid w:val="00C8623F"/>
    <w:rsid w:val="00C866CE"/>
    <w:rsid w:val="00C86B54"/>
    <w:rsid w:val="00C87550"/>
    <w:rsid w:val="00C87E5F"/>
    <w:rsid w:val="00C926A1"/>
    <w:rsid w:val="00C93148"/>
    <w:rsid w:val="00C93DED"/>
    <w:rsid w:val="00C94824"/>
    <w:rsid w:val="00C95333"/>
    <w:rsid w:val="00C96EAB"/>
    <w:rsid w:val="00C9758D"/>
    <w:rsid w:val="00C97A3F"/>
    <w:rsid w:val="00C97DC1"/>
    <w:rsid w:val="00CA0BE7"/>
    <w:rsid w:val="00CA29C7"/>
    <w:rsid w:val="00CA3082"/>
    <w:rsid w:val="00CA3646"/>
    <w:rsid w:val="00CA41A1"/>
    <w:rsid w:val="00CA48AC"/>
    <w:rsid w:val="00CA4C81"/>
    <w:rsid w:val="00CA4F9B"/>
    <w:rsid w:val="00CA60BD"/>
    <w:rsid w:val="00CA7345"/>
    <w:rsid w:val="00CB0843"/>
    <w:rsid w:val="00CB0952"/>
    <w:rsid w:val="00CB0970"/>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3CD6"/>
    <w:rsid w:val="00D4418B"/>
    <w:rsid w:val="00D45BDD"/>
    <w:rsid w:val="00D46808"/>
    <w:rsid w:val="00D4702E"/>
    <w:rsid w:val="00D530D4"/>
    <w:rsid w:val="00D53E80"/>
    <w:rsid w:val="00D53EC0"/>
    <w:rsid w:val="00D541C7"/>
    <w:rsid w:val="00D54D85"/>
    <w:rsid w:val="00D55311"/>
    <w:rsid w:val="00D55E07"/>
    <w:rsid w:val="00D567C5"/>
    <w:rsid w:val="00D60DFB"/>
    <w:rsid w:val="00D61A77"/>
    <w:rsid w:val="00D62D96"/>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E32"/>
    <w:rsid w:val="00D812D2"/>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07C2"/>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9FC"/>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482B"/>
    <w:rsid w:val="00E24EE0"/>
    <w:rsid w:val="00E26BDE"/>
    <w:rsid w:val="00E2715C"/>
    <w:rsid w:val="00E271EF"/>
    <w:rsid w:val="00E272E5"/>
    <w:rsid w:val="00E3145F"/>
    <w:rsid w:val="00E31793"/>
    <w:rsid w:val="00E32E43"/>
    <w:rsid w:val="00E33266"/>
    <w:rsid w:val="00E34839"/>
    <w:rsid w:val="00E34B2B"/>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6E7"/>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66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iPriority w:val="99"/>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9"/>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verejne.obstaravanie@dpb.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CEE61-6FDA-4792-B319-C1ED3EA71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33</Pages>
  <Words>9931</Words>
  <Characters>67483</Characters>
  <Application>Microsoft Office Word</Application>
  <DocSecurity>0</DocSecurity>
  <Lines>562</Lines>
  <Paragraphs>154</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77260</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57</cp:revision>
  <cp:lastPrinted>2020-02-28T13:05:00Z</cp:lastPrinted>
  <dcterms:created xsi:type="dcterms:W3CDTF">2019-11-13T11:36:00Z</dcterms:created>
  <dcterms:modified xsi:type="dcterms:W3CDTF">2020-03-30T12:45:00Z</dcterms:modified>
</cp:coreProperties>
</file>