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594E" w:rsidRPr="004D239D" w:rsidRDefault="0047594E" w:rsidP="0047594E">
      <w:pPr>
        <w:jc w:val="center"/>
        <w:rPr>
          <w:rFonts w:cs="Arial"/>
          <w:b/>
          <w:sz w:val="24"/>
        </w:rPr>
      </w:pPr>
      <w:r w:rsidRPr="004D239D">
        <w:rPr>
          <w:rFonts w:cs="Arial"/>
          <w:b/>
          <w:sz w:val="24"/>
        </w:rPr>
        <w:t>Rámcová dohoda</w:t>
      </w:r>
      <w:r>
        <w:rPr>
          <w:rFonts w:cs="Arial"/>
          <w:b/>
          <w:sz w:val="24"/>
        </w:rPr>
        <w:t xml:space="preserve"> </w:t>
      </w:r>
      <w:r w:rsidR="001C1CD9">
        <w:rPr>
          <w:rFonts w:cs="Arial"/>
          <w:b/>
          <w:sz w:val="24"/>
        </w:rPr>
        <w:t xml:space="preserve"> č. CRZ ..................</w:t>
      </w:r>
    </w:p>
    <w:p w:rsidR="0047594E" w:rsidRPr="004D239D" w:rsidRDefault="0047594E" w:rsidP="0047594E">
      <w:pPr>
        <w:jc w:val="center"/>
        <w:rPr>
          <w:rFonts w:cs="Arial"/>
          <w:b/>
          <w:sz w:val="24"/>
        </w:rPr>
      </w:pPr>
    </w:p>
    <w:p w:rsidR="0047594E" w:rsidRPr="004D239D" w:rsidRDefault="0047594E" w:rsidP="0047594E">
      <w:pPr>
        <w:jc w:val="center"/>
        <w:rPr>
          <w:rFonts w:cs="Arial"/>
          <w:sz w:val="20"/>
          <w:szCs w:val="20"/>
          <w:lang w:eastAsia="cs-CZ"/>
        </w:rPr>
      </w:pPr>
      <w:r w:rsidRPr="004D239D">
        <w:rPr>
          <w:rFonts w:cs="Arial"/>
          <w:sz w:val="20"/>
          <w:szCs w:val="20"/>
          <w:lang w:eastAsia="cs-CZ"/>
        </w:rPr>
        <w:t>uzatvorená podľa zákona č. 343/2015 Z. z. o verejnom obstarávaní a o zmene a doplnení niektorých zákonov v znení neskorších predpisov a v zmysle ustanovenia § 269 ods. 2 zákona č. 513/1991 Zb. Obchodného zákonníka v znení neskorších predpisov</w:t>
      </w:r>
    </w:p>
    <w:p w:rsidR="0047594E" w:rsidRPr="004D239D" w:rsidRDefault="0047594E" w:rsidP="0047594E">
      <w:pPr>
        <w:jc w:val="center"/>
        <w:rPr>
          <w:rFonts w:cs="Arial"/>
          <w:sz w:val="20"/>
          <w:szCs w:val="20"/>
          <w:lang w:eastAsia="cs-CZ"/>
        </w:rPr>
      </w:pPr>
    </w:p>
    <w:p w:rsidR="0047594E" w:rsidRPr="004D239D" w:rsidRDefault="0047594E" w:rsidP="0047594E">
      <w:pPr>
        <w:jc w:val="center"/>
        <w:rPr>
          <w:rFonts w:cs="Arial"/>
          <w:sz w:val="20"/>
          <w:szCs w:val="20"/>
          <w:lang w:eastAsia="cs-CZ"/>
        </w:rPr>
      </w:pPr>
      <w:r w:rsidRPr="004D239D">
        <w:rPr>
          <w:rFonts w:cs="Arial"/>
          <w:sz w:val="20"/>
          <w:szCs w:val="20"/>
          <w:lang w:eastAsia="cs-CZ"/>
        </w:rPr>
        <w:t>(ďalej len „rámcová dohoda“)</w:t>
      </w:r>
    </w:p>
    <w:p w:rsidR="0047594E" w:rsidRPr="004D239D" w:rsidRDefault="0047594E" w:rsidP="0047594E">
      <w:pPr>
        <w:pStyle w:val="Default"/>
        <w:jc w:val="center"/>
        <w:rPr>
          <w:rFonts w:ascii="Arial" w:hAnsi="Arial" w:cs="Arial"/>
          <w:b/>
          <w:bCs/>
          <w:sz w:val="20"/>
          <w:szCs w:val="20"/>
        </w:rPr>
      </w:pPr>
    </w:p>
    <w:p w:rsidR="0047594E" w:rsidRPr="004D239D" w:rsidRDefault="0047594E" w:rsidP="0047594E">
      <w:pPr>
        <w:pStyle w:val="Default"/>
        <w:jc w:val="center"/>
        <w:rPr>
          <w:rFonts w:ascii="Arial" w:hAnsi="Arial" w:cs="Arial"/>
          <w:b/>
          <w:bCs/>
          <w:sz w:val="20"/>
          <w:szCs w:val="20"/>
        </w:rPr>
      </w:pPr>
    </w:p>
    <w:p w:rsidR="0047594E" w:rsidRPr="004D239D" w:rsidRDefault="0047594E" w:rsidP="0047594E">
      <w:pPr>
        <w:pStyle w:val="Default"/>
        <w:jc w:val="center"/>
        <w:rPr>
          <w:rFonts w:ascii="Arial" w:hAnsi="Arial" w:cs="Arial"/>
          <w:sz w:val="20"/>
          <w:szCs w:val="20"/>
        </w:rPr>
      </w:pPr>
      <w:r w:rsidRPr="004D239D">
        <w:rPr>
          <w:rFonts w:ascii="Arial" w:hAnsi="Arial" w:cs="Arial"/>
          <w:b/>
          <w:bCs/>
          <w:sz w:val="20"/>
          <w:szCs w:val="20"/>
        </w:rPr>
        <w:t>Článok I.</w:t>
      </w:r>
    </w:p>
    <w:p w:rsidR="0047594E" w:rsidRPr="004D239D" w:rsidRDefault="0047594E" w:rsidP="0047594E">
      <w:pPr>
        <w:jc w:val="center"/>
        <w:rPr>
          <w:rFonts w:cs="Arial"/>
          <w:b/>
          <w:sz w:val="20"/>
          <w:szCs w:val="20"/>
        </w:rPr>
      </w:pPr>
      <w:r w:rsidRPr="004D239D">
        <w:rPr>
          <w:rFonts w:cs="Arial"/>
          <w:b/>
          <w:sz w:val="20"/>
          <w:szCs w:val="20"/>
        </w:rPr>
        <w:t>Zmluvné strany</w:t>
      </w:r>
    </w:p>
    <w:p w:rsidR="0047594E" w:rsidRPr="004D239D" w:rsidRDefault="0047594E" w:rsidP="0047594E">
      <w:pPr>
        <w:rPr>
          <w:rStyle w:val="Siln"/>
          <w:rFonts w:eastAsia="Calibri" w:cs="Arial"/>
          <w:sz w:val="20"/>
          <w:szCs w:val="20"/>
        </w:rPr>
      </w:pPr>
    </w:p>
    <w:p w:rsidR="0047594E" w:rsidRPr="004D239D" w:rsidRDefault="0047594E" w:rsidP="0047594E">
      <w:pPr>
        <w:rPr>
          <w:rStyle w:val="Siln"/>
          <w:rFonts w:eastAsia="Calibri" w:cs="Arial"/>
          <w:sz w:val="20"/>
          <w:szCs w:val="20"/>
        </w:rPr>
      </w:pPr>
      <w:r w:rsidRPr="004D239D">
        <w:rPr>
          <w:rStyle w:val="Siln"/>
          <w:rFonts w:eastAsia="Calibri" w:cs="Arial"/>
          <w:sz w:val="20"/>
          <w:szCs w:val="20"/>
        </w:rPr>
        <w:t>Kupujúci:</w:t>
      </w:r>
    </w:p>
    <w:p w:rsidR="0047594E" w:rsidRPr="004D239D" w:rsidRDefault="0047594E" w:rsidP="0047594E">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Obchodné meno:</w:t>
            </w:r>
          </w:p>
        </w:tc>
        <w:tc>
          <w:tcPr>
            <w:tcW w:w="3692" w:type="pct"/>
            <w:tcBorders>
              <w:top w:val="nil"/>
              <w:left w:val="nil"/>
              <w:right w:val="nil"/>
            </w:tcBorders>
          </w:tcPr>
          <w:p w:rsidR="0047594E" w:rsidRPr="004D239D" w:rsidRDefault="0047594E" w:rsidP="00AA44CF">
            <w:pPr>
              <w:spacing w:line="360" w:lineRule="auto"/>
              <w:jc w:val="both"/>
              <w:rPr>
                <w:rFonts w:cs="Arial"/>
                <w:sz w:val="20"/>
                <w:szCs w:val="20"/>
              </w:rPr>
            </w:pPr>
            <w:r w:rsidRPr="004D239D">
              <w:rPr>
                <w:rFonts w:cs="Arial"/>
                <w:b/>
                <w:caps/>
                <w:sz w:val="20"/>
                <w:szCs w:val="20"/>
              </w:rPr>
              <w:t>Lesy</w:t>
            </w:r>
            <w:r w:rsidRPr="004D239D">
              <w:rPr>
                <w:rFonts w:cs="Arial"/>
                <w:b/>
                <w:sz w:val="20"/>
                <w:szCs w:val="20"/>
              </w:rPr>
              <w:t xml:space="preserve"> Slovenskej republiky, štátny podnik</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rPr>
            </w:pPr>
            <w:r w:rsidRPr="004D239D">
              <w:rPr>
                <w:rFonts w:ascii="Arial" w:hAnsi="Arial" w:cs="Arial"/>
                <w:sz w:val="20"/>
                <w:szCs w:val="20"/>
              </w:rPr>
              <w:t>Námestie SNP 8, 975 66 Banská Bystrica</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Organizačná zložka:</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lang w:eastAsia="sk-SK"/>
              </w:rPr>
            </w:pPr>
            <w:r w:rsidRPr="004D239D">
              <w:rPr>
                <w:rFonts w:ascii="Arial" w:hAnsi="Arial" w:cs="Arial"/>
                <w:sz w:val="20"/>
                <w:szCs w:val="20"/>
                <w:lang w:eastAsia="sk-SK"/>
              </w:rPr>
              <w:t>Odštepný závod lesnej techniky</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692" w:type="pct"/>
            <w:tcBorders>
              <w:top w:val="dashed" w:sz="4" w:space="0" w:color="auto"/>
              <w:left w:val="nil"/>
              <w:right w:val="nil"/>
            </w:tcBorders>
          </w:tcPr>
          <w:p w:rsidR="0047594E" w:rsidRPr="004D239D" w:rsidRDefault="0047594E" w:rsidP="00AA44CF">
            <w:pPr>
              <w:pStyle w:val="Normlny1"/>
              <w:tabs>
                <w:tab w:val="left" w:pos="1620"/>
                <w:tab w:val="left" w:pos="3402"/>
              </w:tabs>
              <w:spacing w:line="360" w:lineRule="auto"/>
              <w:ind w:right="12"/>
              <w:rPr>
                <w:rFonts w:ascii="Arial" w:hAnsi="Arial" w:cs="Arial"/>
                <w:sz w:val="20"/>
                <w:szCs w:val="20"/>
                <w:lang w:eastAsia="sk-SK"/>
              </w:rPr>
            </w:pPr>
            <w:proofErr w:type="spellStart"/>
            <w:r w:rsidRPr="004D239D">
              <w:rPr>
                <w:rFonts w:ascii="Arial" w:hAnsi="Arial" w:cs="Arial"/>
                <w:sz w:val="20"/>
                <w:szCs w:val="20"/>
                <w:lang w:eastAsia="sk-SK"/>
              </w:rPr>
              <w:t>Mičinská</w:t>
            </w:r>
            <w:proofErr w:type="spellEnd"/>
            <w:r w:rsidRPr="004D239D">
              <w:rPr>
                <w:rFonts w:ascii="Arial" w:hAnsi="Arial" w:cs="Arial"/>
                <w:sz w:val="20"/>
                <w:szCs w:val="20"/>
                <w:lang w:eastAsia="sk-SK"/>
              </w:rPr>
              <w:t xml:space="preserve"> cesta 33, 974 01 Banská Bystrica</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Právne zastúpený:</w:t>
            </w:r>
          </w:p>
        </w:tc>
        <w:tc>
          <w:tcPr>
            <w:tcW w:w="3692" w:type="pct"/>
            <w:tcBorders>
              <w:top w:val="dashed" w:sz="4" w:space="0" w:color="auto"/>
              <w:left w:val="nil"/>
              <w:right w:val="nil"/>
            </w:tcBorders>
          </w:tcPr>
          <w:p w:rsidR="0047594E" w:rsidRPr="004D239D" w:rsidRDefault="0047594E" w:rsidP="00006AFD">
            <w:pPr>
              <w:spacing w:line="360" w:lineRule="auto"/>
              <w:jc w:val="both"/>
              <w:rPr>
                <w:rFonts w:cs="Arial"/>
                <w:sz w:val="20"/>
                <w:szCs w:val="20"/>
              </w:rPr>
            </w:pPr>
            <w:r w:rsidRPr="004D239D">
              <w:rPr>
                <w:rFonts w:cs="Arial"/>
                <w:sz w:val="20"/>
                <w:szCs w:val="20"/>
              </w:rPr>
              <w:t xml:space="preserve">Ing. </w:t>
            </w:r>
            <w:r>
              <w:rPr>
                <w:rFonts w:cs="Arial"/>
                <w:sz w:val="20"/>
                <w:szCs w:val="20"/>
              </w:rPr>
              <w:t>Marek Buch</w:t>
            </w:r>
            <w:r w:rsidR="001C1CD9">
              <w:rPr>
                <w:rFonts w:cs="Arial"/>
                <w:sz w:val="20"/>
                <w:szCs w:val="20"/>
              </w:rPr>
              <w:t>,</w:t>
            </w:r>
            <w:r w:rsidRPr="004D239D">
              <w:rPr>
                <w:rFonts w:cs="Arial"/>
                <w:sz w:val="20"/>
                <w:szCs w:val="20"/>
              </w:rPr>
              <w:t xml:space="preserve"> riaditeľ OZLT</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IČO:</w:t>
            </w:r>
          </w:p>
        </w:tc>
        <w:tc>
          <w:tcPr>
            <w:tcW w:w="3692" w:type="pct"/>
            <w:tcBorders>
              <w:top w:val="dashed" w:sz="4" w:space="0" w:color="auto"/>
              <w:left w:val="nil"/>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36 038 351</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DIČ:</w:t>
            </w:r>
          </w:p>
        </w:tc>
        <w:tc>
          <w:tcPr>
            <w:tcW w:w="3692" w:type="pct"/>
            <w:tcBorders>
              <w:top w:val="dashed" w:sz="4" w:space="0" w:color="auto"/>
              <w:left w:val="nil"/>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2020087982</w:t>
            </w:r>
          </w:p>
        </w:tc>
      </w:tr>
      <w:tr w:rsidR="0047594E" w:rsidRPr="004D239D" w:rsidTr="00AA44CF">
        <w:tc>
          <w:tcPr>
            <w:tcW w:w="130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 DPH</w:t>
            </w:r>
          </w:p>
        </w:tc>
        <w:tc>
          <w:tcPr>
            <w:tcW w:w="3692" w:type="pct"/>
            <w:tcBorders>
              <w:top w:val="dashed" w:sz="4" w:space="0" w:color="auto"/>
              <w:left w:val="nil"/>
              <w:right w:val="nil"/>
            </w:tcBorders>
          </w:tcPr>
          <w:p w:rsidR="0047594E" w:rsidRPr="004D239D" w:rsidRDefault="0047594E" w:rsidP="00AA44CF">
            <w:pPr>
              <w:spacing w:line="360" w:lineRule="auto"/>
              <w:rPr>
                <w:rFonts w:cs="Arial"/>
                <w:sz w:val="20"/>
                <w:szCs w:val="20"/>
              </w:rPr>
            </w:pPr>
            <w:r w:rsidRPr="004D239D">
              <w:rPr>
                <w:rFonts w:cs="Arial"/>
                <w:sz w:val="20"/>
                <w:szCs w:val="20"/>
              </w:rPr>
              <w:t>SK2020087982</w:t>
            </w:r>
          </w:p>
        </w:tc>
      </w:tr>
      <w:tr w:rsidR="0047594E" w:rsidRPr="004D239D" w:rsidTr="00AA44CF">
        <w:trPr>
          <w:trHeight w:val="115"/>
        </w:trPr>
        <w:tc>
          <w:tcPr>
            <w:tcW w:w="1308" w:type="pct"/>
            <w:vMerge w:val="restart"/>
            <w:tcBorders>
              <w:top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Kontakt:</w:t>
            </w:r>
          </w:p>
        </w:tc>
        <w:tc>
          <w:tcPr>
            <w:tcW w:w="3692" w:type="pct"/>
            <w:tcBorders>
              <w:top w:val="dashed" w:sz="4" w:space="0" w:color="auto"/>
              <w:left w:val="nil"/>
              <w:bottom w:val="dashed" w:sz="4" w:space="0" w:color="auto"/>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vo veciach zmluvných:</w:t>
            </w:r>
          </w:p>
        </w:tc>
      </w:tr>
      <w:tr w:rsidR="0047594E" w:rsidRPr="004D239D" w:rsidTr="00AA44CF">
        <w:trPr>
          <w:trHeight w:val="115"/>
        </w:trPr>
        <w:tc>
          <w:tcPr>
            <w:tcW w:w="1308" w:type="pct"/>
            <w:vMerge/>
            <w:tcBorders>
              <w:right w:val="nil"/>
            </w:tcBorders>
            <w:shd w:val="clear" w:color="auto" w:fill="auto"/>
          </w:tcPr>
          <w:p w:rsidR="0047594E" w:rsidRPr="004D239D" w:rsidRDefault="0047594E" w:rsidP="00AA44CF">
            <w:pPr>
              <w:spacing w:line="360" w:lineRule="auto"/>
              <w:rPr>
                <w:rFonts w:cs="Arial"/>
                <w:sz w:val="20"/>
                <w:szCs w:val="20"/>
              </w:rPr>
            </w:pPr>
          </w:p>
        </w:tc>
        <w:tc>
          <w:tcPr>
            <w:tcW w:w="3692" w:type="pct"/>
            <w:tcBorders>
              <w:top w:val="dashed" w:sz="4" w:space="0" w:color="auto"/>
              <w:left w:val="nil"/>
              <w:bottom w:val="dashed" w:sz="4" w:space="0" w:color="auto"/>
              <w:right w:val="nil"/>
            </w:tcBorders>
          </w:tcPr>
          <w:p w:rsidR="0047594E" w:rsidRPr="004D239D" w:rsidRDefault="0047594E" w:rsidP="00AA44CF">
            <w:pPr>
              <w:spacing w:line="360" w:lineRule="auto"/>
              <w:jc w:val="both"/>
              <w:rPr>
                <w:rFonts w:cs="Arial"/>
                <w:sz w:val="20"/>
                <w:szCs w:val="20"/>
              </w:rPr>
            </w:pPr>
            <w:r w:rsidRPr="004D239D">
              <w:rPr>
                <w:rFonts w:cs="Arial"/>
                <w:sz w:val="20"/>
                <w:szCs w:val="20"/>
              </w:rPr>
              <w:t>vo veciach technických:</w:t>
            </w:r>
          </w:p>
        </w:tc>
      </w:tr>
      <w:tr w:rsidR="0047594E" w:rsidRPr="004D239D" w:rsidTr="00AA44CF">
        <w:tc>
          <w:tcPr>
            <w:tcW w:w="5000" w:type="pct"/>
            <w:gridSpan w:val="2"/>
            <w:tcBorders>
              <w:top w:val="nil"/>
              <w:bottom w:val="nil"/>
              <w:right w:val="nil"/>
            </w:tcBorders>
            <w:shd w:val="clear" w:color="auto" w:fill="auto"/>
          </w:tcPr>
          <w:p w:rsidR="0047594E" w:rsidRPr="004D239D" w:rsidRDefault="0047594E" w:rsidP="00AA44CF">
            <w:pPr>
              <w:spacing w:line="360" w:lineRule="auto"/>
              <w:jc w:val="both"/>
              <w:rPr>
                <w:rFonts w:cs="Arial"/>
                <w:sz w:val="20"/>
                <w:szCs w:val="20"/>
              </w:rPr>
            </w:pPr>
            <w:r w:rsidRPr="004D239D">
              <w:rPr>
                <w:rFonts w:cs="Arial"/>
                <w:sz w:val="20"/>
                <w:szCs w:val="20"/>
              </w:rPr>
              <w:t>Zapísaný v Obchodnom registri Okresného súdu v Banskej Bystrici dňa 29.10.1999, Oddiel Pš, vložka č.155S</w:t>
            </w:r>
          </w:p>
        </w:tc>
      </w:tr>
    </w:tbl>
    <w:p w:rsidR="0047594E" w:rsidRPr="004D239D" w:rsidRDefault="0047594E" w:rsidP="0047594E">
      <w:pPr>
        <w:rPr>
          <w:rFonts w:cs="Arial"/>
          <w:sz w:val="20"/>
          <w:szCs w:val="20"/>
        </w:rPr>
      </w:pPr>
      <w:r w:rsidRPr="004D239D">
        <w:rPr>
          <w:rFonts w:cs="Arial"/>
          <w:sz w:val="20"/>
          <w:szCs w:val="20"/>
        </w:rPr>
        <w:t>(ďalej len „</w:t>
      </w:r>
      <w:r w:rsidRPr="004D239D">
        <w:rPr>
          <w:rFonts w:cs="Arial"/>
          <w:b/>
          <w:sz w:val="20"/>
          <w:szCs w:val="20"/>
        </w:rPr>
        <w:t>kupujúci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a</w:t>
      </w:r>
    </w:p>
    <w:p w:rsidR="0047594E" w:rsidRPr="004D239D" w:rsidRDefault="0047594E" w:rsidP="0047594E">
      <w:pPr>
        <w:rPr>
          <w:rFonts w:cs="Arial"/>
          <w:sz w:val="20"/>
          <w:szCs w:val="20"/>
        </w:rPr>
      </w:pPr>
    </w:p>
    <w:p w:rsidR="0047594E" w:rsidRPr="004D239D" w:rsidRDefault="0047594E" w:rsidP="0047594E">
      <w:pPr>
        <w:rPr>
          <w:rFonts w:cs="Arial"/>
          <w:b/>
          <w:sz w:val="20"/>
          <w:szCs w:val="20"/>
        </w:rPr>
      </w:pPr>
      <w:r w:rsidRPr="004D239D">
        <w:rPr>
          <w:rFonts w:cs="Arial"/>
          <w:b/>
          <w:sz w:val="20"/>
          <w:szCs w:val="20"/>
        </w:rPr>
        <w:t>Predávajúci:</w:t>
      </w:r>
    </w:p>
    <w:p w:rsidR="0047594E" w:rsidRPr="004D239D" w:rsidRDefault="0047594E" w:rsidP="0047594E">
      <w:pPr>
        <w:rPr>
          <w:rFonts w:cs="Arial"/>
          <w:b/>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Obchodné meno:</w:t>
            </w:r>
          </w:p>
        </w:tc>
        <w:tc>
          <w:tcPr>
            <w:tcW w:w="3932" w:type="pct"/>
            <w:tcBorders>
              <w:left w:val="nil"/>
            </w:tcBorders>
            <w:shd w:val="clear" w:color="auto" w:fill="auto"/>
          </w:tcPr>
          <w:p w:rsidR="0047594E" w:rsidRPr="004D239D" w:rsidRDefault="0047594E" w:rsidP="00AA44CF">
            <w:pPr>
              <w:spacing w:line="360" w:lineRule="auto"/>
              <w:jc w:val="both"/>
              <w:rPr>
                <w:rFonts w:cs="Arial"/>
                <w:b/>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Sídlo:</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IČO:</w:t>
            </w:r>
          </w:p>
        </w:tc>
        <w:tc>
          <w:tcPr>
            <w:tcW w:w="3932" w:type="pct"/>
            <w:tcBorders>
              <w:left w:val="nil"/>
            </w:tcBorders>
            <w:shd w:val="clear" w:color="auto" w:fill="auto"/>
          </w:tcPr>
          <w:p w:rsidR="0047594E" w:rsidRPr="004D239D" w:rsidRDefault="0047594E" w:rsidP="00AA44CF">
            <w:pPr>
              <w:pStyle w:val="Pta"/>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DIČ:</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IČ DPH:</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c>
          <w:tcPr>
            <w:tcW w:w="1068" w:type="pct"/>
            <w:tcBorders>
              <w:top w:val="nil"/>
              <w:bottom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Právne zastúpený:</w:t>
            </w:r>
          </w:p>
        </w:tc>
        <w:tc>
          <w:tcPr>
            <w:tcW w:w="3932" w:type="pct"/>
            <w:tcBorders>
              <w:left w:val="nil"/>
            </w:tcBorders>
            <w:shd w:val="clear" w:color="auto" w:fill="auto"/>
          </w:tcPr>
          <w:p w:rsidR="0047594E" w:rsidRPr="004D239D" w:rsidRDefault="0047594E" w:rsidP="00AA44CF">
            <w:pPr>
              <w:spacing w:line="360" w:lineRule="auto"/>
              <w:jc w:val="both"/>
              <w:rPr>
                <w:rFonts w:cs="Arial"/>
                <w:sz w:val="20"/>
                <w:szCs w:val="20"/>
              </w:rPr>
            </w:pPr>
          </w:p>
        </w:tc>
      </w:tr>
      <w:tr w:rsidR="0047594E" w:rsidRPr="004D239D" w:rsidTr="00AA44CF">
        <w:trPr>
          <w:trHeight w:val="230"/>
        </w:trPr>
        <w:tc>
          <w:tcPr>
            <w:tcW w:w="1068" w:type="pct"/>
            <w:vMerge w:val="restart"/>
            <w:tcBorders>
              <w:top w:val="nil"/>
              <w:righ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Kontakt:</w:t>
            </w:r>
          </w:p>
        </w:tc>
        <w:tc>
          <w:tcPr>
            <w:tcW w:w="3932" w:type="pct"/>
            <w:tcBorders>
              <w:lef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vo veciach zmluvných:</w:t>
            </w:r>
          </w:p>
        </w:tc>
      </w:tr>
      <w:tr w:rsidR="0047594E" w:rsidRPr="004D239D" w:rsidTr="00AA44CF">
        <w:trPr>
          <w:trHeight w:val="230"/>
        </w:trPr>
        <w:tc>
          <w:tcPr>
            <w:tcW w:w="1068" w:type="pct"/>
            <w:vMerge/>
            <w:tcBorders>
              <w:right w:val="nil"/>
            </w:tcBorders>
            <w:shd w:val="clear" w:color="auto" w:fill="auto"/>
          </w:tcPr>
          <w:p w:rsidR="0047594E" w:rsidRPr="004D239D" w:rsidRDefault="0047594E" w:rsidP="00AA44CF">
            <w:pPr>
              <w:spacing w:line="360" w:lineRule="auto"/>
              <w:rPr>
                <w:rFonts w:cs="Arial"/>
                <w:sz w:val="20"/>
                <w:szCs w:val="20"/>
              </w:rPr>
            </w:pPr>
          </w:p>
        </w:tc>
        <w:tc>
          <w:tcPr>
            <w:tcW w:w="3932" w:type="pct"/>
            <w:tcBorders>
              <w:left w:val="nil"/>
            </w:tcBorders>
            <w:shd w:val="clear" w:color="auto" w:fill="auto"/>
          </w:tcPr>
          <w:p w:rsidR="0047594E" w:rsidRPr="004D239D" w:rsidRDefault="0047594E" w:rsidP="00AA44CF">
            <w:pPr>
              <w:spacing w:line="360" w:lineRule="auto"/>
              <w:rPr>
                <w:rFonts w:cs="Arial"/>
                <w:sz w:val="20"/>
                <w:szCs w:val="20"/>
              </w:rPr>
            </w:pPr>
            <w:r w:rsidRPr="004D239D">
              <w:rPr>
                <w:rFonts w:cs="Arial"/>
                <w:sz w:val="20"/>
                <w:szCs w:val="20"/>
              </w:rPr>
              <w:t>vo veciach technických:</w:t>
            </w:r>
          </w:p>
        </w:tc>
      </w:tr>
      <w:tr w:rsidR="0047594E" w:rsidRPr="004D239D" w:rsidTr="00AA44CF">
        <w:tc>
          <w:tcPr>
            <w:tcW w:w="5000" w:type="pct"/>
            <w:gridSpan w:val="2"/>
            <w:tcBorders>
              <w:top w:val="nil"/>
              <w:bottom w:val="nil"/>
            </w:tcBorders>
            <w:shd w:val="clear" w:color="auto" w:fill="auto"/>
          </w:tcPr>
          <w:p w:rsidR="0047594E" w:rsidRPr="004D239D" w:rsidRDefault="0047594E" w:rsidP="00AA44CF">
            <w:pPr>
              <w:spacing w:line="360" w:lineRule="auto"/>
              <w:jc w:val="both"/>
              <w:rPr>
                <w:rFonts w:cs="Arial"/>
                <w:sz w:val="20"/>
                <w:szCs w:val="20"/>
              </w:rPr>
            </w:pPr>
            <w:r w:rsidRPr="004D239D">
              <w:rPr>
                <w:rFonts w:cs="Arial"/>
                <w:sz w:val="20"/>
                <w:szCs w:val="20"/>
              </w:rPr>
              <w:t>obchodná spoločnosť zapísaná v obchodnom registri SR, vedenom Okresným súdom .........., oddiel: ........., vložka č.: .............</w:t>
            </w:r>
          </w:p>
        </w:tc>
      </w:tr>
    </w:tbl>
    <w:p w:rsidR="0047594E" w:rsidRPr="004D239D" w:rsidRDefault="0047594E" w:rsidP="0047594E">
      <w:pPr>
        <w:rPr>
          <w:rFonts w:cs="Arial"/>
          <w:b/>
          <w:bCs/>
          <w:color w:val="000000"/>
          <w:sz w:val="20"/>
          <w:szCs w:val="20"/>
        </w:rPr>
      </w:pPr>
      <w:r w:rsidRPr="004D239D">
        <w:rPr>
          <w:rFonts w:cs="Arial"/>
          <w:sz w:val="20"/>
          <w:szCs w:val="20"/>
        </w:rPr>
        <w:t>(ďalej len „</w:t>
      </w:r>
      <w:r w:rsidRPr="004D239D">
        <w:rPr>
          <w:rFonts w:cs="Arial"/>
          <w:b/>
          <w:sz w:val="20"/>
          <w:szCs w:val="20"/>
        </w:rPr>
        <w:t>predávajúci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w:t>
      </w:r>
      <w:r w:rsidRPr="004D239D">
        <w:rPr>
          <w:rFonts w:cs="Arial"/>
          <w:bCs/>
          <w:sz w:val="20"/>
          <w:szCs w:val="20"/>
        </w:rPr>
        <w:t>ďalej len „kupujúci“</w:t>
      </w:r>
      <w:r w:rsidRPr="004D239D">
        <w:rPr>
          <w:rFonts w:cs="Arial"/>
          <w:sz w:val="20"/>
          <w:szCs w:val="20"/>
        </w:rPr>
        <w:t>)</w:t>
      </w:r>
    </w:p>
    <w:p w:rsidR="0047594E" w:rsidRPr="004D239D" w:rsidRDefault="0047594E" w:rsidP="0047594E">
      <w:pPr>
        <w:jc w:val="center"/>
        <w:rPr>
          <w:rFonts w:cs="Arial"/>
          <w:sz w:val="20"/>
          <w:szCs w:val="20"/>
        </w:rPr>
      </w:pPr>
    </w:p>
    <w:p w:rsidR="0047594E" w:rsidRPr="004D239D" w:rsidRDefault="0047594E" w:rsidP="0047594E">
      <w:pPr>
        <w:jc w:val="center"/>
        <w:rPr>
          <w:rFonts w:cs="Arial"/>
          <w:sz w:val="20"/>
          <w:szCs w:val="20"/>
        </w:rPr>
      </w:pPr>
      <w:r w:rsidRPr="004D239D">
        <w:rPr>
          <w:rFonts w:cs="Arial"/>
          <w:sz w:val="20"/>
          <w:szCs w:val="20"/>
        </w:rPr>
        <w:t>(ďalej spolu aj ako „zmluvné strany“)</w:t>
      </w:r>
    </w:p>
    <w:p w:rsidR="0047594E" w:rsidRPr="004D239D" w:rsidRDefault="0047594E" w:rsidP="0047594E">
      <w:pPr>
        <w:jc w:val="center"/>
        <w:rPr>
          <w:rFonts w:cs="Arial"/>
          <w:sz w:val="20"/>
          <w:szCs w:val="20"/>
        </w:rPr>
      </w:pPr>
    </w:p>
    <w:p w:rsidR="0047594E" w:rsidRDefault="0047594E" w:rsidP="0047594E">
      <w:pPr>
        <w:jc w:val="center"/>
        <w:rPr>
          <w:rFonts w:cs="Arial"/>
          <w:b/>
          <w:sz w:val="20"/>
          <w:szCs w:val="20"/>
        </w:rPr>
      </w:pPr>
      <w:r w:rsidRPr="004D239D">
        <w:rPr>
          <w:rFonts w:cs="Arial"/>
          <w:b/>
          <w:sz w:val="20"/>
          <w:szCs w:val="20"/>
        </w:rPr>
        <w:lastRenderedPageBreak/>
        <w:t>Preambula</w:t>
      </w:r>
    </w:p>
    <w:p w:rsidR="0047594E" w:rsidRPr="004D239D" w:rsidRDefault="0047594E" w:rsidP="0047594E">
      <w:pPr>
        <w:jc w:val="center"/>
        <w:rPr>
          <w:rFonts w:cs="Arial"/>
          <w:b/>
          <w:sz w:val="20"/>
          <w:szCs w:val="20"/>
        </w:rPr>
      </w:pPr>
    </w:p>
    <w:p w:rsidR="0047594E" w:rsidRPr="004D239D" w:rsidRDefault="0047594E" w:rsidP="0047594E">
      <w:pPr>
        <w:jc w:val="both"/>
        <w:rPr>
          <w:rFonts w:cs="Arial"/>
          <w:sz w:val="20"/>
          <w:szCs w:val="20"/>
        </w:rPr>
      </w:pPr>
      <w:r w:rsidRPr="004D239D">
        <w:rPr>
          <w:rFonts w:cs="Arial"/>
          <w:sz w:val="20"/>
          <w:szCs w:val="20"/>
        </w:rPr>
        <w:t>Zmluvné strany uzatvorili v súlade so zákonom č. 343/2015 Z. z. o verejnom obstarávaní a o zmene a doplnení niektorých zákonov v znení neskorších predpisov (ďalej len „zákon“) a podľa § 269 ods. 2 a primerane na základe ustanovení § 409 a násl. zákona č. 513/1991 Zb. Obchodného zákonníka túto rámcovú dohodu a to za podmienok a v súlade s výsledkom verejnej súťaže, ktorá bola vyhlásená vo Vestníku verejného obstarávania č. ................. zo dňa ...................... pod značkou ..................... .</w:t>
      </w:r>
    </w:p>
    <w:p w:rsidR="0047594E" w:rsidRPr="004D239D" w:rsidRDefault="0047594E"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w:t>
      </w:r>
    </w:p>
    <w:p w:rsidR="0047594E" w:rsidRDefault="0047594E" w:rsidP="0047594E">
      <w:pPr>
        <w:jc w:val="center"/>
        <w:rPr>
          <w:rFonts w:cs="Arial"/>
          <w:b/>
          <w:sz w:val="20"/>
          <w:szCs w:val="20"/>
        </w:rPr>
      </w:pPr>
      <w:r w:rsidRPr="004D239D">
        <w:rPr>
          <w:rFonts w:cs="Arial"/>
          <w:b/>
          <w:sz w:val="20"/>
          <w:szCs w:val="20"/>
        </w:rPr>
        <w:t>Základné ustanovenia</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1"/>
        </w:numPr>
        <w:jc w:val="both"/>
        <w:rPr>
          <w:rFonts w:cs="Arial"/>
          <w:sz w:val="20"/>
          <w:szCs w:val="20"/>
        </w:rPr>
      </w:pPr>
      <w:r w:rsidRPr="004D239D">
        <w:rPr>
          <w:rFonts w:cs="Arial"/>
          <w:sz w:val="20"/>
          <w:szCs w:val="20"/>
        </w:rPr>
        <w:t>Predávajúci  sa touto rámcovou dohodou  zaväzuje dodávať tovar vymedzený v čl. II. tejto rámcovej dohody v lehote uvedenej v čl. III. tejto rámcovej dohody kupujúcemu a previesť na neho vlastnícke právo na dodaný tovar a kupujúci sa zaväzuje zaplatiť za odobratý tovar kúpnu cenu uvedenú v prílohe č. 1 tejto rámcovej dohody za podmienok uvedených v čl. VII. tejto rámcovej dohody. Rámcová dohoda obsahuje aj podrobnejšie vymedzenie práv a povinností zmluvných strán.</w:t>
      </w:r>
    </w:p>
    <w:p w:rsidR="0047594E" w:rsidRPr="004D239D" w:rsidRDefault="0047594E"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II.</w:t>
      </w:r>
    </w:p>
    <w:p w:rsidR="0047594E" w:rsidRDefault="0047594E" w:rsidP="0047594E">
      <w:pPr>
        <w:jc w:val="center"/>
        <w:rPr>
          <w:rFonts w:cs="Arial"/>
          <w:b/>
          <w:sz w:val="20"/>
          <w:szCs w:val="20"/>
        </w:rPr>
      </w:pPr>
      <w:r w:rsidRPr="004D239D">
        <w:rPr>
          <w:rFonts w:cs="Arial"/>
          <w:b/>
          <w:sz w:val="20"/>
          <w:szCs w:val="20"/>
        </w:rPr>
        <w:t>Predmet plnenia</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Predmetom r</w:t>
      </w:r>
      <w:r>
        <w:rPr>
          <w:rFonts w:cs="Arial"/>
          <w:sz w:val="20"/>
          <w:szCs w:val="20"/>
        </w:rPr>
        <w:t>ámcovej dohody je dodávka</w:t>
      </w:r>
      <w:r w:rsidRPr="004D239D">
        <w:rPr>
          <w:rFonts w:cs="Arial"/>
          <w:sz w:val="20"/>
          <w:szCs w:val="20"/>
        </w:rPr>
        <w:t xml:space="preserve"> </w:t>
      </w:r>
      <w:r w:rsidR="00E064D0" w:rsidRPr="00E064D0">
        <w:rPr>
          <w:rFonts w:cs="Arial"/>
          <w:sz w:val="20"/>
          <w:szCs w:val="20"/>
        </w:rPr>
        <w:t xml:space="preserve">dodávka </w:t>
      </w:r>
      <w:r w:rsidR="00E064D0" w:rsidRPr="00E064D0">
        <w:rPr>
          <w:rFonts w:cs="Arial"/>
          <w:bCs/>
          <w:sz w:val="20"/>
          <w:szCs w:val="20"/>
        </w:rPr>
        <w:t>nových originálnych náhradných dielov alebo schválených</w:t>
      </w:r>
      <w:r w:rsidR="00E064D0" w:rsidRPr="00E064D0">
        <w:rPr>
          <w:rFonts w:cs="Arial"/>
          <w:sz w:val="20"/>
          <w:szCs w:val="20"/>
        </w:rPr>
        <w:t xml:space="preserve"> </w:t>
      </w:r>
      <w:r w:rsidRPr="004D239D">
        <w:rPr>
          <w:rFonts w:cs="Arial"/>
          <w:sz w:val="20"/>
          <w:szCs w:val="20"/>
        </w:rPr>
        <w:t>ná</w:t>
      </w:r>
      <w:r w:rsidR="001B0CAE">
        <w:rPr>
          <w:rFonts w:cs="Arial"/>
          <w:sz w:val="20"/>
          <w:szCs w:val="20"/>
        </w:rPr>
        <w:t xml:space="preserve">hradných dielov na manipulačné linky Baljer Zembrod </w:t>
      </w:r>
      <w:r w:rsidRPr="004D239D">
        <w:rPr>
          <w:rFonts w:cs="Arial"/>
          <w:sz w:val="20"/>
          <w:szCs w:val="20"/>
        </w:rPr>
        <w:t>spĺňajúce požiadavky slovenských a európskych noriem, vrátane dopravy a iných súvisiacich služieb spojených s dodaním predmetu zákazky</w:t>
      </w:r>
      <w:r w:rsidR="00E064D0" w:rsidRPr="00E064D0">
        <w:rPr>
          <w:rFonts w:cs="Arial"/>
          <w:bCs/>
          <w:sz w:val="20"/>
          <w:szCs w:val="20"/>
        </w:rPr>
        <w:t xml:space="preserve"> (napr. balné, prepravné).</w:t>
      </w: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Predávajúci určuje nasledovných subdodávateľov, ktorých bude využívať pri plnení tejto zmluvy:</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Obchodné meno:</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Sídlo/ miesto podnikania:</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IČO:</w:t>
      </w:r>
    </w:p>
    <w:p w:rsidR="0047594E" w:rsidRPr="004D239D" w:rsidRDefault="0047594E" w:rsidP="0047594E">
      <w:pPr>
        <w:pStyle w:val="Odsekzoznamu"/>
        <w:numPr>
          <w:ilvl w:val="0"/>
          <w:numId w:val="3"/>
        </w:numPr>
        <w:jc w:val="both"/>
        <w:rPr>
          <w:rFonts w:cs="Arial"/>
          <w:sz w:val="20"/>
          <w:szCs w:val="20"/>
        </w:rPr>
      </w:pPr>
      <w:r w:rsidRPr="004D239D">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w:t>
      </w:r>
      <w:r w:rsidR="00E05A26">
        <w:rPr>
          <w:rFonts w:cs="Arial"/>
          <w:sz w:val="20"/>
          <w:szCs w:val="20"/>
        </w:rPr>
        <w:t xml:space="preserve">, </w:t>
      </w:r>
      <w:r w:rsidR="001C1CD9" w:rsidRPr="001C1CD9">
        <w:rPr>
          <w:rFonts w:cs="Arial"/>
          <w:sz w:val="20"/>
          <w:szCs w:val="20"/>
        </w:rPr>
        <w:t>dátum narodenia</w:t>
      </w:r>
      <w:r>
        <w:rPr>
          <w:rFonts w:cs="Arial"/>
          <w:sz w:val="20"/>
          <w:szCs w:val="20"/>
        </w:rPr>
        <w:t>“</w:t>
      </w:r>
      <w:r w:rsidRPr="00181719">
        <w:rPr>
          <w:rFonts w:cs="Arial"/>
          <w:sz w:val="20"/>
          <w:szCs w:val="20"/>
        </w:rPr>
        <w:t>.</w:t>
      </w:r>
    </w:p>
    <w:p w:rsidR="0047594E" w:rsidRPr="004D239D" w:rsidRDefault="0047594E" w:rsidP="0047594E">
      <w:pPr>
        <w:pStyle w:val="Odsekzoznamu"/>
        <w:numPr>
          <w:ilvl w:val="0"/>
          <w:numId w:val="2"/>
        </w:numPr>
        <w:jc w:val="both"/>
        <w:rPr>
          <w:rFonts w:cs="Arial"/>
          <w:sz w:val="20"/>
          <w:szCs w:val="20"/>
        </w:rPr>
      </w:pPr>
      <w:r w:rsidRPr="004D239D">
        <w:rPr>
          <w:rFonts w:cs="Arial"/>
          <w:sz w:val="20"/>
          <w:szCs w:val="20"/>
        </w:rPr>
        <w:t xml:space="preserve">Predávajúci zaviazaný z tejto rámcovej dohody je povinný počas jej platnosti oznamovať kupujúcemu akúkoľvek zmenu údajov v rozsahu uvedenom v tomto článku o ktoromkoľvek subdodávateľovi uvedenom v ods. </w:t>
      </w:r>
      <w:r w:rsidR="00E05A26">
        <w:rPr>
          <w:rFonts w:cs="Arial"/>
          <w:sz w:val="20"/>
          <w:szCs w:val="20"/>
        </w:rPr>
        <w:t>2</w:t>
      </w:r>
      <w:r w:rsidR="00E05A26" w:rsidRPr="004D239D">
        <w:rPr>
          <w:rFonts w:cs="Arial"/>
          <w:sz w:val="20"/>
          <w:szCs w:val="20"/>
        </w:rPr>
        <w:t xml:space="preserve"> </w:t>
      </w:r>
      <w:r w:rsidRPr="004D239D">
        <w:rPr>
          <w:rFonts w:cs="Arial"/>
          <w:sz w:val="20"/>
          <w:szCs w:val="20"/>
        </w:rPr>
        <w:t>tohto článku rámcovej dohody, a to písomnou formou najneskôr do 15 dní odo dňa uskutočnenia zmeny.</w:t>
      </w:r>
    </w:p>
    <w:p w:rsidR="0047594E" w:rsidRDefault="0047594E" w:rsidP="0047594E">
      <w:pPr>
        <w:pStyle w:val="Odsekzoznamu"/>
        <w:numPr>
          <w:ilvl w:val="0"/>
          <w:numId w:val="2"/>
        </w:numPr>
        <w:jc w:val="both"/>
        <w:rPr>
          <w:rFonts w:cs="Arial"/>
          <w:sz w:val="20"/>
          <w:szCs w:val="20"/>
        </w:rPr>
      </w:pPr>
      <w:r w:rsidRPr="004D239D">
        <w:rPr>
          <w:rFonts w:cs="Arial"/>
          <w:sz w:val="20"/>
          <w:szCs w:val="20"/>
        </w:rPr>
        <w:t xml:space="preserve">Zmena subdodávateľa uvedeného v ods. </w:t>
      </w:r>
      <w:r w:rsidR="00E05A26">
        <w:rPr>
          <w:rFonts w:cs="Arial"/>
          <w:sz w:val="20"/>
          <w:szCs w:val="20"/>
        </w:rPr>
        <w:t>2</w:t>
      </w:r>
      <w:r w:rsidR="00E05A26" w:rsidRPr="004D239D">
        <w:rPr>
          <w:rFonts w:cs="Arial"/>
          <w:sz w:val="20"/>
          <w:szCs w:val="20"/>
        </w:rPr>
        <w:t xml:space="preserve"> </w:t>
      </w:r>
      <w:r w:rsidRPr="004D239D">
        <w:rPr>
          <w:rFonts w:cs="Arial"/>
          <w:sz w:val="20"/>
          <w:szCs w:val="20"/>
        </w:rPr>
        <w:t xml:space="preserve">tohto článku rámcovej dohody za iného subdodávateľa je možná len na základe písomného schválenia zo strany kupujúceho. Predávajúci je povinný uviesť vo svojom návrhu na zmenu subdodávateľa všetky údaje v zmysle ods. </w:t>
      </w:r>
      <w:r w:rsidR="00E05A26">
        <w:rPr>
          <w:rFonts w:cs="Arial"/>
          <w:sz w:val="20"/>
          <w:szCs w:val="20"/>
        </w:rPr>
        <w:t>2</w:t>
      </w:r>
      <w:r w:rsidR="00E05A26" w:rsidRPr="004D239D">
        <w:rPr>
          <w:rFonts w:cs="Arial"/>
          <w:sz w:val="20"/>
          <w:szCs w:val="20"/>
        </w:rPr>
        <w:t xml:space="preserve"> </w:t>
      </w:r>
      <w:r w:rsidRPr="004D239D">
        <w:rPr>
          <w:rFonts w:cs="Arial"/>
          <w:sz w:val="20"/>
          <w:szCs w:val="20"/>
        </w:rPr>
        <w:t>tohto článku rámcovej dohody. Subdodávateľ musí byť zároveň ku dňu schválenia zmeny zapísaný v registri partnerov verejného sektora, ak má povinnosť byť zapísaný v regist</w:t>
      </w:r>
      <w:r>
        <w:rPr>
          <w:rFonts w:cs="Arial"/>
          <w:sz w:val="20"/>
          <w:szCs w:val="20"/>
        </w:rPr>
        <w:t>ri partnerov verejného sektora.</w:t>
      </w:r>
    </w:p>
    <w:p w:rsidR="0047594E" w:rsidRPr="00C21C7A" w:rsidRDefault="0047594E" w:rsidP="0047594E">
      <w:pPr>
        <w:pStyle w:val="Odsekzoznamu"/>
        <w:numPr>
          <w:ilvl w:val="0"/>
          <w:numId w:val="2"/>
        </w:numPr>
        <w:jc w:val="both"/>
        <w:rPr>
          <w:rFonts w:cs="Arial"/>
          <w:sz w:val="20"/>
          <w:szCs w:val="20"/>
        </w:rPr>
      </w:pPr>
      <w:r w:rsidRPr="00C21C7A">
        <w:rPr>
          <w:rFonts w:cs="Arial"/>
          <w:sz w:val="20"/>
        </w:rPr>
        <w:t xml:space="preserve">Predávajúci </w:t>
      </w:r>
      <w:r w:rsidRPr="00C21C7A">
        <w:rPr>
          <w:rFonts w:cs="Arial"/>
          <w:iCs/>
          <w:color w:val="000000" w:themeColor="text1"/>
          <w:sz w:val="20"/>
        </w:rPr>
        <w:t xml:space="preserve">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 xml:space="preserve">ruským občanom, spoločnostiam, subjektom alebo orgánom sídliacim v Rusku,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rsidR="0047594E" w:rsidRPr="00EA3DDF" w:rsidRDefault="0047594E" w:rsidP="0047594E">
      <w:pPr>
        <w:pStyle w:val="Odsekzoznamu"/>
        <w:numPr>
          <w:ilvl w:val="0"/>
          <w:numId w:val="16"/>
        </w:numPr>
        <w:contextualSpacing/>
        <w:jc w:val="both"/>
        <w:rPr>
          <w:rFonts w:cs="Arial"/>
          <w:sz w:val="20"/>
          <w:szCs w:val="20"/>
        </w:rPr>
      </w:pPr>
      <w:r w:rsidRPr="00EA3DDF">
        <w:rPr>
          <w:sz w:val="20"/>
          <w:szCs w:val="20"/>
        </w:rPr>
        <w:t>osobám, ktoré v ich mene alebo na základe ich pokynov predkladajú ponuku alebo plnia zákazku.</w:t>
      </w:r>
    </w:p>
    <w:p w:rsidR="0047594E" w:rsidRPr="00F54A06" w:rsidRDefault="0047594E" w:rsidP="0047594E">
      <w:pPr>
        <w:ind w:left="360"/>
        <w:contextualSpacing/>
        <w:jc w:val="both"/>
        <w:rPr>
          <w:rFonts w:cs="Arial"/>
          <w:sz w:val="20"/>
          <w:szCs w:val="20"/>
        </w:rPr>
      </w:pPr>
      <w:r w:rsidRPr="00F54A06">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F54A06">
        <w:rPr>
          <w:rFonts w:cs="Arial"/>
          <w:sz w:val="20"/>
          <w:szCs w:val="20"/>
        </w:rPr>
        <w:t>.</w:t>
      </w:r>
    </w:p>
    <w:p w:rsidR="0047594E" w:rsidRDefault="0047594E" w:rsidP="0047594E">
      <w:pP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t>Článok III.</w:t>
      </w:r>
    </w:p>
    <w:p w:rsidR="0047594E" w:rsidRDefault="0047594E" w:rsidP="0047594E">
      <w:pPr>
        <w:jc w:val="center"/>
        <w:rPr>
          <w:rFonts w:cs="Arial"/>
          <w:b/>
          <w:sz w:val="20"/>
          <w:szCs w:val="20"/>
        </w:rPr>
      </w:pPr>
      <w:r w:rsidRPr="004D239D">
        <w:rPr>
          <w:rFonts w:cs="Arial"/>
          <w:b/>
          <w:sz w:val="20"/>
          <w:szCs w:val="20"/>
        </w:rPr>
        <w:t>Doba platnosti rámcovej dohody</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Rámcová dohoda sa uzatvára na dobu určitú, a to na </w:t>
      </w:r>
      <w:r>
        <w:rPr>
          <w:rFonts w:cs="Arial"/>
          <w:sz w:val="20"/>
          <w:szCs w:val="20"/>
        </w:rPr>
        <w:t>48</w:t>
      </w:r>
      <w:r w:rsidRPr="004D239D">
        <w:rPr>
          <w:rFonts w:cs="Arial"/>
          <w:sz w:val="20"/>
          <w:szCs w:val="20"/>
        </w:rPr>
        <w:t xml:space="preserve"> mesiacov od účinnosti tejto rámcovej dohody, alebo do celkového vyčerpania finan</w:t>
      </w:r>
      <w:r>
        <w:rPr>
          <w:rFonts w:cs="Arial"/>
          <w:sz w:val="20"/>
          <w:szCs w:val="20"/>
        </w:rPr>
        <w:t>čného limitu ktorým je cena bez DPH vo výške</w:t>
      </w:r>
      <w:r w:rsidRPr="004D239D">
        <w:rPr>
          <w:rFonts w:cs="Arial"/>
          <w:sz w:val="20"/>
          <w:szCs w:val="20"/>
        </w:rPr>
        <w:t>:</w:t>
      </w:r>
    </w:p>
    <w:p w:rsidR="0047594E" w:rsidRPr="004D239D" w:rsidRDefault="0047594E" w:rsidP="0047594E">
      <w:pPr>
        <w:pStyle w:val="Bezriadkovania"/>
        <w:jc w:val="both"/>
        <w:rPr>
          <w:rFonts w:ascii="Arial" w:hAnsi="Arial" w:cs="Arial"/>
          <w:sz w:val="20"/>
          <w:szCs w:val="20"/>
          <w:lang w:val="sk-SK"/>
        </w:rPr>
      </w:pPr>
    </w:p>
    <w:tbl>
      <w:tblPr>
        <w:tblW w:w="5000" w:type="pct"/>
        <w:tblLayout w:type="fixed"/>
        <w:tblCellMar>
          <w:left w:w="70" w:type="dxa"/>
          <w:right w:w="70" w:type="dxa"/>
        </w:tblCellMar>
        <w:tblLook w:val="01E0" w:firstRow="1" w:lastRow="1" w:firstColumn="1" w:lastColumn="1" w:noHBand="0" w:noVBand="0"/>
      </w:tblPr>
      <w:tblGrid>
        <w:gridCol w:w="1600"/>
        <w:gridCol w:w="1470"/>
        <w:gridCol w:w="798"/>
        <w:gridCol w:w="5204"/>
      </w:tblGrid>
      <w:tr w:rsidR="0047594E" w:rsidRPr="004D239D" w:rsidTr="00AA44CF">
        <w:tc>
          <w:tcPr>
            <w:tcW w:w="882" w:type="pct"/>
          </w:tcPr>
          <w:p w:rsidR="0047594E" w:rsidRPr="004D239D" w:rsidRDefault="0047594E" w:rsidP="00AA44CF">
            <w:pPr>
              <w:spacing w:line="360" w:lineRule="auto"/>
              <w:rPr>
                <w:rFonts w:cs="Arial"/>
                <w:sz w:val="20"/>
                <w:szCs w:val="20"/>
              </w:rPr>
            </w:pPr>
            <w:r w:rsidRPr="004D239D">
              <w:rPr>
                <w:rFonts w:cs="Arial"/>
                <w:sz w:val="20"/>
                <w:szCs w:val="20"/>
              </w:rPr>
              <w:t>Cena bez DPH:</w:t>
            </w:r>
          </w:p>
        </w:tc>
        <w:tc>
          <w:tcPr>
            <w:tcW w:w="810" w:type="pct"/>
            <w:tcBorders>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bottom w:val="dashed" w:sz="4" w:space="0" w:color="auto"/>
            </w:tcBorders>
          </w:tcPr>
          <w:p w:rsidR="0047594E" w:rsidRPr="008A1FF8" w:rsidRDefault="0047594E" w:rsidP="00AA44CF">
            <w:pPr>
              <w:spacing w:line="360" w:lineRule="auto"/>
              <w:rPr>
                <w:rFonts w:cs="Arial"/>
                <w:sz w:val="20"/>
                <w:szCs w:val="20"/>
              </w:rPr>
            </w:pPr>
          </w:p>
        </w:tc>
      </w:tr>
      <w:tr w:rsidR="0047594E" w:rsidRPr="004D239D" w:rsidTr="00AA44CF">
        <w:tc>
          <w:tcPr>
            <w:tcW w:w="882" w:type="pct"/>
          </w:tcPr>
          <w:p w:rsidR="0047594E" w:rsidRPr="004D239D" w:rsidRDefault="0047594E" w:rsidP="00024A94">
            <w:pPr>
              <w:spacing w:line="360" w:lineRule="auto"/>
              <w:rPr>
                <w:rFonts w:cs="Arial"/>
                <w:sz w:val="20"/>
                <w:szCs w:val="20"/>
              </w:rPr>
            </w:pPr>
            <w:r w:rsidRPr="004D239D">
              <w:rPr>
                <w:rFonts w:cs="Arial"/>
                <w:sz w:val="20"/>
                <w:szCs w:val="20"/>
              </w:rPr>
              <w:t>DPH 2</w:t>
            </w:r>
            <w:r w:rsidR="00024A94">
              <w:rPr>
                <w:rFonts w:cs="Arial"/>
                <w:sz w:val="20"/>
                <w:szCs w:val="20"/>
              </w:rPr>
              <w:t>3</w:t>
            </w:r>
            <w:r w:rsidRPr="004D239D">
              <w:rPr>
                <w:rFonts w:cs="Arial"/>
                <w:sz w:val="20"/>
                <w:szCs w:val="20"/>
              </w:rPr>
              <w:t>%:</w:t>
            </w:r>
          </w:p>
        </w:tc>
        <w:tc>
          <w:tcPr>
            <w:tcW w:w="810" w:type="pct"/>
            <w:tcBorders>
              <w:top w:val="dashed" w:sz="4" w:space="0" w:color="auto"/>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rsidR="0047594E" w:rsidRPr="008A1FF8" w:rsidRDefault="0047594E" w:rsidP="00AA44CF">
            <w:pPr>
              <w:spacing w:line="360" w:lineRule="auto"/>
              <w:rPr>
                <w:rFonts w:cs="Arial"/>
                <w:sz w:val="20"/>
                <w:szCs w:val="20"/>
              </w:rPr>
            </w:pPr>
          </w:p>
        </w:tc>
      </w:tr>
      <w:tr w:rsidR="0047594E" w:rsidRPr="004D239D" w:rsidTr="00AA44CF">
        <w:tc>
          <w:tcPr>
            <w:tcW w:w="882" w:type="pct"/>
          </w:tcPr>
          <w:p w:rsidR="0047594E" w:rsidRPr="004D239D" w:rsidRDefault="0047594E" w:rsidP="00AA44CF">
            <w:pPr>
              <w:spacing w:line="360" w:lineRule="auto"/>
              <w:rPr>
                <w:rFonts w:cs="Arial"/>
                <w:sz w:val="20"/>
                <w:szCs w:val="20"/>
              </w:rPr>
            </w:pPr>
            <w:r w:rsidRPr="004D239D">
              <w:rPr>
                <w:rFonts w:cs="Arial"/>
                <w:sz w:val="20"/>
                <w:szCs w:val="20"/>
              </w:rPr>
              <w:t>Cena celkom:</w:t>
            </w:r>
          </w:p>
        </w:tc>
        <w:tc>
          <w:tcPr>
            <w:tcW w:w="810" w:type="pct"/>
            <w:tcBorders>
              <w:top w:val="dashed" w:sz="4" w:space="0" w:color="auto"/>
              <w:bottom w:val="dashed" w:sz="4" w:space="0" w:color="auto"/>
            </w:tcBorders>
          </w:tcPr>
          <w:p w:rsidR="0047594E" w:rsidRPr="008A1FF8" w:rsidRDefault="0047594E" w:rsidP="00AA44CF">
            <w:pPr>
              <w:spacing w:line="360" w:lineRule="auto"/>
              <w:jc w:val="right"/>
              <w:rPr>
                <w:rFonts w:cs="Arial"/>
                <w:b/>
                <w:sz w:val="20"/>
                <w:szCs w:val="20"/>
              </w:rPr>
            </w:pPr>
          </w:p>
        </w:tc>
        <w:tc>
          <w:tcPr>
            <w:tcW w:w="440" w:type="pct"/>
          </w:tcPr>
          <w:p w:rsidR="0047594E" w:rsidRPr="008A1FF8" w:rsidRDefault="0047594E" w:rsidP="00AA44CF">
            <w:pPr>
              <w:spacing w:line="360" w:lineRule="auto"/>
              <w:rPr>
                <w:rFonts w:cs="Arial"/>
                <w:sz w:val="20"/>
                <w:szCs w:val="20"/>
              </w:rPr>
            </w:pPr>
            <w:r w:rsidRPr="008A1FF8">
              <w:rPr>
                <w:rFonts w:cs="Arial"/>
                <w:sz w:val="20"/>
                <w:szCs w:val="20"/>
              </w:rPr>
              <w:t>slovom:</w:t>
            </w:r>
          </w:p>
        </w:tc>
        <w:tc>
          <w:tcPr>
            <w:tcW w:w="2868" w:type="pct"/>
            <w:tcBorders>
              <w:top w:val="dashed" w:sz="4" w:space="0" w:color="auto"/>
              <w:bottom w:val="dashed" w:sz="4" w:space="0" w:color="auto"/>
            </w:tcBorders>
          </w:tcPr>
          <w:p w:rsidR="0047594E" w:rsidRPr="008A1FF8" w:rsidRDefault="0047594E" w:rsidP="00AA44CF">
            <w:pPr>
              <w:spacing w:line="360" w:lineRule="auto"/>
              <w:rPr>
                <w:rFonts w:cs="Arial"/>
                <w:sz w:val="20"/>
                <w:szCs w:val="20"/>
              </w:rPr>
            </w:pPr>
          </w:p>
        </w:tc>
      </w:tr>
    </w:tbl>
    <w:p w:rsidR="0047594E" w:rsidRPr="004D239D" w:rsidRDefault="0047594E" w:rsidP="0047594E">
      <w:pPr>
        <w:pStyle w:val="Odsekzoznamu"/>
        <w:ind w:left="360"/>
        <w:jc w:val="both"/>
        <w:rPr>
          <w:rFonts w:cs="Arial"/>
          <w:sz w:val="20"/>
          <w:szCs w:val="20"/>
        </w:rPr>
      </w:pPr>
      <w:r w:rsidRPr="004D239D">
        <w:rPr>
          <w:rFonts w:cs="Arial"/>
          <w:sz w:val="20"/>
          <w:szCs w:val="20"/>
        </w:rPr>
        <w:t>, na základe verejného obstarávania, a to podľa toho, ktorá skutočnosť nastane skôr.</w:t>
      </w:r>
    </w:p>
    <w:p w:rsidR="0047594E" w:rsidRPr="00A34030" w:rsidRDefault="0047594E" w:rsidP="0047594E">
      <w:pPr>
        <w:jc w:val="both"/>
        <w:rPr>
          <w:rFonts w:cs="Arial"/>
          <w:sz w:val="20"/>
          <w:szCs w:val="20"/>
        </w:rPr>
      </w:pP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Predávajúci je povinný v zmysle tejto dohody odovzdať predmet zákazky na miesto určené v jednotlivých objednávkach. </w:t>
      </w: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 xml:space="preserve">Konkretizácia náhradných dielov sa bude počas platnosti tejto dohody prispôsobovať potrebám </w:t>
      </w:r>
      <w:r>
        <w:rPr>
          <w:rFonts w:cs="Arial"/>
          <w:sz w:val="20"/>
          <w:szCs w:val="20"/>
        </w:rPr>
        <w:t>objednávateľa</w:t>
      </w:r>
      <w:r w:rsidRPr="004D239D">
        <w:rPr>
          <w:rFonts w:cs="Arial"/>
          <w:sz w:val="20"/>
          <w:szCs w:val="20"/>
        </w:rPr>
        <w:t>, v</w:t>
      </w:r>
      <w:r>
        <w:rPr>
          <w:rFonts w:cs="Arial"/>
          <w:sz w:val="20"/>
          <w:szCs w:val="20"/>
        </w:rPr>
        <w:t xml:space="preserve"> rámci jednotlivých objednávok.</w:t>
      </w:r>
    </w:p>
    <w:p w:rsidR="0047594E" w:rsidRPr="004D239D" w:rsidRDefault="0047594E" w:rsidP="0047594E">
      <w:pPr>
        <w:pStyle w:val="Odsekzoznamu"/>
        <w:numPr>
          <w:ilvl w:val="0"/>
          <w:numId w:val="4"/>
        </w:numPr>
        <w:jc w:val="both"/>
        <w:rPr>
          <w:rFonts w:cs="Arial"/>
          <w:sz w:val="20"/>
          <w:szCs w:val="20"/>
        </w:rPr>
      </w:pPr>
      <w:r w:rsidRPr="004D239D">
        <w:rPr>
          <w:rFonts w:cs="Arial"/>
          <w:sz w:val="20"/>
          <w:szCs w:val="20"/>
        </w:rPr>
        <w:t>Predávajúci sa zaväzuje dodávať predmet rámcovej dohody v množstve požadovanom kupujúcim, v kvalite  vyplývajúcej z tejto rámcovej dohody a platných noriem, všetko na základe a podľa tejto rámcovej dohody a jednotlivých objednávok.</w:t>
      </w:r>
    </w:p>
    <w:p w:rsidR="0047594E" w:rsidRDefault="0047594E" w:rsidP="0047594E">
      <w:pPr>
        <w:jc w:val="both"/>
        <w:rPr>
          <w:rFonts w:cs="Arial"/>
          <w:sz w:val="20"/>
          <w:szCs w:val="20"/>
        </w:rPr>
      </w:pPr>
    </w:p>
    <w:p w:rsidR="00127496" w:rsidRPr="004D239D" w:rsidRDefault="00127496" w:rsidP="0047594E">
      <w:pPr>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t>Článok IV.</w:t>
      </w:r>
    </w:p>
    <w:p w:rsidR="0047594E" w:rsidRDefault="0047594E" w:rsidP="0047594E">
      <w:pPr>
        <w:jc w:val="center"/>
        <w:rPr>
          <w:rFonts w:cs="Arial"/>
          <w:b/>
          <w:sz w:val="20"/>
          <w:szCs w:val="20"/>
        </w:rPr>
      </w:pPr>
      <w:r w:rsidRPr="004D239D">
        <w:rPr>
          <w:rFonts w:cs="Arial"/>
          <w:b/>
          <w:sz w:val="20"/>
          <w:szCs w:val="20"/>
        </w:rPr>
        <w:t>Miesto dodania a dodacie podmienky</w:t>
      </w:r>
    </w:p>
    <w:p w:rsidR="0047594E" w:rsidRPr="004D239D" w:rsidRDefault="0047594E" w:rsidP="0047594E">
      <w:pPr>
        <w:jc w:val="center"/>
        <w:rPr>
          <w:rFonts w:cs="Arial"/>
          <w:b/>
          <w:sz w:val="20"/>
          <w:szCs w:val="20"/>
        </w:rPr>
      </w:pPr>
    </w:p>
    <w:p w:rsidR="0047594E" w:rsidRPr="00C9671C" w:rsidRDefault="0047594E" w:rsidP="00EC48A2">
      <w:pPr>
        <w:pStyle w:val="Odsekzoznamu"/>
        <w:numPr>
          <w:ilvl w:val="0"/>
          <w:numId w:val="5"/>
        </w:numPr>
        <w:spacing w:after="120"/>
        <w:ind w:left="357" w:hanging="357"/>
        <w:jc w:val="both"/>
        <w:rPr>
          <w:rFonts w:cs="Arial"/>
          <w:sz w:val="20"/>
          <w:szCs w:val="20"/>
        </w:rPr>
      </w:pPr>
      <w:r w:rsidRPr="004D239D">
        <w:rPr>
          <w:rFonts w:cs="Arial"/>
          <w:sz w:val="20"/>
          <w:szCs w:val="20"/>
        </w:rPr>
        <w:t xml:space="preserve">Miestom dodania predmetu </w:t>
      </w:r>
      <w:r w:rsidR="00E064D0" w:rsidRPr="00E064D0">
        <w:rPr>
          <w:rFonts w:cs="Arial"/>
          <w:sz w:val="20"/>
          <w:szCs w:val="20"/>
        </w:rPr>
        <w:t>plnenia</w:t>
      </w:r>
      <w:r w:rsidR="00230D9F">
        <w:rPr>
          <w:rFonts w:cs="Arial"/>
          <w:sz w:val="20"/>
          <w:szCs w:val="20"/>
        </w:rPr>
        <w:t xml:space="preserve"> </w:t>
      </w:r>
      <w:r w:rsidR="00EC48A2">
        <w:rPr>
          <w:rFonts w:cs="Arial"/>
          <w:sz w:val="20"/>
          <w:szCs w:val="20"/>
        </w:rPr>
        <w:t>je:</w:t>
      </w:r>
      <w:r w:rsidR="00230D9F">
        <w:rPr>
          <w:rFonts w:cs="Arial"/>
          <w:sz w:val="20"/>
          <w:szCs w:val="20"/>
        </w:rPr>
        <w:t xml:space="preserve"> Odštepný závod lesnej techniky</w:t>
      </w:r>
      <w:r w:rsidR="00EC48A2">
        <w:rPr>
          <w:rFonts w:cs="Arial"/>
          <w:sz w:val="20"/>
          <w:szCs w:val="20"/>
        </w:rPr>
        <w:t xml:space="preserve">, </w:t>
      </w:r>
      <w:r w:rsidRPr="00EC48A2">
        <w:rPr>
          <w:rFonts w:cs="Arial"/>
          <w:sz w:val="20"/>
          <w:szCs w:val="20"/>
        </w:rPr>
        <w:t>Mičinská cesta 33, 974 01 Banská Bystrica</w:t>
      </w:r>
    </w:p>
    <w:p w:rsidR="0047594E" w:rsidRPr="00B67AED" w:rsidRDefault="0047594E" w:rsidP="0047594E">
      <w:pPr>
        <w:pStyle w:val="Odsekzoznamu"/>
        <w:numPr>
          <w:ilvl w:val="0"/>
          <w:numId w:val="5"/>
        </w:numPr>
        <w:jc w:val="both"/>
        <w:rPr>
          <w:rFonts w:cs="Arial"/>
          <w:sz w:val="20"/>
          <w:szCs w:val="20"/>
        </w:rPr>
      </w:pPr>
      <w:r w:rsidRPr="00B67AED">
        <w:rPr>
          <w:rFonts w:cs="Arial"/>
          <w:sz w:val="20"/>
          <w:szCs w:val="20"/>
        </w:rPr>
        <w:t>Predávajúci je pov</w:t>
      </w:r>
      <w:r w:rsidR="00EC48A2">
        <w:rPr>
          <w:rFonts w:cs="Arial"/>
          <w:sz w:val="20"/>
          <w:szCs w:val="20"/>
        </w:rPr>
        <w:t>inný dodať kupujúcemu tovar do 2</w:t>
      </w:r>
      <w:r w:rsidRPr="00B67AED">
        <w:rPr>
          <w:rFonts w:cs="Arial"/>
          <w:sz w:val="20"/>
          <w:szCs w:val="20"/>
        </w:rPr>
        <w:t xml:space="preserve"> pracovných dní od potvrdenia objednávky. V prípade tovaru</w:t>
      </w:r>
      <w:r w:rsidR="00EC48A2">
        <w:rPr>
          <w:rFonts w:cs="Arial"/>
          <w:sz w:val="20"/>
          <w:szCs w:val="20"/>
        </w:rPr>
        <w:t>, ktorý výrobca nevie dodať do 2</w:t>
      </w:r>
      <w:r w:rsidRPr="00B67AED">
        <w:rPr>
          <w:rFonts w:cs="Arial"/>
          <w:sz w:val="20"/>
          <w:szCs w:val="20"/>
        </w:rPr>
        <w:t xml:space="preserve"> pracovných dní bude termín dodania vzájomne dohodnutý v zaslanej objednávke, pričom o tejto nemožnosti musí predávajúci informovať kupujúceho bez zbytočného odkladu a je povinný doložiť doklad z ktorého bude  zrejmé, že výrobca nevie tovar dodať predávajúcemu v požadovanom čase. </w:t>
      </w:r>
    </w:p>
    <w:p w:rsidR="0047594E" w:rsidRPr="004D239D" w:rsidRDefault="0047594E" w:rsidP="0047594E">
      <w:pPr>
        <w:pStyle w:val="Odsekzoznamu"/>
        <w:numPr>
          <w:ilvl w:val="0"/>
          <w:numId w:val="5"/>
        </w:numPr>
        <w:jc w:val="both"/>
        <w:rPr>
          <w:rFonts w:cs="Arial"/>
          <w:sz w:val="20"/>
          <w:szCs w:val="20"/>
        </w:rPr>
      </w:pPr>
      <w:r w:rsidRPr="004D239D">
        <w:rPr>
          <w:rFonts w:cs="Arial"/>
          <w:sz w:val="20"/>
          <w:szCs w:val="20"/>
        </w:rPr>
        <w:t>Objednávky bude kupujúci zadávať elektronicky kontaktnej osobe určenej predávajúcim alebo písomnou formou na adresu sídla predávajúceho. Predávajúci je povinný elektronicky potvrdiť objednávku bez zbytočného odkladu po jej doručení, avšak najneskôr do 24 hodín v pracovných dňoch od jej doručenia</w:t>
      </w:r>
      <w:r>
        <w:rPr>
          <w:rFonts w:cs="Arial"/>
          <w:sz w:val="20"/>
          <w:szCs w:val="20"/>
        </w:rPr>
        <w:t xml:space="preserve"> alebo v tej istej lehote oznámiť dôvody, prečo objednávku neakceptuje a oznámiť najskorší možný termín dodania. </w:t>
      </w:r>
      <w:r w:rsidRPr="004D239D">
        <w:rPr>
          <w:rFonts w:cs="Arial"/>
          <w:sz w:val="20"/>
          <w:szCs w:val="20"/>
        </w:rPr>
        <w:t xml:space="preserve"> </w:t>
      </w:r>
    </w:p>
    <w:p w:rsidR="0047594E" w:rsidRPr="004D239D" w:rsidRDefault="0047594E" w:rsidP="0047594E">
      <w:pPr>
        <w:pStyle w:val="Odsekzoznamu"/>
        <w:numPr>
          <w:ilvl w:val="0"/>
          <w:numId w:val="5"/>
        </w:numPr>
        <w:jc w:val="both"/>
        <w:rPr>
          <w:rFonts w:cs="Arial"/>
          <w:sz w:val="20"/>
          <w:szCs w:val="20"/>
        </w:rPr>
      </w:pPr>
      <w:r w:rsidRPr="004D239D">
        <w:rPr>
          <w:rFonts w:cs="Arial"/>
          <w:sz w:val="20"/>
          <w:szCs w:val="20"/>
        </w:rPr>
        <w:t xml:space="preserve">Predávajúci je povinný pri podpise tejto rámcovej dohody písomne oznámiť určenie kontaktnej osoby spolu s údajmi nevyhnutnými na realizáciu elektronickej komunikácie. Akékoľvek zmeny v určení údajov týkajúcich sa kontaktnej osoby nadobúdajú účinky voči kupujúcemu až po písomnom oznámení predávajúceho o vykonaní zmeny týkajúcej sa kontaktnej osoby.   </w:t>
      </w:r>
    </w:p>
    <w:p w:rsidR="0047594E" w:rsidRPr="00C9671C" w:rsidRDefault="0047594E" w:rsidP="0047594E">
      <w:pPr>
        <w:pStyle w:val="Odsekzoznamu"/>
        <w:numPr>
          <w:ilvl w:val="0"/>
          <w:numId w:val="5"/>
        </w:numPr>
        <w:jc w:val="both"/>
        <w:rPr>
          <w:rFonts w:cs="Arial"/>
          <w:sz w:val="20"/>
          <w:szCs w:val="20"/>
        </w:rPr>
      </w:pPr>
      <w:r w:rsidRPr="004D239D">
        <w:rPr>
          <w:rFonts w:cs="Arial"/>
          <w:sz w:val="20"/>
          <w:szCs w:val="20"/>
        </w:rPr>
        <w:t>Kupujúci má právo objednaný a dodaný náhradný diel vrátiť predávajúcemu za účelom jeho zámeny za iný náhradný diel, v prípade nesprávnej identifikácie náhradného dielu v katalógu náhradných dielov. V takomto prípade hradí náklady spojené s vrátením náhradného dielu a doručením nového kupujúci.</w:t>
      </w:r>
    </w:p>
    <w:p w:rsidR="0047594E" w:rsidRPr="004D239D" w:rsidRDefault="0047594E" w:rsidP="0047594E">
      <w:pPr>
        <w:rPr>
          <w:rFonts w:cs="Arial"/>
          <w:bCs/>
          <w:sz w:val="20"/>
          <w:szCs w:val="20"/>
        </w:rPr>
      </w:pPr>
    </w:p>
    <w:p w:rsidR="0047594E" w:rsidRPr="004D239D" w:rsidRDefault="0047594E" w:rsidP="0047594E">
      <w:pPr>
        <w:jc w:val="center"/>
        <w:rPr>
          <w:rFonts w:cs="Arial"/>
          <w:b/>
          <w:sz w:val="20"/>
          <w:szCs w:val="20"/>
        </w:rPr>
      </w:pPr>
      <w:r w:rsidRPr="004D239D">
        <w:rPr>
          <w:rFonts w:cs="Arial"/>
          <w:b/>
          <w:sz w:val="20"/>
          <w:szCs w:val="20"/>
        </w:rPr>
        <w:t>Článok V.</w:t>
      </w:r>
    </w:p>
    <w:p w:rsidR="0047594E" w:rsidRDefault="0047594E" w:rsidP="0047594E">
      <w:pPr>
        <w:jc w:val="center"/>
        <w:rPr>
          <w:rFonts w:cs="Arial"/>
          <w:b/>
          <w:sz w:val="20"/>
          <w:szCs w:val="20"/>
        </w:rPr>
      </w:pPr>
      <w:r w:rsidRPr="004D239D">
        <w:rPr>
          <w:rFonts w:cs="Arial"/>
          <w:b/>
          <w:sz w:val="20"/>
          <w:szCs w:val="20"/>
        </w:rPr>
        <w:t>Práva a povinnosti zmluvných strán</w:t>
      </w:r>
    </w:p>
    <w:p w:rsidR="0047594E" w:rsidRPr="004D239D" w:rsidRDefault="0047594E" w:rsidP="0047594E">
      <w:pPr>
        <w:jc w:val="center"/>
        <w:rPr>
          <w:rFonts w:cs="Arial"/>
          <w:sz w:val="20"/>
          <w:szCs w:val="20"/>
        </w:rPr>
      </w:pPr>
    </w:p>
    <w:p w:rsidR="0047594E" w:rsidRPr="00006AFD" w:rsidRDefault="0047594E" w:rsidP="00006AFD">
      <w:pPr>
        <w:pStyle w:val="Odsekzoznamu"/>
        <w:numPr>
          <w:ilvl w:val="0"/>
          <w:numId w:val="6"/>
        </w:numPr>
        <w:jc w:val="both"/>
        <w:rPr>
          <w:rFonts w:cs="Arial"/>
          <w:sz w:val="20"/>
          <w:szCs w:val="20"/>
        </w:rPr>
      </w:pPr>
      <w:r w:rsidRPr="004D239D">
        <w:rPr>
          <w:rFonts w:cs="Arial"/>
          <w:sz w:val="20"/>
          <w:szCs w:val="20"/>
        </w:rPr>
        <w:t>Predávajúci</w:t>
      </w:r>
      <w:r>
        <w:rPr>
          <w:rFonts w:cs="Arial"/>
          <w:sz w:val="20"/>
          <w:szCs w:val="20"/>
        </w:rPr>
        <w:t xml:space="preserve"> </w:t>
      </w:r>
      <w:r w:rsidRPr="004D239D">
        <w:rPr>
          <w:rFonts w:cs="Arial"/>
          <w:sz w:val="20"/>
          <w:szCs w:val="20"/>
        </w:rPr>
        <w:t>sa</w:t>
      </w:r>
      <w:r>
        <w:rPr>
          <w:rFonts w:cs="Arial"/>
          <w:sz w:val="20"/>
          <w:szCs w:val="20"/>
        </w:rPr>
        <w:t xml:space="preserve"> </w:t>
      </w:r>
      <w:r w:rsidRPr="004D239D">
        <w:rPr>
          <w:rFonts w:cs="Arial"/>
          <w:sz w:val="20"/>
          <w:szCs w:val="20"/>
        </w:rPr>
        <w:t>zaväzuje dodávať predmet rámcovej dohody vo vlastnom mene a na vlastnú zodpovednosť podľa platných predpisov.</w:t>
      </w:r>
    </w:p>
    <w:p w:rsidR="0047594E" w:rsidRPr="004D239D" w:rsidRDefault="0047594E" w:rsidP="0047594E">
      <w:pPr>
        <w:pStyle w:val="Odsekzoznamu"/>
        <w:numPr>
          <w:ilvl w:val="0"/>
          <w:numId w:val="6"/>
        </w:numPr>
        <w:jc w:val="both"/>
        <w:rPr>
          <w:rFonts w:cs="Arial"/>
          <w:sz w:val="20"/>
          <w:szCs w:val="20"/>
        </w:rPr>
      </w:pPr>
      <w:r w:rsidRPr="004D239D">
        <w:rPr>
          <w:rFonts w:cs="Arial"/>
          <w:sz w:val="20"/>
          <w:szCs w:val="20"/>
        </w:rPr>
        <w:t>Predávajúci je zodpovedný za to, že dodaný tovar zodpovedá kvalite v akej bol prezentovaný  kupujúcemu vo verejnej súťaži, čo počas celej doby platnosti rámcovej dohody deklaruje platným prehlásením (potvrdením) schváleného alebo neschváleného distribútora o dodaní originálnych náhradných dielov</w:t>
      </w:r>
      <w:r w:rsidR="00E064D0">
        <w:rPr>
          <w:rFonts w:cs="Arial"/>
          <w:sz w:val="20"/>
          <w:szCs w:val="20"/>
        </w:rPr>
        <w:t xml:space="preserve"> a</w:t>
      </w:r>
      <w:r w:rsidR="00E064D0" w:rsidRPr="00E064D0">
        <w:rPr>
          <w:rFonts w:cs="Arial"/>
          <w:bCs/>
          <w:sz w:val="20"/>
          <w:szCs w:val="20"/>
        </w:rPr>
        <w:t xml:space="preserve"> schválených</w:t>
      </w:r>
      <w:r w:rsidR="00E064D0" w:rsidRPr="00E064D0">
        <w:rPr>
          <w:rFonts w:cs="Arial"/>
          <w:sz w:val="20"/>
          <w:szCs w:val="20"/>
        </w:rPr>
        <w:t xml:space="preserve"> náhradných dielov</w:t>
      </w:r>
      <w:r w:rsidRPr="004D239D">
        <w:rPr>
          <w:rFonts w:cs="Arial"/>
          <w:sz w:val="20"/>
          <w:szCs w:val="20"/>
        </w:rPr>
        <w:t>.</w:t>
      </w:r>
    </w:p>
    <w:p w:rsidR="0047594E" w:rsidRPr="004D239D" w:rsidRDefault="0047594E" w:rsidP="0047594E">
      <w:pPr>
        <w:pStyle w:val="Odsekzoznamu"/>
        <w:numPr>
          <w:ilvl w:val="0"/>
          <w:numId w:val="6"/>
        </w:numPr>
        <w:jc w:val="both"/>
        <w:rPr>
          <w:rFonts w:cs="Arial"/>
          <w:sz w:val="20"/>
          <w:szCs w:val="20"/>
        </w:rPr>
      </w:pPr>
      <w:r>
        <w:rPr>
          <w:rFonts w:cs="Arial"/>
          <w:sz w:val="20"/>
          <w:szCs w:val="20"/>
        </w:rPr>
        <w:t>Predávajúci</w:t>
      </w:r>
      <w:r w:rsidRPr="004D239D">
        <w:rPr>
          <w:rFonts w:cs="Arial"/>
          <w:sz w:val="20"/>
          <w:szCs w:val="20"/>
        </w:rPr>
        <w:t xml:space="preserve"> na požiadanie kupujúceho poskytne všetky podklady súvisiace s predmetom rámcovej dohody, a to napríklad výsledky kvality a atesty na dodaný tovar. </w:t>
      </w:r>
    </w:p>
    <w:p w:rsidR="0047594E" w:rsidRDefault="0047594E"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127496" w:rsidRDefault="00127496" w:rsidP="0047594E">
      <w:pPr>
        <w:pStyle w:val="Odsekzoznamu"/>
        <w:ind w:left="360"/>
        <w:jc w:val="both"/>
        <w:rPr>
          <w:rFonts w:cs="Arial"/>
          <w:sz w:val="20"/>
          <w:szCs w:val="20"/>
        </w:rPr>
      </w:pPr>
    </w:p>
    <w:p w:rsidR="0047594E" w:rsidRPr="004D239D" w:rsidRDefault="0047594E" w:rsidP="0047594E">
      <w:pPr>
        <w:jc w:val="center"/>
        <w:rPr>
          <w:rFonts w:cs="Arial"/>
          <w:b/>
          <w:sz w:val="20"/>
          <w:szCs w:val="20"/>
        </w:rPr>
      </w:pPr>
      <w:r w:rsidRPr="004D239D">
        <w:rPr>
          <w:rFonts w:cs="Arial"/>
          <w:b/>
          <w:sz w:val="20"/>
          <w:szCs w:val="20"/>
        </w:rPr>
        <w:lastRenderedPageBreak/>
        <w:t>Článok VI.</w:t>
      </w:r>
    </w:p>
    <w:p w:rsidR="0047594E" w:rsidRDefault="0047594E" w:rsidP="0047594E">
      <w:pPr>
        <w:jc w:val="center"/>
        <w:rPr>
          <w:rFonts w:cs="Arial"/>
          <w:b/>
          <w:sz w:val="20"/>
          <w:szCs w:val="20"/>
        </w:rPr>
      </w:pPr>
      <w:r w:rsidRPr="004D239D">
        <w:rPr>
          <w:rFonts w:cs="Arial"/>
          <w:b/>
          <w:sz w:val="20"/>
          <w:szCs w:val="20"/>
        </w:rPr>
        <w:t>Záruka za akosť, reklamácie a nároky z vád tovaru</w:t>
      </w:r>
    </w:p>
    <w:p w:rsidR="0047594E" w:rsidRPr="004D239D" w:rsidRDefault="0047594E" w:rsidP="0047594E">
      <w:pPr>
        <w:jc w:val="center"/>
        <w:rPr>
          <w:rFonts w:cs="Arial"/>
          <w:sz w:val="20"/>
          <w:szCs w:val="20"/>
        </w:rPr>
      </w:pPr>
    </w:p>
    <w:p w:rsidR="0047594E" w:rsidRPr="00B331B6" w:rsidRDefault="0047594E" w:rsidP="0047594E">
      <w:pPr>
        <w:pStyle w:val="Odsekzoznamu"/>
        <w:numPr>
          <w:ilvl w:val="0"/>
          <w:numId w:val="7"/>
        </w:numPr>
        <w:jc w:val="both"/>
        <w:rPr>
          <w:rFonts w:cs="Arial"/>
          <w:sz w:val="20"/>
          <w:szCs w:val="20"/>
        </w:rPr>
      </w:pPr>
      <w:r w:rsidRPr="004D239D">
        <w:rPr>
          <w:rFonts w:cs="Arial"/>
          <w:sz w:val="20"/>
          <w:szCs w:val="20"/>
        </w:rPr>
        <w:t xml:space="preserve">Vady dodaného tovaru, ktoré je možné zistiť pri bežnej </w:t>
      </w:r>
      <w:r w:rsidRPr="00B331B6">
        <w:rPr>
          <w:rFonts w:cs="Arial"/>
          <w:sz w:val="20"/>
          <w:szCs w:val="20"/>
        </w:rPr>
        <w:t>kontrole, musia byť kupujúcim reklamované do 15 dní od odobratia tovaru na základe preberacieho protokolu.</w:t>
      </w:r>
    </w:p>
    <w:p w:rsidR="0047594E" w:rsidRPr="00B331B6" w:rsidRDefault="0047594E" w:rsidP="0047594E">
      <w:pPr>
        <w:pStyle w:val="Odsekzoznamu"/>
        <w:numPr>
          <w:ilvl w:val="0"/>
          <w:numId w:val="7"/>
        </w:numPr>
        <w:jc w:val="both"/>
        <w:rPr>
          <w:rFonts w:cs="Arial"/>
          <w:sz w:val="20"/>
          <w:szCs w:val="20"/>
        </w:rPr>
      </w:pPr>
      <w:r w:rsidRPr="00B331B6">
        <w:rPr>
          <w:rFonts w:cs="Arial"/>
          <w:sz w:val="20"/>
          <w:szCs w:val="20"/>
        </w:rPr>
        <w:t>Záruka za akosť poskytnutá predávajúc</w:t>
      </w:r>
      <w:r>
        <w:rPr>
          <w:rFonts w:cs="Arial"/>
          <w:sz w:val="20"/>
          <w:szCs w:val="20"/>
        </w:rPr>
        <w:t xml:space="preserve">im na dodaný tovar je v dĺžke 24 </w:t>
      </w:r>
      <w:r w:rsidRPr="00B331B6">
        <w:rPr>
          <w:rFonts w:cs="Arial"/>
          <w:sz w:val="20"/>
          <w:szCs w:val="20"/>
        </w:rPr>
        <w:t xml:space="preserve"> mesiacov, ktorá začína plynúť pre ten ktorý tovar okamihom prevzatia kupujúcim.  </w:t>
      </w:r>
    </w:p>
    <w:p w:rsidR="0047594E" w:rsidRPr="00B331B6" w:rsidRDefault="0047594E" w:rsidP="0047594E">
      <w:pPr>
        <w:pStyle w:val="Odsekzoznamu"/>
        <w:numPr>
          <w:ilvl w:val="0"/>
          <w:numId w:val="7"/>
        </w:numPr>
        <w:jc w:val="both"/>
        <w:rPr>
          <w:rFonts w:cs="Arial"/>
          <w:bCs/>
          <w:sz w:val="20"/>
          <w:szCs w:val="20"/>
        </w:rPr>
      </w:pPr>
      <w:r w:rsidRPr="00B331B6">
        <w:rPr>
          <w:rFonts w:cs="Arial"/>
          <w:sz w:val="20"/>
          <w:szCs w:val="20"/>
        </w:rPr>
        <w:t>Reklamáciu z titulu vád predávajúci vybaví najneskôr do 30 dní od jej doručenia spôsobom určeným kupujúcim</w:t>
      </w:r>
      <w:r>
        <w:rPr>
          <w:rFonts w:cs="Arial"/>
          <w:sz w:val="20"/>
          <w:szCs w:val="20"/>
        </w:rPr>
        <w:t xml:space="preserve">, ktorý určí kupujúci  v súlade s obchodným zákonníkom. </w:t>
      </w:r>
    </w:p>
    <w:p w:rsidR="0047594E" w:rsidRDefault="0047594E" w:rsidP="0047594E">
      <w:pPr>
        <w:jc w:val="center"/>
        <w:rPr>
          <w:rFonts w:cs="Arial"/>
          <w:b/>
          <w:sz w:val="20"/>
          <w:szCs w:val="20"/>
        </w:rPr>
      </w:pPr>
    </w:p>
    <w:p w:rsidR="0047594E" w:rsidRPr="00B331B6" w:rsidRDefault="0047594E" w:rsidP="0047594E">
      <w:pPr>
        <w:jc w:val="center"/>
        <w:rPr>
          <w:rFonts w:cs="Arial"/>
          <w:b/>
          <w:sz w:val="20"/>
          <w:szCs w:val="20"/>
        </w:rPr>
      </w:pPr>
      <w:r w:rsidRPr="00B331B6">
        <w:rPr>
          <w:rFonts w:cs="Arial"/>
          <w:b/>
          <w:sz w:val="20"/>
          <w:szCs w:val="20"/>
        </w:rPr>
        <w:t>Článok VII.</w:t>
      </w:r>
    </w:p>
    <w:p w:rsidR="0047594E" w:rsidRDefault="0047594E" w:rsidP="0047594E">
      <w:pPr>
        <w:jc w:val="center"/>
        <w:rPr>
          <w:rFonts w:cs="Arial"/>
          <w:b/>
          <w:sz w:val="20"/>
          <w:szCs w:val="20"/>
        </w:rPr>
      </w:pPr>
      <w:r w:rsidRPr="00B331B6">
        <w:rPr>
          <w:rFonts w:cs="Arial"/>
          <w:b/>
          <w:sz w:val="20"/>
          <w:szCs w:val="20"/>
        </w:rPr>
        <w:t>Ceny a platobné podmienky</w:t>
      </w:r>
    </w:p>
    <w:p w:rsidR="0047594E" w:rsidRPr="00B331B6" w:rsidRDefault="0047594E" w:rsidP="00230D9F">
      <w:pPr>
        <w:ind w:left="340"/>
        <w:jc w:val="center"/>
        <w:rPr>
          <w:rFonts w:cs="Arial"/>
          <w:b/>
          <w:sz w:val="20"/>
          <w:szCs w:val="20"/>
        </w:rPr>
      </w:pPr>
    </w:p>
    <w:p w:rsidR="004B52D6" w:rsidRDefault="0047594E" w:rsidP="00230D9F">
      <w:pPr>
        <w:pStyle w:val="Odsekzoznamu"/>
        <w:numPr>
          <w:ilvl w:val="0"/>
          <w:numId w:val="19"/>
        </w:numPr>
        <w:ind w:left="340"/>
        <w:jc w:val="both"/>
        <w:rPr>
          <w:rFonts w:cs="Arial"/>
          <w:sz w:val="20"/>
          <w:szCs w:val="20"/>
        </w:rPr>
      </w:pPr>
      <w:r w:rsidRPr="004B52D6">
        <w:rPr>
          <w:rFonts w:cs="Arial"/>
          <w:sz w:val="20"/>
          <w:szCs w:val="20"/>
        </w:rPr>
        <w:t xml:space="preserve">Celkový finančný limit uvedený v Čl. III, ods. 1 tejto rámcovej </w:t>
      </w:r>
      <w:r w:rsidR="00024A94" w:rsidRPr="004B52D6">
        <w:rPr>
          <w:rFonts w:cs="Arial"/>
          <w:sz w:val="20"/>
          <w:szCs w:val="20"/>
        </w:rPr>
        <w:t>predstavuje celkovú vysúťaženú cenu zákazky</w:t>
      </w:r>
      <w:r w:rsidRPr="004B52D6">
        <w:rPr>
          <w:rFonts w:cs="Arial"/>
          <w:sz w:val="20"/>
          <w:szCs w:val="20"/>
        </w:rPr>
        <w:t>.</w:t>
      </w:r>
      <w:r w:rsidR="00024A94" w:rsidRPr="004B52D6">
        <w:rPr>
          <w:rFonts w:cs="Arial"/>
          <w:sz w:val="20"/>
          <w:szCs w:val="20"/>
        </w:rPr>
        <w:t xml:space="preserve"> Vzhľadom na inflačnú doložku uvedenú v čl. VII., ods. 2 tejto rámcovej dohody sa zmluvné strany dohodli, že v prípade ak dôjde k zmene jednotkových cien toho ktorého tovaru, tak sa súčasne zmení finančný limit (navýši alebo zníži) o sumu, ktorá predstavuje zmenu (nárast alebo pokles) cien predpokladaného a ešte neodobratého tovaru.</w:t>
      </w:r>
    </w:p>
    <w:p w:rsidR="0047594E" w:rsidRPr="004B52D6" w:rsidRDefault="006774C3" w:rsidP="00230D9F">
      <w:pPr>
        <w:pStyle w:val="Odsekzoznamu"/>
        <w:numPr>
          <w:ilvl w:val="0"/>
          <w:numId w:val="19"/>
        </w:numPr>
        <w:ind w:left="340"/>
        <w:jc w:val="both"/>
        <w:rPr>
          <w:rFonts w:cs="Arial"/>
          <w:sz w:val="20"/>
          <w:szCs w:val="20"/>
        </w:rPr>
      </w:pPr>
      <w:r w:rsidRPr="004B52D6">
        <w:rPr>
          <w:rFonts w:cs="Arial"/>
          <w:sz w:val="20"/>
          <w:szCs w:val="20"/>
        </w:rPr>
        <w:t>Zmluvné strany sa dohodli</w:t>
      </w:r>
      <w:r w:rsidR="00565799" w:rsidRPr="004B52D6">
        <w:rPr>
          <w:rFonts w:cs="Arial"/>
          <w:sz w:val="20"/>
          <w:szCs w:val="20"/>
        </w:rPr>
        <w:t xml:space="preserve"> na podmienkach úpravy</w:t>
      </w:r>
      <w:r w:rsidR="00031C1E" w:rsidRPr="004B52D6">
        <w:rPr>
          <w:rFonts w:cs="Arial"/>
          <w:sz w:val="20"/>
          <w:szCs w:val="20"/>
        </w:rPr>
        <w:t xml:space="preserve"> jednotkových cien</w:t>
      </w:r>
      <w:r w:rsidR="00F014F0">
        <w:rPr>
          <w:rFonts w:cs="Arial"/>
          <w:sz w:val="20"/>
          <w:szCs w:val="20"/>
        </w:rPr>
        <w:t xml:space="preserve"> </w:t>
      </w:r>
      <w:bookmarkStart w:id="0" w:name="_GoBack"/>
      <w:bookmarkEnd w:id="0"/>
      <w:r w:rsidRPr="004B52D6">
        <w:rPr>
          <w:rFonts w:cs="Arial"/>
          <w:sz w:val="20"/>
          <w:szCs w:val="20"/>
        </w:rPr>
        <w:t>počas trvania rámcovej dohody</w:t>
      </w:r>
      <w:r w:rsidR="00B07B11" w:rsidRPr="004B52D6">
        <w:rPr>
          <w:rFonts w:cs="Arial"/>
          <w:sz w:val="20"/>
          <w:szCs w:val="20"/>
        </w:rPr>
        <w:t xml:space="preserve"> podľa nasledovnej inflačnej doložky:</w:t>
      </w:r>
      <w:r w:rsidRPr="004B52D6">
        <w:rPr>
          <w:rFonts w:cs="Arial"/>
          <w:sz w:val="20"/>
          <w:szCs w:val="20"/>
        </w:rPr>
        <w:t xml:space="preserve"> </w:t>
      </w:r>
      <w:r w:rsidR="00031C1E" w:rsidRPr="00230D9F">
        <w:rPr>
          <w:rFonts w:cs="Arial"/>
          <w:bCs/>
          <w:color w:val="000000"/>
          <w:sz w:val="20"/>
          <w:szCs w:val="20"/>
        </w:rPr>
        <w:t>Výška ceny sa upraví dodatkom pre platnosť v príslušnom roku v závislosti od priemernej miery inflácie alebo deflácie dosiahnutej v predchádzajúcom kalendárnom roku potvrdenej Štatistickým úradom Slovenskej republiky. Ktorákoľvek zo zmluvných strán je oprávnená z tohto dôvodu navrhnúť zmenu ceny – percentuálne zvýšenie / zníženie ceny rovnajúce sa výške priemernej miery inflácie/deflácie, pričom zmluvné strany sú oprávnené na základe tohto návrhu uzatvoriť dodatok k tejto rámcovej dohode. Zmenu ceny musí zmluvná strana písomne uplatniť najneskôr do 28.2. toho ktorého kalendárneho roka s preukázaním inflácie/deflácie odôvodňujúcej zmenu ceny. Pokiaľ nebola ani jednou zo zmluvných strán uplatnená možnosť na zmenu ceny v stanovenom termíne, tak úprava ceny vo výške priemernej miery inflácie / deflácie pre úpravu v tom ktorom roku je neprenosná do nasledujúcich rokov a toto právo zaniká neuplatnením v stanovenom čase</w:t>
      </w:r>
      <w:r w:rsidR="004B52D6">
        <w:rPr>
          <w:rFonts w:cs="Arial"/>
          <w:sz w:val="20"/>
          <w:szCs w:val="20"/>
        </w:rPr>
        <w:t xml:space="preserve">. </w:t>
      </w:r>
      <w:r w:rsidRPr="004B52D6">
        <w:rPr>
          <w:rFonts w:cs="Arial"/>
          <w:sz w:val="20"/>
          <w:szCs w:val="20"/>
        </w:rPr>
        <w:t>Zmenu ceny na základe tohto odstavca je možn</w:t>
      </w:r>
      <w:r w:rsidR="00711F98" w:rsidRPr="004B52D6">
        <w:rPr>
          <w:rFonts w:cs="Arial"/>
          <w:sz w:val="20"/>
          <w:szCs w:val="20"/>
        </w:rPr>
        <w:t>é uplatniť najskôr po 01.01.2026</w:t>
      </w:r>
      <w:r w:rsidRPr="004B52D6">
        <w:rPr>
          <w:rFonts w:cs="Arial"/>
          <w:sz w:val="20"/>
          <w:szCs w:val="20"/>
        </w:rPr>
        <w:t>.</w:t>
      </w:r>
    </w:p>
    <w:p w:rsidR="0047594E" w:rsidRDefault="0047594E" w:rsidP="00230D9F">
      <w:pPr>
        <w:pStyle w:val="Odsekzoznamu"/>
        <w:numPr>
          <w:ilvl w:val="0"/>
          <w:numId w:val="19"/>
        </w:numPr>
        <w:ind w:left="340"/>
        <w:jc w:val="both"/>
        <w:rPr>
          <w:rFonts w:cs="Arial"/>
          <w:sz w:val="20"/>
          <w:szCs w:val="20"/>
        </w:rPr>
      </w:pPr>
      <w:r w:rsidRPr="00B331B6">
        <w:rPr>
          <w:rFonts w:cs="Arial"/>
          <w:sz w:val="20"/>
          <w:szCs w:val="20"/>
        </w:rPr>
        <w:t xml:space="preserve">Cena je stanovená ako platná pre kupujúcim stanovený rozsah predmetu rámcovej dohody na </w:t>
      </w:r>
      <w:r w:rsidRPr="004D239D">
        <w:rPr>
          <w:rFonts w:cs="Arial"/>
          <w:sz w:val="20"/>
          <w:szCs w:val="20"/>
        </w:rPr>
        <w:t xml:space="preserve">obdobie podľa čl. III. tejto rámcovej dohody. Predávajúci  sa zaväzuje </w:t>
      </w:r>
      <w:r>
        <w:rPr>
          <w:rFonts w:cs="Arial"/>
          <w:sz w:val="20"/>
          <w:szCs w:val="20"/>
        </w:rPr>
        <w:t>vo všetkých daňových dokladoch -</w:t>
      </w:r>
      <w:r w:rsidRPr="004D239D">
        <w:rPr>
          <w:rFonts w:cs="Arial"/>
          <w:sz w:val="20"/>
          <w:szCs w:val="20"/>
        </w:rPr>
        <w:t xml:space="preserve"> faktúrach uvádzať číslo tejto rámcovej dohody, na základe ktorého bolo realizované plnenie s odvolaním sa na túto rámcovú dohodu. </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 xml:space="preserve">Daň z pridanej hodnoty sa bude fakturovať v zmysle zákona č.222/2004 Z. z. o dani z pridanej hodnoty v znení neskorších predpisov. Faktúra musí mať náležitosti daňového dokladu a musí byť vystavená v súlade so zákonom. </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Kupujúci  sa zaväzuje zaplatiť fakturovanú cenu v lehote splatnosti 30 dní od doručenia faktúry. Za zaplatenie sa považuje pripísanie  dohodnutej kúpnej  ceny na účet predávajúceho. Faktúry sa budú vystavovať priebežne na základe preberacích protokolov.</w:t>
      </w:r>
    </w:p>
    <w:p w:rsidR="0047594E" w:rsidRPr="004D239D" w:rsidRDefault="0047594E" w:rsidP="00230D9F">
      <w:pPr>
        <w:pStyle w:val="Odsekzoznamu"/>
        <w:numPr>
          <w:ilvl w:val="0"/>
          <w:numId w:val="19"/>
        </w:numPr>
        <w:ind w:left="340"/>
        <w:jc w:val="both"/>
        <w:rPr>
          <w:rFonts w:cs="Arial"/>
          <w:sz w:val="20"/>
          <w:szCs w:val="20"/>
        </w:rPr>
      </w:pPr>
      <w:r w:rsidRPr="004D239D">
        <w:rPr>
          <w:rFonts w:cs="Arial"/>
          <w:sz w:val="20"/>
          <w:szCs w:val="20"/>
        </w:rPr>
        <w:t>Predávajúci je oprávnený písomne požiadať o vykonanie úhrady faktúry pred uplynutím lehoty splatnosti. V prípade, že je žiadosť schválená, vykonajú LESY Slovenskej republiky, štátny podnik úhradu, pričom predávajúci zároveň súhlasí s poskytnutím skonta vo výške:</w:t>
      </w:r>
    </w:p>
    <w:p w:rsidR="0047594E" w:rsidRPr="004D239D" w:rsidRDefault="0047594E" w:rsidP="0047594E">
      <w:pPr>
        <w:pStyle w:val="Odsekzoznamu"/>
        <w:numPr>
          <w:ilvl w:val="0"/>
          <w:numId w:val="9"/>
        </w:numPr>
        <w:jc w:val="both"/>
        <w:rPr>
          <w:rFonts w:cs="Arial"/>
          <w:sz w:val="20"/>
          <w:szCs w:val="20"/>
        </w:rPr>
      </w:pPr>
      <w:r w:rsidRPr="004D239D">
        <w:rPr>
          <w:rFonts w:cs="Arial"/>
          <w:sz w:val="20"/>
          <w:szCs w:val="20"/>
        </w:rPr>
        <w:t>za úhradu od 5 do 30 dní pred uplynutím lehoty splatnosti - skonto vo výške 1% z fakturovanej ceny bez DPH.</w:t>
      </w:r>
    </w:p>
    <w:p w:rsidR="0047594E" w:rsidRPr="004D239D" w:rsidRDefault="0047594E" w:rsidP="0047594E">
      <w:pPr>
        <w:pStyle w:val="Odsekzoznamu"/>
        <w:ind w:left="360"/>
        <w:jc w:val="both"/>
        <w:rPr>
          <w:rFonts w:cs="Arial"/>
          <w:sz w:val="20"/>
          <w:szCs w:val="20"/>
        </w:rPr>
      </w:pPr>
      <w:r w:rsidRPr="004D239D">
        <w:rPr>
          <w:rFonts w:cs="Arial"/>
          <w:sz w:val="20"/>
          <w:szCs w:val="20"/>
        </w:rPr>
        <w:t>Predávajúci zároveň súhlasí, že zo strany LESOV Slovenskej republiky, štátny podnik bude už úhrada ponížená o alikvotnú výšku skonta, t.j. bude vykonaný zápočet. Predávajúci sa zároveň zaväzuje bezodkladne vystaviť a poslať LESOM Slovenskej republiky, štátny podnik doklad o vyčíslení skonta - finančného bonusu.</w:t>
      </w:r>
    </w:p>
    <w:p w:rsidR="0047594E" w:rsidRPr="004D239D" w:rsidRDefault="0047594E" w:rsidP="0047594E">
      <w:pPr>
        <w:pStyle w:val="Odsekzoznamu"/>
        <w:ind w:left="360"/>
        <w:jc w:val="both"/>
        <w:rPr>
          <w:rFonts w:cs="Arial"/>
          <w:sz w:val="20"/>
          <w:szCs w:val="20"/>
        </w:rPr>
      </w:pPr>
      <w:r w:rsidRPr="004D239D">
        <w:rPr>
          <w:rFonts w:cs="Arial"/>
          <w:sz w:val="20"/>
          <w:szCs w:val="20"/>
        </w:rPr>
        <w:t xml:space="preserve">Pri poskytnutí zľavy z pôvodnej ceny po vzniku daňovej povinnosti formou finančného bonusu, tzv. skonta, obidve zmluvné strany súhlasia s postupom v zmysle zák. č. 222/2004 Z. z. o dani z pridanej hodnoty, § 25, ods. 6, t.j. predávajúci vyhotoví v súvislosti s DPH len nedaňový doklad - tzv. finančný dobropis, za účelom finančného vyrovnania uplatnenej zľavy. </w:t>
      </w:r>
    </w:p>
    <w:p w:rsidR="0047594E" w:rsidRPr="004D239D" w:rsidRDefault="0047594E" w:rsidP="0047594E">
      <w:pPr>
        <w:jc w:val="cente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t>Článok VIII.</w:t>
      </w:r>
    </w:p>
    <w:p w:rsidR="0047594E" w:rsidRDefault="0047594E" w:rsidP="0047594E">
      <w:pPr>
        <w:jc w:val="center"/>
        <w:rPr>
          <w:rFonts w:cs="Arial"/>
          <w:b/>
          <w:sz w:val="20"/>
          <w:szCs w:val="20"/>
        </w:rPr>
      </w:pPr>
      <w:r w:rsidRPr="004D239D">
        <w:rPr>
          <w:rFonts w:cs="Arial"/>
          <w:b/>
          <w:sz w:val="20"/>
          <w:szCs w:val="20"/>
        </w:rPr>
        <w:t>Zmluvné sankcie</w:t>
      </w:r>
    </w:p>
    <w:p w:rsidR="0047594E" w:rsidRPr="004D239D" w:rsidRDefault="0047594E" w:rsidP="0047594E">
      <w:pPr>
        <w:jc w:val="center"/>
        <w:rPr>
          <w:rFonts w:cs="Arial"/>
          <w:b/>
          <w:sz w:val="20"/>
          <w:szCs w:val="20"/>
        </w:rPr>
      </w:pPr>
    </w:p>
    <w:p w:rsidR="0047594E" w:rsidRPr="00B331B6" w:rsidRDefault="0047594E" w:rsidP="0047594E">
      <w:pPr>
        <w:pStyle w:val="Odsekzoznamu"/>
        <w:numPr>
          <w:ilvl w:val="0"/>
          <w:numId w:val="14"/>
        </w:numPr>
        <w:jc w:val="both"/>
        <w:rPr>
          <w:rFonts w:cs="Arial"/>
          <w:sz w:val="20"/>
          <w:szCs w:val="20"/>
        </w:rPr>
      </w:pPr>
      <w:r w:rsidRPr="004D239D">
        <w:rPr>
          <w:rFonts w:cs="Arial"/>
          <w:sz w:val="20"/>
          <w:szCs w:val="20"/>
        </w:rPr>
        <w:lastRenderedPageBreak/>
        <w:t xml:space="preserve">V prípade, že kupujúci  nesplní svoj záväzok v zmysle čl. VII. ods. </w:t>
      </w:r>
      <w:r w:rsidR="00E064D0">
        <w:rPr>
          <w:rFonts w:cs="Arial"/>
          <w:sz w:val="20"/>
          <w:szCs w:val="20"/>
        </w:rPr>
        <w:t>5</w:t>
      </w:r>
      <w:r w:rsidRPr="004D239D">
        <w:rPr>
          <w:rFonts w:cs="Arial"/>
          <w:sz w:val="20"/>
          <w:szCs w:val="20"/>
        </w:rPr>
        <w:t xml:space="preserve">, </w:t>
      </w:r>
      <w:r w:rsidRPr="00B331B6">
        <w:rPr>
          <w:rFonts w:cs="Arial"/>
          <w:sz w:val="20"/>
          <w:szCs w:val="20"/>
        </w:rPr>
        <w:t>predávajúci je oprávnený uplatniť si voči kupujúcemu úrok z omeškania vo výške určenej na základe príslušných ustanovení zákona z nezaplatenej sumy za každý deň omeškania  úhrady.</w:t>
      </w:r>
    </w:p>
    <w:p w:rsidR="0047594E" w:rsidRPr="00B331B6" w:rsidRDefault="0047594E" w:rsidP="0047594E">
      <w:pPr>
        <w:pStyle w:val="Odsekzoznamu"/>
        <w:numPr>
          <w:ilvl w:val="0"/>
          <w:numId w:val="14"/>
        </w:numPr>
        <w:jc w:val="both"/>
        <w:rPr>
          <w:rFonts w:cs="Arial"/>
          <w:sz w:val="20"/>
          <w:szCs w:val="20"/>
        </w:rPr>
      </w:pPr>
      <w:r w:rsidRPr="00B331B6">
        <w:rPr>
          <w:rFonts w:cs="Arial"/>
          <w:sz w:val="20"/>
          <w:szCs w:val="20"/>
        </w:rPr>
        <w:t xml:space="preserve">V prípade, ak predávajúci  nedodá objednaný predmet zmluvy na základe </w:t>
      </w:r>
      <w:r>
        <w:rPr>
          <w:rFonts w:cs="Arial"/>
          <w:sz w:val="20"/>
          <w:szCs w:val="20"/>
        </w:rPr>
        <w:t xml:space="preserve">potvrdenej </w:t>
      </w:r>
      <w:r w:rsidRPr="00B331B6">
        <w:rPr>
          <w:rFonts w:cs="Arial"/>
          <w:sz w:val="20"/>
          <w:szCs w:val="20"/>
        </w:rPr>
        <w:t>objednávky  riadne a včas, kupujúci je oprávnený uplatniť si voči predávajúcemu zmluvnú pokutu vo výške 5 % z ceny predmetu zadanej objednávky.</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 xml:space="preserve">V prípade, ak kupujúci odstúpi od tejto rámcovej dohody z dôvodu jej porušenia na strane predávajúceho, môže si uplatniť zmluvnú pokutu vo výške 5,00 % z nevyčerpaného finančného limitu vysúťaženej ceny predmetu zákazky. </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Kupujúci  je povinný  prizvať predávajúceho na posúdenie oprávnenosti reklamácie. Ak predávajúci mešká s vybavením reklamácie viac ako 3 dni, kupujúci je oprávnený účtovať  zmluvnú pokutu vo výške 1,00 % z hodnoty reklamovaného predmetu za každý deň omeškania s vybavením reklamácie.</w:t>
      </w:r>
    </w:p>
    <w:p w:rsidR="0047594E" w:rsidRPr="004D239D" w:rsidRDefault="0047594E" w:rsidP="0047594E">
      <w:pPr>
        <w:pStyle w:val="Odsekzoznamu"/>
        <w:numPr>
          <w:ilvl w:val="0"/>
          <w:numId w:val="14"/>
        </w:numPr>
        <w:jc w:val="both"/>
        <w:rPr>
          <w:rFonts w:cs="Arial"/>
          <w:sz w:val="20"/>
          <w:szCs w:val="20"/>
        </w:rPr>
      </w:pPr>
      <w:r w:rsidRPr="004D239D">
        <w:rPr>
          <w:rFonts w:cs="Arial"/>
          <w:sz w:val="20"/>
          <w:szCs w:val="20"/>
        </w:rPr>
        <w:t>Popri zmluvnej pokute má kupujúci  právo požadovať aj náhradu škody vo výške prevyšujúcej zmluvnú pokutu. Zmluvnú pokutu v zmysle tohto článku je možné kumulovať.</w:t>
      </w:r>
    </w:p>
    <w:p w:rsidR="0047594E" w:rsidRPr="004D239D" w:rsidRDefault="0047594E" w:rsidP="0047594E">
      <w:pPr>
        <w:jc w:val="center"/>
        <w:rPr>
          <w:rFonts w:cs="Arial"/>
          <w:b/>
          <w:sz w:val="20"/>
          <w:szCs w:val="20"/>
        </w:rPr>
      </w:pPr>
    </w:p>
    <w:p w:rsidR="0047594E" w:rsidRPr="004D239D" w:rsidRDefault="0047594E" w:rsidP="0047594E">
      <w:pPr>
        <w:jc w:val="center"/>
        <w:rPr>
          <w:rFonts w:cs="Arial"/>
          <w:b/>
          <w:sz w:val="20"/>
          <w:szCs w:val="20"/>
        </w:rPr>
      </w:pPr>
      <w:r w:rsidRPr="004D239D">
        <w:rPr>
          <w:rFonts w:cs="Arial"/>
          <w:b/>
          <w:sz w:val="20"/>
          <w:szCs w:val="20"/>
        </w:rPr>
        <w:t>Článok IX.</w:t>
      </w:r>
    </w:p>
    <w:p w:rsidR="0047594E" w:rsidRDefault="0047594E" w:rsidP="0047594E">
      <w:pPr>
        <w:jc w:val="center"/>
        <w:rPr>
          <w:rFonts w:cs="Arial"/>
          <w:b/>
          <w:sz w:val="20"/>
          <w:szCs w:val="20"/>
        </w:rPr>
      </w:pPr>
      <w:r w:rsidRPr="004D239D">
        <w:rPr>
          <w:rFonts w:cs="Arial"/>
          <w:b/>
          <w:sz w:val="20"/>
          <w:szCs w:val="20"/>
        </w:rPr>
        <w:t>Riešenie sporov</w:t>
      </w:r>
    </w:p>
    <w:p w:rsidR="0047594E" w:rsidRPr="004D239D" w:rsidRDefault="0047594E" w:rsidP="0047594E">
      <w:pPr>
        <w:jc w:val="center"/>
        <w:rPr>
          <w:rFonts w:cs="Arial"/>
          <w:b/>
          <w:sz w:val="20"/>
          <w:szCs w:val="20"/>
        </w:rPr>
      </w:pPr>
    </w:p>
    <w:p w:rsidR="0047594E" w:rsidRPr="004D239D" w:rsidRDefault="0047594E" w:rsidP="0047594E">
      <w:pPr>
        <w:pStyle w:val="Odsekzoznamu"/>
        <w:numPr>
          <w:ilvl w:val="0"/>
          <w:numId w:val="10"/>
        </w:numPr>
        <w:jc w:val="both"/>
        <w:rPr>
          <w:rFonts w:cs="Arial"/>
          <w:sz w:val="20"/>
          <w:szCs w:val="20"/>
        </w:rPr>
      </w:pPr>
      <w:r w:rsidRPr="004D239D">
        <w:rPr>
          <w:rFonts w:cs="Arial"/>
          <w:sz w:val="20"/>
          <w:szCs w:val="20"/>
        </w:rPr>
        <w:t>Všetky spory vyplývajúce z tejto rámcovej dohody, vrátane sporov o jej platnosť, výklad alebo zrušenie, budú riešené dohodou. V prípade, že k dohode nedôjde bude spor riešený pred príslušným súdom SR.</w:t>
      </w:r>
    </w:p>
    <w:p w:rsidR="0047594E" w:rsidRPr="004D239D" w:rsidRDefault="0047594E" w:rsidP="0047594E">
      <w:pPr>
        <w:tabs>
          <w:tab w:val="left" w:pos="426"/>
        </w:tabs>
        <w:jc w:val="center"/>
        <w:rPr>
          <w:rFonts w:cs="Arial"/>
          <w:b/>
          <w:bCs/>
          <w:sz w:val="20"/>
          <w:szCs w:val="20"/>
        </w:rPr>
      </w:pPr>
    </w:p>
    <w:p w:rsidR="0047594E" w:rsidRPr="004D239D" w:rsidRDefault="0047594E" w:rsidP="0047594E">
      <w:pPr>
        <w:tabs>
          <w:tab w:val="left" w:pos="426"/>
        </w:tabs>
        <w:jc w:val="center"/>
        <w:rPr>
          <w:rFonts w:cs="Arial"/>
          <w:b/>
          <w:bCs/>
          <w:sz w:val="20"/>
          <w:szCs w:val="20"/>
        </w:rPr>
      </w:pPr>
      <w:r w:rsidRPr="004D239D">
        <w:rPr>
          <w:rFonts w:cs="Arial"/>
          <w:b/>
          <w:sz w:val="20"/>
          <w:szCs w:val="20"/>
        </w:rPr>
        <w:t xml:space="preserve">Článok </w:t>
      </w:r>
      <w:r w:rsidRPr="004D239D">
        <w:rPr>
          <w:rFonts w:cs="Arial"/>
          <w:b/>
          <w:bCs/>
          <w:sz w:val="20"/>
          <w:szCs w:val="20"/>
        </w:rPr>
        <w:t>X.</w:t>
      </w:r>
    </w:p>
    <w:p w:rsidR="0047594E" w:rsidRDefault="0047594E" w:rsidP="0047594E">
      <w:pPr>
        <w:tabs>
          <w:tab w:val="left" w:pos="426"/>
        </w:tabs>
        <w:jc w:val="center"/>
        <w:rPr>
          <w:rFonts w:cs="Arial"/>
          <w:b/>
          <w:bCs/>
          <w:sz w:val="20"/>
          <w:szCs w:val="20"/>
        </w:rPr>
      </w:pPr>
      <w:r w:rsidRPr="004D239D">
        <w:rPr>
          <w:rFonts w:cs="Arial"/>
          <w:b/>
          <w:bCs/>
          <w:sz w:val="20"/>
          <w:szCs w:val="20"/>
        </w:rPr>
        <w:t>Ukončenie rámcovej dohody a úhrada súvisiacich nákladov</w:t>
      </w:r>
    </w:p>
    <w:p w:rsidR="0047594E" w:rsidRPr="004D239D" w:rsidRDefault="0047594E" w:rsidP="0047594E">
      <w:pPr>
        <w:tabs>
          <w:tab w:val="left" w:pos="426"/>
        </w:tabs>
        <w:jc w:val="center"/>
        <w:rPr>
          <w:rFonts w:cs="Arial"/>
          <w:b/>
          <w:bCs/>
          <w:sz w:val="20"/>
          <w:szCs w:val="20"/>
        </w:rPr>
      </w:pP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Ukončenie zmluvných vzťahov založených touto rámcovou dohodou s predávajúcim môže nastať:</w:t>
      </w:r>
    </w:p>
    <w:p w:rsidR="0047594E" w:rsidRPr="004D239D" w:rsidRDefault="0047594E" w:rsidP="0047594E">
      <w:pPr>
        <w:pStyle w:val="Odsekzoznamu"/>
        <w:numPr>
          <w:ilvl w:val="0"/>
          <w:numId w:val="12"/>
        </w:numPr>
        <w:jc w:val="both"/>
        <w:rPr>
          <w:rFonts w:cs="Arial"/>
          <w:sz w:val="20"/>
          <w:szCs w:val="20"/>
        </w:rPr>
      </w:pPr>
      <w:r w:rsidRPr="004D239D">
        <w:rPr>
          <w:rFonts w:cs="Arial"/>
          <w:sz w:val="20"/>
          <w:szCs w:val="20"/>
        </w:rPr>
        <w:t>vzájomnou dohodou kupujúceho a predávajúceho,</w:t>
      </w:r>
    </w:p>
    <w:p w:rsidR="0047594E" w:rsidRPr="004D239D" w:rsidRDefault="0047594E" w:rsidP="0047594E">
      <w:pPr>
        <w:pStyle w:val="Odsekzoznamu"/>
        <w:numPr>
          <w:ilvl w:val="0"/>
          <w:numId w:val="12"/>
        </w:numPr>
        <w:jc w:val="both"/>
        <w:rPr>
          <w:rFonts w:cs="Arial"/>
          <w:sz w:val="20"/>
          <w:szCs w:val="20"/>
        </w:rPr>
      </w:pPr>
      <w:r w:rsidRPr="004D239D">
        <w:rPr>
          <w:rFonts w:cs="Arial"/>
          <w:sz w:val="20"/>
          <w:szCs w:val="20"/>
        </w:rPr>
        <w:t xml:space="preserve">odstúpením od tejto rámcovej dohody, </w:t>
      </w:r>
    </w:p>
    <w:p w:rsidR="0047594E" w:rsidRPr="004D239D" w:rsidRDefault="0047594E" w:rsidP="0047594E">
      <w:pPr>
        <w:pStyle w:val="Odsekzoznamu"/>
        <w:numPr>
          <w:ilvl w:val="0"/>
          <w:numId w:val="12"/>
        </w:numPr>
        <w:jc w:val="both"/>
        <w:rPr>
          <w:rFonts w:cs="Arial"/>
          <w:sz w:val="20"/>
          <w:szCs w:val="20"/>
        </w:rPr>
      </w:pPr>
      <w:r w:rsidRPr="004D239D">
        <w:rPr>
          <w:rFonts w:cs="Arial"/>
          <w:sz w:val="20"/>
          <w:szCs w:val="20"/>
        </w:rPr>
        <w:t xml:space="preserve">písomnou výpoveďou zo strany kupujúceho bez udania dôvodu, pričom výpovedná lehota </w:t>
      </w:r>
      <w:r w:rsidRPr="004D239D">
        <w:rPr>
          <w:rFonts w:cs="Arial"/>
          <w:sz w:val="20"/>
          <w:szCs w:val="20"/>
        </w:rPr>
        <w:br/>
        <w:t xml:space="preserve">je 1 mesiac a začína plynúť prvým dňom kalendárneho mesiaca nasledujúceho po doručení </w:t>
      </w:r>
      <w:r w:rsidRPr="004D239D">
        <w:rPr>
          <w:rFonts w:cs="Arial"/>
          <w:sz w:val="20"/>
          <w:szCs w:val="20"/>
        </w:rPr>
        <w:br/>
        <w:t>výpovede.</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Od tejto rámcovej dohody možno písomne odstúpiť v prípadoch uvedených v tejto rámcovej dohode a tiež na základe príslušných ustanovení Obchodného zákonníka alebo iného osobitného právneho predpisu, napríklad na základe § 19 zákona o verejnom obstarávaní.</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Za podstatné porušenie tejto rámcovej dohody na základe ktorého môže kupujúci okamžite odstúpiť od tejto rámcovej dohody sa považuje najmä ak:</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bude v omeškaní s plnením predmetu rámcovej dohody na základe jednotlivej objednávky o viac ako 7 pracovných dní, </w:t>
      </w:r>
    </w:p>
    <w:p w:rsidR="0047594E"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dodal na základe tejto rámcovej dohody tovar inej akosti ako bol kupujúcemu prezentovaný vo verejnej súťaži a v tejto rámcovej zmluve dohodnutý, </w:t>
      </w:r>
    </w:p>
    <w:p w:rsidR="0036175A" w:rsidRPr="001C1CD9" w:rsidRDefault="00211D4E" w:rsidP="0047594E">
      <w:pPr>
        <w:pStyle w:val="Odsekzoznamu"/>
        <w:numPr>
          <w:ilvl w:val="0"/>
          <w:numId w:val="13"/>
        </w:numPr>
        <w:jc w:val="both"/>
        <w:rPr>
          <w:rFonts w:cs="Arial"/>
          <w:sz w:val="20"/>
          <w:szCs w:val="20"/>
        </w:rPr>
      </w:pPr>
      <w:r w:rsidRPr="00211D4E">
        <w:rPr>
          <w:bCs/>
          <w:sz w:val="20"/>
          <w:szCs w:val="20"/>
        </w:rPr>
        <w:t>predávajúci sa počas platnosti tejto rámcovej dohody dostane do Zoznamu platiteľov DPH, u ktorého nastali dôvody na zrušenie jeho registrácie v zmysle § 81 ods. 4 písm. b) druhého bodu zákona č. 222/2004 Z. z. o dani z pridanej hodnoty v znení neskorších predpisov</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predávajúci pri plnení predmetu tejto rámcovej dohody konal v rozpore s niektorým so všeobecne záväzným  právnym  predpisom,</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stratil podnikateľské oprávnenie vzťahujúce sa k predmetu zákazky </w:t>
      </w:r>
    </w:p>
    <w:p w:rsidR="0047594E" w:rsidRPr="004D239D" w:rsidRDefault="0047594E" w:rsidP="0047594E">
      <w:pPr>
        <w:pStyle w:val="Odsekzoznamu"/>
        <w:numPr>
          <w:ilvl w:val="0"/>
          <w:numId w:val="13"/>
        </w:numPr>
        <w:jc w:val="both"/>
        <w:rPr>
          <w:rFonts w:cs="Arial"/>
          <w:sz w:val="20"/>
          <w:szCs w:val="20"/>
        </w:rPr>
      </w:pPr>
      <w:r w:rsidRPr="004D239D">
        <w:rPr>
          <w:rFonts w:cs="Arial"/>
          <w:sz w:val="20"/>
          <w:szCs w:val="20"/>
        </w:rPr>
        <w:t xml:space="preserve">predávajúci opakovane dodal  náhradné diely nižšej kvality, ktoré spôsobujú následnú opravu a výmenu rovnakej súčiastky v lehote do 6 mesiacov od dodania, pričom kupujúci doručí sporné náhradné diely predávajúcemu, vrátane vyčíslenia nákladov spojených s opätovnou opravou. Opakovaným dodaním sa rozumie dodanie náhradného dielu nižšej kvality 3-krát za sebou v rámci všetkých regiónov, riešených v reklamačnom konaní (elektronická reklamácia).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Kupujúci je oprávnený od tejto zmluvy odstúpiť aj v prípade, ak predávajúci porušil povinnosť z iného záväzkového vzťahu, ktorý má uzatvorený s kupujúcim.</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Právne účinky odstúpenia od tejto rámcovej dohody nastávajú dňom doručenia písomného oznámenia o odstúpení druhej zmluvnej strane.</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Odstúpenie od tejto rámcovej dohody musí mať písomnú formu, musí byť doručené druhej zmluvnej strane a musí v ňom byť uvedený konkrétny dôvod odstúpenia, inak je neplatné.</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 xml:space="preserve">Doručovanie prostredníctvom pošty: v prípade neprevzatia zásielky adresátom sa zásielka považuje za doručenú dňom, v ktorý sa ako neprevzatá vrátila odosielateľovi.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lastRenderedPageBreak/>
        <w:t xml:space="preserve">Pri odstúpení od tejto rámcovej dohody, resp. pri ukončení platnosti tejto rámcovej dohody nebudú zmluvné strany povinné vrátiť plnenia poskytnuté im pred odstúpením od rámcovej dohody druhou zmluvnou stranou a nebudú oprávnené žiadať vrátenie plnení poskytnutých pred odstúpením od tejto rámcovej dohody druhej zmluvnej strane. </w:t>
      </w:r>
    </w:p>
    <w:p w:rsidR="0047594E" w:rsidRPr="004D239D" w:rsidRDefault="0047594E" w:rsidP="0047594E">
      <w:pPr>
        <w:pStyle w:val="Odsekzoznamu"/>
        <w:numPr>
          <w:ilvl w:val="0"/>
          <w:numId w:val="11"/>
        </w:numPr>
        <w:jc w:val="both"/>
        <w:rPr>
          <w:rFonts w:cs="Arial"/>
          <w:sz w:val="20"/>
          <w:szCs w:val="20"/>
        </w:rPr>
      </w:pPr>
      <w:r w:rsidRPr="004D239D">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kupujúceho na bezplatné odstránenie zistených vád. </w:t>
      </w:r>
    </w:p>
    <w:p w:rsidR="0047594E" w:rsidRDefault="0047594E" w:rsidP="0047594E">
      <w:pPr>
        <w:pStyle w:val="Odsekzoznamu"/>
        <w:numPr>
          <w:ilvl w:val="0"/>
          <w:numId w:val="11"/>
        </w:numPr>
        <w:jc w:val="both"/>
        <w:rPr>
          <w:rFonts w:cs="Arial"/>
          <w:sz w:val="20"/>
          <w:szCs w:val="20"/>
        </w:rPr>
      </w:pPr>
      <w:r w:rsidRPr="0005777A">
        <w:rPr>
          <w:rFonts w:cs="Arial"/>
          <w:sz w:val="20"/>
          <w:szCs w:val="20"/>
        </w:rPr>
        <w:t>Kupujúci môže odstúpiť od tejto rámcovej dohody aj v prípadoch ustanovených zákonom, napríklad podľa §</w:t>
      </w:r>
      <w:r>
        <w:rPr>
          <w:rFonts w:cs="Arial"/>
          <w:sz w:val="20"/>
          <w:szCs w:val="20"/>
        </w:rPr>
        <w:t xml:space="preserve"> 19 </w:t>
      </w:r>
      <w:r w:rsidRPr="0005777A">
        <w:rPr>
          <w:rFonts w:cs="Arial"/>
          <w:sz w:val="20"/>
          <w:szCs w:val="20"/>
        </w:rPr>
        <w:t xml:space="preserve">zákona č. 343/2015 Z. z. o verejnom obstarávaní v znení neskorších predpisov. </w:t>
      </w:r>
    </w:p>
    <w:p w:rsidR="0047594E" w:rsidRPr="00626051" w:rsidRDefault="0047594E" w:rsidP="0047594E">
      <w:pPr>
        <w:rPr>
          <w:rFonts w:cs="Arial"/>
          <w:sz w:val="20"/>
          <w:szCs w:val="20"/>
        </w:rPr>
      </w:pPr>
    </w:p>
    <w:p w:rsidR="0047594E" w:rsidRPr="00726DE0" w:rsidRDefault="0047594E" w:rsidP="0047594E">
      <w:pPr>
        <w:jc w:val="center"/>
        <w:rPr>
          <w:rFonts w:cs="Arial"/>
          <w:b/>
          <w:sz w:val="20"/>
          <w:szCs w:val="20"/>
        </w:rPr>
      </w:pPr>
      <w:r w:rsidRPr="00726DE0">
        <w:rPr>
          <w:rFonts w:cs="Arial"/>
          <w:b/>
          <w:sz w:val="20"/>
          <w:szCs w:val="20"/>
        </w:rPr>
        <w:t>Článok XI.</w:t>
      </w:r>
    </w:p>
    <w:p w:rsidR="0047594E" w:rsidRPr="00726DE0" w:rsidRDefault="0047594E" w:rsidP="0047594E">
      <w:pPr>
        <w:jc w:val="center"/>
        <w:rPr>
          <w:rFonts w:cs="Arial"/>
          <w:b/>
          <w:sz w:val="20"/>
          <w:szCs w:val="20"/>
        </w:rPr>
      </w:pPr>
      <w:r w:rsidRPr="00726DE0">
        <w:rPr>
          <w:rFonts w:cs="Arial"/>
          <w:b/>
          <w:sz w:val="20"/>
          <w:szCs w:val="20"/>
        </w:rPr>
        <w:t>Osobitné ustanovenia</w:t>
      </w:r>
    </w:p>
    <w:p w:rsidR="0047594E" w:rsidRPr="004D239D" w:rsidRDefault="0047594E" w:rsidP="0047594E">
      <w:pPr>
        <w:jc w:val="center"/>
        <w:rPr>
          <w:rFonts w:cs="Arial"/>
          <w:b/>
          <w:bCs/>
          <w:sz w:val="20"/>
          <w:szCs w:val="20"/>
        </w:rPr>
      </w:pP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respektíve zmluvné strany si rámcovú dohodu riadne prečítali, porozumeli jej obsahu a jednotlivým pojmom, obsah jednotlivých pojmov si riadne vysvetlili a na znak súhlasu zmluvu podpisujú.</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Predávajúci je oprávnený postúpiť pohľadávky a iné práva vyplývajúce z tejto rámcovej dohody voči kupujúcemu len po jeho predchádzajúcom súhlase.</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Rámcová dohoda je vyhotovená v jazyku slovenskom. </w:t>
      </w:r>
    </w:p>
    <w:p w:rsidR="0047594E" w:rsidRPr="004D239D" w:rsidRDefault="0047594E" w:rsidP="0047594E">
      <w:pPr>
        <w:pStyle w:val="Odsekzoznamu"/>
        <w:numPr>
          <w:ilvl w:val="0"/>
          <w:numId w:val="15"/>
        </w:numPr>
        <w:jc w:val="both"/>
        <w:rPr>
          <w:rFonts w:cs="Arial"/>
          <w:sz w:val="20"/>
          <w:szCs w:val="20"/>
        </w:rPr>
      </w:pPr>
      <w:r>
        <w:rPr>
          <w:rFonts w:cs="Arial"/>
          <w:sz w:val="20"/>
          <w:szCs w:val="20"/>
        </w:rPr>
        <w:t>Rámcová dohoda je vyhotovená v 5 exemplároch, pričom 3 exempláre obdrží kupujúci a 2 exempláre</w:t>
      </w:r>
      <w:r w:rsidRPr="004D239D">
        <w:rPr>
          <w:rFonts w:cs="Arial"/>
          <w:sz w:val="20"/>
          <w:szCs w:val="20"/>
        </w:rPr>
        <w:t xml:space="preserve"> predávajúci.  </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Práva a povinnosti zmluvných strán touto rámcovou dohodou neupravené sa riadia príslušnými ustanoveniami Obchodného zákonníka č. 513/1991 Zb. v platnom znení. Čiastočné objednávky zadávané v zmysle tejto dohody sa riadia primerane ustanoveniami podľa Obchodného zákonníka, a to najmä ustanoveniami upravujúcimi kúpnu zmluvu. Ostatné práva a povinnosti neupravené touto dohodou a Obchodným zákonníkom sa spravujú ustanoveniami Občianskeho zákonníka.</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Nič v tejto rámcovej dohode sa nebude vykladať tak, že kupujúci musí odobrať na základe tejto rámcovej dohody od predávajúceho nejaké konkrétne určené množstvo predmetu rámcovej dohody. Zmluvné strany pre túto rámcovú dohodu vylučujú použitie § 421 Obchodného zákonníka a skutočné množstvo, ktoré bude dodané za obdobie platnosti tejto rámcovej dohody bude určené výhradne kupujúcim na základe jeho skutočných hospodárskych potrieb.</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Akékoľvek zmeny a doplnky tejto rámcovej dohody je možné vykonať len písomne, formou očíslovaných dodatkov podpísaných obidvoma zmluvnými stranami. </w:t>
      </w:r>
    </w:p>
    <w:p w:rsidR="0047594E" w:rsidRPr="004D239D" w:rsidRDefault="0047594E" w:rsidP="0047594E">
      <w:pPr>
        <w:pStyle w:val="Odsekzoznamu"/>
        <w:numPr>
          <w:ilvl w:val="0"/>
          <w:numId w:val="15"/>
        </w:numPr>
        <w:jc w:val="both"/>
        <w:rPr>
          <w:rFonts w:cs="Arial"/>
          <w:sz w:val="20"/>
          <w:szCs w:val="20"/>
        </w:rPr>
      </w:pPr>
      <w:r w:rsidRPr="004D239D">
        <w:rPr>
          <w:rFonts w:cs="Arial"/>
          <w:sz w:val="20"/>
          <w:szCs w:val="20"/>
        </w:rPr>
        <w:t xml:space="preserve">Zmluvné strany výslovne súhlasia so zverejnením  rámcovej dohody v jej plnom rozsahu  vrátane  príloh a dodatkov v Centrálnom registri zmlúv vedenom na Úrade vlády SR.    </w:t>
      </w:r>
    </w:p>
    <w:p w:rsidR="0047594E" w:rsidRDefault="0047594E" w:rsidP="0047594E">
      <w:pPr>
        <w:pStyle w:val="Odsekzoznamu"/>
        <w:numPr>
          <w:ilvl w:val="0"/>
          <w:numId w:val="15"/>
        </w:numPr>
        <w:jc w:val="both"/>
        <w:rPr>
          <w:rFonts w:cs="Arial"/>
          <w:sz w:val="20"/>
          <w:szCs w:val="20"/>
        </w:rPr>
      </w:pPr>
      <w:r w:rsidRPr="004D239D">
        <w:rPr>
          <w:rFonts w:cs="Arial"/>
          <w:sz w:val="20"/>
          <w:szCs w:val="20"/>
        </w:rPr>
        <w:t xml:space="preserve">Táto rámcová dohoda nadobúda platnosť dňom jej podpísania obidvoma zmluvnými stranami a účinnosť dňom nasledujúcim po dni jej zverejnenia v Centrálnom registri zmlúv v súlade s § 47a Občianskeho zákonníka. </w:t>
      </w:r>
    </w:p>
    <w:p w:rsidR="0047594E" w:rsidRDefault="0047594E" w:rsidP="0047594E">
      <w:pPr>
        <w:pStyle w:val="Odsekzoznamu"/>
        <w:numPr>
          <w:ilvl w:val="0"/>
          <w:numId w:val="15"/>
        </w:numPr>
        <w:jc w:val="both"/>
        <w:rPr>
          <w:rFonts w:cs="Arial"/>
          <w:sz w:val="20"/>
          <w:szCs w:val="20"/>
        </w:rPr>
      </w:pPr>
      <w:r w:rsidRPr="00302CBD">
        <w:rPr>
          <w:rFonts w:cs="Arial"/>
          <w:sz w:val="20"/>
          <w:szCs w:val="20"/>
        </w:rPr>
        <w:t>Neoddeliteľnou súčasťou tejto rámcovej dohody sú prílohy:</w:t>
      </w:r>
    </w:p>
    <w:p w:rsidR="008E49B2" w:rsidRPr="00111B94" w:rsidRDefault="008E49B2" w:rsidP="00851F4C">
      <w:pPr>
        <w:pStyle w:val="Odsekzoznamu"/>
        <w:ind w:left="360"/>
        <w:jc w:val="both"/>
        <w:rPr>
          <w:rFonts w:cs="Arial"/>
          <w:sz w:val="20"/>
          <w:szCs w:val="20"/>
        </w:rPr>
      </w:pPr>
    </w:p>
    <w:p w:rsidR="0047594E" w:rsidRPr="004827B3" w:rsidRDefault="0047594E" w:rsidP="0047594E">
      <w:pPr>
        <w:pStyle w:val="Odsekzoznamu"/>
        <w:ind w:left="360"/>
        <w:jc w:val="both"/>
        <w:rPr>
          <w:rFonts w:cs="Arial"/>
          <w:sz w:val="20"/>
          <w:szCs w:val="20"/>
        </w:rPr>
      </w:pPr>
      <w:r>
        <w:rPr>
          <w:rFonts w:cs="Arial"/>
          <w:sz w:val="20"/>
          <w:szCs w:val="20"/>
        </w:rPr>
        <w:t>Príloha č. 1</w:t>
      </w:r>
      <w:r w:rsidRPr="00302CBD">
        <w:rPr>
          <w:rFonts w:cs="Arial"/>
          <w:sz w:val="20"/>
          <w:szCs w:val="20"/>
        </w:rPr>
        <w:t xml:space="preserve">: </w:t>
      </w:r>
      <w:r w:rsidR="00211D4E" w:rsidRPr="00211D4E">
        <w:rPr>
          <w:rFonts w:cs="Arial"/>
          <w:sz w:val="20"/>
          <w:szCs w:val="20"/>
        </w:rPr>
        <w:t>Zoznam náhradných dielov, vrátane ich jednotkovej ceny po jednotlivých položkách.</w:t>
      </w:r>
    </w:p>
    <w:p w:rsidR="0047594E" w:rsidRPr="008A1FF8" w:rsidRDefault="0047594E" w:rsidP="0047594E">
      <w:pPr>
        <w:pStyle w:val="Odsekzoznamu"/>
        <w:ind w:left="360"/>
        <w:jc w:val="both"/>
        <w:rPr>
          <w:rFonts w:cs="Arial"/>
          <w:sz w:val="20"/>
          <w:szCs w:val="20"/>
        </w:rPr>
      </w:pPr>
      <w:r>
        <w:rPr>
          <w:rFonts w:cs="Arial"/>
          <w:sz w:val="20"/>
          <w:szCs w:val="20"/>
        </w:rPr>
        <w:t>Príloha č. 2</w:t>
      </w:r>
      <w:r w:rsidRPr="00302CBD">
        <w:rPr>
          <w:rFonts w:cs="Arial"/>
          <w:sz w:val="20"/>
          <w:szCs w:val="20"/>
        </w:rPr>
        <w:t xml:space="preserve">: </w:t>
      </w:r>
      <w:r w:rsidRPr="006B05BD">
        <w:rPr>
          <w:rFonts w:cs="Arial"/>
          <w:noProof w:val="0"/>
          <w:sz w:val="20"/>
          <w:szCs w:val="20"/>
        </w:rPr>
        <w:t>Z</w:t>
      </w:r>
      <w:r w:rsidRPr="006B05BD">
        <w:rPr>
          <w:sz w:val="20"/>
          <w:szCs w:val="20"/>
        </w:rPr>
        <w:t>oznam subdodávateľov spolu s čestným vyhlásením (ak je to relevantné)</w:t>
      </w:r>
    </w:p>
    <w:p w:rsidR="0047594E" w:rsidRDefault="0047594E" w:rsidP="0047594E">
      <w:pPr>
        <w:pStyle w:val="Bezriadkovania"/>
        <w:rPr>
          <w:rFonts w:ascii="Arial" w:hAnsi="Arial" w:cs="Arial"/>
          <w:sz w:val="20"/>
          <w:szCs w:val="20"/>
          <w:lang w:val="sk-SK"/>
        </w:rPr>
      </w:pPr>
    </w:p>
    <w:p w:rsidR="008E49B2" w:rsidRDefault="008E49B2" w:rsidP="0047594E">
      <w:pPr>
        <w:pStyle w:val="Bezriadkovania"/>
        <w:rPr>
          <w:rFonts w:ascii="Arial" w:hAnsi="Arial" w:cs="Arial"/>
          <w:sz w:val="20"/>
          <w:szCs w:val="20"/>
          <w:lang w:val="sk-SK"/>
        </w:rPr>
      </w:pPr>
    </w:p>
    <w:p w:rsidR="008E49B2" w:rsidRPr="004D239D" w:rsidRDefault="008E49B2" w:rsidP="0047594E">
      <w:pPr>
        <w:pStyle w:val="Bezriadkovania"/>
        <w:rPr>
          <w:rFonts w:ascii="Arial" w:hAnsi="Arial" w:cs="Arial"/>
          <w:sz w:val="20"/>
          <w:szCs w:val="20"/>
          <w:lang w:val="sk-SK"/>
        </w:rPr>
      </w:pPr>
    </w:p>
    <w:tbl>
      <w:tblPr>
        <w:tblW w:w="5000" w:type="pct"/>
        <w:tblLook w:val="01E0" w:firstRow="1" w:lastRow="1" w:firstColumn="1" w:lastColumn="1" w:noHBand="0" w:noVBand="0"/>
      </w:tblPr>
      <w:tblGrid>
        <w:gridCol w:w="3829"/>
        <w:gridCol w:w="849"/>
        <w:gridCol w:w="4394"/>
      </w:tblGrid>
      <w:tr w:rsidR="0047594E" w:rsidRPr="004D239D" w:rsidTr="00AA44CF">
        <w:tc>
          <w:tcPr>
            <w:tcW w:w="2110" w:type="pct"/>
            <w:shd w:val="clear" w:color="auto" w:fill="auto"/>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V Banskej Bystrici, dňa .....................</w:t>
            </w:r>
          </w:p>
        </w:tc>
        <w:tc>
          <w:tcPr>
            <w:tcW w:w="468" w:type="pct"/>
            <w:shd w:val="clear" w:color="auto" w:fill="auto"/>
          </w:tcPr>
          <w:p w:rsidR="0047594E" w:rsidRPr="004D239D" w:rsidRDefault="0047594E" w:rsidP="00AA44CF">
            <w:pPr>
              <w:pStyle w:val="Bezriadkovania"/>
              <w:rPr>
                <w:rFonts w:ascii="Arial" w:hAnsi="Arial" w:cs="Arial"/>
                <w:sz w:val="20"/>
                <w:szCs w:val="20"/>
                <w:lang w:val="sk-SK"/>
              </w:rPr>
            </w:pPr>
          </w:p>
        </w:tc>
        <w:tc>
          <w:tcPr>
            <w:tcW w:w="2422" w:type="pct"/>
            <w:shd w:val="clear" w:color="auto" w:fill="auto"/>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V ........................., dňa .....................</w:t>
            </w:r>
          </w:p>
        </w:tc>
      </w:tr>
    </w:tbl>
    <w:p w:rsidR="0047594E" w:rsidRPr="004D239D" w:rsidRDefault="0047594E" w:rsidP="0047594E">
      <w:pPr>
        <w:pStyle w:val="Bezriadkovania"/>
        <w:rPr>
          <w:rFonts w:ascii="Arial" w:hAnsi="Arial" w:cs="Arial"/>
          <w:sz w:val="20"/>
          <w:szCs w:val="20"/>
          <w:lang w:val="sk-SK"/>
        </w:rPr>
      </w:pPr>
    </w:p>
    <w:p w:rsidR="0047594E" w:rsidRPr="004D239D" w:rsidRDefault="0047594E" w:rsidP="0047594E">
      <w:pPr>
        <w:pStyle w:val="Bezriadkovania"/>
        <w:rPr>
          <w:rFonts w:ascii="Arial" w:hAnsi="Arial" w:cs="Arial"/>
          <w:sz w:val="20"/>
          <w:szCs w:val="20"/>
          <w:lang w:val="sk-SK"/>
        </w:rPr>
      </w:pPr>
    </w:p>
    <w:tbl>
      <w:tblPr>
        <w:tblW w:w="5000" w:type="pct"/>
        <w:tblLook w:val="01E0" w:firstRow="1" w:lastRow="1" w:firstColumn="1" w:lastColumn="1" w:noHBand="0" w:noVBand="0"/>
      </w:tblPr>
      <w:tblGrid>
        <w:gridCol w:w="3828"/>
        <w:gridCol w:w="851"/>
        <w:gridCol w:w="4393"/>
      </w:tblGrid>
      <w:tr w:rsidR="0047594E" w:rsidRPr="004D239D" w:rsidTr="00AA44CF">
        <w:tc>
          <w:tcPr>
            <w:tcW w:w="2110" w:type="pct"/>
            <w:tcBorders>
              <w:bottom w:val="dashed" w:sz="4" w:space="0" w:color="auto"/>
            </w:tcBorders>
          </w:tcPr>
          <w:p w:rsidR="0047594E" w:rsidRPr="004D239D" w:rsidRDefault="0047594E" w:rsidP="00AA44CF">
            <w:pPr>
              <w:pStyle w:val="Bezriadkovania"/>
              <w:rPr>
                <w:rFonts w:ascii="Arial" w:hAnsi="Arial" w:cs="Arial"/>
                <w:sz w:val="20"/>
                <w:szCs w:val="20"/>
                <w:lang w:val="sk-SK"/>
              </w:rPr>
            </w:pPr>
            <w:r w:rsidRPr="004D239D">
              <w:rPr>
                <w:rFonts w:ascii="Arial" w:hAnsi="Arial" w:cs="Arial"/>
                <w:sz w:val="20"/>
                <w:szCs w:val="20"/>
                <w:lang w:val="sk-SK"/>
              </w:rPr>
              <w:t>Kupujúci:</w:t>
            </w:r>
          </w:p>
        </w:tc>
        <w:tc>
          <w:tcPr>
            <w:tcW w:w="469" w:type="pct"/>
            <w:shd w:val="clear" w:color="auto" w:fill="auto"/>
          </w:tcPr>
          <w:p w:rsidR="0047594E" w:rsidRPr="004D239D" w:rsidRDefault="0047594E" w:rsidP="00AA44CF">
            <w:pPr>
              <w:pStyle w:val="Bezriadkovania"/>
              <w:rPr>
                <w:rFonts w:ascii="Arial" w:hAnsi="Arial" w:cs="Arial"/>
                <w:sz w:val="20"/>
                <w:szCs w:val="20"/>
                <w:lang w:val="sk-SK"/>
              </w:rPr>
            </w:pPr>
          </w:p>
        </w:tc>
        <w:tc>
          <w:tcPr>
            <w:tcW w:w="2421" w:type="pct"/>
            <w:tcBorders>
              <w:bottom w:val="dashed" w:sz="4" w:space="0" w:color="auto"/>
            </w:tcBorders>
          </w:tcPr>
          <w:p w:rsidR="0047594E" w:rsidRDefault="0047594E" w:rsidP="00AA44CF">
            <w:pPr>
              <w:pStyle w:val="Bezriadkovania"/>
              <w:rPr>
                <w:rFonts w:ascii="Arial" w:hAnsi="Arial" w:cs="Arial"/>
                <w:sz w:val="20"/>
                <w:szCs w:val="20"/>
                <w:lang w:val="sk-SK"/>
              </w:rPr>
            </w:pPr>
            <w:r w:rsidRPr="004D239D">
              <w:rPr>
                <w:rFonts w:ascii="Arial" w:hAnsi="Arial" w:cs="Arial"/>
                <w:sz w:val="20"/>
                <w:szCs w:val="20"/>
                <w:lang w:val="sk-SK"/>
              </w:rPr>
              <w:t>Predávajúci:</w:t>
            </w:r>
          </w:p>
          <w:p w:rsidR="0047594E" w:rsidRDefault="0047594E" w:rsidP="00AA44CF">
            <w:pPr>
              <w:pStyle w:val="Bezriadkovania"/>
              <w:rPr>
                <w:rFonts w:ascii="Arial" w:hAnsi="Arial" w:cs="Arial"/>
                <w:sz w:val="20"/>
                <w:szCs w:val="20"/>
                <w:lang w:val="sk-SK"/>
              </w:rPr>
            </w:pPr>
          </w:p>
          <w:p w:rsidR="0047594E" w:rsidRPr="004D239D" w:rsidRDefault="0047594E" w:rsidP="00AA44CF">
            <w:pPr>
              <w:pStyle w:val="Bezriadkovania"/>
              <w:rPr>
                <w:rFonts w:ascii="Arial" w:hAnsi="Arial" w:cs="Arial"/>
                <w:sz w:val="20"/>
                <w:szCs w:val="20"/>
                <w:lang w:val="sk-SK"/>
              </w:rPr>
            </w:pPr>
          </w:p>
          <w:p w:rsidR="0047594E" w:rsidRPr="004D239D" w:rsidRDefault="0047594E" w:rsidP="00AA44CF">
            <w:pPr>
              <w:pStyle w:val="Bezriadkovania"/>
              <w:rPr>
                <w:rFonts w:ascii="Arial" w:hAnsi="Arial" w:cs="Arial"/>
                <w:sz w:val="20"/>
                <w:szCs w:val="20"/>
                <w:lang w:val="sk-SK"/>
              </w:rPr>
            </w:pPr>
          </w:p>
        </w:tc>
      </w:tr>
      <w:tr w:rsidR="0047594E" w:rsidRPr="004D239D" w:rsidTr="00AA44CF">
        <w:tblPrEx>
          <w:tblBorders>
            <w:top w:val="dashed" w:sz="4" w:space="0" w:color="auto"/>
            <w:insideH w:val="dashed" w:sz="4" w:space="0" w:color="auto"/>
          </w:tblBorders>
        </w:tblPrEx>
        <w:tc>
          <w:tcPr>
            <w:tcW w:w="2110" w:type="pct"/>
            <w:tcBorders>
              <w:top w:val="dashed" w:sz="4" w:space="0" w:color="auto"/>
              <w:left w:val="nil"/>
              <w:bottom w:val="nil"/>
              <w:right w:val="nil"/>
            </w:tcBorders>
          </w:tcPr>
          <w:p w:rsidR="0047594E" w:rsidRPr="004D239D" w:rsidRDefault="0047594E" w:rsidP="00AA44CF">
            <w:pPr>
              <w:jc w:val="center"/>
              <w:rPr>
                <w:rFonts w:cs="Arial"/>
                <w:b/>
                <w:sz w:val="20"/>
                <w:szCs w:val="20"/>
              </w:rPr>
            </w:pPr>
            <w:r w:rsidRPr="004D239D">
              <w:rPr>
                <w:rFonts w:cs="Arial"/>
                <w:b/>
                <w:sz w:val="20"/>
                <w:szCs w:val="20"/>
              </w:rPr>
              <w:t xml:space="preserve">Ing. </w:t>
            </w:r>
            <w:r>
              <w:rPr>
                <w:rFonts w:cs="Arial"/>
                <w:b/>
                <w:sz w:val="20"/>
                <w:szCs w:val="20"/>
              </w:rPr>
              <w:t>Marek Buch</w:t>
            </w:r>
          </w:p>
          <w:p w:rsidR="0047594E" w:rsidRPr="004D239D" w:rsidRDefault="0047594E" w:rsidP="00AA44CF">
            <w:pPr>
              <w:jc w:val="center"/>
              <w:rPr>
                <w:rFonts w:cs="Arial"/>
                <w:sz w:val="20"/>
                <w:szCs w:val="20"/>
              </w:rPr>
            </w:pPr>
            <w:r w:rsidRPr="004D239D">
              <w:rPr>
                <w:rFonts w:cs="Arial"/>
                <w:sz w:val="20"/>
                <w:szCs w:val="20"/>
              </w:rPr>
              <w:t>riaditeľ OZLT</w:t>
            </w:r>
          </w:p>
        </w:tc>
        <w:tc>
          <w:tcPr>
            <w:tcW w:w="469" w:type="pct"/>
            <w:tcBorders>
              <w:top w:val="nil"/>
              <w:left w:val="nil"/>
              <w:bottom w:val="nil"/>
              <w:right w:val="nil"/>
            </w:tcBorders>
          </w:tcPr>
          <w:p w:rsidR="0047594E" w:rsidRPr="004D239D" w:rsidRDefault="0047594E" w:rsidP="00AA44CF">
            <w:pPr>
              <w:jc w:val="center"/>
              <w:rPr>
                <w:rFonts w:cs="Arial"/>
                <w:sz w:val="20"/>
                <w:szCs w:val="20"/>
              </w:rPr>
            </w:pPr>
          </w:p>
        </w:tc>
        <w:tc>
          <w:tcPr>
            <w:tcW w:w="2421" w:type="pct"/>
            <w:tcBorders>
              <w:top w:val="dashed" w:sz="4" w:space="0" w:color="auto"/>
              <w:left w:val="nil"/>
              <w:bottom w:val="nil"/>
              <w:right w:val="nil"/>
            </w:tcBorders>
          </w:tcPr>
          <w:p w:rsidR="0047594E" w:rsidRPr="004D239D" w:rsidRDefault="0047594E" w:rsidP="00AA44CF">
            <w:pPr>
              <w:jc w:val="center"/>
              <w:rPr>
                <w:rFonts w:cs="Arial"/>
                <w:b/>
                <w:sz w:val="20"/>
                <w:szCs w:val="20"/>
              </w:rPr>
            </w:pPr>
            <w:r w:rsidRPr="004D239D">
              <w:rPr>
                <w:rFonts w:cs="Arial"/>
                <w:b/>
                <w:sz w:val="20"/>
                <w:szCs w:val="20"/>
              </w:rPr>
              <w:t>obchodné meno</w:t>
            </w:r>
          </w:p>
          <w:p w:rsidR="0047594E" w:rsidRPr="004D239D" w:rsidRDefault="0047594E" w:rsidP="00AA44CF">
            <w:pPr>
              <w:jc w:val="center"/>
              <w:rPr>
                <w:rFonts w:cs="Arial"/>
                <w:sz w:val="20"/>
                <w:szCs w:val="20"/>
              </w:rPr>
            </w:pPr>
            <w:r w:rsidRPr="004D239D">
              <w:rPr>
                <w:rFonts w:cs="Arial"/>
                <w:sz w:val="20"/>
                <w:szCs w:val="20"/>
              </w:rPr>
              <w:t>zastúpená titul, meno a priezvisko</w:t>
            </w:r>
          </w:p>
          <w:p w:rsidR="0047594E" w:rsidRPr="004D239D" w:rsidRDefault="0047594E" w:rsidP="00AA44CF">
            <w:pPr>
              <w:jc w:val="center"/>
              <w:rPr>
                <w:rFonts w:cs="Arial"/>
                <w:sz w:val="20"/>
                <w:szCs w:val="20"/>
              </w:rPr>
            </w:pPr>
            <w:r w:rsidRPr="004D239D">
              <w:rPr>
                <w:rFonts w:cs="Arial"/>
                <w:sz w:val="20"/>
                <w:szCs w:val="20"/>
              </w:rPr>
              <w:lastRenderedPageBreak/>
              <w:t>funkcia</w:t>
            </w:r>
          </w:p>
        </w:tc>
      </w:tr>
    </w:tbl>
    <w:p w:rsidR="00233841" w:rsidRDefault="00233841"/>
    <w:sectPr w:rsidR="0023384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CB4"/>
    <w:multiLevelType w:val="hybridMultilevel"/>
    <w:tmpl w:val="53B245D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15771AD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6B01293"/>
    <w:multiLevelType w:val="hybridMultilevel"/>
    <w:tmpl w:val="55AABD98"/>
    <w:lvl w:ilvl="0" w:tplc="8534988A">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28F794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92F280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E6F0181"/>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2FB041D7"/>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FEF2415"/>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AE73CC"/>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38740B66"/>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F1B267B"/>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7D90C64"/>
    <w:multiLevelType w:val="hybridMultilevel"/>
    <w:tmpl w:val="7226B38C"/>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4CE52992"/>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513A57E5"/>
    <w:multiLevelType w:val="hybridMultilevel"/>
    <w:tmpl w:val="8E8E410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55240332"/>
    <w:multiLevelType w:val="hybridMultilevel"/>
    <w:tmpl w:val="1362164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81E41D0"/>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49C0349"/>
    <w:multiLevelType w:val="hybridMultilevel"/>
    <w:tmpl w:val="596614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A2709F5"/>
    <w:multiLevelType w:val="hybridMultilevel"/>
    <w:tmpl w:val="BCD6D8E6"/>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8"/>
  </w:num>
  <w:num w:numId="3">
    <w:abstractNumId w:val="1"/>
  </w:num>
  <w:num w:numId="4">
    <w:abstractNumId w:val="9"/>
  </w:num>
  <w:num w:numId="5">
    <w:abstractNumId w:val="18"/>
  </w:num>
  <w:num w:numId="6">
    <w:abstractNumId w:val="0"/>
  </w:num>
  <w:num w:numId="7">
    <w:abstractNumId w:val="6"/>
  </w:num>
  <w:num w:numId="8">
    <w:abstractNumId w:val="11"/>
  </w:num>
  <w:num w:numId="9">
    <w:abstractNumId w:val="17"/>
  </w:num>
  <w:num w:numId="10">
    <w:abstractNumId w:val="10"/>
  </w:num>
  <w:num w:numId="11">
    <w:abstractNumId w:val="4"/>
  </w:num>
  <w:num w:numId="12">
    <w:abstractNumId w:val="12"/>
  </w:num>
  <w:num w:numId="13">
    <w:abstractNumId w:val="7"/>
  </w:num>
  <w:num w:numId="14">
    <w:abstractNumId w:val="15"/>
  </w:num>
  <w:num w:numId="15">
    <w:abstractNumId w:val="3"/>
  </w:num>
  <w:num w:numId="16">
    <w:abstractNumId w:val="16"/>
  </w:num>
  <w:num w:numId="17">
    <w:abstractNumId w:val="2"/>
  </w:num>
  <w:num w:numId="18">
    <w:abstractNumId w:val="14"/>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94E"/>
    <w:rsid w:val="00006AFD"/>
    <w:rsid w:val="00024A94"/>
    <w:rsid w:val="00031C1E"/>
    <w:rsid w:val="00036713"/>
    <w:rsid w:val="00127496"/>
    <w:rsid w:val="00171879"/>
    <w:rsid w:val="001B0CAE"/>
    <w:rsid w:val="001C1CD9"/>
    <w:rsid w:val="00211D4E"/>
    <w:rsid w:val="00230D9F"/>
    <w:rsid w:val="00233841"/>
    <w:rsid w:val="00253FFC"/>
    <w:rsid w:val="0036175A"/>
    <w:rsid w:val="0047594E"/>
    <w:rsid w:val="004B52D6"/>
    <w:rsid w:val="004E2019"/>
    <w:rsid w:val="00565799"/>
    <w:rsid w:val="00577A76"/>
    <w:rsid w:val="006774C3"/>
    <w:rsid w:val="00711F98"/>
    <w:rsid w:val="00851F4C"/>
    <w:rsid w:val="008E49B2"/>
    <w:rsid w:val="00B07B11"/>
    <w:rsid w:val="00E05A26"/>
    <w:rsid w:val="00E064D0"/>
    <w:rsid w:val="00EC48A2"/>
    <w:rsid w:val="00F014F0"/>
    <w:rsid w:val="00F5794F"/>
    <w:rsid w:val="00F643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63A16"/>
  <w15:chartTrackingRefBased/>
  <w15:docId w15:val="{1376471E-FBF9-4F1F-A309-D5222A02B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7594E"/>
    <w:pPr>
      <w:spacing w:after="0" w:line="240" w:lineRule="auto"/>
    </w:pPr>
    <w:rPr>
      <w:rFonts w:ascii="Arial" w:eastAsia="Times New Roman" w:hAnsi="Arial" w:cs="Times New Roman"/>
      <w:noProof/>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47594E"/>
    <w:pPr>
      <w:tabs>
        <w:tab w:val="center" w:pos="4536"/>
        <w:tab w:val="right" w:pos="9072"/>
      </w:tabs>
    </w:pPr>
  </w:style>
  <w:style w:type="character" w:customStyle="1" w:styleId="PtaChar">
    <w:name w:val="Päta Char"/>
    <w:basedOn w:val="Predvolenpsmoodseku"/>
    <w:link w:val="Pta"/>
    <w:uiPriority w:val="99"/>
    <w:rsid w:val="0047594E"/>
    <w:rPr>
      <w:rFonts w:ascii="Arial" w:eastAsia="Times New Roman" w:hAnsi="Arial" w:cs="Times New Roman"/>
      <w:noProof/>
      <w:szCs w:val="24"/>
      <w:lang w:eastAsia="sk-SK"/>
    </w:rPr>
  </w:style>
  <w:style w:type="character" w:styleId="Siln">
    <w:name w:val="Strong"/>
    <w:qFormat/>
    <w:rsid w:val="0047594E"/>
    <w:rPr>
      <w:b/>
      <w:bCs/>
    </w:rPr>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47594E"/>
    <w:pPr>
      <w:ind w:left="708"/>
    </w:pPr>
  </w:style>
  <w:style w:type="paragraph" w:customStyle="1" w:styleId="Default">
    <w:name w:val="Default"/>
    <w:rsid w:val="0047594E"/>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47594E"/>
    <w:rPr>
      <w:rFonts w:ascii="Arial" w:eastAsia="Times New Roman" w:hAnsi="Arial" w:cs="Times New Roman"/>
      <w:noProof/>
      <w:szCs w:val="24"/>
      <w:lang w:eastAsia="sk-SK"/>
    </w:rPr>
  </w:style>
  <w:style w:type="paragraph" w:customStyle="1" w:styleId="Normlny1">
    <w:name w:val="Normálny1"/>
    <w:rsid w:val="0047594E"/>
    <w:pPr>
      <w:suppressAutoHyphens/>
      <w:spacing w:after="0" w:line="240" w:lineRule="auto"/>
      <w:textAlignment w:val="baseline"/>
    </w:pPr>
    <w:rPr>
      <w:rFonts w:ascii="Times New Roman" w:eastAsia="Times New Roman" w:hAnsi="Times New Roman" w:cs="Times New Roman"/>
      <w:sz w:val="24"/>
      <w:szCs w:val="24"/>
      <w:lang w:eastAsia="ar-SA"/>
    </w:rPr>
  </w:style>
  <w:style w:type="paragraph" w:styleId="Bezriadkovania">
    <w:name w:val="No Spacing"/>
    <w:link w:val="BezriadkovaniaChar"/>
    <w:qFormat/>
    <w:rsid w:val="0047594E"/>
    <w:pPr>
      <w:suppressAutoHyphens/>
      <w:spacing w:after="0" w:line="240" w:lineRule="auto"/>
      <w:ind w:right="-57"/>
    </w:pPr>
    <w:rPr>
      <w:rFonts w:ascii="Cambria" w:eastAsia="Calibri" w:hAnsi="Cambria" w:cs="Cambria"/>
      <w:lang w:val="en-US" w:eastAsia="ar-SA"/>
    </w:rPr>
  </w:style>
  <w:style w:type="character" w:customStyle="1" w:styleId="BezriadkovaniaChar">
    <w:name w:val="Bez riadkovania Char"/>
    <w:basedOn w:val="Predvolenpsmoodseku"/>
    <w:link w:val="Bezriadkovania"/>
    <w:locked/>
    <w:rsid w:val="0047594E"/>
    <w:rPr>
      <w:rFonts w:ascii="Cambria" w:eastAsia="Calibri" w:hAnsi="Cambria" w:cs="Cambria"/>
      <w:lang w:val="en-US" w:eastAsia="ar-SA"/>
    </w:rPr>
  </w:style>
  <w:style w:type="paragraph" w:styleId="Textbubliny">
    <w:name w:val="Balloon Text"/>
    <w:basedOn w:val="Normlny"/>
    <w:link w:val="TextbublinyChar"/>
    <w:uiPriority w:val="99"/>
    <w:semiHidden/>
    <w:unhideWhenUsed/>
    <w:rsid w:val="00E064D0"/>
    <w:rPr>
      <w:rFonts w:ascii="Segoe UI" w:hAnsi="Segoe UI" w:cs="Segoe UI"/>
      <w:sz w:val="18"/>
      <w:szCs w:val="18"/>
    </w:rPr>
  </w:style>
  <w:style w:type="character" w:customStyle="1" w:styleId="TextbublinyChar">
    <w:name w:val="Text bubliny Char"/>
    <w:basedOn w:val="Predvolenpsmoodseku"/>
    <w:link w:val="Textbubliny"/>
    <w:uiPriority w:val="99"/>
    <w:semiHidden/>
    <w:rsid w:val="00E064D0"/>
    <w:rPr>
      <w:rFonts w:ascii="Segoe UI" w:eastAsia="Times New Roman" w:hAnsi="Segoe UI" w:cs="Segoe UI"/>
      <w:noProof/>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2936</Words>
  <Characters>16739</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Hroncek, Radoslav</dc:creator>
  <cp:keywords/>
  <dc:description/>
  <cp:lastModifiedBy>Marian Donoval</cp:lastModifiedBy>
  <cp:revision>4</cp:revision>
  <cp:lastPrinted>2025-03-14T08:20:00Z</cp:lastPrinted>
  <dcterms:created xsi:type="dcterms:W3CDTF">2025-03-14T07:51:00Z</dcterms:created>
  <dcterms:modified xsi:type="dcterms:W3CDTF">2025-03-14T08:20:00Z</dcterms:modified>
</cp:coreProperties>
</file>