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55FC" w14:textId="3E13C8A3" w:rsidR="00961BE8" w:rsidRPr="00BD0004" w:rsidRDefault="00575FA6" w:rsidP="00BD0004">
      <w:pPr>
        <w:pStyle w:val="Zhlav"/>
        <w:tabs>
          <w:tab w:val="left" w:pos="5460"/>
          <w:tab w:val="right" w:pos="9412"/>
        </w:tabs>
        <w:jc w:val="right"/>
        <w:rPr>
          <w:rFonts w:ascii="Tahoma" w:hAnsi="Tahoma" w:cs="Tahoma"/>
          <w:i/>
          <w:color w:val="FF0000"/>
          <w:sz w:val="18"/>
          <w:szCs w:val="18"/>
        </w:rPr>
      </w:pPr>
      <w:r>
        <w:rPr>
          <w:rFonts w:ascii="Tahoma" w:hAnsi="Tahoma" w:cs="Tahoma"/>
          <w:i/>
          <w:sz w:val="18"/>
          <w:szCs w:val="18"/>
        </w:rPr>
        <w:tab/>
        <w:t>Příloha č. 2 Výzvy k podání nabídek</w:t>
      </w:r>
      <w:r w:rsidR="00BD0004">
        <w:rPr>
          <w:rFonts w:ascii="Tahoma" w:hAnsi="Tahoma" w:cs="Tahoma"/>
          <w:i/>
          <w:sz w:val="18"/>
          <w:szCs w:val="18"/>
        </w:rPr>
        <w:t xml:space="preserve"> </w:t>
      </w:r>
      <w:r w:rsidR="00BD0004" w:rsidRPr="00BD0004">
        <w:rPr>
          <w:rFonts w:ascii="Tahoma" w:hAnsi="Tahoma" w:cs="Tahoma"/>
          <w:i/>
          <w:color w:val="FF0000"/>
          <w:sz w:val="18"/>
          <w:szCs w:val="18"/>
        </w:rPr>
        <w:t>– oprava 1</w:t>
      </w:r>
    </w:p>
    <w:p w14:paraId="169F55FD" w14:textId="77777777" w:rsidR="00961BE8" w:rsidRDefault="00961BE8">
      <w:pPr>
        <w:pStyle w:val="Zhlav"/>
        <w:jc w:val="right"/>
        <w:rPr>
          <w:rFonts w:ascii="Tahoma" w:hAnsi="Tahoma" w:cs="Tahoma"/>
          <w:i/>
          <w:sz w:val="18"/>
          <w:szCs w:val="18"/>
        </w:rPr>
      </w:pPr>
    </w:p>
    <w:p w14:paraId="169F55FE" w14:textId="77777777" w:rsidR="00961BE8" w:rsidRDefault="00961BE8">
      <w:pPr>
        <w:jc w:val="center"/>
        <w:outlineLvl w:val="0"/>
        <w:rPr>
          <w:rFonts w:ascii="Tahoma" w:hAnsi="Tahoma" w:cs="Tahoma"/>
          <w:b/>
          <w:i/>
          <w:caps/>
          <w:sz w:val="32"/>
          <w:szCs w:val="32"/>
          <w:u w:val="single"/>
        </w:rPr>
      </w:pPr>
    </w:p>
    <w:p w14:paraId="169F55FF" w14:textId="77777777" w:rsidR="00961BE8" w:rsidRDefault="00575FA6">
      <w:pPr>
        <w:jc w:val="center"/>
        <w:outlineLvl w:val="0"/>
        <w:rPr>
          <w:rFonts w:ascii="Tahoma" w:hAnsi="Tahoma" w:cs="Tahoma"/>
          <w:b/>
          <w:sz w:val="20"/>
          <w:szCs w:val="20"/>
          <w:highlight w:val="yellow"/>
        </w:rPr>
      </w:pPr>
      <w:r>
        <w:rPr>
          <w:rFonts w:ascii="Tahoma" w:hAnsi="Tahoma" w:cs="Tahoma"/>
          <w:b/>
          <w:caps/>
          <w:sz w:val="32"/>
          <w:szCs w:val="32"/>
          <w:u w:val="single"/>
        </w:rPr>
        <w:t>Smlouva o dílo</w:t>
      </w:r>
    </w:p>
    <w:p w14:paraId="169F5600" w14:textId="77777777" w:rsidR="00961BE8" w:rsidRDefault="00961BE8">
      <w:pPr>
        <w:jc w:val="center"/>
        <w:rPr>
          <w:rFonts w:ascii="Tahoma" w:hAnsi="Tahoma" w:cs="Tahoma"/>
          <w:b/>
          <w:sz w:val="20"/>
          <w:szCs w:val="20"/>
          <w:highlight w:val="yellow"/>
        </w:rPr>
      </w:pPr>
    </w:p>
    <w:p w14:paraId="169F5601" w14:textId="77777777" w:rsidR="00961BE8" w:rsidRDefault="00575FA6">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169F5602" w14:textId="77777777" w:rsidR="00961BE8" w:rsidRDefault="00575FA6">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169F5603" w14:textId="77777777" w:rsidR="00961BE8" w:rsidRDefault="00575FA6">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169F5604"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169F5605" w14:textId="77777777" w:rsidR="00961BE8" w:rsidRDefault="00575FA6">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169F5606" w14:textId="77777777" w:rsidR="00961BE8" w:rsidRDefault="00575FA6">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169F5607"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zastoupený ve věcech smluvních: Ladislav Med, starosta města a Zdeněk Jaroš, místostarosta města</w:t>
      </w:r>
    </w:p>
    <w:p w14:paraId="169F5608"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osoba oprávněná jednat ve věcech technických: Ing. Tomáš Petera, tel: +420 770 110 918</w:t>
      </w:r>
    </w:p>
    <w:p w14:paraId="169F5609" w14:textId="4B927774"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Ing. </w:t>
      </w:r>
      <w:r w:rsidR="00B87133">
        <w:rPr>
          <w:rFonts w:ascii="Tahoma" w:hAnsi="Tahoma" w:cs="Tahoma"/>
          <w:sz w:val="20"/>
          <w:szCs w:val="20"/>
        </w:rPr>
        <w:t>Jan</w:t>
      </w:r>
      <w:r>
        <w:rPr>
          <w:rFonts w:ascii="Tahoma" w:hAnsi="Tahoma" w:cs="Tahoma"/>
          <w:sz w:val="20"/>
          <w:szCs w:val="20"/>
        </w:rPr>
        <w:t xml:space="preserve"> </w:t>
      </w:r>
      <w:r w:rsidR="00B87133">
        <w:rPr>
          <w:rFonts w:ascii="Tahoma" w:hAnsi="Tahoma" w:cs="Tahoma"/>
          <w:sz w:val="20"/>
          <w:szCs w:val="20"/>
        </w:rPr>
        <w:t>Menhard</w:t>
      </w:r>
      <w:r>
        <w:rPr>
          <w:rFonts w:ascii="Tahoma" w:hAnsi="Tahoma" w:cs="Tahoma"/>
          <w:sz w:val="20"/>
          <w:szCs w:val="20"/>
        </w:rPr>
        <w:t>, tel: +420 77</w:t>
      </w:r>
      <w:r w:rsidR="00B87133">
        <w:rPr>
          <w:rFonts w:ascii="Tahoma" w:hAnsi="Tahoma" w:cs="Tahoma"/>
          <w:sz w:val="20"/>
          <w:szCs w:val="20"/>
        </w:rPr>
        <w:t>7</w:t>
      </w:r>
      <w:r>
        <w:rPr>
          <w:rFonts w:ascii="Tahoma" w:hAnsi="Tahoma" w:cs="Tahoma"/>
          <w:sz w:val="20"/>
          <w:szCs w:val="20"/>
        </w:rPr>
        <w:t> </w:t>
      </w:r>
      <w:r w:rsidR="00B87133">
        <w:rPr>
          <w:rFonts w:ascii="Tahoma" w:hAnsi="Tahoma" w:cs="Tahoma"/>
          <w:sz w:val="20"/>
          <w:szCs w:val="20"/>
        </w:rPr>
        <w:t>2</w:t>
      </w:r>
      <w:r>
        <w:rPr>
          <w:rFonts w:ascii="Tahoma" w:hAnsi="Tahoma" w:cs="Tahoma"/>
          <w:sz w:val="20"/>
          <w:szCs w:val="20"/>
        </w:rPr>
        <w:t>6</w:t>
      </w:r>
      <w:r w:rsidR="00B87133">
        <w:rPr>
          <w:rFonts w:ascii="Tahoma" w:hAnsi="Tahoma" w:cs="Tahoma"/>
          <w:sz w:val="20"/>
          <w:szCs w:val="20"/>
        </w:rPr>
        <w:t>9</w:t>
      </w:r>
      <w:r>
        <w:rPr>
          <w:rFonts w:ascii="Tahoma" w:hAnsi="Tahoma" w:cs="Tahoma"/>
          <w:sz w:val="20"/>
          <w:szCs w:val="20"/>
        </w:rPr>
        <w:t xml:space="preserve"> 35</w:t>
      </w:r>
      <w:r w:rsidR="00B87133">
        <w:rPr>
          <w:rFonts w:ascii="Tahoma" w:hAnsi="Tahoma" w:cs="Tahoma"/>
          <w:sz w:val="20"/>
          <w:szCs w:val="20"/>
        </w:rPr>
        <w:t>6</w:t>
      </w:r>
    </w:p>
    <w:p w14:paraId="169F560A"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169F560B" w14:textId="77777777" w:rsidR="00961BE8" w:rsidRDefault="00575FA6">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169F560C"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D" w14:textId="77777777" w:rsidR="00961BE8" w:rsidRDefault="00575FA6">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169F560E"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F"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r>
        <w:rPr>
          <w:rFonts w:ascii="Tahoma" w:hAnsi="Tahoma" w:cs="Tahoma"/>
          <w:b/>
          <w:sz w:val="20"/>
          <w:szCs w:val="20"/>
        </w:rPr>
        <w:t>……………………………………</w:t>
      </w:r>
    </w:p>
    <w:p w14:paraId="169F5610"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t>………………………………………</w:t>
      </w:r>
    </w:p>
    <w:p w14:paraId="169F5611"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t>………………………………………</w:t>
      </w:r>
    </w:p>
    <w:p w14:paraId="169F5612"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t>………………………………………</w:t>
      </w:r>
    </w:p>
    <w:p w14:paraId="169F5613"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t>………………………………………</w:t>
      </w:r>
    </w:p>
    <w:p w14:paraId="169F5614"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t>………………………………………</w:t>
      </w:r>
    </w:p>
    <w:p w14:paraId="169F5615"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t>………………………………………</w:t>
      </w:r>
    </w:p>
    <w:p w14:paraId="169F5616"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t>………………………………………</w:t>
      </w:r>
    </w:p>
    <w:p w14:paraId="169F5617"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t>………………………………………</w:t>
      </w:r>
    </w:p>
    <w:p w14:paraId="169F5618"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t>………………………………………</w:t>
      </w:r>
    </w:p>
    <w:p w14:paraId="169F5619" w14:textId="77777777" w:rsidR="00961BE8" w:rsidRDefault="00961BE8">
      <w:pPr>
        <w:tabs>
          <w:tab w:val="left" w:pos="426"/>
          <w:tab w:val="left" w:pos="2127"/>
          <w:tab w:val="left" w:pos="3828"/>
        </w:tabs>
        <w:ind w:left="426" w:hanging="426"/>
        <w:rPr>
          <w:rFonts w:ascii="Tahoma" w:hAnsi="Tahoma" w:cs="Tahoma"/>
          <w:sz w:val="20"/>
          <w:szCs w:val="20"/>
        </w:rPr>
      </w:pPr>
    </w:p>
    <w:p w14:paraId="169F561A" w14:textId="77777777" w:rsidR="00961BE8" w:rsidRDefault="00575FA6">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169F561B" w14:textId="77777777" w:rsidR="00961BE8" w:rsidRDefault="00961BE8">
      <w:pPr>
        <w:tabs>
          <w:tab w:val="left" w:pos="426"/>
          <w:tab w:val="left" w:pos="2127"/>
          <w:tab w:val="left" w:pos="3828"/>
        </w:tabs>
        <w:ind w:left="426" w:hanging="426"/>
        <w:rPr>
          <w:rFonts w:ascii="Tahoma" w:hAnsi="Tahoma" w:cs="Tahoma"/>
          <w:b/>
          <w:sz w:val="20"/>
          <w:szCs w:val="20"/>
        </w:rPr>
      </w:pPr>
    </w:p>
    <w:p w14:paraId="169F561C" w14:textId="77777777" w:rsidR="00961BE8" w:rsidRDefault="00961BE8">
      <w:pPr>
        <w:tabs>
          <w:tab w:val="left" w:pos="426"/>
          <w:tab w:val="left" w:pos="2127"/>
          <w:tab w:val="left" w:pos="3828"/>
        </w:tabs>
        <w:ind w:left="426" w:hanging="426"/>
        <w:rPr>
          <w:rFonts w:ascii="Tahoma" w:hAnsi="Tahoma" w:cs="Tahoma"/>
          <w:b/>
          <w:sz w:val="20"/>
          <w:szCs w:val="20"/>
        </w:rPr>
      </w:pPr>
    </w:p>
    <w:p w14:paraId="169F561D" w14:textId="77777777" w:rsidR="00961BE8" w:rsidRDefault="00961BE8">
      <w:pPr>
        <w:tabs>
          <w:tab w:val="left" w:pos="426"/>
          <w:tab w:val="left" w:pos="2127"/>
          <w:tab w:val="left" w:pos="3828"/>
        </w:tabs>
        <w:ind w:left="426" w:hanging="426"/>
        <w:rPr>
          <w:rFonts w:ascii="Tahoma" w:hAnsi="Tahoma" w:cs="Tahoma"/>
          <w:b/>
          <w:sz w:val="20"/>
          <w:szCs w:val="20"/>
        </w:rPr>
      </w:pPr>
    </w:p>
    <w:p w14:paraId="169F561E" w14:textId="77777777" w:rsidR="00961BE8" w:rsidRDefault="00575FA6">
      <w:pPr>
        <w:jc w:val="center"/>
        <w:rPr>
          <w:rFonts w:ascii="Tahoma" w:hAnsi="Tahoma" w:cs="Tahoma"/>
          <w:b/>
          <w:sz w:val="22"/>
          <w:szCs w:val="20"/>
          <w:u w:val="single"/>
        </w:rPr>
      </w:pPr>
      <w:r>
        <w:rPr>
          <w:rFonts w:ascii="Tahoma" w:hAnsi="Tahoma" w:cs="Tahoma"/>
          <w:b/>
          <w:sz w:val="22"/>
          <w:szCs w:val="20"/>
          <w:u w:val="single"/>
        </w:rPr>
        <w:t>Vymezení pojmů</w:t>
      </w:r>
    </w:p>
    <w:p w14:paraId="169F561F" w14:textId="77777777" w:rsidR="00961BE8" w:rsidRDefault="00961BE8">
      <w:pPr>
        <w:jc w:val="center"/>
        <w:rPr>
          <w:rFonts w:ascii="Tahoma" w:hAnsi="Tahoma" w:cs="Tahoma"/>
          <w:b/>
          <w:sz w:val="22"/>
          <w:szCs w:val="20"/>
          <w:u w:val="single"/>
        </w:rPr>
      </w:pPr>
    </w:p>
    <w:p w14:paraId="169F5620"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169F5621"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169F5622"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169F5623"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169F5624" w14:textId="77777777" w:rsidR="00961BE8" w:rsidRDefault="00575FA6">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169F5625" w14:textId="77777777" w:rsidR="00961BE8" w:rsidRDefault="00575FA6">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169F5626"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169F5627"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169F5628" w14:textId="2CA779A7" w:rsidR="00961BE8" w:rsidRDefault="00575FA6">
      <w:pPr>
        <w:pStyle w:val="Zkladntext"/>
        <w:numPr>
          <w:ilvl w:val="0"/>
          <w:numId w:val="6"/>
        </w:numPr>
        <w:tabs>
          <w:tab w:val="left" w:pos="567"/>
        </w:tabs>
        <w:spacing w:after="180"/>
        <w:ind w:left="0" w:firstLine="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w:t>
      </w:r>
      <w:r w:rsidR="00726721" w:rsidRPr="00726721">
        <w:rPr>
          <w:rFonts w:ascii="Tahoma" w:hAnsi="Tahoma" w:cs="Tahoma"/>
          <w:sz w:val="20"/>
        </w:rPr>
        <w:t>Komunikace pravý břeh Bělá a Rekonstrukce chodník</w:t>
      </w:r>
      <w:r w:rsidR="00726721">
        <w:rPr>
          <w:rFonts w:ascii="Tahoma" w:hAnsi="Tahoma" w:cs="Tahoma"/>
          <w:sz w:val="20"/>
        </w:rPr>
        <w:t>u</w:t>
      </w:r>
      <w:r w:rsidR="00726721" w:rsidRPr="00726721">
        <w:rPr>
          <w:rFonts w:ascii="Tahoma" w:hAnsi="Tahoma" w:cs="Tahoma"/>
          <w:sz w:val="20"/>
        </w:rPr>
        <w:t xml:space="preserve"> vč. veřejného osvětlení v Ulici Průběžná, Pelhřimov</w:t>
      </w:r>
      <w:r>
        <w:rPr>
          <w:rFonts w:ascii="Tahoma" w:hAnsi="Tahoma" w:cs="Tahoma"/>
          <w:sz w:val="20"/>
        </w:rPr>
        <w:t xml:space="preserve">“ </w:t>
      </w:r>
      <w:r>
        <w:rPr>
          <w:rFonts w:ascii="Tahoma" w:hAnsi="Tahoma" w:cs="Tahoma"/>
          <w:b w:val="0"/>
          <w:sz w:val="20"/>
        </w:rPr>
        <w:t>zadávané v rámci zjednodušeného podlimitního řízení dle § 3 písm. a) a § 53 zákona č. 134/2016 Sb., o zadávání veřejných zakázek, v platném znění (dále jen „ZZVZ“).</w:t>
      </w:r>
    </w:p>
    <w:p w14:paraId="169F5629" w14:textId="77777777" w:rsidR="00961BE8" w:rsidRDefault="00575FA6">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2AC25187" w14:textId="06C84D9E" w:rsidR="00726721" w:rsidRPr="00092B8B" w:rsidRDefault="00575FA6" w:rsidP="00726721">
      <w:pPr>
        <w:pStyle w:val="Zkladntext"/>
        <w:numPr>
          <w:ilvl w:val="0"/>
          <w:numId w:val="7"/>
        </w:numPr>
        <w:tabs>
          <w:tab w:val="left" w:pos="0"/>
        </w:tabs>
        <w:spacing w:after="180"/>
        <w:ind w:left="0" w:firstLine="0"/>
        <w:rPr>
          <w:rFonts w:ascii="Tahoma" w:hAnsi="Tahoma" w:cs="Tahoma"/>
          <w:spacing w:val="-4"/>
          <w:sz w:val="20"/>
        </w:rPr>
      </w:pPr>
      <w:r>
        <w:rPr>
          <w:rFonts w:ascii="Tahoma" w:hAnsi="Tahoma" w:cs="Tahoma"/>
          <w:b w:val="0"/>
          <w:sz w:val="20"/>
        </w:rPr>
        <w:t xml:space="preserve">Předmětem díla </w:t>
      </w:r>
      <w:r w:rsidR="00726721" w:rsidRPr="00726721">
        <w:rPr>
          <w:rFonts w:ascii="Tahoma" w:hAnsi="Tahoma" w:cs="Tahoma"/>
          <w:b w:val="0"/>
          <w:sz w:val="20"/>
        </w:rPr>
        <w:t>je novostavba parkoviště mezi ulicí Průběžná (silnice I/34) a vodním tokem Bělá a rekonstrukce chodníku a veřejného osvětlení v ulici Průběžná v Pelhřimově.</w:t>
      </w:r>
    </w:p>
    <w:p w14:paraId="7BBE73A4" w14:textId="77777777" w:rsidR="00726721" w:rsidRPr="00726721" w:rsidRDefault="00726721" w:rsidP="00726721">
      <w:pPr>
        <w:pStyle w:val="Prosttext"/>
        <w:widowControl w:val="0"/>
        <w:jc w:val="both"/>
        <w:rPr>
          <w:rFonts w:ascii="Tahoma" w:eastAsia="Times New Roman" w:hAnsi="Tahoma" w:cs="Tahoma"/>
          <w:spacing w:val="-2"/>
          <w:sz w:val="20"/>
          <w:szCs w:val="20"/>
        </w:rPr>
      </w:pPr>
    </w:p>
    <w:p w14:paraId="54676558" w14:textId="77777777" w:rsidR="00726721" w:rsidRPr="00726721" w:rsidRDefault="00726721" w:rsidP="00726721">
      <w:pPr>
        <w:autoSpaceDE w:val="0"/>
        <w:autoSpaceDN w:val="0"/>
        <w:adjustRightInd w:val="0"/>
        <w:ind w:firstLine="360"/>
        <w:jc w:val="both"/>
        <w:rPr>
          <w:rFonts w:ascii="Tahoma" w:hAnsi="Tahoma" w:cs="Tahoma"/>
          <w:sz w:val="20"/>
          <w:szCs w:val="20"/>
        </w:rPr>
      </w:pPr>
      <w:r w:rsidRPr="00726721">
        <w:rPr>
          <w:rFonts w:ascii="Tahoma" w:hAnsi="Tahoma" w:cs="Tahoma"/>
          <w:sz w:val="20"/>
          <w:szCs w:val="20"/>
        </w:rPr>
        <w:t xml:space="preserve">Předmět díla je rozdělen na tyto stavební objekty: </w:t>
      </w:r>
    </w:p>
    <w:p w14:paraId="1DA7CA18" w14:textId="77777777" w:rsidR="00726721" w:rsidRDefault="00726721" w:rsidP="00726721">
      <w:pPr>
        <w:autoSpaceDE w:val="0"/>
        <w:autoSpaceDN w:val="0"/>
        <w:adjustRightInd w:val="0"/>
        <w:ind w:firstLine="360"/>
        <w:jc w:val="both"/>
        <w:rPr>
          <w:rFonts w:ascii="TimesNewRoman" w:hAnsi="TimesNewRoman" w:cs="TimesNewRoman"/>
        </w:rPr>
      </w:pPr>
    </w:p>
    <w:p w14:paraId="4900CE7D" w14:textId="77777777" w:rsidR="00726721" w:rsidRPr="00810879" w:rsidRDefault="00726721" w:rsidP="00726721">
      <w:pPr>
        <w:pStyle w:val="Prosttext"/>
        <w:widowControl w:val="0"/>
        <w:jc w:val="both"/>
        <w:rPr>
          <w:rFonts w:ascii="Tahoma" w:eastAsia="Times New Roman" w:hAnsi="Tahoma" w:cs="Tahoma"/>
          <w:b/>
          <w:bCs/>
          <w:spacing w:val="-2"/>
          <w:sz w:val="20"/>
          <w:szCs w:val="20"/>
        </w:rPr>
      </w:pPr>
      <w:r w:rsidRPr="00810879">
        <w:rPr>
          <w:rFonts w:ascii="Tahoma" w:eastAsia="Times New Roman" w:hAnsi="Tahoma" w:cs="Tahoma"/>
          <w:b/>
          <w:bCs/>
          <w:spacing w:val="-2"/>
          <w:sz w:val="20"/>
          <w:szCs w:val="20"/>
        </w:rPr>
        <w:t>Komunikace pravý břeh Bělá</w:t>
      </w:r>
    </w:p>
    <w:p w14:paraId="3EFE6E19"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SO 101 Komunikace</w:t>
      </w:r>
    </w:p>
    <w:p w14:paraId="41D28302"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SO 701 Pochůzné plochy, WC a městský mobiliář</w:t>
      </w:r>
    </w:p>
    <w:p w14:paraId="43F8B9F8"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SO 801 Sadové úpravy</w:t>
      </w:r>
    </w:p>
    <w:p w14:paraId="38033B8E"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6F1095F8" w14:textId="77777777" w:rsidR="00726721" w:rsidRPr="00810879" w:rsidRDefault="00726721" w:rsidP="00726721">
      <w:pPr>
        <w:pStyle w:val="Prosttext"/>
        <w:widowControl w:val="0"/>
        <w:jc w:val="both"/>
        <w:rPr>
          <w:rFonts w:ascii="Tahoma" w:eastAsia="Times New Roman" w:hAnsi="Tahoma" w:cs="Tahoma"/>
          <w:b/>
          <w:bCs/>
          <w:spacing w:val="-2"/>
          <w:sz w:val="20"/>
          <w:szCs w:val="20"/>
        </w:rPr>
      </w:pPr>
      <w:r w:rsidRPr="00810879">
        <w:rPr>
          <w:rFonts w:ascii="Tahoma" w:eastAsia="Times New Roman" w:hAnsi="Tahoma" w:cs="Tahoma"/>
          <w:b/>
          <w:bCs/>
          <w:spacing w:val="-2"/>
          <w:sz w:val="20"/>
          <w:szCs w:val="20"/>
        </w:rPr>
        <w:t>Rekonstrukce chodníku a veřejného osvětlení v ul. Průběžná</w:t>
      </w:r>
    </w:p>
    <w:p w14:paraId="6A562DB2"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SO 101 – Chodník</w:t>
      </w:r>
    </w:p>
    <w:p w14:paraId="0724075E"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SO 401 – Veřejné osvětlení</w:t>
      </w:r>
    </w:p>
    <w:p w14:paraId="0C3B64BD" w14:textId="77777777" w:rsidR="00726721" w:rsidRPr="00810879" w:rsidRDefault="00726721" w:rsidP="00726721">
      <w:pPr>
        <w:pStyle w:val="Prosttext"/>
        <w:widowControl w:val="0"/>
        <w:jc w:val="both"/>
        <w:rPr>
          <w:rFonts w:ascii="Tahoma" w:eastAsia="Times New Roman" w:hAnsi="Tahoma" w:cs="Tahoma"/>
          <w:b/>
          <w:bCs/>
          <w:spacing w:val="-2"/>
          <w:sz w:val="20"/>
          <w:szCs w:val="20"/>
        </w:rPr>
      </w:pPr>
      <w:r w:rsidRPr="00810879">
        <w:rPr>
          <w:rFonts w:ascii="Tahoma" w:eastAsia="Times New Roman" w:hAnsi="Tahoma" w:cs="Tahoma"/>
          <w:b/>
          <w:bCs/>
          <w:spacing w:val="-2"/>
          <w:sz w:val="20"/>
          <w:szCs w:val="20"/>
        </w:rPr>
        <w:t>Komunikace pravý břeh Bělá</w:t>
      </w:r>
    </w:p>
    <w:p w14:paraId="5D9453FE"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1E670CFE" w14:textId="77777777" w:rsidR="00726721" w:rsidRPr="00810879" w:rsidRDefault="00726721" w:rsidP="00726721">
      <w:pPr>
        <w:pStyle w:val="Prosttext"/>
        <w:widowControl w:val="0"/>
        <w:jc w:val="both"/>
        <w:rPr>
          <w:rFonts w:ascii="Tahoma" w:eastAsia="Times New Roman" w:hAnsi="Tahoma" w:cs="Tahoma"/>
          <w:spacing w:val="-2"/>
          <w:sz w:val="20"/>
          <w:szCs w:val="20"/>
          <w:u w:val="single"/>
        </w:rPr>
      </w:pPr>
      <w:r w:rsidRPr="00810879">
        <w:rPr>
          <w:rFonts w:ascii="Tahoma" w:eastAsia="Times New Roman" w:hAnsi="Tahoma" w:cs="Tahoma"/>
          <w:spacing w:val="-2"/>
          <w:sz w:val="20"/>
          <w:szCs w:val="20"/>
          <w:u w:val="single"/>
        </w:rPr>
        <w:t>SO 101 Komunikace</w:t>
      </w:r>
    </w:p>
    <w:p w14:paraId="726A3E51"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 xml:space="preserve">Jedná se o stavbu komunikace a parkovacích ploch pro vozidla skupiny 1 s celkovou kapacitou 72 parkovacích míst s kolmým řazením vozidel. Parkovací stání pro vozidla osoby těžce pohybově postižené (5 stání) budou umístěna na přilehlé stávající parkovací ploše s kapacitou 36 vozidel (předpokládá se propojení obou ploch) z důvodu blízké dostupnosti centra města a napojení na pěší komunikaci. Parkovací stání je navrženo základní šířky 2,50 m a délky 4,50 m. Krajní parkovací stání jsou rozšířena na šířku 2,75 m a parkovací místo pro vozidlo osoby těžce pohybově postižené navrženo šířky 3,50 m, dvojité stání je šířky 5,80 m. Navržená komunikace má šířku min. 6,00 m, je dvoupruhová, směrově nerozdělená. Plocha je rozdělena na dvě větve. Větev „10“ je navržena s jednostranným parkovacím pásem, větev „20“ s oboustranným parkovacím pásem. Na konci úseku větve „20“ bude doplněn chodník a napojen novým schodištěm na stávající chodník podél silnice I/34. </w:t>
      </w:r>
    </w:p>
    <w:p w14:paraId="70E5A5A7"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 xml:space="preserve">Součástí stavby je zatrubnění stávající „retenční nádrže“, která plnila funkci </w:t>
      </w:r>
      <w:proofErr w:type="spellStart"/>
      <w:r w:rsidRPr="00810879">
        <w:rPr>
          <w:rFonts w:ascii="Tahoma" w:eastAsia="Times New Roman" w:hAnsi="Tahoma" w:cs="Tahoma"/>
          <w:spacing w:val="-2"/>
          <w:sz w:val="20"/>
          <w:szCs w:val="20"/>
        </w:rPr>
        <w:t>lapolu</w:t>
      </w:r>
      <w:proofErr w:type="spellEnd"/>
      <w:r w:rsidRPr="00810879">
        <w:rPr>
          <w:rFonts w:ascii="Tahoma" w:eastAsia="Times New Roman" w:hAnsi="Tahoma" w:cs="Tahoma"/>
          <w:spacing w:val="-2"/>
          <w:sz w:val="20"/>
          <w:szCs w:val="20"/>
        </w:rPr>
        <w:t xml:space="preserve"> a sloužila k případnému zachycení ropných látek a která je součástí odvodňovacího zařízení silnice I/34.</w:t>
      </w:r>
    </w:p>
    <w:p w14:paraId="3510FE2A"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67F36CE5" w14:textId="77777777" w:rsidR="00726721" w:rsidRPr="00810879" w:rsidRDefault="00726721" w:rsidP="00726721">
      <w:pPr>
        <w:pStyle w:val="Prosttext"/>
        <w:widowControl w:val="0"/>
        <w:jc w:val="both"/>
        <w:rPr>
          <w:rFonts w:ascii="Tahoma" w:eastAsia="Times New Roman" w:hAnsi="Tahoma" w:cs="Tahoma"/>
          <w:spacing w:val="-2"/>
          <w:sz w:val="20"/>
          <w:szCs w:val="20"/>
          <w:u w:val="single"/>
        </w:rPr>
      </w:pPr>
      <w:r w:rsidRPr="00810879">
        <w:rPr>
          <w:rFonts w:ascii="Tahoma" w:eastAsia="Times New Roman" w:hAnsi="Tahoma" w:cs="Tahoma"/>
          <w:spacing w:val="-2"/>
          <w:sz w:val="20"/>
          <w:szCs w:val="20"/>
          <w:u w:val="single"/>
        </w:rPr>
        <w:t>SO 701 Pochůzné plochy, WC a městský mobiliář</w:t>
      </w:r>
    </w:p>
    <w:p w14:paraId="00A56CA7"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 xml:space="preserve">Stavba řeší výstavbu hygienického a technického zázemí nově budovaného parkoviště v blízkosti stávajícího obchodního centra. Provede se připojení areálu na NN a kanalizaci pomocí nově vybudovaných přípojek dle platných norem a předpisů. Toto sociální zázemí bude tvořit </w:t>
      </w:r>
      <w:proofErr w:type="spellStart"/>
      <w:r w:rsidRPr="00810879">
        <w:rPr>
          <w:rFonts w:ascii="Tahoma" w:eastAsia="Times New Roman" w:hAnsi="Tahoma" w:cs="Tahoma"/>
          <w:spacing w:val="-2"/>
          <w:sz w:val="20"/>
          <w:szCs w:val="20"/>
        </w:rPr>
        <w:t>dvoukabinový</w:t>
      </w:r>
      <w:proofErr w:type="spellEnd"/>
      <w:r w:rsidRPr="00810879">
        <w:rPr>
          <w:rFonts w:ascii="Tahoma" w:eastAsia="Times New Roman" w:hAnsi="Tahoma" w:cs="Tahoma"/>
          <w:spacing w:val="-2"/>
          <w:sz w:val="20"/>
          <w:szCs w:val="20"/>
        </w:rPr>
        <w:t xml:space="preserve"> modul městského automatického WC, kde v každé kabině bude umyvadlo a záchodová mísa. Jedna z kabin splňuje parametry také pro osoby s omezenou schopností pohybu. Nosná konstrukce je tvořena železobetonovým stěnovým skeletem se zateplením a fasádou obloženou modřínovým dřevem. Součástí terénních úprav bude vytvoření dřevěného schodiště, které bude plynule navazovat na kamenný brod vedoucí přes vodní tok Bělá. Konstrukce brodu bude vytvořena z jednotlivých kamenných bloků uložených do štěrkového lože. Tento brod je navržen v místě napojení na stávající schodiště, které se nachází na protějším levém břehu vodního toku Bělá.</w:t>
      </w:r>
    </w:p>
    <w:p w14:paraId="654605E0"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4A5C5FF5" w14:textId="77777777" w:rsidR="00726721" w:rsidRPr="00810879" w:rsidRDefault="00726721" w:rsidP="00726721">
      <w:pPr>
        <w:pStyle w:val="Prosttext"/>
        <w:widowControl w:val="0"/>
        <w:jc w:val="both"/>
        <w:rPr>
          <w:rFonts w:ascii="Tahoma" w:eastAsia="Times New Roman" w:hAnsi="Tahoma" w:cs="Tahoma"/>
          <w:spacing w:val="-2"/>
          <w:sz w:val="20"/>
          <w:szCs w:val="20"/>
          <w:u w:val="single"/>
        </w:rPr>
      </w:pPr>
      <w:r w:rsidRPr="00810879">
        <w:rPr>
          <w:rFonts w:ascii="Tahoma" w:eastAsia="Times New Roman" w:hAnsi="Tahoma" w:cs="Tahoma"/>
          <w:spacing w:val="-2"/>
          <w:sz w:val="20"/>
          <w:szCs w:val="20"/>
          <w:u w:val="single"/>
        </w:rPr>
        <w:t>SO 801 Sadové úpravy</w:t>
      </w:r>
    </w:p>
    <w:p w14:paraId="54DA096D"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 xml:space="preserve">Sadové úpravy zahrnují kácení a výsadbu stromů a keřů. Bude odstraněn ruderální podrost nechemickou cestou včetně kořenů a oddenků. Podél ulice Průběžná bude vysazeno stromořadí jako pokračování stávajícího, tzn. Lípa s menší korunou. Jako podrost stromořadí a pokračování stávajícího živého plotu vysázet živý plot z volně rostoucí meruzalky. </w:t>
      </w:r>
    </w:p>
    <w:p w14:paraId="4BA8891E" w14:textId="77777777" w:rsidR="00726721" w:rsidRPr="00810879" w:rsidRDefault="00726721" w:rsidP="00726721">
      <w:pPr>
        <w:pStyle w:val="Prosttext"/>
        <w:widowControl w:val="0"/>
        <w:jc w:val="both"/>
        <w:rPr>
          <w:rFonts w:ascii="Tahoma" w:eastAsia="Times New Roman" w:hAnsi="Tahoma" w:cs="Tahoma"/>
          <w:b/>
          <w:bCs/>
          <w:spacing w:val="-2"/>
          <w:sz w:val="20"/>
          <w:szCs w:val="20"/>
        </w:rPr>
      </w:pPr>
    </w:p>
    <w:p w14:paraId="1BA11AAB" w14:textId="77777777" w:rsidR="00726721" w:rsidRPr="00810879" w:rsidRDefault="00726721" w:rsidP="00726721">
      <w:pPr>
        <w:pStyle w:val="Prosttext"/>
        <w:widowControl w:val="0"/>
        <w:jc w:val="both"/>
        <w:rPr>
          <w:rFonts w:ascii="Tahoma" w:eastAsia="Times New Roman" w:hAnsi="Tahoma" w:cs="Tahoma"/>
          <w:b/>
          <w:bCs/>
          <w:spacing w:val="-2"/>
          <w:sz w:val="20"/>
          <w:szCs w:val="20"/>
        </w:rPr>
      </w:pPr>
      <w:r w:rsidRPr="00810879">
        <w:rPr>
          <w:rFonts w:ascii="Tahoma" w:eastAsia="Times New Roman" w:hAnsi="Tahoma" w:cs="Tahoma"/>
          <w:b/>
          <w:bCs/>
          <w:spacing w:val="-2"/>
          <w:sz w:val="20"/>
          <w:szCs w:val="20"/>
        </w:rPr>
        <w:t>Rekonstrukce chodníku a veřejného osvětlení v ul. Průběžná</w:t>
      </w:r>
    </w:p>
    <w:p w14:paraId="0E88D2A3"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320579C1" w14:textId="77777777" w:rsidR="00726721" w:rsidRPr="00810879" w:rsidRDefault="00726721" w:rsidP="00726721">
      <w:pPr>
        <w:pStyle w:val="Prosttext"/>
        <w:widowControl w:val="0"/>
        <w:jc w:val="both"/>
        <w:rPr>
          <w:rFonts w:ascii="Tahoma" w:eastAsia="Times New Roman" w:hAnsi="Tahoma" w:cs="Tahoma"/>
          <w:spacing w:val="-2"/>
          <w:sz w:val="20"/>
          <w:szCs w:val="20"/>
          <w:u w:val="single"/>
        </w:rPr>
      </w:pPr>
      <w:r w:rsidRPr="00810879">
        <w:rPr>
          <w:rFonts w:ascii="Tahoma" w:eastAsia="Times New Roman" w:hAnsi="Tahoma" w:cs="Tahoma"/>
          <w:spacing w:val="-2"/>
          <w:sz w:val="20"/>
          <w:szCs w:val="20"/>
          <w:u w:val="single"/>
        </w:rPr>
        <w:t>SO 101 Chodník</w:t>
      </w:r>
    </w:p>
    <w:p w14:paraId="171C9FFB"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Začátek stavby v km 0,015 26 je na konci přechodu pro chodce za křižovatkou s ulicí Václava Petrů. Konec stavby v km 0.190 50 je na začátku odbočovacího pruhu směrem do Billy. V místě křížení s vjezdem na stávající parkoviště je navržený chodníkový přejezd délky 7,33 m. Nájezdové rampy budou opatřeny varovnými pásy z dlažby pro nevidomé.</w:t>
      </w:r>
    </w:p>
    <w:p w14:paraId="403222DF"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V místě autobusové zastávky bude osazen silniční obrubník s výškou nástupní hrany 200 mm nad vozovkou, nástupiště šířky 2.00 m ohraničené parkovým betonovým obrubníkem osazeným s převýšením 60 mm nad povrchem chodníku a terénní úpravy. Příčný sklon nástupiště je navržen 2,0 % směrem k vozovce. Podél silničního obrubníku je na nástupišti navržen kontrastní pás šířky 0,30 m z hladké betonové dlažby přírodní barvy. Délka</w:t>
      </w:r>
    </w:p>
    <w:p w14:paraId="5E7091D0"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nástupní hrany je navržena 13,0 m. Chodník je navržen v šířce 2.00 m a je od vozovky oddělen silničními obrubníky se základním převýšením 0.12 m nad povrchem vozovky. Na</w:t>
      </w:r>
    </w:p>
    <w:p w14:paraId="1F96B95F"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 xml:space="preserve">vozovce je podél silničních obrubníků navržena povrchová úprava o šířce 0.25 m. Na vnější straně je chodník lemován parkovými obrubníky. Chodníky jsou ze zámkové dlažby a navazují na stávající chodníky. Vně je vysazená obruba 80/250/100 – vysazení 60 mm – vytvoření vodící linie. </w:t>
      </w:r>
    </w:p>
    <w:p w14:paraId="74523F0F"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124A2294" w14:textId="77777777" w:rsidR="00726721" w:rsidRPr="00810879" w:rsidRDefault="00726721" w:rsidP="00726721">
      <w:pPr>
        <w:pStyle w:val="Prosttext"/>
        <w:widowControl w:val="0"/>
        <w:jc w:val="both"/>
        <w:rPr>
          <w:rFonts w:ascii="Tahoma" w:eastAsia="Times New Roman" w:hAnsi="Tahoma" w:cs="Tahoma"/>
          <w:spacing w:val="-2"/>
          <w:sz w:val="20"/>
          <w:szCs w:val="20"/>
          <w:u w:val="single"/>
        </w:rPr>
      </w:pPr>
      <w:r w:rsidRPr="00810879">
        <w:rPr>
          <w:rFonts w:ascii="Tahoma" w:eastAsia="Times New Roman" w:hAnsi="Tahoma" w:cs="Tahoma"/>
          <w:spacing w:val="-2"/>
          <w:sz w:val="20"/>
          <w:szCs w:val="20"/>
          <w:u w:val="single"/>
        </w:rPr>
        <w:t>SO 401 Veřejné osvětlení</w:t>
      </w:r>
    </w:p>
    <w:p w14:paraId="411D529F"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Nové osvětlení S1-S5 -je navrženo LED svítidly o výkonu 146,7W, osazenými na nových třístupňových ocelových žárově zinkovaných stožárech, výšky nad zemí 12m s obloukovým výložníkem délky 1,5m a vykloněním 5 stupňů. Stožáry osadit za chodníkovým obrubníkem.</w:t>
      </w:r>
    </w:p>
    <w:p w14:paraId="1CF762D9"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Přívod bude přiveden novým kabelem ze stávajícího stožáru D1 do nového stožáru S1. Do nového stožáru S5 bude zapojen stávající kabel ze stožáru D5. Stožáry smyčkově propojeny. Bude použit kabel CYKY 4x16.</w:t>
      </w:r>
    </w:p>
    <w:p w14:paraId="5997E470"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33239313" w14:textId="77777777" w:rsidR="00726721" w:rsidRDefault="00726721" w:rsidP="00726721">
      <w:pPr>
        <w:autoSpaceDE w:val="0"/>
        <w:autoSpaceDN w:val="0"/>
        <w:adjustRightInd w:val="0"/>
        <w:ind w:firstLine="360"/>
        <w:jc w:val="both"/>
        <w:rPr>
          <w:rFonts w:ascii="Tahoma" w:hAnsi="Tahoma" w:cs="Tahoma"/>
          <w:b/>
          <w:bCs/>
          <w:spacing w:val="-2"/>
          <w:sz w:val="20"/>
          <w:szCs w:val="20"/>
        </w:rPr>
      </w:pPr>
      <w:r w:rsidRPr="00810879">
        <w:rPr>
          <w:rFonts w:ascii="Tahoma" w:hAnsi="Tahoma" w:cs="Tahoma"/>
          <w:b/>
          <w:bCs/>
          <w:spacing w:val="-2"/>
          <w:sz w:val="20"/>
          <w:szCs w:val="20"/>
        </w:rPr>
        <w:t xml:space="preserve">Práce budou provedeny dle Projektové dokumentace, která tvoří přílohu č. 4 této Výzvy a v rozsahu Soupisů stavebních prací, dodávek a služeb s výkazy výměr, který tvoří přílohu č. </w:t>
      </w:r>
      <w:r>
        <w:rPr>
          <w:rFonts w:ascii="Tahoma" w:hAnsi="Tahoma" w:cs="Tahoma"/>
          <w:b/>
          <w:bCs/>
          <w:spacing w:val="-2"/>
          <w:sz w:val="20"/>
          <w:szCs w:val="20"/>
        </w:rPr>
        <w:t>7</w:t>
      </w:r>
      <w:r w:rsidRPr="00810879">
        <w:rPr>
          <w:rFonts w:ascii="Tahoma" w:hAnsi="Tahoma" w:cs="Tahoma"/>
          <w:b/>
          <w:bCs/>
          <w:spacing w:val="-2"/>
          <w:sz w:val="20"/>
          <w:szCs w:val="20"/>
        </w:rPr>
        <w:t xml:space="preserve"> této Výzvy</w:t>
      </w:r>
      <w:r>
        <w:rPr>
          <w:rFonts w:ascii="Tahoma" w:hAnsi="Tahoma" w:cs="Tahoma"/>
          <w:b/>
          <w:bCs/>
          <w:spacing w:val="-2"/>
          <w:sz w:val="20"/>
          <w:szCs w:val="20"/>
        </w:rPr>
        <w:t xml:space="preserve">. </w:t>
      </w:r>
    </w:p>
    <w:p w14:paraId="76CE1970" w14:textId="33E13751" w:rsidR="00726721" w:rsidRPr="00810879" w:rsidRDefault="00726721" w:rsidP="00726721">
      <w:pPr>
        <w:autoSpaceDE w:val="0"/>
        <w:autoSpaceDN w:val="0"/>
        <w:adjustRightInd w:val="0"/>
        <w:ind w:firstLine="360"/>
        <w:jc w:val="both"/>
        <w:rPr>
          <w:rFonts w:ascii="Tahoma" w:hAnsi="Tahoma" w:cs="Tahoma"/>
          <w:spacing w:val="-2"/>
          <w:sz w:val="20"/>
          <w:szCs w:val="20"/>
        </w:rPr>
      </w:pPr>
      <w:r w:rsidRPr="00810879">
        <w:rPr>
          <w:rFonts w:ascii="Tahoma" w:hAnsi="Tahoma" w:cs="Tahoma"/>
          <w:b/>
          <w:bCs/>
          <w:spacing w:val="-2"/>
          <w:sz w:val="20"/>
          <w:szCs w:val="20"/>
        </w:rPr>
        <w:t xml:space="preserve">Práce budou </w:t>
      </w:r>
      <w:r>
        <w:rPr>
          <w:rFonts w:ascii="Tahoma" w:hAnsi="Tahoma" w:cs="Tahoma"/>
          <w:b/>
          <w:bCs/>
          <w:spacing w:val="-2"/>
          <w:sz w:val="20"/>
          <w:szCs w:val="20"/>
        </w:rPr>
        <w:t xml:space="preserve">rovněž </w:t>
      </w:r>
      <w:r w:rsidRPr="00810879">
        <w:rPr>
          <w:rFonts w:ascii="Tahoma" w:hAnsi="Tahoma" w:cs="Tahoma"/>
          <w:b/>
          <w:bCs/>
          <w:spacing w:val="-2"/>
          <w:sz w:val="20"/>
          <w:szCs w:val="20"/>
        </w:rPr>
        <w:t xml:space="preserve">provedeny v souladu a za dodržení podmínek uvedených ve stavebním povolení k stavbě Komunikace pravý Břeh Bělá </w:t>
      </w:r>
      <w:proofErr w:type="spellStart"/>
      <w:r w:rsidRPr="00810879">
        <w:rPr>
          <w:rFonts w:ascii="Tahoma" w:hAnsi="Tahoma" w:cs="Tahoma"/>
          <w:b/>
          <w:bCs/>
          <w:spacing w:val="-2"/>
          <w:sz w:val="20"/>
          <w:szCs w:val="20"/>
        </w:rPr>
        <w:t>MéÚ</w:t>
      </w:r>
      <w:proofErr w:type="spellEnd"/>
      <w:r w:rsidRPr="00810879">
        <w:rPr>
          <w:rFonts w:ascii="Tahoma" w:hAnsi="Tahoma" w:cs="Tahoma"/>
          <w:b/>
          <w:bCs/>
          <w:spacing w:val="-2"/>
          <w:sz w:val="20"/>
          <w:szCs w:val="20"/>
        </w:rPr>
        <w:t xml:space="preserve"> Pelhřimov oddělení silničního hospodářství č.j. </w:t>
      </w:r>
      <w:proofErr w:type="spellStart"/>
      <w:r w:rsidRPr="00810879">
        <w:rPr>
          <w:rFonts w:ascii="Tahoma" w:hAnsi="Tahoma" w:cs="Tahoma"/>
          <w:b/>
          <w:bCs/>
          <w:spacing w:val="-2"/>
          <w:sz w:val="20"/>
          <w:szCs w:val="20"/>
        </w:rPr>
        <w:t>MPe</w:t>
      </w:r>
      <w:proofErr w:type="spellEnd"/>
      <w:r w:rsidRPr="00810879">
        <w:rPr>
          <w:rFonts w:ascii="Tahoma" w:hAnsi="Tahoma" w:cs="Tahoma"/>
          <w:b/>
          <w:bCs/>
          <w:spacing w:val="-2"/>
          <w:sz w:val="20"/>
          <w:szCs w:val="20"/>
        </w:rPr>
        <w:t>/OSH/450/2022/</w:t>
      </w:r>
      <w:proofErr w:type="spellStart"/>
      <w:r w:rsidRPr="00810879">
        <w:rPr>
          <w:rFonts w:ascii="Tahoma" w:hAnsi="Tahoma" w:cs="Tahoma"/>
          <w:b/>
          <w:bCs/>
          <w:spacing w:val="-2"/>
          <w:sz w:val="20"/>
          <w:szCs w:val="20"/>
        </w:rPr>
        <w:t>Kr</w:t>
      </w:r>
      <w:proofErr w:type="spellEnd"/>
      <w:r w:rsidRPr="00810879">
        <w:rPr>
          <w:rFonts w:ascii="Tahoma" w:hAnsi="Tahoma" w:cs="Tahoma"/>
          <w:b/>
          <w:bCs/>
          <w:spacing w:val="-2"/>
          <w:sz w:val="20"/>
          <w:szCs w:val="20"/>
        </w:rPr>
        <w:t xml:space="preserve"> ze dne 23.11.2022 a její změny stavby před dokončením č.j.  </w:t>
      </w:r>
      <w:proofErr w:type="spellStart"/>
      <w:r w:rsidRPr="00810879">
        <w:rPr>
          <w:rFonts w:ascii="Tahoma" w:hAnsi="Tahoma" w:cs="Tahoma"/>
          <w:b/>
          <w:bCs/>
          <w:spacing w:val="-2"/>
          <w:sz w:val="20"/>
          <w:szCs w:val="20"/>
        </w:rPr>
        <w:t>M</w:t>
      </w:r>
      <w:r w:rsidR="00B87133">
        <w:rPr>
          <w:rFonts w:ascii="Tahoma" w:hAnsi="Tahoma" w:cs="Tahoma"/>
          <w:b/>
          <w:bCs/>
          <w:spacing w:val="-2"/>
          <w:sz w:val="20"/>
          <w:szCs w:val="20"/>
        </w:rPr>
        <w:t>P</w:t>
      </w:r>
      <w:r w:rsidRPr="00810879">
        <w:rPr>
          <w:rFonts w:ascii="Tahoma" w:hAnsi="Tahoma" w:cs="Tahoma"/>
          <w:b/>
          <w:bCs/>
          <w:spacing w:val="-2"/>
          <w:sz w:val="20"/>
          <w:szCs w:val="20"/>
        </w:rPr>
        <w:t>e</w:t>
      </w:r>
      <w:proofErr w:type="spellEnd"/>
      <w:r w:rsidRPr="00810879">
        <w:rPr>
          <w:rFonts w:ascii="Tahoma" w:hAnsi="Tahoma" w:cs="Tahoma"/>
          <w:b/>
          <w:bCs/>
          <w:spacing w:val="-2"/>
          <w:sz w:val="20"/>
          <w:szCs w:val="20"/>
        </w:rPr>
        <w:t>/OSH/24/2024/</w:t>
      </w:r>
      <w:proofErr w:type="spellStart"/>
      <w:r w:rsidRPr="00810879">
        <w:rPr>
          <w:rFonts w:ascii="Tahoma" w:hAnsi="Tahoma" w:cs="Tahoma"/>
          <w:b/>
          <w:bCs/>
          <w:spacing w:val="-2"/>
          <w:sz w:val="20"/>
          <w:szCs w:val="20"/>
        </w:rPr>
        <w:t>Kr</w:t>
      </w:r>
      <w:proofErr w:type="spellEnd"/>
      <w:r w:rsidRPr="00810879">
        <w:rPr>
          <w:rFonts w:ascii="Tahoma" w:hAnsi="Tahoma" w:cs="Tahoma"/>
          <w:b/>
          <w:bCs/>
          <w:spacing w:val="-2"/>
          <w:sz w:val="20"/>
          <w:szCs w:val="20"/>
        </w:rPr>
        <w:t xml:space="preserve"> ze dne 23.2.2024 a dodržení veškerých podmínek uvedených ve stavebním povolení k stavbě </w:t>
      </w:r>
      <w:r w:rsidRPr="00C7399C">
        <w:rPr>
          <w:rFonts w:ascii="Tahoma" w:hAnsi="Tahoma" w:cs="Tahoma"/>
          <w:b/>
          <w:bCs/>
          <w:spacing w:val="-2"/>
          <w:sz w:val="20"/>
          <w:szCs w:val="20"/>
        </w:rPr>
        <w:t>Rekonstrukce chodníku a veřejného osvětlení</w:t>
      </w:r>
      <w:r w:rsidRPr="00810879">
        <w:rPr>
          <w:rFonts w:ascii="Tahoma" w:hAnsi="Tahoma" w:cs="Tahoma"/>
          <w:b/>
          <w:bCs/>
          <w:spacing w:val="-2"/>
          <w:sz w:val="20"/>
          <w:szCs w:val="20"/>
        </w:rPr>
        <w:t xml:space="preserve"> v ul. Průběžná, Pelhřimov č.j. </w:t>
      </w:r>
      <w:proofErr w:type="spellStart"/>
      <w:r w:rsidRPr="00810879">
        <w:rPr>
          <w:rFonts w:ascii="Tahoma" w:hAnsi="Tahoma" w:cs="Tahoma"/>
          <w:b/>
          <w:bCs/>
          <w:spacing w:val="-2"/>
          <w:sz w:val="20"/>
          <w:szCs w:val="20"/>
        </w:rPr>
        <w:t>MPe</w:t>
      </w:r>
      <w:proofErr w:type="spellEnd"/>
      <w:r w:rsidRPr="00810879">
        <w:rPr>
          <w:rFonts w:ascii="Tahoma" w:hAnsi="Tahoma" w:cs="Tahoma"/>
          <w:b/>
          <w:bCs/>
          <w:spacing w:val="-2"/>
          <w:sz w:val="20"/>
          <w:szCs w:val="20"/>
        </w:rPr>
        <w:t>/OSH/40/2025/</w:t>
      </w:r>
      <w:proofErr w:type="spellStart"/>
      <w:r w:rsidRPr="00810879">
        <w:rPr>
          <w:rFonts w:ascii="Tahoma" w:hAnsi="Tahoma" w:cs="Tahoma"/>
          <w:b/>
          <w:bCs/>
          <w:spacing w:val="-2"/>
          <w:sz w:val="20"/>
          <w:szCs w:val="20"/>
        </w:rPr>
        <w:t>Du</w:t>
      </w:r>
      <w:proofErr w:type="spellEnd"/>
      <w:r w:rsidRPr="00810879">
        <w:rPr>
          <w:rFonts w:ascii="Tahoma" w:hAnsi="Tahoma" w:cs="Tahoma"/>
          <w:b/>
          <w:bCs/>
          <w:spacing w:val="-2"/>
          <w:sz w:val="20"/>
          <w:szCs w:val="20"/>
        </w:rPr>
        <w:t xml:space="preserve"> ze dne </w:t>
      </w:r>
      <w:r>
        <w:rPr>
          <w:rFonts w:ascii="Tahoma" w:hAnsi="Tahoma" w:cs="Tahoma"/>
          <w:b/>
          <w:bCs/>
          <w:spacing w:val="-2"/>
          <w:sz w:val="20"/>
          <w:szCs w:val="20"/>
        </w:rPr>
        <w:t>13</w:t>
      </w:r>
      <w:r w:rsidRPr="00810879">
        <w:rPr>
          <w:rFonts w:ascii="Tahoma" w:hAnsi="Tahoma" w:cs="Tahoma"/>
          <w:b/>
          <w:bCs/>
          <w:spacing w:val="-2"/>
          <w:sz w:val="20"/>
          <w:szCs w:val="20"/>
        </w:rPr>
        <w:t xml:space="preserve">.3.2025 a všech přiložených vyjádření dotčených </w:t>
      </w:r>
      <w:r>
        <w:rPr>
          <w:rFonts w:ascii="Tahoma" w:hAnsi="Tahoma" w:cs="Tahoma"/>
          <w:b/>
          <w:bCs/>
          <w:spacing w:val="-2"/>
          <w:sz w:val="20"/>
          <w:szCs w:val="20"/>
        </w:rPr>
        <w:t>o</w:t>
      </w:r>
      <w:r w:rsidRPr="00810879">
        <w:rPr>
          <w:rFonts w:ascii="Tahoma" w:hAnsi="Tahoma" w:cs="Tahoma"/>
          <w:b/>
          <w:bCs/>
          <w:spacing w:val="-2"/>
          <w:sz w:val="20"/>
          <w:szCs w:val="20"/>
        </w:rPr>
        <w:t>rgánů, správců IS a ostatních účastníků řízen</w:t>
      </w:r>
      <w:r w:rsidRPr="00810879">
        <w:rPr>
          <w:rFonts w:ascii="Tahoma" w:hAnsi="Tahoma" w:cs="Tahoma"/>
          <w:spacing w:val="-2"/>
          <w:sz w:val="20"/>
          <w:szCs w:val="20"/>
        </w:rPr>
        <w:t>í.</w:t>
      </w:r>
    </w:p>
    <w:p w14:paraId="169F562B" w14:textId="5BB2E036" w:rsidR="00961BE8" w:rsidRDefault="00961BE8">
      <w:pPr>
        <w:pStyle w:val="Prosttext"/>
        <w:widowControl w:val="0"/>
        <w:jc w:val="both"/>
        <w:rPr>
          <w:rFonts w:ascii="Tahoma" w:eastAsia="Times New Roman" w:hAnsi="Tahoma" w:cs="Tahoma"/>
          <w:spacing w:val="-2"/>
          <w:sz w:val="20"/>
          <w:szCs w:val="20"/>
          <w:lang w:val="cs-CZ"/>
        </w:rPr>
      </w:pPr>
    </w:p>
    <w:p w14:paraId="169F5640" w14:textId="77777777" w:rsidR="00961BE8" w:rsidRDefault="00961BE8">
      <w:pPr>
        <w:pStyle w:val="Prosttext"/>
        <w:widowControl w:val="0"/>
        <w:jc w:val="both"/>
        <w:rPr>
          <w:rFonts w:ascii="Tahoma" w:eastAsia="Times New Roman" w:hAnsi="Tahoma" w:cs="Tahoma"/>
          <w:spacing w:val="-2"/>
          <w:sz w:val="20"/>
          <w:szCs w:val="20"/>
          <w:lang w:val="cs-CZ"/>
        </w:rPr>
      </w:pPr>
    </w:p>
    <w:p w14:paraId="169F5641" w14:textId="77777777" w:rsidR="00961BE8" w:rsidRDefault="00961BE8">
      <w:pPr>
        <w:pStyle w:val="Zkladntext"/>
        <w:tabs>
          <w:tab w:val="left" w:pos="0"/>
        </w:tabs>
        <w:spacing w:after="180"/>
        <w:rPr>
          <w:rFonts w:ascii="Tahoma" w:hAnsi="Tahoma" w:cs="Tahoma"/>
          <w:b w:val="0"/>
          <w:color w:val="FF0000"/>
          <w:spacing w:val="-2"/>
          <w:sz w:val="20"/>
        </w:rPr>
      </w:pPr>
    </w:p>
    <w:p w14:paraId="169F5642" w14:textId="2E9254F8" w:rsidR="00961BE8" w:rsidRDefault="00575FA6">
      <w:pPr>
        <w:pStyle w:val="Zkladntext"/>
        <w:numPr>
          <w:ilvl w:val="0"/>
          <w:numId w:val="7"/>
        </w:numPr>
        <w:tabs>
          <w:tab w:val="left" w:pos="0"/>
        </w:tabs>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w:t>
      </w:r>
      <w:r w:rsidR="00726721" w:rsidRPr="00726721">
        <w:rPr>
          <w:rFonts w:ascii="Tahoma" w:hAnsi="Tahoma" w:cs="Tahoma"/>
          <w:sz w:val="20"/>
        </w:rPr>
        <w:t>Komunikace pravý břeh Bělá a Rekonstrukce chodník</w:t>
      </w:r>
      <w:r w:rsidR="00726721">
        <w:rPr>
          <w:rFonts w:ascii="Tahoma" w:hAnsi="Tahoma" w:cs="Tahoma"/>
          <w:sz w:val="20"/>
        </w:rPr>
        <w:t>u</w:t>
      </w:r>
      <w:r w:rsidR="00726721" w:rsidRPr="00726721">
        <w:rPr>
          <w:rFonts w:ascii="Tahoma" w:hAnsi="Tahoma" w:cs="Tahoma"/>
          <w:sz w:val="20"/>
        </w:rPr>
        <w:t xml:space="preserve"> vč. veřejného osvětlení v Ulici Průběžná, Pelhřimov</w:t>
      </w:r>
      <w:r>
        <w:rPr>
          <w:rFonts w:ascii="Tahoma" w:hAnsi="Tahoma" w:cs="Tahoma"/>
          <w:i/>
          <w:sz w:val="20"/>
        </w:rPr>
        <w:t xml:space="preserve">“ </w:t>
      </w:r>
      <w:r>
        <w:rPr>
          <w:rFonts w:ascii="Tahoma" w:hAnsi="Tahoma" w:cs="Tahoma"/>
          <w:b w:val="0"/>
          <w:sz w:val="20"/>
        </w:rPr>
        <w:t xml:space="preserve">a v nabídce zhotovitele. </w:t>
      </w:r>
    </w:p>
    <w:p w14:paraId="169F5643" w14:textId="77777777" w:rsidR="00961BE8" w:rsidRDefault="00575FA6">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169F5644" w14:textId="77777777" w:rsidR="00961BE8" w:rsidRDefault="00575FA6">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169F5645" w14:textId="77777777" w:rsidR="00961BE8" w:rsidRDefault="00575FA6">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169F5646" w14:textId="77777777" w:rsidR="00961BE8" w:rsidRDefault="00575FA6">
      <w:pPr>
        <w:pStyle w:val="Zkladntext2"/>
        <w:numPr>
          <w:ilvl w:val="0"/>
          <w:numId w:val="22"/>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169F5647" w14:textId="77777777" w:rsidR="00961BE8" w:rsidRDefault="00575FA6">
      <w:pPr>
        <w:pStyle w:val="Zkladntext2"/>
        <w:numPr>
          <w:ilvl w:val="0"/>
          <w:numId w:val="22"/>
        </w:numPr>
        <w:spacing w:after="18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169F5648" w14:textId="77777777" w:rsidR="00961BE8" w:rsidRDefault="00575FA6">
      <w:pPr>
        <w:pStyle w:val="Zkladntext2"/>
        <w:spacing w:after="180" w:line="240" w:lineRule="auto"/>
        <w:jc w:val="both"/>
        <w:rPr>
          <w:rFonts w:ascii="Tahoma" w:hAnsi="Tahoma" w:cs="Tahoma"/>
          <w:sz w:val="20"/>
          <w:szCs w:val="20"/>
        </w:rPr>
      </w:pPr>
      <w:r>
        <w:rPr>
          <w:rFonts w:ascii="Tahoma" w:hAnsi="Tahoma" w:cs="Tahoma"/>
          <w:sz w:val="20"/>
          <w:szCs w:val="20"/>
        </w:rPr>
        <w:lastRenderedPageBreak/>
        <w:t>Podmínky stanovené investorovi účastníky stavebního řízení a vyplývající ze stavebního povolení pro realizaci akce a závazná stanoviska a vyjádření DOSS  jsou závazné a zhotovitel je povinen tyto zajistit a dodržet.</w:t>
      </w:r>
    </w:p>
    <w:p w14:paraId="169F5649" w14:textId="3052EA12" w:rsidR="00961BE8" w:rsidRDefault="00575FA6">
      <w:pPr>
        <w:pStyle w:val="Zkladntext2"/>
        <w:spacing w:after="180" w:line="240" w:lineRule="auto"/>
        <w:jc w:val="both"/>
        <w:rPr>
          <w:rFonts w:ascii="Tahoma" w:hAnsi="Tahoma" w:cs="Tahoma"/>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řádnou</w:t>
      </w:r>
      <w:r>
        <w:rPr>
          <w:rFonts w:ascii="Tahoma" w:hAnsi="Tahoma" w:cs="Tahoma"/>
          <w:spacing w:val="-1"/>
          <w:sz w:val="20"/>
          <w:szCs w:val="20"/>
        </w:rPr>
        <w:t xml:space="preserve"> </w:t>
      </w:r>
      <w:r>
        <w:rPr>
          <w:rFonts w:ascii="Tahoma" w:hAnsi="Tahoma" w:cs="Tahoma"/>
          <w:sz w:val="20"/>
          <w:szCs w:val="20"/>
        </w:rPr>
        <w:t xml:space="preserve">kolaudaci a uvedení do provozu, 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w:t>
      </w:r>
      <w:proofErr w:type="spellStart"/>
      <w:r>
        <w:rPr>
          <w:rFonts w:ascii="Tahoma" w:hAnsi="Tahoma" w:cs="Tahoma"/>
          <w:sz w:val="20"/>
          <w:szCs w:val="20"/>
        </w:rPr>
        <w:t>objížděk,zajištění</w:t>
      </w:r>
      <w:proofErr w:type="spellEnd"/>
      <w:r>
        <w:rPr>
          <w:rFonts w:ascii="Tahoma" w:hAnsi="Tahoma" w:cs="Tahoma"/>
          <w:sz w:val="20"/>
          <w:szCs w:val="20"/>
        </w:rPr>
        <w:t xml:space="preserve">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w:t>
      </w:r>
      <w:r w:rsidR="00726721">
        <w:rPr>
          <w:rFonts w:ascii="Tahoma" w:hAnsi="Tahoma" w:cs="Tahoma"/>
          <w:sz w:val="20"/>
          <w:szCs w:val="20"/>
        </w:rPr>
        <w:t xml:space="preserve">USB </w:t>
      </w:r>
      <w:proofErr w:type="spellStart"/>
      <w:r w:rsidR="00726721">
        <w:rPr>
          <w:rFonts w:ascii="Tahoma" w:hAnsi="Tahoma" w:cs="Tahoma"/>
          <w:sz w:val="20"/>
          <w:szCs w:val="20"/>
        </w:rPr>
        <w:t>flash</w:t>
      </w:r>
      <w:proofErr w:type="spellEnd"/>
      <w:r>
        <w:rPr>
          <w:rFonts w:ascii="Tahoma" w:hAnsi="Tahoma" w:cs="Tahoma"/>
          <w:sz w:val="20"/>
          <w:szCs w:val="20"/>
        </w:rPr>
        <w:t xml:space="preserve">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 veškeré požadované úpravy a práce, které zajistí přístup pro pravidelný svoz komunálního odpadu.</w:t>
      </w:r>
    </w:p>
    <w:p w14:paraId="169F564A" w14:textId="77777777" w:rsidR="00961BE8" w:rsidRDefault="00575FA6">
      <w:pPr>
        <w:jc w:val="both"/>
        <w:rPr>
          <w:rFonts w:ascii="Tahoma" w:hAnsi="Tahoma" w:cs="Tahoma"/>
          <w:sz w:val="20"/>
          <w:szCs w:val="20"/>
        </w:rPr>
      </w:pPr>
      <w:r>
        <w:rPr>
          <w:rFonts w:ascii="Tahoma" w:hAnsi="Tahoma" w:cs="Tahoma"/>
          <w:sz w:val="20"/>
          <w:szCs w:val="20"/>
        </w:rPr>
        <w:t xml:space="preserve">Další povinnosti zhotovitele v průběhu realizace díla: </w:t>
      </w:r>
    </w:p>
    <w:p w14:paraId="169F564C" w14:textId="7C8D2F19" w:rsidR="00961BE8" w:rsidRDefault="00961BE8">
      <w:pPr>
        <w:jc w:val="both"/>
        <w:rPr>
          <w:rFonts w:ascii="Tahoma" w:hAnsi="Tahoma" w:cs="Tahoma"/>
          <w:sz w:val="20"/>
          <w:szCs w:val="20"/>
        </w:rPr>
      </w:pPr>
    </w:p>
    <w:p w14:paraId="169F564D" w14:textId="77777777" w:rsidR="00961BE8" w:rsidRDefault="00575FA6">
      <w:pPr>
        <w:jc w:val="both"/>
        <w:rPr>
          <w:rFonts w:ascii="Tahoma" w:hAnsi="Tahoma" w:cs="Tahoma"/>
          <w:sz w:val="20"/>
          <w:szCs w:val="20"/>
        </w:rPr>
      </w:pPr>
      <w:r>
        <w:rPr>
          <w:rFonts w:ascii="Tahoma" w:hAnsi="Tahoma" w:cs="Tahoma"/>
          <w:sz w:val="20"/>
          <w:szCs w:val="20"/>
        </w:rPr>
        <w:t xml:space="preserve">- zhotovitel je povinen zajistit přístup majitelům přilehlých nemovitostí a informovat je o nemožnosti příjezdu s dostatečným předstihem. </w:t>
      </w:r>
    </w:p>
    <w:p w14:paraId="169F564E" w14:textId="6DD0D056" w:rsidR="00961BE8" w:rsidRDefault="00575FA6">
      <w:pPr>
        <w:jc w:val="both"/>
        <w:rPr>
          <w:rFonts w:ascii="Tahoma" w:hAnsi="Tahoma" w:cs="Tahoma"/>
          <w:sz w:val="20"/>
          <w:szCs w:val="20"/>
        </w:rPr>
      </w:pPr>
      <w:r>
        <w:rPr>
          <w:rFonts w:ascii="Tahoma" w:hAnsi="Tahoma" w:cs="Tahoma"/>
          <w:sz w:val="20"/>
          <w:szCs w:val="20"/>
        </w:rPr>
        <w:t>- zhotovitel je povinen</w:t>
      </w:r>
      <w:r w:rsidR="00801A6F">
        <w:rPr>
          <w:rFonts w:ascii="Tahoma" w:hAnsi="Tahoma" w:cs="Tahoma"/>
          <w:sz w:val="20"/>
          <w:szCs w:val="20"/>
        </w:rPr>
        <w:t xml:space="preserve"> oznámit a</w:t>
      </w:r>
      <w:r>
        <w:rPr>
          <w:rFonts w:ascii="Tahoma" w:hAnsi="Tahoma" w:cs="Tahoma"/>
          <w:sz w:val="20"/>
          <w:szCs w:val="20"/>
        </w:rPr>
        <w:t xml:space="preserve"> projednat s vlastníky nemovitostí nezbytné odstávky médií (voda, elektřina, plyn s dostatečným časovým předstihem.</w:t>
      </w:r>
    </w:p>
    <w:p w14:paraId="169F564F" w14:textId="77777777" w:rsidR="00961BE8" w:rsidRDefault="00961BE8">
      <w:pPr>
        <w:pStyle w:val="Zkladntext2"/>
        <w:spacing w:after="180" w:line="240" w:lineRule="auto"/>
        <w:jc w:val="both"/>
        <w:rPr>
          <w:rFonts w:ascii="Tahoma" w:hAnsi="Tahoma" w:cs="Tahoma"/>
          <w:sz w:val="20"/>
          <w:szCs w:val="20"/>
        </w:rPr>
      </w:pPr>
    </w:p>
    <w:p w14:paraId="169F5650" w14:textId="77777777" w:rsidR="00961BE8" w:rsidRDefault="00575FA6">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169F5651" w14:textId="77777777" w:rsidR="00961BE8" w:rsidRDefault="00575FA6">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169F5652" w14:textId="77777777" w:rsidR="00961BE8" w:rsidRDefault="00575FA6">
      <w:pPr>
        <w:pStyle w:val="Zkladntext"/>
        <w:numPr>
          <w:ilvl w:val="0"/>
          <w:numId w:val="7"/>
        </w:numPr>
        <w:tabs>
          <w:tab w:val="left" w:pos="567"/>
        </w:tabs>
        <w:spacing w:after="180"/>
        <w:ind w:left="0" w:firstLine="0"/>
        <w:rPr>
          <w:rFonts w:ascii="Tahoma" w:hAnsi="Tahoma" w:cs="Tahoma"/>
          <w:b w:val="0"/>
          <w:bCs/>
          <w:sz w:val="20"/>
        </w:rPr>
      </w:pPr>
      <w:r>
        <w:rPr>
          <w:rFonts w:ascii="Tahoma" w:hAnsi="Tahoma" w:cs="Tahoma"/>
          <w:b w:val="0"/>
          <w:sz w:val="20"/>
        </w:rPr>
        <w:t>Zhotovitel je povinen v rámci provádění díla dodržovat podmínky DNSH dle přílohy č.6 této smlouvy a k datu ukončení realizace díla doložit dokumenty k prokázání splnění podmínek DNSH.</w:t>
      </w:r>
    </w:p>
    <w:p w14:paraId="169F5653" w14:textId="77777777" w:rsidR="00961BE8" w:rsidRDefault="00961BE8">
      <w:pPr>
        <w:pStyle w:val="Zkladntext"/>
        <w:tabs>
          <w:tab w:val="left" w:pos="567"/>
        </w:tabs>
        <w:rPr>
          <w:rFonts w:ascii="Tahoma" w:hAnsi="Tahoma" w:cs="Tahoma"/>
          <w:b w:val="0"/>
          <w:bCs/>
          <w:sz w:val="20"/>
        </w:rPr>
      </w:pPr>
    </w:p>
    <w:p w14:paraId="169F5654" w14:textId="77777777" w:rsidR="00961BE8" w:rsidRDefault="00961BE8">
      <w:pPr>
        <w:pStyle w:val="Zkladntext"/>
        <w:tabs>
          <w:tab w:val="left" w:pos="567"/>
        </w:tabs>
        <w:rPr>
          <w:rFonts w:ascii="Tahoma" w:hAnsi="Tahoma" w:cs="Tahoma"/>
          <w:b w:val="0"/>
          <w:bCs/>
          <w:sz w:val="20"/>
        </w:rPr>
      </w:pPr>
    </w:p>
    <w:p w14:paraId="169F5655" w14:textId="77777777" w:rsidR="00961BE8" w:rsidRDefault="00961BE8">
      <w:pPr>
        <w:pStyle w:val="Zkladntext"/>
        <w:tabs>
          <w:tab w:val="left" w:pos="567"/>
        </w:tabs>
        <w:rPr>
          <w:rFonts w:ascii="Tahoma" w:hAnsi="Tahoma" w:cs="Tahoma"/>
          <w:b w:val="0"/>
          <w:bCs/>
          <w:sz w:val="20"/>
        </w:rPr>
      </w:pPr>
    </w:p>
    <w:p w14:paraId="169F5656" w14:textId="77777777" w:rsidR="00961BE8" w:rsidRDefault="00575FA6">
      <w:pPr>
        <w:spacing w:after="120"/>
        <w:jc w:val="center"/>
        <w:outlineLvl w:val="0"/>
        <w:rPr>
          <w:rFonts w:ascii="Tahoma" w:hAnsi="Tahoma" w:cs="Tahoma"/>
          <w:sz w:val="20"/>
          <w:szCs w:val="20"/>
          <w:lang w:eastAsia="ar-SA"/>
        </w:rPr>
      </w:pPr>
      <w:r>
        <w:rPr>
          <w:rFonts w:ascii="Tahoma" w:hAnsi="Tahoma" w:cs="Tahoma"/>
          <w:b/>
          <w:sz w:val="22"/>
          <w:szCs w:val="20"/>
          <w:u w:val="single"/>
        </w:rPr>
        <w:t>III. Doba plnění</w:t>
      </w:r>
    </w:p>
    <w:p w14:paraId="169F5657" w14:textId="77777777" w:rsidR="00961BE8" w:rsidRDefault="00575FA6">
      <w:pPr>
        <w:numPr>
          <w:ilvl w:val="0"/>
          <w:numId w:val="8"/>
        </w:numPr>
        <w:tabs>
          <w:tab w:val="left" w:pos="567"/>
        </w:tabs>
        <w:suppressAutoHyphens w:val="0"/>
        <w:spacing w:after="180"/>
        <w:ind w:left="0" w:firstLine="0"/>
        <w:jc w:val="both"/>
        <w:rPr>
          <w:rFonts w:ascii="Tahoma" w:hAnsi="Tahoma" w:cs="Tahoma"/>
          <w:b/>
          <w:sz w:val="20"/>
          <w:szCs w:val="20"/>
        </w:rPr>
      </w:pPr>
      <w:r>
        <w:rPr>
          <w:rFonts w:ascii="Tahoma" w:hAnsi="Tahoma" w:cs="Tahoma"/>
          <w:sz w:val="20"/>
          <w:szCs w:val="20"/>
          <w:lang w:eastAsia="ar-SA"/>
        </w:rPr>
        <w:t>Zhotovitel se zavazuje realizovat dílo v následujících termínech:</w:t>
      </w:r>
    </w:p>
    <w:p w14:paraId="169F5658" w14:textId="3F0C1691" w:rsidR="00961BE8" w:rsidRDefault="00575FA6">
      <w:pPr>
        <w:pStyle w:val="Odstavecseseznamem"/>
        <w:tabs>
          <w:tab w:val="left" w:pos="567"/>
          <w:tab w:val="left" w:pos="3119"/>
        </w:tabs>
        <w:suppressAutoHyphens w:val="0"/>
        <w:jc w:val="both"/>
        <w:rPr>
          <w:rFonts w:ascii="Tahoma" w:hAnsi="Tahoma" w:cs="Tahoma"/>
          <w:sz w:val="20"/>
          <w:szCs w:val="20"/>
        </w:rPr>
      </w:pPr>
      <w:r>
        <w:rPr>
          <w:rFonts w:ascii="Tahoma" w:hAnsi="Tahoma" w:cs="Tahoma"/>
          <w:b/>
          <w:sz w:val="20"/>
          <w:szCs w:val="20"/>
        </w:rPr>
        <w:t xml:space="preserve">Termín zahájení. do 10-ti dnů od </w:t>
      </w:r>
      <w:r w:rsidR="00645985">
        <w:rPr>
          <w:rFonts w:ascii="Tahoma" w:hAnsi="Tahoma" w:cs="Tahoma"/>
          <w:b/>
          <w:sz w:val="20"/>
          <w:szCs w:val="20"/>
        </w:rPr>
        <w:t xml:space="preserve">účinnosti </w:t>
      </w:r>
      <w:r>
        <w:rPr>
          <w:rFonts w:ascii="Tahoma" w:hAnsi="Tahoma" w:cs="Tahoma"/>
          <w:b/>
          <w:sz w:val="20"/>
          <w:szCs w:val="20"/>
        </w:rPr>
        <w:t xml:space="preserve"> Smlouvy o dílo </w:t>
      </w:r>
    </w:p>
    <w:p w14:paraId="169F5659" w14:textId="77777777" w:rsidR="00961BE8" w:rsidRDefault="00961BE8">
      <w:pPr>
        <w:pStyle w:val="Odstavecseseznamem"/>
        <w:tabs>
          <w:tab w:val="left" w:pos="567"/>
          <w:tab w:val="left" w:pos="3119"/>
        </w:tabs>
        <w:suppressAutoHyphens w:val="0"/>
        <w:jc w:val="both"/>
        <w:rPr>
          <w:rFonts w:ascii="Tahoma" w:hAnsi="Tahoma" w:cs="Tahoma"/>
          <w:sz w:val="20"/>
          <w:szCs w:val="20"/>
        </w:rPr>
      </w:pPr>
    </w:p>
    <w:p w14:paraId="169F565A" w14:textId="69F6CB22" w:rsidR="00961BE8" w:rsidRDefault="00575FA6">
      <w:pPr>
        <w:pStyle w:val="Odstavecseseznamem"/>
        <w:tabs>
          <w:tab w:val="left" w:pos="567"/>
          <w:tab w:val="left" w:pos="2552"/>
        </w:tabs>
        <w:jc w:val="both"/>
        <w:rPr>
          <w:rFonts w:ascii="Tahoma" w:hAnsi="Tahoma" w:cs="Tahoma"/>
          <w:b/>
          <w:sz w:val="20"/>
          <w:szCs w:val="20"/>
        </w:rPr>
      </w:pPr>
      <w:r>
        <w:rPr>
          <w:rFonts w:ascii="Tahoma" w:hAnsi="Tahoma" w:cs="Tahoma"/>
          <w:b/>
          <w:sz w:val="20"/>
          <w:szCs w:val="20"/>
        </w:rPr>
        <w:t xml:space="preserve">Termín dokončení: nejpozději do </w:t>
      </w:r>
      <w:r w:rsidR="00BD0004" w:rsidRPr="00E97DD7">
        <w:rPr>
          <w:rFonts w:ascii="Tahoma" w:hAnsi="Tahoma" w:cs="Tahoma"/>
          <w:b/>
          <w:color w:val="FF0000"/>
          <w:sz w:val="20"/>
          <w:szCs w:val="20"/>
        </w:rPr>
        <w:t xml:space="preserve">12-ti </w:t>
      </w:r>
      <w:r w:rsidR="00F266E4">
        <w:rPr>
          <w:rFonts w:ascii="Tahoma" w:hAnsi="Tahoma" w:cs="Tahoma"/>
          <w:b/>
          <w:sz w:val="20"/>
          <w:szCs w:val="20"/>
        </w:rPr>
        <w:t>měsíců</w:t>
      </w:r>
      <w:r>
        <w:rPr>
          <w:rFonts w:ascii="Tahoma" w:hAnsi="Tahoma" w:cs="Tahoma"/>
          <w:b/>
          <w:sz w:val="20"/>
          <w:szCs w:val="20"/>
        </w:rPr>
        <w:t xml:space="preserve"> </w:t>
      </w:r>
      <w:r w:rsidR="00645985">
        <w:rPr>
          <w:rFonts w:ascii="Tahoma" w:hAnsi="Tahoma" w:cs="Tahoma"/>
          <w:b/>
          <w:sz w:val="20"/>
          <w:szCs w:val="20"/>
        </w:rPr>
        <w:t xml:space="preserve">od účinnosti smlouvy o dílo </w:t>
      </w:r>
    </w:p>
    <w:p w14:paraId="169F565B" w14:textId="77777777" w:rsidR="00961BE8" w:rsidRDefault="00961BE8">
      <w:pPr>
        <w:pStyle w:val="Odstavecseseznamem"/>
        <w:tabs>
          <w:tab w:val="left" w:pos="567"/>
          <w:tab w:val="left" w:pos="2552"/>
        </w:tabs>
        <w:jc w:val="both"/>
        <w:rPr>
          <w:rFonts w:ascii="Tahoma" w:hAnsi="Tahoma" w:cs="Tahoma"/>
          <w:b/>
          <w:sz w:val="20"/>
          <w:szCs w:val="20"/>
        </w:rPr>
      </w:pPr>
    </w:p>
    <w:p w14:paraId="169F565D" w14:textId="77777777" w:rsidR="00961BE8" w:rsidRDefault="00575FA6">
      <w:pPr>
        <w:pStyle w:val="Odstavecseseznamem"/>
        <w:tabs>
          <w:tab w:val="left" w:pos="567"/>
          <w:tab w:val="left" w:pos="3402"/>
          <w:tab w:val="left" w:pos="3544"/>
        </w:tabs>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ve kterém. Účelem harmonogramu výstavby je stanovení závazných termínů a lhůt provádění stavby a určení posloupnosti stavebních prací s ohledem na technologické postupy provádění díla (stavby). </w:t>
      </w:r>
    </w:p>
    <w:p w14:paraId="169F565E" w14:textId="77777777" w:rsidR="00961BE8" w:rsidRDefault="00961BE8">
      <w:pPr>
        <w:pStyle w:val="Odstavecseseznamem"/>
        <w:tabs>
          <w:tab w:val="left" w:pos="567"/>
          <w:tab w:val="left" w:pos="3402"/>
          <w:tab w:val="left" w:pos="3544"/>
        </w:tabs>
        <w:jc w:val="both"/>
        <w:rPr>
          <w:rFonts w:ascii="Tahoma" w:hAnsi="Tahoma" w:cs="Tahoma"/>
          <w:sz w:val="20"/>
          <w:szCs w:val="20"/>
          <w:lang w:eastAsia="ar-SA"/>
        </w:rPr>
      </w:pPr>
    </w:p>
    <w:p w14:paraId="169F565F" w14:textId="77777777" w:rsidR="00961BE8" w:rsidRDefault="00575FA6">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díla  stavby </w:t>
      </w:r>
      <w:r>
        <w:rPr>
          <w:rFonts w:ascii="Tahoma" w:hAnsi="Tahoma" w:cs="Tahoma"/>
          <w:sz w:val="20"/>
          <w:szCs w:val="20"/>
          <w:lang w:eastAsia="ar-SA"/>
        </w:rPr>
        <w:t xml:space="preserve">v souladu s výše uvedenými termíny dokončení díla dle jednotlivých etap, který podléhá odsouhlasení objednatelem. </w:t>
      </w:r>
    </w:p>
    <w:p w14:paraId="169F5660" w14:textId="77777777" w:rsidR="00961BE8" w:rsidRDefault="00961BE8">
      <w:pPr>
        <w:pStyle w:val="Bezmezer"/>
        <w:tabs>
          <w:tab w:val="left" w:pos="3402"/>
        </w:tabs>
        <w:jc w:val="both"/>
        <w:rPr>
          <w:rFonts w:ascii="Tahoma" w:hAnsi="Tahoma" w:cs="Tahoma"/>
          <w:b/>
          <w:sz w:val="20"/>
          <w:szCs w:val="20"/>
          <w:lang w:eastAsia="ar-SA"/>
        </w:rPr>
      </w:pPr>
    </w:p>
    <w:p w14:paraId="169F5661" w14:textId="1E3F7D25" w:rsidR="00961BE8" w:rsidRDefault="00575FA6" w:rsidP="00726721">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lastRenderedPageBreak/>
        <w:t xml:space="preserve">Objednatel si v souladu s </w:t>
      </w:r>
      <w:r>
        <w:rPr>
          <w:rFonts w:ascii="Tahoma" w:hAnsi="Tahoma" w:cs="Tahoma"/>
          <w:b/>
          <w:sz w:val="20"/>
          <w:szCs w:val="20"/>
          <w:lang w:eastAsia="ar-SA"/>
        </w:rPr>
        <w:t>§ 100 ZZVZ vyhrazuje změnu závazku ve vztahu k termínu r</w:t>
      </w:r>
      <w:r w:rsidR="00726721">
        <w:rPr>
          <w:rFonts w:ascii="Tahoma" w:hAnsi="Tahoma" w:cs="Tahoma"/>
          <w:b/>
          <w:sz w:val="20"/>
          <w:szCs w:val="20"/>
          <w:lang w:eastAsia="ar-SA"/>
        </w:rPr>
        <w:t>e</w:t>
      </w:r>
      <w:r>
        <w:rPr>
          <w:rFonts w:ascii="Tahoma" w:hAnsi="Tahoma" w:cs="Tahoma"/>
          <w:b/>
          <w:sz w:val="20"/>
          <w:szCs w:val="20"/>
          <w:lang w:eastAsia="ar-SA"/>
        </w:rPr>
        <w:t>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169F5662" w14:textId="77777777" w:rsidR="00961BE8" w:rsidRDefault="00575FA6">
      <w:pPr>
        <w:ind w:left="708"/>
        <w:jc w:val="both"/>
        <w:rPr>
          <w:rFonts w:ascii="Tahoma" w:eastAsia="Calibri" w:hAnsi="Tahoma" w:cs="Tahoma"/>
          <w:b/>
          <w:bCs/>
          <w:sz w:val="20"/>
          <w:szCs w:val="20"/>
          <w:lang w:eastAsia="en-US"/>
        </w:rPr>
      </w:pPr>
      <w:r>
        <w:rPr>
          <w:rFonts w:ascii="Tahoma" w:hAnsi="Tahoma" w:cs="Tahoma"/>
          <w:b/>
          <w:bCs/>
          <w:sz w:val="20"/>
          <w:szCs w:val="20"/>
        </w:rPr>
        <w:t>3.2.1</w:t>
      </w:r>
      <w:r>
        <w:rPr>
          <w:rFonts w:ascii="Tahoma" w:hAnsi="Tahoma" w:cs="Tahoma"/>
          <w:sz w:val="20"/>
          <w:szCs w:val="20"/>
        </w:rPr>
        <w:t xml:space="preserve">vyšší moci nebo jiných neočekávaných okolností, které nastaly bez zavinění některé ze smluvních stran (např. živelné katastrofy, válka, terorismus, </w:t>
      </w:r>
      <w:r>
        <w:rPr>
          <w:rFonts w:ascii="Tahoma" w:hAnsi="Tahoma" w:cs="Tahoma"/>
          <w:color w:val="000000"/>
          <w:sz w:val="20"/>
          <w:szCs w:val="20"/>
        </w:rPr>
        <w:t>epidemie</w:t>
      </w:r>
      <w:r>
        <w:rPr>
          <w:rFonts w:ascii="Tahoma" w:hAnsi="Tahoma" w:cs="Tahoma"/>
          <w:sz w:val="20"/>
          <w:szCs w:val="20"/>
        </w:rPr>
        <w:t>, pandemie, revoluce), nebo</w:t>
      </w:r>
    </w:p>
    <w:p w14:paraId="169F5663" w14:textId="5DEB6F89" w:rsidR="00961BE8" w:rsidRDefault="00CF4437">
      <w:pPr>
        <w:ind w:left="708"/>
        <w:jc w:val="both"/>
        <w:rPr>
          <w:rFonts w:ascii="Tahoma" w:eastAsia="Calibri" w:hAnsi="Tahoma" w:cs="Tahoma"/>
          <w:b/>
          <w:bCs/>
          <w:sz w:val="20"/>
          <w:szCs w:val="20"/>
          <w:lang w:eastAsia="en-US"/>
        </w:rPr>
      </w:pPr>
      <w:r w:rsidDel="00CF4437">
        <w:rPr>
          <w:rFonts w:ascii="Tahoma" w:eastAsia="Calibri" w:hAnsi="Tahoma" w:cs="Tahoma"/>
          <w:b/>
          <w:bCs/>
          <w:sz w:val="20"/>
          <w:szCs w:val="20"/>
          <w:lang w:eastAsia="en-US"/>
        </w:rPr>
        <w:t xml:space="preserve"> </w:t>
      </w:r>
    </w:p>
    <w:p w14:paraId="169F5664" w14:textId="2C22C2B2" w:rsidR="00961BE8" w:rsidRDefault="00575FA6" w:rsidP="00DE0F41">
      <w:pPr>
        <w:ind w:left="708"/>
        <w:jc w:val="both"/>
        <w:rPr>
          <w:rFonts w:ascii="Tahoma" w:hAnsi="Tahoma" w:cs="Tahoma"/>
          <w:sz w:val="20"/>
        </w:rPr>
      </w:pPr>
      <w:r>
        <w:rPr>
          <w:rFonts w:ascii="Tahoma" w:eastAsia="Calibri" w:hAnsi="Tahoma" w:cs="Tahoma"/>
          <w:b/>
          <w:bCs/>
          <w:sz w:val="20"/>
          <w:szCs w:val="20"/>
          <w:lang w:eastAsia="en-US"/>
        </w:rPr>
        <w:t>3.2.</w:t>
      </w:r>
      <w:r w:rsidR="00CF4437">
        <w:rPr>
          <w:rFonts w:ascii="Tahoma" w:eastAsia="Calibri" w:hAnsi="Tahoma" w:cs="Tahoma"/>
          <w:b/>
          <w:bCs/>
          <w:sz w:val="20"/>
          <w:szCs w:val="20"/>
          <w:lang w:eastAsia="en-US"/>
        </w:rPr>
        <w:t>2</w:t>
      </w:r>
      <w:r>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Pr>
          <w:rFonts w:ascii="Tahoma" w:hAnsi="Tahoma" w:cs="Tahoma"/>
          <w:sz w:val="20"/>
          <w:szCs w:val="20"/>
        </w:rPr>
        <w:t>.</w:t>
      </w:r>
    </w:p>
    <w:p w14:paraId="169F5665" w14:textId="77777777" w:rsidR="00961BE8" w:rsidRDefault="00961BE8">
      <w:pPr>
        <w:jc w:val="both"/>
        <w:rPr>
          <w:rFonts w:ascii="Tahoma" w:hAnsi="Tahoma" w:cs="Tahoma"/>
          <w:sz w:val="20"/>
        </w:rPr>
      </w:pPr>
    </w:p>
    <w:p w14:paraId="169F5666" w14:textId="77777777" w:rsidR="00961BE8" w:rsidRDefault="00575FA6">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169F5667" w14:textId="77777777" w:rsidR="00961BE8" w:rsidRDefault="00961BE8">
      <w:pPr>
        <w:rPr>
          <w:rFonts w:ascii="Tahoma" w:hAnsi="Tahoma" w:cs="Tahoma"/>
          <w:sz w:val="20"/>
          <w:highlight w:val="yellow"/>
        </w:rPr>
      </w:pPr>
    </w:p>
    <w:p w14:paraId="169F5668" w14:textId="77777777" w:rsidR="00961BE8" w:rsidRDefault="00575FA6">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169F5669" w14:textId="77777777" w:rsidR="00961BE8" w:rsidRDefault="00575FA6">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vady, které samy o sobě ani ve spojení s jinými nebrání užívání díla funkčně nebo esteticky, ani jeho užívání podstatným způsobem neomezují.</w:t>
      </w:r>
    </w:p>
    <w:p w14:paraId="169F566A"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33A7C5B4" w14:textId="09E18CD0" w:rsidR="00726721" w:rsidRPr="00726721" w:rsidRDefault="00575FA6" w:rsidP="00726721">
      <w:pPr>
        <w:pStyle w:val="Zkladntextodsazen3"/>
        <w:numPr>
          <w:ilvl w:val="1"/>
          <w:numId w:val="5"/>
        </w:numPr>
        <w:tabs>
          <w:tab w:val="clear" w:pos="705"/>
          <w:tab w:val="left" w:pos="567"/>
        </w:tabs>
        <w:spacing w:after="180"/>
        <w:ind w:left="0" w:firstLine="0"/>
        <w:jc w:val="both"/>
        <w:rPr>
          <w:rFonts w:ascii="Tahoma" w:hAnsi="Tahoma" w:cs="Tahoma"/>
          <w:sz w:val="20"/>
        </w:rPr>
      </w:pPr>
      <w:r w:rsidRPr="00726721">
        <w:rPr>
          <w:rFonts w:ascii="Tahoma" w:hAnsi="Tahoma" w:cs="Tahoma"/>
          <w:sz w:val="20"/>
          <w:szCs w:val="20"/>
        </w:rPr>
        <w:t xml:space="preserve">Místo plnění veřejné zakázky: </w:t>
      </w:r>
      <w:proofErr w:type="spellStart"/>
      <w:r w:rsidRPr="00726721">
        <w:rPr>
          <w:rFonts w:ascii="Tahoma" w:hAnsi="Tahoma" w:cs="Tahoma"/>
          <w:sz w:val="20"/>
          <w:szCs w:val="20"/>
        </w:rPr>
        <w:t>k.ú</w:t>
      </w:r>
      <w:proofErr w:type="spellEnd"/>
      <w:r w:rsidRPr="00726721">
        <w:rPr>
          <w:rFonts w:ascii="Tahoma" w:hAnsi="Tahoma" w:cs="Tahoma"/>
          <w:sz w:val="20"/>
          <w:szCs w:val="20"/>
        </w:rPr>
        <w:t>. Pelhřimov, parcelní čísla:</w:t>
      </w:r>
      <w:r w:rsidR="00726721" w:rsidRPr="00726721">
        <w:rPr>
          <w:rFonts w:ascii="Tahoma" w:hAnsi="Tahoma" w:cs="Tahoma"/>
          <w:sz w:val="20"/>
          <w:szCs w:val="20"/>
        </w:rPr>
        <w:t xml:space="preserve"> 1567/1, 1568/1, 3507/1, 3507/2, 3506/5, 3506/6, 3506/7, 1569/3, 1569/4. </w:t>
      </w:r>
    </w:p>
    <w:p w14:paraId="169F566C" w14:textId="77777777" w:rsidR="00961BE8" w:rsidRDefault="00575FA6">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169F566D" w14:textId="7706A60C" w:rsidR="00961BE8" w:rsidRDefault="00575FA6">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w:t>
      </w:r>
      <w:r w:rsidR="00726721">
        <w:rPr>
          <w:rFonts w:ascii="Tahoma" w:hAnsi="Tahoma" w:cs="Tahoma"/>
          <w:sz w:val="20"/>
        </w:rPr>
        <w:t xml:space="preserve"> vč. vjezdu a výjezdu ze staveniště</w:t>
      </w:r>
      <w:r>
        <w:rPr>
          <w:rFonts w:ascii="Tahoma" w:hAnsi="Tahoma" w:cs="Tahoma"/>
          <w:sz w:val="20"/>
        </w:rPr>
        <w:t>, který bude odsouhlasený objednatelem.</w:t>
      </w:r>
    </w:p>
    <w:p w14:paraId="169F566E" w14:textId="77777777" w:rsidR="00961BE8" w:rsidRDefault="00575FA6">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169F566F" w14:textId="77777777" w:rsidR="00961BE8" w:rsidRDefault="00575FA6">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Pr>
          <w:rFonts w:ascii="Tahoma" w:hAnsi="Tahoma" w:cs="Tahoma"/>
          <w:sz w:val="20"/>
        </w:rPr>
        <w:tab/>
        <w:t>……………….Kč bez DPH</w:t>
      </w:r>
    </w:p>
    <w:p w14:paraId="169F5670" w14:textId="77777777" w:rsidR="00961BE8" w:rsidRDefault="00575FA6">
      <w:pPr>
        <w:tabs>
          <w:tab w:val="left" w:pos="709"/>
          <w:tab w:val="left" w:pos="6237"/>
          <w:tab w:val="right" w:pos="7797"/>
          <w:tab w:val="left" w:pos="7938"/>
        </w:tabs>
        <w:ind w:left="709"/>
        <w:rPr>
          <w:rFonts w:ascii="Tahoma" w:eastAsia="Tahoma" w:hAnsi="Tahoma" w:cs="Tahoma"/>
          <w:b/>
          <w:sz w:val="20"/>
          <w:szCs w:val="20"/>
        </w:rPr>
      </w:pPr>
      <w:r>
        <w:rPr>
          <w:rFonts w:ascii="Tahoma" w:hAnsi="Tahoma" w:cs="Tahoma"/>
          <w:sz w:val="20"/>
          <w:szCs w:val="20"/>
        </w:rPr>
        <w:tab/>
      </w:r>
      <w:r>
        <w:rPr>
          <w:rFonts w:ascii="Tahoma" w:hAnsi="Tahoma" w:cs="Tahoma"/>
          <w:b/>
          <w:sz w:val="20"/>
          <w:szCs w:val="20"/>
        </w:rPr>
        <w:t>……………..…….Kč DPH</w:t>
      </w:r>
    </w:p>
    <w:p w14:paraId="169F5671" w14:textId="77777777" w:rsidR="00961BE8" w:rsidRDefault="00575FA6">
      <w:pPr>
        <w:tabs>
          <w:tab w:val="left" w:pos="709"/>
          <w:tab w:val="left" w:pos="6237"/>
          <w:tab w:val="right" w:pos="7797"/>
          <w:tab w:val="left" w:pos="7938"/>
        </w:tabs>
        <w:ind w:left="709"/>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………………...Kč včetně DPH</w:t>
      </w:r>
    </w:p>
    <w:p w14:paraId="169F5672" w14:textId="77777777" w:rsidR="00961BE8" w:rsidRDefault="00575FA6">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169F5673"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169F5674" w14:textId="77777777" w:rsidR="00961BE8" w:rsidRDefault="00575FA6">
      <w:pPr>
        <w:pStyle w:val="Zkladntext"/>
        <w:tabs>
          <w:tab w:val="left" w:pos="567"/>
        </w:tabs>
        <w:spacing w:after="180"/>
        <w:rPr>
          <w:rFonts w:ascii="Tahoma" w:hAnsi="Tahoma" w:cs="Tahoma"/>
          <w:b w:val="0"/>
          <w:bCs/>
          <w:sz w:val="20"/>
        </w:rPr>
      </w:pPr>
      <w:r>
        <w:rPr>
          <w:rFonts w:ascii="Tahoma" w:hAnsi="Tahoma" w:cs="Tahoma"/>
          <w:b w:val="0"/>
          <w:bCs/>
          <w:sz w:val="20"/>
        </w:rPr>
        <w:lastRenderedPageBreak/>
        <w:t>Změna ceny je možná v případě změny stanovené sazby daně z přidané hodnoty podle zákona č. 235/2004 Sb., o dani z přidané hodnoty; v takovém případě bude cena změněna dle sazby DPH ode dne účinnosti nové zákonné úpravy DPH.)</w:t>
      </w:r>
    </w:p>
    <w:p w14:paraId="169F5675" w14:textId="77777777" w:rsidR="00961BE8" w:rsidRDefault="00575FA6">
      <w:pPr>
        <w:pStyle w:val="Zkladntext"/>
        <w:tabs>
          <w:tab w:val="left" w:pos="567"/>
        </w:tabs>
        <w:spacing w:after="180"/>
        <w:rPr>
          <w:rFonts w:ascii="Tahoma" w:hAnsi="Tahoma" w:cs="Tahoma"/>
          <w:b w:val="0"/>
          <w:bCs/>
          <w:sz w:val="20"/>
        </w:rPr>
      </w:pPr>
      <w:r>
        <w:rPr>
          <w:rFonts w:ascii="Tahoma" w:hAnsi="Tahoma" w:cs="Tahoma"/>
          <w:b w:val="0"/>
          <w:bCs/>
          <w:sz w:val="20"/>
        </w:rPr>
        <w:t>Fakturace nepodléhá přenesené daňové povinnosti.</w:t>
      </w:r>
    </w:p>
    <w:p w14:paraId="169F5676" w14:textId="77777777" w:rsidR="00961BE8" w:rsidRDefault="00575FA6">
      <w:pPr>
        <w:pStyle w:val="Zkladntext"/>
        <w:numPr>
          <w:ilvl w:val="0"/>
          <w:numId w:val="9"/>
        </w:numPr>
        <w:tabs>
          <w:tab w:val="left" w:pos="567"/>
        </w:tabs>
        <w:spacing w:after="180"/>
        <w:rPr>
          <w:rFonts w:ascii="Tahoma" w:hAnsi="Tahoma" w:cs="Tahoma"/>
          <w:bCs/>
          <w:sz w:val="20"/>
        </w:rPr>
      </w:pPr>
      <w:r>
        <w:rPr>
          <w:rFonts w:ascii="Tahoma" w:hAnsi="Tahoma" w:cs="Tahoma"/>
          <w:b w:val="0"/>
          <w:bCs/>
          <w:sz w:val="20"/>
        </w:rPr>
        <w:t>Dohodnutá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169F5677" w14:textId="1BC346C7" w:rsidR="00961BE8" w:rsidRPr="00726721" w:rsidRDefault="00575FA6">
      <w:pPr>
        <w:pStyle w:val="Odstavecseseznamem"/>
        <w:numPr>
          <w:ilvl w:val="0"/>
          <w:numId w:val="34"/>
        </w:numPr>
        <w:tabs>
          <w:tab w:val="left" w:pos="567"/>
        </w:tabs>
        <w:spacing w:after="180"/>
        <w:jc w:val="both"/>
        <w:rPr>
          <w:rFonts w:ascii="Tahoma" w:hAnsi="Tahoma" w:cs="Tahoma"/>
          <w:bCs/>
          <w:sz w:val="20"/>
        </w:rPr>
      </w:pPr>
      <w:r>
        <w:rPr>
          <w:rFonts w:ascii="Tahoma" w:hAnsi="Tahoma" w:cs="Tahoma"/>
          <w:bCs/>
          <w:sz w:val="20"/>
        </w:rPr>
        <w:t>náklady na skládky přebytečného materiálu, vybouraných konstrukcí a hmot, uložení ornice, případně nutné biologické rekultivace</w:t>
      </w:r>
      <w:r>
        <w:rPr>
          <w:rFonts w:ascii="Tahoma" w:hAnsi="Tahoma" w:cs="Tahoma"/>
          <w:sz w:val="20"/>
          <w:szCs w:val="20"/>
        </w:rPr>
        <w:t>,</w:t>
      </w:r>
    </w:p>
    <w:p w14:paraId="1CFD3E74"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výkopové práce, jejichž skutečné zatřídění se nebude lišit o více jak jednu třídu oproti zatřídění v zadávací dokumentaci,</w:t>
      </w:r>
    </w:p>
    <w:p w14:paraId="3A51A2F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zařízení staveniště včetně potřebných energií,</w:t>
      </w:r>
    </w:p>
    <w:p w14:paraId="68E58165"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vypracování kontrolního a zkušebního plánu stavby,</w:t>
      </w:r>
    </w:p>
    <w:p w14:paraId="47A1EB37"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atesty materiálů, potřebné zkoušky, provozní předpisy a řády, zaškolení obsluhy, výstražné tabulky, informační zařízení a schémata,</w:t>
      </w:r>
    </w:p>
    <w:p w14:paraId="29C9698F"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zákona č. 200/1994 Sb.,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p>
    <w:p w14:paraId="4BDC75C6" w14:textId="77777777" w:rsidR="00A5004D" w:rsidRPr="00D71A2F" w:rsidRDefault="001D179D" w:rsidP="00726721">
      <w:pPr>
        <w:pStyle w:val="Zkladntext"/>
        <w:numPr>
          <w:ilvl w:val="0"/>
          <w:numId w:val="34"/>
        </w:numPr>
        <w:tabs>
          <w:tab w:val="left" w:pos="567"/>
        </w:tabs>
        <w:spacing w:after="180"/>
        <w:rPr>
          <w:rFonts w:ascii="Tahoma" w:hAnsi="Tahoma" w:cs="Tahoma"/>
          <w:b w:val="0"/>
          <w:bCs/>
          <w:sz w:val="20"/>
        </w:rPr>
      </w:pPr>
      <w:r w:rsidRPr="00D71A2F">
        <w:rPr>
          <w:rFonts w:ascii="Tahoma" w:hAnsi="Tahoma" w:cs="Tahoma"/>
          <w:b w:val="0"/>
          <w:bCs/>
          <w:sz w:val="20"/>
        </w:rPr>
        <w:t xml:space="preserve">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sidRPr="00D71A2F">
        <w:rPr>
          <w:rFonts w:ascii="Tahoma" w:hAnsi="Tahoma" w:cs="Tahoma"/>
          <w:b w:val="0"/>
          <w:bCs/>
          <w:sz w:val="20"/>
        </w:rPr>
        <w:t>ZemZ</w:t>
      </w:r>
      <w:proofErr w:type="spellEnd"/>
      <w:r w:rsidRPr="00D71A2F">
        <w:rPr>
          <w:rFonts w:ascii="Tahoma" w:hAnsi="Tahoma" w:cs="Tahoma"/>
          <w:b w:val="0"/>
          <w:bCs/>
          <w:sz w:val="20"/>
        </w:rPr>
        <w:t>) bude součástí předávacích podkladů k dokončené stavbě. U staveb, které podléhají kolaudaci je možné místo identifikátoru změny doložit Protokol o přijetí podkladu pro zápis změny v DTM (generovaný IS DMVS).</w:t>
      </w:r>
      <w:r w:rsidR="00A5004D" w:rsidRPr="00D71A2F">
        <w:rPr>
          <w:rFonts w:ascii="Tahoma" w:hAnsi="Tahoma" w:cs="Tahoma"/>
          <w:b w:val="0"/>
          <w:bCs/>
          <w:sz w:val="20"/>
        </w:rPr>
        <w:t xml:space="preserve">  </w:t>
      </w:r>
    </w:p>
    <w:p w14:paraId="7AE5B771" w14:textId="5E3BA839" w:rsidR="001D179D" w:rsidRPr="00D71A2F" w:rsidRDefault="00A5004D" w:rsidP="00A5004D">
      <w:pPr>
        <w:pStyle w:val="Zkladntext"/>
        <w:tabs>
          <w:tab w:val="left" w:pos="567"/>
        </w:tabs>
        <w:spacing w:after="180"/>
        <w:ind w:left="1080"/>
        <w:rPr>
          <w:rFonts w:ascii="Tahoma" w:hAnsi="Tahoma" w:cs="Tahoma"/>
          <w:b w:val="0"/>
          <w:bCs/>
          <w:sz w:val="20"/>
        </w:rPr>
      </w:pPr>
      <w:r w:rsidRPr="00D71A2F">
        <w:rPr>
          <w:rFonts w:ascii="Tahoma" w:hAnsi="Tahoma" w:cs="Tahoma"/>
          <w:b w:val="0"/>
          <w:bCs/>
          <w:sz w:val="20"/>
        </w:rPr>
        <w:t xml:space="preserve">Pro změny dopravní a technické infrastruktury (DTI) podle § 4b odst. 4 písm. a) </w:t>
      </w:r>
      <w:proofErr w:type="spellStart"/>
      <w:r w:rsidRPr="00D71A2F">
        <w:rPr>
          <w:rFonts w:ascii="Tahoma" w:hAnsi="Tahoma" w:cs="Tahoma"/>
          <w:b w:val="0"/>
          <w:bCs/>
          <w:sz w:val="20"/>
        </w:rPr>
        <w:t>ZemZ</w:t>
      </w:r>
      <w:proofErr w:type="spellEnd"/>
      <w:r w:rsidRPr="00D71A2F">
        <w:rPr>
          <w:rFonts w:ascii="Tahoma" w:hAnsi="Tahoma" w:cs="Tahoma"/>
          <w:b w:val="0"/>
          <w:bCs/>
          <w:sz w:val="20"/>
        </w:rPr>
        <w:t>, zhotovitel předá stavebníkovi zaměřená a zpracovaná data DTI podle Přílohy č. 1 Vyhlášky o DTM ve formátu JVF DTM v aktuální verzi. Data budou součástí Elaborátu zaměření skutečného stavu DTI.</w:t>
      </w:r>
    </w:p>
    <w:p w14:paraId="4A6DD0D8" w14:textId="66323C53" w:rsidR="00A5004D" w:rsidRPr="00D71A2F" w:rsidRDefault="00A5004D" w:rsidP="00A5004D">
      <w:pPr>
        <w:pStyle w:val="Zkladntext"/>
        <w:tabs>
          <w:tab w:val="left" w:pos="567"/>
        </w:tabs>
        <w:ind w:left="1080"/>
        <w:rPr>
          <w:rFonts w:ascii="Tahoma" w:hAnsi="Tahoma" w:cs="Tahoma"/>
          <w:b w:val="0"/>
          <w:bCs/>
          <w:sz w:val="20"/>
        </w:rPr>
      </w:pPr>
      <w:r w:rsidRPr="00D71A2F">
        <w:rPr>
          <w:rFonts w:ascii="Tahoma" w:hAnsi="Tahoma" w:cs="Tahoma"/>
          <w:b w:val="0"/>
          <w:bCs/>
          <w:sz w:val="20"/>
        </w:rPr>
        <w:t xml:space="preserve">Elaborát DTI bude obsahovat : </w:t>
      </w:r>
    </w:p>
    <w:p w14:paraId="5156E1D6" w14:textId="77777777" w:rsidR="00A5004D" w:rsidRPr="00D71A2F" w:rsidRDefault="00A5004D" w:rsidP="00A5004D">
      <w:pPr>
        <w:pStyle w:val="Zkladntext"/>
        <w:numPr>
          <w:ilvl w:val="0"/>
          <w:numId w:val="39"/>
        </w:numPr>
        <w:tabs>
          <w:tab w:val="left" w:pos="567"/>
        </w:tabs>
        <w:rPr>
          <w:rFonts w:ascii="Tahoma" w:hAnsi="Tahoma" w:cs="Tahoma"/>
          <w:b w:val="0"/>
          <w:bCs/>
          <w:sz w:val="20"/>
        </w:rPr>
      </w:pPr>
      <w:r w:rsidRPr="00D71A2F">
        <w:rPr>
          <w:rFonts w:ascii="Tahoma" w:hAnsi="Tahoma" w:cs="Tahoma"/>
          <w:b w:val="0"/>
          <w:bCs/>
          <w:sz w:val="20"/>
        </w:rPr>
        <w:t>Seznam souřadnic podrobných bodů ve formátu .</w:t>
      </w:r>
      <w:proofErr w:type="spellStart"/>
      <w:r w:rsidRPr="00D71A2F">
        <w:rPr>
          <w:rFonts w:ascii="Tahoma" w:hAnsi="Tahoma" w:cs="Tahoma"/>
          <w:b w:val="0"/>
          <w:bCs/>
          <w:sz w:val="20"/>
        </w:rPr>
        <w:t>txt</w:t>
      </w:r>
      <w:proofErr w:type="spellEnd"/>
    </w:p>
    <w:p w14:paraId="358D263B" w14:textId="75943234" w:rsidR="00A5004D" w:rsidRPr="00D71A2F" w:rsidRDefault="00A5004D" w:rsidP="00A5004D">
      <w:pPr>
        <w:pStyle w:val="Zkladntext"/>
        <w:numPr>
          <w:ilvl w:val="0"/>
          <w:numId w:val="39"/>
        </w:numPr>
        <w:tabs>
          <w:tab w:val="left" w:pos="567"/>
        </w:tabs>
        <w:rPr>
          <w:rFonts w:ascii="Tahoma" w:hAnsi="Tahoma" w:cs="Tahoma"/>
          <w:b w:val="0"/>
          <w:bCs/>
          <w:sz w:val="20"/>
        </w:rPr>
      </w:pPr>
      <w:r w:rsidRPr="00D71A2F">
        <w:rPr>
          <w:rFonts w:ascii="Tahoma" w:hAnsi="Tahoma" w:cs="Tahoma"/>
          <w:b w:val="0"/>
          <w:bCs/>
          <w:sz w:val="20"/>
        </w:rPr>
        <w:t>Datovou sadu změnových souborů DTI v aktuální verzi JVF DTM, členěných podle Přílohy 1 vyhlášky o DTM</w:t>
      </w:r>
    </w:p>
    <w:p w14:paraId="2A68F388" w14:textId="0888266C" w:rsidR="00A5004D" w:rsidRPr="00D71A2F" w:rsidRDefault="00A5004D" w:rsidP="00A5004D">
      <w:pPr>
        <w:pStyle w:val="Odstavecseseznamem"/>
        <w:numPr>
          <w:ilvl w:val="0"/>
          <w:numId w:val="39"/>
        </w:numPr>
        <w:rPr>
          <w:rFonts w:ascii="Tahoma" w:hAnsi="Tahoma" w:cs="Tahoma"/>
          <w:bCs/>
          <w:sz w:val="20"/>
          <w:szCs w:val="20"/>
        </w:rPr>
      </w:pPr>
      <w:r w:rsidRPr="00D71A2F">
        <w:rPr>
          <w:rFonts w:ascii="Tahoma" w:hAnsi="Tahoma" w:cs="Tahoma"/>
          <w:bCs/>
          <w:sz w:val="20"/>
          <w:szCs w:val="20"/>
        </w:rPr>
        <w:t>Výkres ve formátech .</w:t>
      </w:r>
      <w:proofErr w:type="spellStart"/>
      <w:r w:rsidRPr="00D71A2F">
        <w:rPr>
          <w:rFonts w:ascii="Tahoma" w:hAnsi="Tahoma" w:cs="Tahoma"/>
          <w:bCs/>
          <w:sz w:val="20"/>
          <w:szCs w:val="20"/>
        </w:rPr>
        <w:t>dgn</w:t>
      </w:r>
      <w:proofErr w:type="spellEnd"/>
      <w:r w:rsidRPr="00D71A2F">
        <w:rPr>
          <w:rFonts w:ascii="Tahoma" w:hAnsi="Tahoma" w:cs="Tahoma"/>
          <w:bCs/>
          <w:sz w:val="20"/>
          <w:szCs w:val="20"/>
        </w:rPr>
        <w:t xml:space="preserve"> a .</w:t>
      </w:r>
      <w:proofErr w:type="spellStart"/>
      <w:r w:rsidRPr="00D71A2F">
        <w:rPr>
          <w:rFonts w:ascii="Tahoma" w:hAnsi="Tahoma" w:cs="Tahoma"/>
          <w:bCs/>
          <w:sz w:val="20"/>
          <w:szCs w:val="20"/>
        </w:rPr>
        <w:t>pdf</w:t>
      </w:r>
      <w:proofErr w:type="spellEnd"/>
    </w:p>
    <w:p w14:paraId="7DC253E8" w14:textId="77777777" w:rsidR="00A5004D" w:rsidRPr="00D71A2F" w:rsidRDefault="00A5004D" w:rsidP="00A5004D">
      <w:pPr>
        <w:pStyle w:val="Odstavecseseznamem"/>
        <w:numPr>
          <w:ilvl w:val="0"/>
          <w:numId w:val="39"/>
        </w:numPr>
        <w:rPr>
          <w:rFonts w:ascii="Tahoma" w:hAnsi="Tahoma" w:cs="Tahoma"/>
          <w:bCs/>
          <w:sz w:val="20"/>
          <w:szCs w:val="20"/>
        </w:rPr>
      </w:pPr>
      <w:r w:rsidRPr="00D71A2F">
        <w:rPr>
          <w:rFonts w:ascii="Tahoma" w:hAnsi="Tahoma" w:cs="Tahoma"/>
          <w:bCs/>
          <w:sz w:val="20"/>
          <w:szCs w:val="20"/>
        </w:rPr>
        <w:t>Technickou zprávu ověřenou AZI ve formátu .</w:t>
      </w:r>
      <w:proofErr w:type="spellStart"/>
      <w:r w:rsidRPr="00D71A2F">
        <w:rPr>
          <w:rFonts w:ascii="Tahoma" w:hAnsi="Tahoma" w:cs="Tahoma"/>
          <w:bCs/>
          <w:sz w:val="20"/>
          <w:szCs w:val="20"/>
        </w:rPr>
        <w:t>pdf</w:t>
      </w:r>
      <w:proofErr w:type="spellEnd"/>
    </w:p>
    <w:p w14:paraId="476A84C6" w14:textId="77777777" w:rsidR="001D179D" w:rsidRPr="001D179D" w:rsidRDefault="001D179D" w:rsidP="001D179D">
      <w:pPr>
        <w:pStyle w:val="Zkladntext"/>
        <w:tabs>
          <w:tab w:val="left" w:pos="567"/>
        </w:tabs>
        <w:spacing w:after="180"/>
        <w:ind w:left="720"/>
        <w:rPr>
          <w:rFonts w:ascii="Tahoma" w:hAnsi="Tahoma" w:cs="Tahoma"/>
          <w:b w:val="0"/>
          <w:bCs/>
          <w:sz w:val="20"/>
          <w:highlight w:val="yellow"/>
        </w:rPr>
      </w:pPr>
    </w:p>
    <w:p w14:paraId="2EE35EDA"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63BAAB1B"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lastRenderedPageBreak/>
        <w:t>veškeré požadované úpravy a práce, které zajistí přístup pro pravidelný svoz komunálního odpadu,</w:t>
      </w:r>
    </w:p>
    <w:p w14:paraId="0B4329D1"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stavby a staveniště proti všem vlivům znemožňujícím nebo znesnadňujícím práci (čerpání vody, zajištění svahu, zimní opatření, přístřešky, apod.),</w:t>
      </w:r>
    </w:p>
    <w:p w14:paraId="2AA7E5D5"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projednání záborů veřejných prostranství,</w:t>
      </w:r>
    </w:p>
    <w:p w14:paraId="0628EAFC"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6ACB676A"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184B2B3F"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16C6CC5B"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pojištění díla,</w:t>
      </w:r>
    </w:p>
    <w:p w14:paraId="639A88F0"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3A843CC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bezpečnosti práce a ochrany životního prostředí,</w:t>
      </w:r>
    </w:p>
    <w:p w14:paraId="7E1C4CBF" w14:textId="77777777" w:rsidR="00726721" w:rsidRDefault="00726721" w:rsidP="00726721">
      <w:pPr>
        <w:pStyle w:val="Zkladntext"/>
        <w:numPr>
          <w:ilvl w:val="0"/>
          <w:numId w:val="34"/>
        </w:numPr>
        <w:tabs>
          <w:tab w:val="left" w:pos="567"/>
        </w:tabs>
        <w:spacing w:after="180"/>
        <w:rPr>
          <w:rFonts w:ascii="Tahoma" w:hAnsi="Tahoma" w:cs="Tahoma"/>
          <w:sz w:val="20"/>
        </w:rPr>
      </w:pPr>
      <w:r>
        <w:rPr>
          <w:rFonts w:ascii="Tahoma" w:hAnsi="Tahoma" w:cs="Tahoma"/>
          <w:b w:val="0"/>
          <w:bCs/>
          <w:sz w:val="20"/>
        </w:rPr>
        <w:t>pasportizace příjezdových komunikací,</w:t>
      </w:r>
    </w:p>
    <w:p w14:paraId="1EB92CE8" w14:textId="77777777" w:rsidR="00726721" w:rsidRDefault="00726721" w:rsidP="00726721">
      <w:pPr>
        <w:pStyle w:val="Odstavecseseznamem"/>
        <w:numPr>
          <w:ilvl w:val="0"/>
          <w:numId w:val="34"/>
        </w:numPr>
        <w:tabs>
          <w:tab w:val="left" w:pos="567"/>
        </w:tabs>
        <w:spacing w:after="180"/>
        <w:jc w:val="both"/>
        <w:rPr>
          <w:rFonts w:ascii="Tahoma" w:hAnsi="Tahoma" w:cs="Tahoma"/>
          <w:bCs/>
          <w:sz w:val="20"/>
        </w:rPr>
      </w:pPr>
      <w:r>
        <w:rPr>
          <w:rFonts w:ascii="Tahoma" w:hAnsi="Tahoma" w:cs="Tahoma"/>
          <w:sz w:val="20"/>
          <w:szCs w:val="20"/>
        </w:rPr>
        <w:t>průběžnou fotodokumentaci provádění díla – zhotovitel zajistí a předá objednateli kompletní průběžnou fotodokumentaci realizace díla v digitálním vyhotovení na USB disku při předání díla,</w:t>
      </w:r>
    </w:p>
    <w:p w14:paraId="40FC7AF3"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31059EBC" w14:textId="77777777" w:rsidR="00726721" w:rsidRDefault="00726721" w:rsidP="00726721">
      <w:pPr>
        <w:pStyle w:val="Zkladntext"/>
        <w:numPr>
          <w:ilvl w:val="0"/>
          <w:numId w:val="34"/>
        </w:numPr>
        <w:tabs>
          <w:tab w:val="left" w:pos="567"/>
        </w:tabs>
        <w:spacing w:after="180"/>
        <w:rPr>
          <w:rFonts w:ascii="Tahoma" w:hAnsi="Tahoma" w:cs="Tahoma"/>
          <w:sz w:val="20"/>
        </w:rPr>
      </w:pPr>
      <w:r>
        <w:rPr>
          <w:rFonts w:ascii="Tahoma" w:hAnsi="Tahoma" w:cs="Tahoma"/>
          <w:b w:val="0"/>
          <w:bCs/>
          <w:sz w:val="20"/>
        </w:rPr>
        <w:t>obnova dopravního značení,</w:t>
      </w:r>
    </w:p>
    <w:p w14:paraId="3FA75FB3" w14:textId="77777777" w:rsidR="00726721" w:rsidRDefault="00726721" w:rsidP="00726721">
      <w:pPr>
        <w:pStyle w:val="Odstavecseseznamem"/>
        <w:numPr>
          <w:ilvl w:val="0"/>
          <w:numId w:val="34"/>
        </w:numPr>
        <w:jc w:val="both"/>
        <w:rPr>
          <w:rFonts w:ascii="Tahoma" w:hAnsi="Tahoma" w:cs="Tahoma"/>
          <w:sz w:val="20"/>
          <w:szCs w:val="20"/>
        </w:rPr>
      </w:pPr>
      <w:r>
        <w:rPr>
          <w:rFonts w:ascii="Tahoma" w:hAnsi="Tahoma" w:cs="Tahoma"/>
          <w:sz w:val="20"/>
          <w:szCs w:val="20"/>
        </w:rPr>
        <w:t>náklady na zajištění čistoty v místě realizace předmětu plnění a v jeho okolí v průběhu výstavby,</w:t>
      </w:r>
    </w:p>
    <w:p w14:paraId="130F21DC" w14:textId="77777777" w:rsidR="00726721" w:rsidRDefault="00726721" w:rsidP="00726721">
      <w:pPr>
        <w:pStyle w:val="Odstavecseseznamem"/>
        <w:ind w:left="1080"/>
        <w:jc w:val="both"/>
        <w:rPr>
          <w:rFonts w:ascii="Tahoma" w:hAnsi="Tahoma" w:cs="Tahoma"/>
          <w:sz w:val="20"/>
          <w:szCs w:val="20"/>
        </w:rPr>
      </w:pPr>
    </w:p>
    <w:p w14:paraId="4692A181"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změření únosnosti pláně pod zpevněnými plochami,</w:t>
      </w:r>
    </w:p>
    <w:p w14:paraId="024AAEA1"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061A050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2F3F62F1" w14:textId="0D356C1C"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č. 283/2021 Sb., stavebním zákonem, ve znění pozdějších předpisů v počtu čtyř (4) vyhotovení Objednateli a vždy další (1) jedno vyhotovení dle počtu kolaudujících stavebních úřadů a také dle požadavků jednotlivých správců a provozovatelů stavebních objektů v listinné podobě a ve jednom (1) vyhotovení v elektronické podobě, která bude předána Objednateli stavby před předáním a převzetím díla. Výkresová dokumentace (situace stavby) bude vyhotovena polohově v souřadnicovém systému JTSK a výškově v systému </w:t>
      </w:r>
      <w:proofErr w:type="spellStart"/>
      <w:r>
        <w:rPr>
          <w:rFonts w:ascii="Tahoma" w:hAnsi="Tahoma" w:cs="Tahoma"/>
          <w:b w:val="0"/>
          <w:bCs/>
          <w:sz w:val="20"/>
        </w:rPr>
        <w:t>Bpv</w:t>
      </w:r>
      <w:proofErr w:type="spellEnd"/>
      <w:r>
        <w:rPr>
          <w:rFonts w:ascii="Tahoma" w:hAnsi="Tahoma" w:cs="Tahoma"/>
          <w:b w:val="0"/>
          <w:bCs/>
          <w:sz w:val="20"/>
        </w:rPr>
        <w:t xml:space="preserve"> – Balt po vyrovnání, ve formátu *.</w:t>
      </w:r>
      <w:proofErr w:type="spellStart"/>
      <w:r>
        <w:rPr>
          <w:rFonts w:ascii="Tahoma" w:hAnsi="Tahoma" w:cs="Tahoma"/>
          <w:b w:val="0"/>
          <w:bCs/>
          <w:sz w:val="20"/>
        </w:rPr>
        <w:t>dwg</w:t>
      </w:r>
      <w:proofErr w:type="spellEnd"/>
      <w:r>
        <w:rPr>
          <w:rFonts w:ascii="Tahoma" w:hAnsi="Tahoma" w:cs="Tahoma"/>
          <w:b w:val="0"/>
          <w:bCs/>
          <w:sz w:val="20"/>
        </w:rPr>
        <w:t xml:space="preserve"> a *.</w:t>
      </w:r>
      <w:proofErr w:type="spellStart"/>
      <w:r>
        <w:rPr>
          <w:rFonts w:ascii="Tahoma" w:hAnsi="Tahoma" w:cs="Tahoma"/>
          <w:b w:val="0"/>
          <w:bCs/>
          <w:sz w:val="20"/>
        </w:rPr>
        <w:t>pdf</w:t>
      </w:r>
      <w:proofErr w:type="spellEnd"/>
      <w:r>
        <w:rPr>
          <w:rFonts w:ascii="Tahoma" w:hAnsi="Tahoma" w:cs="Tahoma"/>
          <w:b w:val="0"/>
          <w:bCs/>
          <w:sz w:val="20"/>
        </w:rPr>
        <w:t>, texty ve formátu *.</w:t>
      </w:r>
      <w:proofErr w:type="spellStart"/>
      <w:r>
        <w:rPr>
          <w:rFonts w:ascii="Tahoma" w:hAnsi="Tahoma" w:cs="Tahoma"/>
          <w:b w:val="0"/>
          <w:bCs/>
          <w:sz w:val="20"/>
        </w:rPr>
        <w:t>pdf</w:t>
      </w:r>
      <w:proofErr w:type="spellEnd"/>
      <w:r>
        <w:rPr>
          <w:rFonts w:ascii="Tahoma" w:hAnsi="Tahoma" w:cs="Tahoma"/>
          <w:b w:val="0"/>
          <w:bCs/>
          <w:sz w:val="20"/>
        </w:rPr>
        <w:t>. Dokumentace rovněž slouží pro správu předmětu díla a bude zpracována v podrobnostech umožňující správu objektu vč. popisu konkrétně dodaných a osazených zařízení, materiálů a dodávek,</w:t>
      </w:r>
    </w:p>
    <w:p w14:paraId="2DC38505"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všech předepsaných revizních zpráv, zkušebních protokolů, atestů a dokladů vč. dokladů prokazující splnění podmínek DNSH,</w:t>
      </w:r>
    </w:p>
    <w:p w14:paraId="40D2D45D"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vypracování návod na provoz a údržbu díla,</w:t>
      </w:r>
    </w:p>
    <w:p w14:paraId="7329D72D" w14:textId="60969DED"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lastRenderedPageBreak/>
        <w:t>provedení individuálního vyzkoušení všech prvků, zařízení a dodávek tvořících předmět plnění včetně vyhotovení protokolů v českém jazyce ve 3 vyhotoveních,</w:t>
      </w:r>
    </w:p>
    <w:p w14:paraId="2730C459"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14E94C7F"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5528668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p>
    <w:p w14:paraId="169F5697" w14:textId="77777777" w:rsidR="00961BE8" w:rsidRDefault="00961BE8">
      <w:pPr>
        <w:pStyle w:val="Odstavecseseznamem"/>
        <w:ind w:left="1080"/>
        <w:jc w:val="both"/>
        <w:rPr>
          <w:rFonts w:ascii="Tahoma" w:hAnsi="Tahoma" w:cs="Tahoma"/>
          <w:sz w:val="20"/>
          <w:szCs w:val="20"/>
        </w:rPr>
      </w:pPr>
    </w:p>
    <w:p w14:paraId="169F5698" w14:textId="77777777" w:rsidR="00961BE8" w:rsidRDefault="00575FA6">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169F5699" w14:textId="77777777" w:rsidR="00961BE8" w:rsidRDefault="00575FA6">
      <w:pPr>
        <w:spacing w:after="180"/>
        <w:jc w:val="both"/>
        <w:rPr>
          <w:rFonts w:ascii="Tahoma" w:hAnsi="Tahoma" w:cs="Tahoma"/>
          <w:sz w:val="20"/>
        </w:rPr>
      </w:pPr>
      <w:r>
        <w:rPr>
          <w:rFonts w:ascii="Tahoma" w:hAnsi="Tahoma" w:cs="Tahoma"/>
          <w:bCs/>
          <w:spacing w:val="-2"/>
          <w:sz w:val="20"/>
          <w:szCs w:val="20"/>
        </w:rPr>
        <w:t>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169F569A"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Faktury budou vystavovány zhotovitelem postupně měsíčně v souladu se skutečným postupem prací, a to v celé výši odpovídající provedeným pracím. Faktury budou objednatelem propláceny do 90 % celkové ceny díla ze základu pro daň plus DPH, zbývajících 10 % základu daně tvoří pozastávku. Tuto informaci o výši pozastávky je zhotovitel povinen na faktuře uvádět, spolu s dalšími náležitostmi vyplývajícími z bodu 5.10 této smlouvy. Právo na úhradu pozastávky ve výši 10 % z celkové ceny díla bez DPH (základu daně) vznikne zhotoviteli po řádném a úplném dokončení díla bez vad a nedodělků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pozastávku objednatel uhradí do 30 dnů od předání a převzetí díla.</w:t>
      </w:r>
    </w:p>
    <w:p w14:paraId="169F569B"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Pozastávku, dohodnuté podle podmínek předešlého bodu smlouvy, může být po vzájemné dohodě smluvních stran nahrazeno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169F569C"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w:t>
      </w:r>
      <w:r>
        <w:rPr>
          <w:rFonts w:ascii="Tahoma" w:hAnsi="Tahoma" w:cs="Tahoma"/>
          <w:b w:val="0"/>
          <w:sz w:val="20"/>
        </w:rPr>
        <w:lastRenderedPageBreak/>
        <w:t>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169F569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169F569E"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0">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169F569F"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169F56A0" w14:textId="77777777" w:rsidR="00961BE8" w:rsidRDefault="00575FA6">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169F56A1"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169F56A2"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169F56A3"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169F56A4"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169F56A5"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169F56A6"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169F56A7"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169F56A8" w14:textId="77777777" w:rsidR="00961BE8" w:rsidRDefault="00575FA6">
      <w:pPr>
        <w:numPr>
          <w:ilvl w:val="1"/>
          <w:numId w:val="21"/>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169F56A9" w14:textId="79C82727" w:rsidR="00961BE8" w:rsidRPr="00726721" w:rsidRDefault="00575FA6">
      <w:pPr>
        <w:numPr>
          <w:ilvl w:val="1"/>
          <w:numId w:val="21"/>
        </w:numPr>
        <w:suppressAutoHyphens w:val="0"/>
        <w:ind w:left="851" w:hanging="284"/>
        <w:jc w:val="both"/>
        <w:rPr>
          <w:rFonts w:ascii="Tahoma" w:hAnsi="Tahoma" w:cs="Tahoma"/>
          <w:bCs/>
          <w:sz w:val="20"/>
          <w:szCs w:val="20"/>
        </w:rPr>
      </w:pPr>
      <w:r>
        <w:rPr>
          <w:rFonts w:ascii="Tahoma" w:hAnsi="Tahoma" w:cs="Tahoma"/>
          <w:sz w:val="20"/>
          <w:szCs w:val="20"/>
        </w:rPr>
        <w:t xml:space="preserve">v textu bude uveden dále název projektu: </w:t>
      </w:r>
      <w:r w:rsidR="00726721" w:rsidRPr="00726721">
        <w:rPr>
          <w:rFonts w:ascii="Tahoma" w:hAnsi="Tahoma" w:cs="Tahoma"/>
          <w:bCs/>
          <w:sz w:val="20"/>
          <w:szCs w:val="20"/>
        </w:rPr>
        <w:t>Komunikace pravý břeh Bělá a Rekonstrukce chodník</w:t>
      </w:r>
      <w:r w:rsidR="00726721" w:rsidRPr="00726721">
        <w:rPr>
          <w:rFonts w:ascii="Tahoma" w:hAnsi="Tahoma" w:cs="Tahoma"/>
          <w:bCs/>
          <w:sz w:val="20"/>
        </w:rPr>
        <w:t>u</w:t>
      </w:r>
      <w:r w:rsidR="00726721" w:rsidRPr="00726721">
        <w:rPr>
          <w:rFonts w:ascii="Tahoma" w:hAnsi="Tahoma" w:cs="Tahoma"/>
          <w:bCs/>
          <w:sz w:val="20"/>
          <w:szCs w:val="20"/>
        </w:rPr>
        <w:t xml:space="preserve"> vč. veřejného osvětlení v Ulici Průběžná, Pelhřimov</w:t>
      </w:r>
    </w:p>
    <w:p w14:paraId="169F56AA" w14:textId="77777777" w:rsidR="00961BE8" w:rsidRDefault="00961BE8">
      <w:pPr>
        <w:widowControl w:val="0"/>
        <w:jc w:val="both"/>
        <w:rPr>
          <w:rFonts w:ascii="Tahoma" w:hAnsi="Tahoma" w:cs="Tahoma"/>
          <w:sz w:val="20"/>
          <w:szCs w:val="20"/>
        </w:rPr>
      </w:pPr>
    </w:p>
    <w:p w14:paraId="169F56AB"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169F56AC"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Společně s fakturou doloží objednatel příslušnou fotodokumentaci dle čl.8.9</w:t>
      </w:r>
    </w:p>
    <w:p w14:paraId="169F56A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169F56AE"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169F56AF" w14:textId="77777777" w:rsidR="00961BE8" w:rsidRDefault="00575FA6">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169F56B0" w14:textId="77777777" w:rsidR="00961BE8" w:rsidRDefault="00575FA6">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w:t>
      </w:r>
      <w:r>
        <w:rPr>
          <w:rFonts w:ascii="Tahoma" w:hAnsi="Tahoma" w:cs="Tahoma"/>
          <w:bCs/>
          <w:sz w:val="20"/>
        </w:rPr>
        <w:lastRenderedPageBreak/>
        <w:t>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169F56B1"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169F56B2"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169F56B3" w14:textId="77777777" w:rsidR="00961BE8" w:rsidRDefault="00575FA6">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169F56B4"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je povinen dle § 2594 OZ upozornit bez zbytečného odkladu písemně (ve stavebním deníku) objednatele na nevhodnou povahu věci, kterou mu objednatel k provedení díla předal nebo příkazu, který mu objednatel dal. Překáží – </w:t>
      </w:r>
      <w:proofErr w:type="spellStart"/>
      <w:r>
        <w:rPr>
          <w:rFonts w:ascii="Tahoma" w:hAnsi="Tahoma" w:cs="Tahoma"/>
          <w:sz w:val="20"/>
          <w:szCs w:val="20"/>
        </w:rPr>
        <w:t>li</w:t>
      </w:r>
      <w:proofErr w:type="spellEnd"/>
      <w:r>
        <w:rPr>
          <w:rFonts w:ascii="Tahoma" w:hAnsi="Tahoma" w:cs="Tahoma"/>
          <w:sz w:val="20"/>
          <w:szCs w:val="20"/>
        </w:rPr>
        <w:t xml:space="preserve"> nevhodná věc nebo příkaz v řádném provádění díla, zhotovitel je v nezbytném rozsahu přeruší až do výměny věci nebo změny příkazu.</w:t>
      </w:r>
    </w:p>
    <w:p w14:paraId="169F56B5" w14:textId="77777777" w:rsidR="00961BE8" w:rsidRDefault="00575FA6">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169F56B6" w14:textId="77777777" w:rsidR="00961BE8" w:rsidRDefault="00575FA6">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169F56B7" w14:textId="77777777" w:rsidR="00961BE8" w:rsidRDefault="00575FA6">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169F56B8"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169F56B9"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169F56BA"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169F56BB" w14:textId="77777777" w:rsidR="00961BE8" w:rsidRDefault="00575FA6">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§2594 OZ je základní podmínkou pro postup objednatele dle čl. VIII body 8.18.1, 8.18.2 a 8.18.3 této smlouvy.</w:t>
      </w:r>
    </w:p>
    <w:p w14:paraId="169F56BC"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lastRenderedPageBreak/>
        <w:t>VII. Součinnost smluvních stran</w:t>
      </w:r>
    </w:p>
    <w:p w14:paraId="169F56BD"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169F56BE"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169F56BF"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s 7.3této smlouvy nejsou dotčeny povinnosti zhotovitele díla vyplývající z dikce § 2594 OZ.</w:t>
      </w:r>
    </w:p>
    <w:p w14:paraId="169F56C0"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169F56C1" w14:textId="77777777" w:rsidR="00961BE8" w:rsidRDefault="00575FA6">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169F56C2"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169F56C3"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169F56C4"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169F56C5"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169F56C6"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169F56C7"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169F56C8"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 xml:space="preserve">K účasti na nich je vždy zhotovitel povinen objednatele řádně a včas pozvat. Pozvánka musí být písemná a musí být objednateli doručena nejméně 5 pracovních dnů předem. Neúčast </w:t>
      </w:r>
      <w:r>
        <w:rPr>
          <w:rFonts w:ascii="Tahoma" w:hAnsi="Tahoma" w:cs="Tahoma"/>
          <w:sz w:val="20"/>
          <w:szCs w:val="20"/>
        </w:rPr>
        <w:lastRenderedPageBreak/>
        <w:t>objednatele na zkouškách, k jejichž provedení byl objednatel řádně a včas pozván, nebrání provedení zkoušek.</w:t>
      </w:r>
    </w:p>
    <w:p w14:paraId="169F56C9"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169F56CA"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169F56CB"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169F56CC"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169F56CD"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169F56CE"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169F56CF" w14:textId="77777777" w:rsidR="00961BE8" w:rsidRDefault="00575FA6">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169F56D0" w14:textId="77777777" w:rsidR="00961BE8" w:rsidRDefault="00575FA6">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169F56D1" w14:textId="77777777" w:rsidR="00961BE8" w:rsidRDefault="00575FA6">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169F56D2" w14:textId="77777777" w:rsidR="00961BE8" w:rsidRDefault="00575FA6">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169F56D3" w14:textId="77777777" w:rsidR="00961BE8" w:rsidRDefault="00575FA6">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hAnsi="Tahoma" w:cs="Tahoma"/>
          <w:sz w:val="20"/>
        </w:rPr>
        <w:t xml:space="preserve">Dílo je financováno z Integrovaného regionálního operačního programu. </w:t>
      </w:r>
    </w:p>
    <w:p w14:paraId="169F56D4" w14:textId="55812DEF" w:rsidR="00961BE8" w:rsidRDefault="00575FA6">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eastAsia="Tahoma" w:hAnsi="Tahoma" w:cs="Tahoma"/>
          <w:color w:val="000000"/>
          <w:sz w:val="20"/>
          <w:szCs w:val="20"/>
        </w:rPr>
        <w:t>Zhotovitel je povinen uchovávat veškerou dokumentaci související s realizací projektu včetně účetních dokladů minimálně do konce roku 203</w:t>
      </w:r>
      <w:r w:rsidR="00E00C16">
        <w:rPr>
          <w:rFonts w:ascii="Tahoma" w:eastAsia="Tahoma" w:hAnsi="Tahoma" w:cs="Tahoma"/>
          <w:color w:val="000000"/>
          <w:sz w:val="20"/>
          <w:szCs w:val="20"/>
        </w:rPr>
        <w:t>7</w:t>
      </w:r>
      <w:r>
        <w:rPr>
          <w:rFonts w:ascii="Tahoma" w:eastAsia="Tahoma" w:hAnsi="Tahoma" w:cs="Tahoma"/>
          <w:color w:val="000000"/>
          <w:sz w:val="20"/>
          <w:szCs w:val="20"/>
        </w:rPr>
        <w:t xml:space="preserve">, pokud je v českých právních předpisech stanovena lhůta delší, musí ji zhotovitel použít. </w:t>
      </w:r>
    </w:p>
    <w:p w14:paraId="169F56D6" w14:textId="77777777" w:rsidR="00961BE8" w:rsidRDefault="00575FA6">
      <w:pPr>
        <w:numPr>
          <w:ilvl w:val="0"/>
          <w:numId w:val="11"/>
        </w:numPr>
        <w:tabs>
          <w:tab w:val="left" w:pos="567"/>
        </w:tabs>
        <w:suppressAutoHyphens w:val="0"/>
        <w:ind w:left="0" w:firstLine="0"/>
        <w:jc w:val="both"/>
        <w:rPr>
          <w:rFonts w:ascii="Tahoma" w:hAnsi="Tahoma" w:cs="Tahoma"/>
          <w:b/>
          <w:sz w:val="22"/>
          <w:szCs w:val="20"/>
          <w:u w:val="single"/>
        </w:rPr>
      </w:pPr>
      <w:bookmarkStart w:id="0"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0"/>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1"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1"/>
      <w:r>
        <w:rPr>
          <w:rFonts w:ascii="Tahoma" w:eastAsia="Tahoma" w:hAnsi="Tahoma" w:cs="Tahoma"/>
          <w:color w:val="000000"/>
          <w:sz w:val="20"/>
          <w:szCs w:val="20"/>
        </w:rPr>
        <w:t>.</w:t>
      </w:r>
    </w:p>
    <w:p w14:paraId="169F56D7"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VIII. Provádění díla</w:t>
      </w:r>
    </w:p>
    <w:p w14:paraId="169F56D8"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169F56D9" w14:textId="77777777" w:rsidR="00961BE8" w:rsidRPr="00DE0F41" w:rsidRDefault="00575FA6">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lastRenderedPageBreak/>
        <w:t xml:space="preserve">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w:t>
      </w:r>
      <w:r w:rsidRPr="00DE0F41">
        <w:rPr>
          <w:rFonts w:ascii="Tahoma" w:hAnsi="Tahoma" w:cs="Tahoma"/>
          <w:sz w:val="20"/>
          <w:szCs w:val="20"/>
        </w:rPr>
        <w:t>dohledem.</w:t>
      </w:r>
    </w:p>
    <w:p w14:paraId="169F56DA" w14:textId="30373DFE" w:rsidR="00961BE8" w:rsidRDefault="00575FA6">
      <w:pPr>
        <w:spacing w:before="120"/>
        <w:jc w:val="both"/>
        <w:rPr>
          <w:rFonts w:ascii="Tahoma" w:eastAsia="Tahoma" w:hAnsi="Tahoma" w:cs="Tahoma"/>
          <w:color w:val="000000"/>
          <w:sz w:val="20"/>
          <w:szCs w:val="20"/>
        </w:rPr>
      </w:pPr>
      <w:r w:rsidRPr="00DE0F41">
        <w:rPr>
          <w:rFonts w:ascii="Tahoma" w:hAnsi="Tahoma" w:cs="Tahoma"/>
          <w:sz w:val="20"/>
          <w:szCs w:val="20"/>
        </w:rPr>
        <w:t>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 specializace nekolejová vozidla nebo městské inženýrství</w:t>
      </w:r>
      <w:r w:rsidR="00CF4437" w:rsidRPr="00DE0F41">
        <w:rPr>
          <w:rFonts w:ascii="Tahoma" w:hAnsi="Tahoma" w:cs="Tahoma"/>
          <w:sz w:val="20"/>
          <w:szCs w:val="20"/>
        </w:rPr>
        <w:t xml:space="preserve">  nebo pozemní stavby</w:t>
      </w:r>
      <w:r w:rsidRPr="00DE0F41">
        <w:rPr>
          <w:rFonts w:ascii="Tahoma" w:hAnsi="Tahoma" w:cs="Tahoma"/>
          <w:sz w:val="20"/>
          <w:szCs w:val="20"/>
        </w:rPr>
        <w:t>. Stavbyvedoucí je povinen být na stavbě každý den, po který bude dílo prováděno. Stavbyvedoucí je povinen se zúčastnit každého kontrolního</w:t>
      </w:r>
      <w:r>
        <w:rPr>
          <w:rFonts w:ascii="Tahoma" w:hAnsi="Tahoma" w:cs="Tahoma"/>
          <w:sz w:val="20"/>
          <w:szCs w:val="20"/>
        </w:rPr>
        <w:t xml:space="preserve"> dne. Stavbyvedoucí je povinen se zúčastnit předávacího řízení. </w:t>
      </w:r>
    </w:p>
    <w:p w14:paraId="169F56DB" w14:textId="77777777" w:rsidR="00961BE8" w:rsidRDefault="00575FA6">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169F56DC" w14:textId="77777777" w:rsidR="00961BE8" w:rsidRDefault="00961BE8">
      <w:pPr>
        <w:tabs>
          <w:tab w:val="left" w:pos="567"/>
        </w:tabs>
        <w:spacing w:after="120"/>
        <w:jc w:val="both"/>
        <w:rPr>
          <w:rFonts w:ascii="Tahoma" w:hAnsi="Tahoma" w:cs="Tahoma"/>
          <w:sz w:val="20"/>
          <w:szCs w:val="20"/>
        </w:rPr>
      </w:pPr>
    </w:p>
    <w:p w14:paraId="169F56DD" w14:textId="77777777" w:rsidR="00961BE8" w:rsidRDefault="00575FA6">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169F56DE"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V příloze č. 2 této smlouvy (Seznam poddodavatelů) jsou specifikovány ty části předmětu plnění dle této smlouvy, které budou poskytovány poddodavateli zhotovitele</w:t>
      </w:r>
      <w:r>
        <w:rPr>
          <w:rFonts w:ascii="Tahoma" w:hAnsi="Tahoma" w:cs="Tahoma"/>
          <w:sz w:val="20"/>
          <w:szCs w:val="20"/>
          <w:lang w:eastAsia="en-US"/>
        </w:rPr>
        <w:t>.</w:t>
      </w:r>
    </w:p>
    <w:p w14:paraId="169F56DF" w14:textId="77777777" w:rsidR="00961BE8" w:rsidRDefault="00575FA6">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169F56E0"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169F56E1"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169F56E2" w14:textId="77777777" w:rsidR="00961BE8" w:rsidRDefault="00575FA6">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169F56E3"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169F56E4"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a Přílohou č.7 - Harmonogram výstavby, této smlouvy. Zhotovitel je povinen provádět kontrolu časového postupu a kvality svých prací, dodávek a služeb.</w:t>
      </w:r>
    </w:p>
    <w:p w14:paraId="169F56E5" w14:textId="77777777" w:rsidR="00961BE8" w:rsidRDefault="00575FA6">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169F56E6" w14:textId="77777777" w:rsidR="00961BE8" w:rsidRDefault="00961BE8">
      <w:pPr>
        <w:pStyle w:val="Odstavecseseznamem"/>
        <w:ind w:left="0"/>
        <w:jc w:val="both"/>
        <w:rPr>
          <w:rFonts w:ascii="Tahoma" w:hAnsi="Tahoma" w:cs="Tahoma"/>
          <w:sz w:val="20"/>
          <w:szCs w:val="20"/>
        </w:rPr>
      </w:pPr>
    </w:p>
    <w:p w14:paraId="169F56E7"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 xml:space="preserve">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w:t>
      </w:r>
      <w:r>
        <w:rPr>
          <w:rFonts w:ascii="Tahoma" w:hAnsi="Tahoma" w:cs="Tahoma"/>
          <w:spacing w:val="-2"/>
          <w:sz w:val="20"/>
          <w:szCs w:val="20"/>
        </w:rPr>
        <w:lastRenderedPageBreak/>
        <w:t>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169F56E8" w14:textId="77777777" w:rsidR="00961BE8" w:rsidRDefault="00575FA6">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169F56E9"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169F56EA"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169F56EB"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169F56EC"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169F56ED"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169F56EE"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169F56EF"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169F56F0"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169F56F1"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14:paraId="169F56F2" w14:textId="77777777" w:rsidR="00961BE8" w:rsidRDefault="00575FA6">
      <w:pPr>
        <w:numPr>
          <w:ilvl w:val="0"/>
          <w:numId w:val="35"/>
        </w:numPr>
        <w:tabs>
          <w:tab w:val="left" w:pos="567"/>
        </w:tabs>
        <w:suppressAutoHyphens w:val="0"/>
        <w:spacing w:after="180"/>
        <w:ind w:left="0" w:firstLine="0"/>
        <w:jc w:val="both"/>
        <w:rPr>
          <w:rFonts w:ascii="Tahoma" w:hAnsi="Tahoma" w:cs="Tahoma"/>
          <w:b/>
          <w:sz w:val="20"/>
          <w:szCs w:val="20"/>
          <w:u w:val="single"/>
        </w:rPr>
      </w:pPr>
      <w:r>
        <w:rPr>
          <w:rFonts w:ascii="Tahoma" w:hAnsi="Tahoma" w:cs="Tahoma"/>
          <w:sz w:val="20"/>
          <w:szCs w:val="20"/>
        </w:rPr>
        <w:t>Z důvodu provádění stavebních prací v blízkosti obytné zástavby bude eliminován hluk a prašnost na nejmenší možnou míru. Stavební práce budou prováděny od 7:00 do 21:00.</w:t>
      </w:r>
    </w:p>
    <w:p w14:paraId="169F56F3" w14:textId="77777777" w:rsidR="00961BE8" w:rsidRDefault="00575FA6">
      <w:pPr>
        <w:numPr>
          <w:ilvl w:val="0"/>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Přerušení prací</w:t>
      </w:r>
    </w:p>
    <w:p w14:paraId="169F56F4"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8.6.1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169F56F5" w14:textId="77777777" w:rsidR="00961BE8" w:rsidRDefault="00575FA6">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8.6.2</w:t>
      </w:r>
      <w:r>
        <w:rPr>
          <w:rFonts w:ascii="Tahoma" w:hAnsi="Tahoma" w:cs="Tahoma"/>
          <w:sz w:val="20"/>
          <w:szCs w:val="20"/>
        </w:rPr>
        <w:tab/>
        <w:t xml:space="preserve">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hospodářské činnosti zhotovitele. Ujednáním v čl. VIII, body 8.16.1 a 8.16.2tétosmlouvynejsou dotčeny povinnosti zhotovitele díla vyplývající z dikce </w:t>
      </w:r>
      <w:r>
        <w:rPr>
          <w:rFonts w:ascii="Tahoma" w:hAnsi="Tahoma" w:cs="Tahoma"/>
          <w:b/>
          <w:sz w:val="20"/>
          <w:szCs w:val="20"/>
        </w:rPr>
        <w:t>§ 2594 OZ</w:t>
      </w:r>
      <w:r>
        <w:rPr>
          <w:rFonts w:ascii="Tahoma" w:hAnsi="Tahoma" w:cs="Tahoma"/>
          <w:sz w:val="20"/>
          <w:szCs w:val="20"/>
        </w:rPr>
        <w:t>.</w:t>
      </w:r>
    </w:p>
    <w:p w14:paraId="169F56F6" w14:textId="77777777" w:rsidR="00961BE8" w:rsidRDefault="00575FA6">
      <w:pPr>
        <w:numPr>
          <w:ilvl w:val="0"/>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Kontroly</w:t>
      </w:r>
    </w:p>
    <w:p w14:paraId="169F56F7"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169F56F8"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 </w:t>
      </w:r>
    </w:p>
    <w:p w14:paraId="169F56F9"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169F56FA"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8.7.4</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169F56FB"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lastRenderedPageBreak/>
        <w:t>8.7.5</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169F56FC" w14:textId="77777777" w:rsidR="00961BE8" w:rsidRDefault="00575FA6">
      <w:pPr>
        <w:spacing w:after="180"/>
        <w:ind w:left="1276" w:hanging="709"/>
        <w:jc w:val="both"/>
        <w:rPr>
          <w:rFonts w:ascii="Tahoma" w:hAnsi="Tahoma" w:cs="Tahoma"/>
          <w:b/>
          <w:sz w:val="20"/>
          <w:szCs w:val="20"/>
          <w:u w:val="single"/>
        </w:rPr>
      </w:pPr>
      <w:r>
        <w:rPr>
          <w:rFonts w:ascii="Tahoma" w:hAnsi="Tahoma" w:cs="Tahoma"/>
          <w:sz w:val="20"/>
          <w:szCs w:val="20"/>
        </w:rPr>
        <w:t>8.7.6</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169F56FD" w14:textId="77777777" w:rsidR="00961BE8" w:rsidRDefault="00575FA6">
      <w:pPr>
        <w:numPr>
          <w:ilvl w:val="0"/>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Změny díla</w:t>
      </w:r>
    </w:p>
    <w:p w14:paraId="169F56FE" w14:textId="77777777" w:rsidR="00961BE8" w:rsidRDefault="00575FA6">
      <w:pPr>
        <w:spacing w:after="120"/>
        <w:ind w:left="1276" w:hanging="709"/>
        <w:jc w:val="both"/>
        <w:rPr>
          <w:rFonts w:ascii="Tahoma" w:hAnsi="Tahoma" w:cs="Tahoma"/>
          <w:b/>
          <w:sz w:val="20"/>
          <w:szCs w:val="20"/>
        </w:rPr>
      </w:pPr>
      <w:r>
        <w:rPr>
          <w:rFonts w:ascii="Tahoma" w:hAnsi="Tahoma" w:cs="Tahoma"/>
          <w:sz w:val="20"/>
          <w:szCs w:val="20"/>
        </w:rPr>
        <w:t>8.8.1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169F56FF" w14:textId="77777777" w:rsidR="00961BE8" w:rsidRDefault="00575FA6">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169F5700"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169F5701"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169F5702" w14:textId="77777777" w:rsidR="00961BE8" w:rsidRDefault="00575FA6">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169F5703" w14:textId="01CD86E1" w:rsidR="00961BE8" w:rsidRDefault="00575FA6">
      <w:pPr>
        <w:spacing w:after="120"/>
        <w:ind w:left="1276" w:hanging="709"/>
        <w:jc w:val="both"/>
        <w:rPr>
          <w:rFonts w:ascii="Tahoma" w:hAnsi="Tahoma" w:cs="Tahoma"/>
          <w:sz w:val="20"/>
          <w:szCs w:val="20"/>
        </w:rPr>
      </w:pPr>
      <w:r>
        <w:rPr>
          <w:rFonts w:ascii="Tahoma" w:hAnsi="Tahoma" w:cs="Tahoma"/>
          <w:sz w:val="20"/>
          <w:szCs w:val="20"/>
        </w:rPr>
        <w:t>8.8.1   Veškeré změny díla (vícepráce i méněpráce) budou navrženy písemně zhotovitelem objednateli formou změnových listů číslovaných souvislou řadou v rozsahu daných  Příloha č.</w:t>
      </w:r>
      <w:r w:rsidR="00D71A2F">
        <w:rPr>
          <w:rFonts w:ascii="Tahoma" w:hAnsi="Tahoma" w:cs="Tahoma"/>
          <w:sz w:val="20"/>
          <w:szCs w:val="20"/>
        </w:rPr>
        <w:t>2</w:t>
      </w:r>
      <w:r>
        <w:rPr>
          <w:rFonts w:ascii="Tahoma" w:hAnsi="Tahoma" w:cs="Tahoma"/>
          <w:sz w:val="20"/>
          <w:szCs w:val="20"/>
        </w:rPr>
        <w:t xml:space="preserve"> – Změnový list – vzor.</w:t>
      </w:r>
    </w:p>
    <w:p w14:paraId="169F5704" w14:textId="77777777" w:rsidR="00961BE8" w:rsidRDefault="00575FA6">
      <w:pPr>
        <w:spacing w:after="180"/>
        <w:ind w:left="1276" w:hanging="709"/>
        <w:jc w:val="both"/>
        <w:rPr>
          <w:rFonts w:ascii="Tahoma" w:hAnsi="Tahoma" w:cs="Tahoma"/>
          <w:b/>
          <w:sz w:val="20"/>
          <w:szCs w:val="20"/>
        </w:rPr>
      </w:pPr>
      <w:r>
        <w:rPr>
          <w:rFonts w:ascii="Tahoma" w:hAnsi="Tahoma" w:cs="Tahoma"/>
          <w:sz w:val="20"/>
          <w:szCs w:val="20"/>
        </w:rPr>
        <w:t>8.18.2</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169F5705" w14:textId="77777777" w:rsidR="00961BE8" w:rsidRDefault="00575FA6">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169F5706"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8.18.3</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169F5707"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 xml:space="preserve">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w:t>
      </w:r>
      <w:r>
        <w:rPr>
          <w:rFonts w:ascii="Tahoma" w:hAnsi="Tahoma" w:cs="Tahoma"/>
          <w:sz w:val="20"/>
          <w:szCs w:val="20"/>
        </w:rPr>
        <w:lastRenderedPageBreak/>
        <w:t>ceny v oceněném soupisu stavebních prací, dodávek a služeb, jenž byl součástí nabídky a je Přílohou uzavřené smlouvy.</w:t>
      </w:r>
    </w:p>
    <w:p w14:paraId="169F5708"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169F5709"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169F570A"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8.18.4</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169F570B" w14:textId="77777777" w:rsidR="00961BE8" w:rsidRDefault="00575FA6">
      <w:pPr>
        <w:spacing w:after="180"/>
        <w:ind w:left="1276" w:hanging="709"/>
        <w:jc w:val="both"/>
        <w:rPr>
          <w:rFonts w:ascii="Tahoma" w:hAnsi="Tahoma" w:cs="Tahoma"/>
          <w:sz w:val="20"/>
        </w:rPr>
      </w:pPr>
      <w:r>
        <w:rPr>
          <w:rFonts w:ascii="Tahoma" w:hAnsi="Tahoma" w:cs="Tahoma"/>
          <w:sz w:val="20"/>
          <w:szCs w:val="20"/>
        </w:rPr>
        <w:t>8.18.5</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169F570C" w14:textId="77777777" w:rsidR="00961BE8" w:rsidRDefault="00575FA6">
      <w:pPr>
        <w:numPr>
          <w:ilvl w:val="0"/>
          <w:numId w:val="35"/>
        </w:numPr>
        <w:tabs>
          <w:tab w:val="left" w:pos="567"/>
        </w:tabs>
        <w:suppressAutoHyphens w:val="0"/>
        <w:spacing w:after="120"/>
        <w:ind w:left="0" w:firstLine="0"/>
        <w:jc w:val="both"/>
        <w:rPr>
          <w:rFonts w:ascii="Tahoma" w:hAnsi="Tahoma" w:cs="Tahoma"/>
          <w:b/>
          <w:sz w:val="22"/>
          <w:szCs w:val="20"/>
          <w:u w:val="single"/>
        </w:rPr>
      </w:pPr>
      <w:r>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169F570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169F570E"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převzít staveniště ve lhůtě stanovené v bodu 3.1. této Smlouvy, na základě výzvy objednatele k převzetí.</w:t>
      </w:r>
    </w:p>
    <w:p w14:paraId="169F570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169F5710" w14:textId="77777777" w:rsidR="00961BE8" w:rsidRDefault="00575FA6">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169F5711" w14:textId="77777777" w:rsidR="00961BE8" w:rsidRDefault="00575FA6">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169F5712" w14:textId="77777777" w:rsidR="00961BE8" w:rsidRDefault="00961BE8">
      <w:pPr>
        <w:pStyle w:val="Odstavecseseznamem"/>
        <w:ind w:left="0"/>
        <w:jc w:val="both"/>
        <w:rPr>
          <w:rFonts w:ascii="Tahoma" w:hAnsi="Tahoma" w:cs="Tahoma"/>
          <w:sz w:val="20"/>
          <w:szCs w:val="20"/>
        </w:rPr>
      </w:pPr>
    </w:p>
    <w:p w14:paraId="169F5713" w14:textId="77777777" w:rsidR="00961BE8" w:rsidRDefault="00575FA6">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vybudování, zprovoznění, údržbu, likvidaci a vyklizení zařízení staveniště jsou zahrnuty v ceně díla.</w:t>
      </w:r>
    </w:p>
    <w:p w14:paraId="169F5714"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169F5715"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169F5716"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169F5717"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169F5718"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169F5719"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169F571A" w14:textId="77777777" w:rsidR="00961BE8" w:rsidRDefault="00575FA6">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169F571B"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169F571C"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169F571D"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169F571E" w14:textId="77777777" w:rsidR="00961BE8" w:rsidRDefault="00575FA6">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169F571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169F5720"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sepíší a podepíší na závěr protokol o vyklizení staveniště.</w:t>
      </w:r>
    </w:p>
    <w:p w14:paraId="169F5721" w14:textId="77777777" w:rsidR="00961BE8" w:rsidRDefault="00575FA6">
      <w:pPr>
        <w:numPr>
          <w:ilvl w:val="0"/>
          <w:numId w:val="14"/>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169F5722" w14:textId="77777777"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169F5723" w14:textId="77777777" w:rsidR="00961BE8" w:rsidRDefault="00575FA6">
      <w:pPr>
        <w:widowControl w:val="0"/>
        <w:numPr>
          <w:ilvl w:val="1"/>
          <w:numId w:val="2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Stavební deník</w:t>
      </w:r>
    </w:p>
    <w:p w14:paraId="169F5724"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169F5725"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 xml:space="preserve">V deníku se vyznačí doklady, které se v jednom vyhotovení ukládají přímo na staveništi. Jde zejména o rozhodnutí ke společnému územnímu a stavebnímu řízení, smlouvu, </w:t>
      </w:r>
      <w:r>
        <w:rPr>
          <w:rFonts w:ascii="Tahoma" w:hAnsi="Tahoma" w:cs="Tahoma"/>
          <w:sz w:val="20"/>
          <w:szCs w:val="20"/>
        </w:rPr>
        <w:lastRenderedPageBreak/>
        <w:t>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169F5726"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169F5727"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169F5728" w14:textId="77777777" w:rsidR="00961BE8" w:rsidRDefault="00575FA6">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11FCB190" w14:textId="77777777" w:rsidR="00726721" w:rsidRDefault="00726721">
      <w:pPr>
        <w:widowControl w:val="0"/>
        <w:tabs>
          <w:tab w:val="left" w:pos="0"/>
        </w:tabs>
        <w:spacing w:after="180"/>
        <w:ind w:left="1276" w:hanging="709"/>
        <w:jc w:val="both"/>
        <w:rPr>
          <w:rFonts w:ascii="Tahoma" w:hAnsi="Tahoma" w:cs="Tahoma"/>
          <w:b/>
          <w:sz w:val="20"/>
          <w:szCs w:val="20"/>
          <w:u w:val="single"/>
        </w:rPr>
      </w:pPr>
    </w:p>
    <w:p w14:paraId="169F5729" w14:textId="77777777" w:rsidR="00961BE8" w:rsidRDefault="00575FA6">
      <w:pPr>
        <w:widowControl w:val="0"/>
        <w:numPr>
          <w:ilvl w:val="1"/>
          <w:numId w:val="26"/>
        </w:numPr>
        <w:tabs>
          <w:tab w:val="left" w:pos="567"/>
        </w:tabs>
        <w:suppressAutoHyphens w:val="0"/>
        <w:spacing w:after="120"/>
        <w:ind w:left="0" w:firstLine="0"/>
        <w:jc w:val="both"/>
        <w:rPr>
          <w:rFonts w:ascii="Tahoma" w:hAnsi="Tahoma" w:cs="Tahoma"/>
          <w:spacing w:val="-2"/>
          <w:sz w:val="20"/>
          <w:szCs w:val="20"/>
        </w:rPr>
      </w:pPr>
      <w:r>
        <w:rPr>
          <w:rFonts w:ascii="Tahoma" w:hAnsi="Tahoma" w:cs="Tahoma"/>
          <w:b/>
          <w:sz w:val="20"/>
          <w:szCs w:val="20"/>
          <w:u w:val="single"/>
        </w:rPr>
        <w:t>Technický dozor stavebníka (objednatele) (TDS) a autorský dozor (AD)</w:t>
      </w:r>
    </w:p>
    <w:p w14:paraId="169F572A" w14:textId="77777777" w:rsidR="00961BE8" w:rsidRDefault="00575FA6">
      <w:pPr>
        <w:widowControl w:val="0"/>
        <w:spacing w:after="180"/>
        <w:ind w:left="1276" w:hanging="709"/>
        <w:jc w:val="both"/>
        <w:rPr>
          <w:rFonts w:ascii="Tahoma" w:hAnsi="Tahoma" w:cs="Tahoma"/>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169F572B"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169F572C" w14:textId="77777777" w:rsidR="00961BE8" w:rsidRDefault="00575FA6">
      <w:pPr>
        <w:widowControl w:val="0"/>
        <w:ind w:left="1276" w:hanging="709"/>
        <w:jc w:val="both"/>
        <w:rPr>
          <w:rFonts w:ascii="Tahoma" w:hAnsi="Tahoma" w:cs="Tahoma"/>
          <w:b/>
          <w:sz w:val="22"/>
          <w:szCs w:val="20"/>
          <w:u w:val="single"/>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169F572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169F572E" w14:textId="77777777" w:rsidR="00961BE8" w:rsidRDefault="00575FA6">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169F572F"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169F5730"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69F5731" w14:textId="77777777" w:rsidR="00961BE8" w:rsidRDefault="00575FA6">
      <w:pPr>
        <w:widowControl w:val="0"/>
        <w:numPr>
          <w:ilvl w:val="0"/>
          <w:numId w:val="15"/>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169F573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XII. Užívání díla před jeho předáním</w:t>
      </w:r>
    </w:p>
    <w:p w14:paraId="169F5733" w14:textId="02A89C9C" w:rsidR="00961BE8" w:rsidRDefault="00575FA6">
      <w:pPr>
        <w:widowControl w:val="0"/>
        <w:numPr>
          <w:ilvl w:val="0"/>
          <w:numId w:val="16"/>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169F5734" w14:textId="77777777" w:rsidR="00961BE8" w:rsidRDefault="00575FA6">
      <w:pPr>
        <w:widowControl w:val="0"/>
        <w:numPr>
          <w:ilvl w:val="0"/>
          <w:numId w:val="16"/>
        </w:numPr>
        <w:tabs>
          <w:tab w:val="left" w:pos="567"/>
        </w:tabs>
        <w:suppressAutoHyphens w:val="0"/>
        <w:ind w:left="0" w:firstLine="0"/>
        <w:jc w:val="both"/>
        <w:rPr>
          <w:rFonts w:ascii="Tahoma" w:hAnsi="Tahoma" w:cs="Tahoma"/>
          <w:sz w:val="20"/>
          <w:szCs w:val="20"/>
        </w:rPr>
      </w:pPr>
      <w:r>
        <w:rPr>
          <w:rFonts w:ascii="Tahoma" w:hAnsi="Tahoma" w:cs="Tahoma"/>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169F5735" w14:textId="77777777" w:rsidR="00961BE8" w:rsidRDefault="00961BE8">
      <w:pPr>
        <w:widowControl w:val="0"/>
        <w:tabs>
          <w:tab w:val="left" w:pos="567"/>
        </w:tabs>
        <w:jc w:val="both"/>
        <w:rPr>
          <w:rFonts w:ascii="Tahoma" w:hAnsi="Tahoma" w:cs="Tahoma"/>
          <w:sz w:val="20"/>
          <w:szCs w:val="20"/>
        </w:rPr>
      </w:pPr>
    </w:p>
    <w:p w14:paraId="169F5736" w14:textId="77777777" w:rsidR="00961BE8" w:rsidRDefault="00961BE8">
      <w:pPr>
        <w:widowControl w:val="0"/>
        <w:tabs>
          <w:tab w:val="left" w:pos="567"/>
        </w:tabs>
        <w:jc w:val="both"/>
        <w:rPr>
          <w:rFonts w:ascii="Tahoma" w:hAnsi="Tahoma" w:cs="Tahoma"/>
          <w:sz w:val="20"/>
          <w:szCs w:val="20"/>
        </w:rPr>
      </w:pPr>
    </w:p>
    <w:p w14:paraId="169F5737" w14:textId="77777777" w:rsidR="00961BE8" w:rsidRDefault="00575FA6">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169F5738"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169F5739"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w:t>
      </w:r>
      <w:proofErr w:type="spellStart"/>
      <w:r>
        <w:rPr>
          <w:rFonts w:ascii="Tahoma" w:hAnsi="Tahoma" w:cs="Tahoma"/>
          <w:sz w:val="20"/>
          <w:szCs w:val="20"/>
        </w:rPr>
        <w:t>li</w:t>
      </w:r>
      <w:proofErr w:type="spellEnd"/>
      <w:r>
        <w:rPr>
          <w:rFonts w:ascii="Tahoma" w:hAnsi="Tahoma" w:cs="Tahoma"/>
          <w:sz w:val="20"/>
          <w:szCs w:val="20"/>
        </w:rPr>
        <w:t xml:space="preserve"> dokončeno a předáno.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 2628 OZ</w:t>
      </w:r>
      <w:r>
        <w:rPr>
          <w:rFonts w:ascii="Tahoma" w:hAnsi="Tahoma" w:cs="Tahoma"/>
          <w:sz w:val="20"/>
          <w:szCs w:val="20"/>
        </w:rPr>
        <w:t xml:space="preserve">.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w:t>
      </w:r>
      <w:proofErr w:type="spellStart"/>
      <w:r>
        <w:rPr>
          <w:rFonts w:ascii="Tahoma" w:hAnsi="Tahoma" w:cs="Tahoma"/>
          <w:sz w:val="20"/>
          <w:szCs w:val="20"/>
        </w:rPr>
        <w:t>li</w:t>
      </w:r>
      <w:proofErr w:type="spellEnd"/>
      <w:r>
        <w:rPr>
          <w:rFonts w:ascii="Tahoma" w:hAnsi="Tahoma" w:cs="Tahoma"/>
          <w:sz w:val="20"/>
          <w:szCs w:val="20"/>
        </w:rPr>
        <w:t xml:space="preserve"> předvedena jeho způsobilost sloužit svému účelu.</w:t>
      </w:r>
    </w:p>
    <w:p w14:paraId="169F573A"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169F573B"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169F573C" w14:textId="0A3AA852"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lastRenderedPageBreak/>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w:t>
      </w:r>
      <w:r w:rsidR="006368CA">
        <w:rPr>
          <w:rFonts w:ascii="Tahoma" w:hAnsi="Tahoma" w:cs="Tahoma"/>
          <w:bCs/>
          <w:sz w:val="20"/>
          <w:szCs w:val="20"/>
        </w:rPr>
        <w:t>čtyř</w:t>
      </w:r>
      <w:r>
        <w:rPr>
          <w:rFonts w:ascii="Tahoma" w:hAnsi="Tahoma" w:cs="Tahoma"/>
          <w:bCs/>
          <w:sz w:val="20"/>
          <w:szCs w:val="20"/>
        </w:rPr>
        <w:t xml:space="preserve"> (</w:t>
      </w:r>
      <w:r w:rsidR="006368CA">
        <w:rPr>
          <w:rFonts w:ascii="Tahoma" w:hAnsi="Tahoma" w:cs="Tahoma"/>
          <w:bCs/>
          <w:sz w:val="20"/>
          <w:szCs w:val="20"/>
        </w:rPr>
        <w:t>4</w:t>
      </w:r>
      <w:r>
        <w:rPr>
          <w:rFonts w:ascii="Tahoma" w:hAnsi="Tahoma" w:cs="Tahoma"/>
          <w:bCs/>
          <w:sz w:val="20"/>
          <w:szCs w:val="20"/>
        </w:rPr>
        <w:t xml:space="preserve">)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 osazených zařízení, materiálů a dodávek.</w:t>
      </w:r>
    </w:p>
    <w:p w14:paraId="169F573D"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169F573E"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169F573F" w14:textId="77777777" w:rsidR="00961BE8" w:rsidRDefault="00575FA6">
      <w:pPr>
        <w:widowControl w:val="0"/>
        <w:spacing w:after="160"/>
        <w:ind w:left="1276" w:hanging="709"/>
        <w:jc w:val="both"/>
        <w:rPr>
          <w:rFonts w:ascii="Tahoma" w:hAnsi="Tahoma" w:cs="Tahoma"/>
          <w:b/>
          <w:sz w:val="20"/>
          <w:szCs w:val="20"/>
          <w:u w:val="single"/>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169F5740" w14:textId="77777777" w:rsidR="00961BE8" w:rsidRDefault="00575FA6">
      <w:pPr>
        <w:pStyle w:val="Odstavecseseznamem"/>
        <w:widowControl w:val="0"/>
        <w:numPr>
          <w:ilvl w:val="1"/>
          <w:numId w:val="36"/>
        </w:numPr>
        <w:tabs>
          <w:tab w:val="left" w:pos="0"/>
          <w:tab w:val="left" w:pos="567"/>
        </w:tabs>
        <w:suppressAutoHyphens w:val="0"/>
        <w:spacing w:after="120"/>
        <w:jc w:val="both"/>
        <w:rPr>
          <w:rFonts w:ascii="Tahoma" w:hAnsi="Tahoma" w:cs="Tahoma"/>
          <w:sz w:val="20"/>
          <w:szCs w:val="20"/>
        </w:rPr>
      </w:pPr>
      <w:r>
        <w:rPr>
          <w:rFonts w:ascii="Tahoma" w:hAnsi="Tahoma" w:cs="Tahoma"/>
          <w:b/>
          <w:sz w:val="20"/>
          <w:szCs w:val="20"/>
          <w:u w:val="single"/>
        </w:rPr>
        <w:t>Převzetí díla nebo jeho části</w:t>
      </w:r>
    </w:p>
    <w:p w14:paraId="169F5741" w14:textId="77777777" w:rsidR="00961BE8" w:rsidRDefault="00575FA6">
      <w:pPr>
        <w:widowControl w:val="0"/>
        <w:spacing w:after="160"/>
        <w:ind w:left="567"/>
        <w:jc w:val="both"/>
        <w:rPr>
          <w:rFonts w:ascii="Tahoma" w:hAnsi="Tahoma" w:cs="Tahoma"/>
          <w:sz w:val="20"/>
          <w:szCs w:val="20"/>
        </w:rPr>
      </w:pPr>
      <w:r>
        <w:rPr>
          <w:rFonts w:ascii="Tahoma" w:hAnsi="Tahoma" w:cs="Tahoma"/>
          <w:sz w:val="20"/>
          <w:szCs w:val="20"/>
        </w:rPr>
        <w:t>Objednatel může dílo převzít, bude-li vykazovat pouze ojedinělé drobné vady a nedodělky, které samy o sobě ani ve spojení s jinými nebrání jeho užívání funkčně nebo esteticky, ani jeho užívání podstatným způsobem neomezují.</w:t>
      </w:r>
    </w:p>
    <w:p w14:paraId="169F5742" w14:textId="77777777" w:rsidR="00961BE8" w:rsidRDefault="00575FA6">
      <w:pPr>
        <w:widowControl w:val="0"/>
        <w:ind w:left="567"/>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169F5743" w14:textId="77777777" w:rsidR="00961BE8" w:rsidRDefault="00961BE8">
      <w:pPr>
        <w:widowControl w:val="0"/>
        <w:ind w:left="567"/>
        <w:jc w:val="both"/>
        <w:rPr>
          <w:rFonts w:ascii="Tahoma" w:hAnsi="Tahoma" w:cs="Tahoma"/>
          <w:sz w:val="20"/>
          <w:szCs w:val="20"/>
        </w:rPr>
      </w:pPr>
    </w:p>
    <w:p w14:paraId="169F5744" w14:textId="77777777" w:rsidR="00961BE8" w:rsidRDefault="00575FA6">
      <w:pPr>
        <w:widowControl w:val="0"/>
        <w:ind w:left="567"/>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169F5745" w14:textId="77777777" w:rsidR="00961BE8" w:rsidRDefault="00961BE8">
      <w:pPr>
        <w:widowControl w:val="0"/>
        <w:jc w:val="both"/>
        <w:rPr>
          <w:rFonts w:ascii="Tahoma" w:hAnsi="Tahoma" w:cs="Tahoma"/>
          <w:sz w:val="20"/>
          <w:szCs w:val="20"/>
        </w:rPr>
      </w:pPr>
    </w:p>
    <w:p w14:paraId="169F5746" w14:textId="77777777" w:rsidR="00961BE8" w:rsidRDefault="00575FA6">
      <w:pPr>
        <w:pStyle w:val="Odstavecseseznamem"/>
        <w:widowControl w:val="0"/>
        <w:numPr>
          <w:ilvl w:val="1"/>
          <w:numId w:val="36"/>
        </w:numPr>
        <w:tabs>
          <w:tab w:val="left" w:pos="567"/>
        </w:tabs>
        <w:suppressAutoHyphens w:val="0"/>
        <w:spacing w:after="120"/>
        <w:jc w:val="both"/>
        <w:rPr>
          <w:rFonts w:ascii="Tahoma" w:hAnsi="Tahoma" w:cs="Tahoma"/>
          <w:sz w:val="20"/>
          <w:szCs w:val="20"/>
        </w:rPr>
      </w:pPr>
      <w:r>
        <w:rPr>
          <w:rFonts w:ascii="Tahoma" w:hAnsi="Tahoma" w:cs="Tahoma"/>
          <w:b/>
          <w:sz w:val="20"/>
          <w:szCs w:val="20"/>
          <w:u w:val="single"/>
        </w:rPr>
        <w:t>Příprava k předání díla nebo jeho části</w:t>
      </w:r>
    </w:p>
    <w:p w14:paraId="169F5747"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169F5748" w14:textId="77777777" w:rsidR="00961BE8" w:rsidRDefault="00575FA6">
      <w:pPr>
        <w:widowControl w:val="0"/>
        <w:spacing w:after="180"/>
        <w:ind w:left="1276" w:hanging="709"/>
        <w:jc w:val="both"/>
        <w:rPr>
          <w:rFonts w:ascii="Tahoma" w:hAnsi="Tahoma" w:cs="Tahoma"/>
          <w:b/>
          <w:sz w:val="20"/>
          <w:szCs w:val="20"/>
          <w:u w:val="single"/>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169F5749" w14:textId="77777777" w:rsidR="00961BE8" w:rsidRDefault="00575FA6">
      <w:pPr>
        <w:widowControl w:val="0"/>
        <w:numPr>
          <w:ilvl w:val="1"/>
          <w:numId w:val="3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Zápis (protokol) o převzetí díla</w:t>
      </w:r>
    </w:p>
    <w:p w14:paraId="169F574A"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169F574B" w14:textId="77777777" w:rsidR="00961BE8" w:rsidRDefault="00575FA6">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169F574C"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169F574D"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169F574E"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lastRenderedPageBreak/>
        <w:t>-</w:t>
      </w:r>
      <w:r>
        <w:rPr>
          <w:rFonts w:ascii="Tahoma" w:hAnsi="Tahoma" w:cs="Tahoma"/>
          <w:sz w:val="20"/>
          <w:szCs w:val="20"/>
        </w:rPr>
        <w:tab/>
        <w:t>stručný popis díla, zhodnocení jakosti díla, které je předmětem předání a převzetí,</w:t>
      </w:r>
    </w:p>
    <w:p w14:paraId="169F574F"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169F5750"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169F5751"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w:t>
      </w:r>
      <w:proofErr w:type="spellStart"/>
      <w:r>
        <w:rPr>
          <w:rFonts w:ascii="Tahoma" w:hAnsi="Tahoma" w:cs="Tahoma"/>
          <w:sz w:val="20"/>
          <w:szCs w:val="20"/>
        </w:rPr>
        <w:t>flash</w:t>
      </w:r>
      <w:proofErr w:type="spellEnd"/>
      <w:r>
        <w:rPr>
          <w:rFonts w:ascii="Tahoma" w:hAnsi="Tahoma" w:cs="Tahoma"/>
          <w:sz w:val="20"/>
          <w:szCs w:val="20"/>
        </w:rPr>
        <w:t xml:space="preserve"> USB  </w:t>
      </w:r>
    </w:p>
    <w:p w14:paraId="169F5752"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geometrický plán v 6 vyhotoveních, 1x v el. podobě - zhotovitel odpovídá za dodržení prostorové polohy staveb a za případné škody vzniklé objednateli stavbou zvýšeným záborem pozemků jiných vlastníků,</w:t>
      </w:r>
    </w:p>
    <w:p w14:paraId="169F5753"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169F5754"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169F5755"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69F5756"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účastnit se úřední kolaudace díla a zajistit doklady nutné pro řádnou kolaudaci díla. Objednatel jej vyrozumí písemnou formou  nebo mailem o termínu konání řízení min. 5 dnů předem.</w:t>
      </w:r>
    </w:p>
    <w:p w14:paraId="169F5757"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se zavazuje odstranit všechny jím zaviněné kolaudační závady ve lhůtě určené v zápisu z kontrolní prohlídky.</w:t>
      </w:r>
    </w:p>
    <w:p w14:paraId="169F5758"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Vlastnické právo k zhotovovanému dílu náleží od zahájení provádění díla objednateli.</w:t>
      </w:r>
    </w:p>
    <w:p w14:paraId="169F5759"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b/>
          <w:sz w:val="22"/>
          <w:szCs w:val="20"/>
          <w:u w:val="single"/>
        </w:rPr>
      </w:pPr>
      <w:r>
        <w:rPr>
          <w:rFonts w:ascii="Tahoma" w:hAnsi="Tahoma" w:cs="Tahoma"/>
          <w:sz w:val="20"/>
          <w:szCs w:val="20"/>
        </w:rPr>
        <w:t>Zhotovitel vykonává do předání a převzetí předmětu plnění pro objednatele správu. Výkon správy končí okamžikem řádného předání a převzetí díla v souladu s touto smlouvou.</w:t>
      </w:r>
    </w:p>
    <w:p w14:paraId="169F575A"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XIV. Smluvní pokuty</w:t>
      </w:r>
    </w:p>
    <w:p w14:paraId="169F575B"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 xml:space="preserve">V případě, že zhotovitel bude v prodlení s provedením díla v termínu pro kompletní dokončení díla stanoveném v čl. III, bod. 3.1 této smlouvy, je povinen zaplatit objednateli smluvní pokutu ve výši 0,2% z celkové ceny díla včetně DPH, a to za každý započatý den prodlení. </w:t>
      </w:r>
    </w:p>
    <w:p w14:paraId="169F575C" w14:textId="77777777" w:rsidR="00961BE8" w:rsidRDefault="00575FA6">
      <w:pPr>
        <w:pStyle w:val="Zkladntextodsazen"/>
        <w:tabs>
          <w:tab w:val="left" w:pos="567"/>
        </w:tabs>
        <w:ind w:left="0"/>
        <w:jc w:val="both"/>
        <w:rPr>
          <w:rFonts w:ascii="Tahoma" w:hAnsi="Tahoma" w:cs="Tahoma"/>
          <w:sz w:val="20"/>
          <w:szCs w:val="20"/>
        </w:rPr>
      </w:pPr>
      <w:r>
        <w:rPr>
          <w:rFonts w:ascii="Tahoma" w:hAnsi="Tahoma" w:cs="Tahoma"/>
          <w:sz w:val="20"/>
          <w:szCs w:val="20"/>
        </w:rPr>
        <w:t>V případě, že zhotovitel bude v prodlení s termínem pro dílčí dokončení I. etapy stanoveném v čl. III, bod. 3.1 této smlouvy, je povinen zaplatit objednateli smluvní pokutu ve výši 0,2% z ceny díla vztahující se na I. etapu včetně DPH, a to za každý započatý den prodlení.</w:t>
      </w:r>
    </w:p>
    <w:p w14:paraId="169F575D" w14:textId="77777777" w:rsidR="00961BE8" w:rsidRDefault="00575FA6">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169F575E"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19.2této smlouvy, tj. nepředloží nebo nepředá objednateli příslušné doklady dokladující splnění povinnosti zhotovitele v čl. VIII., bod 8.3 a čl. XIX., bod 19.1 nebo 19.2této smlouvy, je povinen zaplatit objednateli smluvní pokutu ve výši 10.000,-Kč za každé jednotlivé porušení povinnosti dle bodu 8.3, 19.1, nebo 19.2této smlouvy, a to za každý započatý den prodlení až do splnění této povinnosti.</w:t>
      </w:r>
    </w:p>
    <w:p w14:paraId="169F575F"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169F5760" w14:textId="77777777" w:rsidR="00961BE8" w:rsidRDefault="00575FA6">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 Kč za každý započatý den prodlení.</w:t>
      </w:r>
    </w:p>
    <w:p w14:paraId="169F5761" w14:textId="77777777" w:rsidR="00961BE8" w:rsidRDefault="00961BE8">
      <w:pPr>
        <w:pStyle w:val="Bezmezer"/>
        <w:ind w:left="1276" w:hanging="709"/>
        <w:jc w:val="both"/>
        <w:rPr>
          <w:rFonts w:ascii="Tahoma" w:hAnsi="Tahoma" w:cs="Tahoma"/>
          <w:sz w:val="20"/>
          <w:szCs w:val="20"/>
        </w:rPr>
      </w:pPr>
    </w:p>
    <w:p w14:paraId="169F5762" w14:textId="77777777" w:rsidR="00961BE8" w:rsidRDefault="00575FA6">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5.000, - Kč za každý započatý den prodlení a každou vadu/nedodělek zvlášť.</w:t>
      </w:r>
    </w:p>
    <w:p w14:paraId="169F5763" w14:textId="77777777" w:rsidR="00961BE8" w:rsidRDefault="00961BE8">
      <w:pPr>
        <w:tabs>
          <w:tab w:val="left" w:pos="1418"/>
        </w:tabs>
        <w:ind w:firstLine="709"/>
        <w:jc w:val="both"/>
        <w:rPr>
          <w:rFonts w:ascii="Tahoma" w:hAnsi="Tahoma" w:cs="Tahoma"/>
          <w:sz w:val="20"/>
          <w:szCs w:val="20"/>
        </w:rPr>
      </w:pPr>
    </w:p>
    <w:p w14:paraId="169F5764"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lastRenderedPageBreak/>
        <w:t>V případě, že objednatel bude v prodlení s úhradou řádně vystavené faktury je povinen zaplatit zhotoviteli úrok z prodlení v zákonné výši.</w:t>
      </w:r>
    </w:p>
    <w:p w14:paraId="169F5765"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 -Kč.</w:t>
      </w:r>
    </w:p>
    <w:p w14:paraId="169F5766"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169F5767"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169F5768" w14:textId="77777777" w:rsidR="00961BE8" w:rsidRDefault="00575FA6">
      <w:pPr>
        <w:pStyle w:val="Zkladntextodsazen"/>
        <w:numPr>
          <w:ilvl w:val="0"/>
          <w:numId w:val="17"/>
        </w:numPr>
        <w:tabs>
          <w:tab w:val="left" w:pos="567"/>
        </w:tabs>
        <w:ind w:left="0" w:firstLine="0"/>
        <w:jc w:val="both"/>
        <w:rPr>
          <w:rFonts w:ascii="Tahoma" w:hAnsi="Tahoma" w:cs="Tahoma"/>
          <w:b/>
          <w:sz w:val="22"/>
          <w:szCs w:val="20"/>
          <w:u w:val="single"/>
        </w:rPr>
      </w:pPr>
      <w:r>
        <w:rPr>
          <w:rFonts w:ascii="Tahoma" w:hAnsi="Tahoma" w:cs="Tahoma"/>
          <w:sz w:val="20"/>
          <w:szCs w:val="20"/>
        </w:rPr>
        <w:t>Smluvní pokutu je objednatel oprávněn započíst proti kterékoliv pohledávce zhotovitele.</w:t>
      </w:r>
    </w:p>
    <w:p w14:paraId="169F5769"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169F576A" w14:textId="77777777" w:rsidR="00961BE8" w:rsidRDefault="00575FA6">
      <w:pPr>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Zhotovitel nese od doby předání staveniště do předání a převzetí hotového díla nebezpečí škody a jiné nebezpečí na:</w:t>
      </w:r>
    </w:p>
    <w:p w14:paraId="169F576B" w14:textId="77777777" w:rsidR="00961BE8" w:rsidRDefault="00575FA6">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díle a všech jeho zhotovovaných, upravovaných, dalších částech;</w:t>
      </w:r>
    </w:p>
    <w:p w14:paraId="169F576C" w14:textId="77777777" w:rsidR="00961BE8" w:rsidRDefault="00575FA6">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169F576D" w14:textId="77777777" w:rsidR="00961BE8" w:rsidRDefault="00575FA6">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169F576E" w14:textId="77777777" w:rsidR="00961BE8" w:rsidRDefault="00575FA6">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169F576F" w14:textId="77777777" w:rsidR="00961BE8" w:rsidRDefault="00961BE8">
      <w:pPr>
        <w:pStyle w:val="Seznam2"/>
        <w:ind w:left="709" w:firstLine="0"/>
        <w:jc w:val="both"/>
        <w:rPr>
          <w:rFonts w:ascii="Tahoma" w:hAnsi="Tahoma" w:cs="Tahoma"/>
        </w:rPr>
      </w:pPr>
    </w:p>
    <w:p w14:paraId="169F5770" w14:textId="77777777" w:rsidR="00961BE8" w:rsidRDefault="00575FA6">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169F5771" w14:textId="77777777" w:rsidR="00961BE8" w:rsidRDefault="00961BE8">
      <w:pPr>
        <w:pStyle w:val="Seznam2"/>
        <w:ind w:left="567" w:firstLine="0"/>
        <w:jc w:val="both"/>
        <w:rPr>
          <w:rFonts w:ascii="Tahoma" w:hAnsi="Tahoma" w:cs="Tahoma"/>
        </w:rPr>
      </w:pPr>
    </w:p>
    <w:p w14:paraId="169F5772" w14:textId="77777777" w:rsidR="00961BE8" w:rsidRDefault="00575FA6">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69F5773" w14:textId="77777777" w:rsidR="00961BE8" w:rsidRDefault="00575FA6">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169F5774" w14:textId="77777777" w:rsidR="00961BE8" w:rsidRDefault="00575FA6">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169F5775" w14:textId="77777777" w:rsidR="00961BE8" w:rsidRDefault="00575FA6">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169F5776"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169F5777"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169F5778"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169F5779"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 xml:space="preserve">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w:t>
      </w:r>
      <w:r>
        <w:rPr>
          <w:rFonts w:ascii="Tahoma" w:hAnsi="Tahoma" w:cs="Tahoma"/>
        </w:rPr>
        <w:lastRenderedPageBreak/>
        <w:t>Jakákoliv část díla musí vždy přímo přecházet do vlastnictví objednatele dle této smlouvy. Za jakékoliv porušení této povinnosti je zhotovitel povinen zaplatit objednateli smluvní pokutu ve výši 100.000,- Kč.</w:t>
      </w:r>
    </w:p>
    <w:p w14:paraId="169F577A"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169F577B"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169F577C"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169F577D"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169F577E"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169F577F" w14:textId="77777777" w:rsidR="00961BE8" w:rsidRDefault="00575FA6">
      <w:pPr>
        <w:pStyle w:val="Seznam2"/>
        <w:numPr>
          <w:ilvl w:val="1"/>
          <w:numId w:val="28"/>
        </w:numPr>
        <w:tabs>
          <w:tab w:val="left" w:pos="709"/>
        </w:tabs>
        <w:ind w:left="0" w:firstLine="0"/>
        <w:jc w:val="both"/>
        <w:rPr>
          <w:rFonts w:ascii="Tahoma" w:hAnsi="Tahoma" w:cs="Tahoma"/>
          <w:b/>
          <w:sz w:val="22"/>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169F5780" w14:textId="77777777" w:rsidR="00961BE8" w:rsidRDefault="00575FA6">
      <w:pPr>
        <w:spacing w:before="480" w:after="120"/>
        <w:jc w:val="center"/>
        <w:outlineLvl w:val="0"/>
        <w:rPr>
          <w:rFonts w:ascii="Tahoma" w:hAnsi="Tahoma" w:cs="Tahoma"/>
          <w:spacing w:val="-2"/>
          <w:sz w:val="20"/>
          <w:szCs w:val="20"/>
        </w:rPr>
      </w:pPr>
      <w:r>
        <w:rPr>
          <w:rFonts w:ascii="Tahoma" w:hAnsi="Tahoma" w:cs="Tahoma"/>
          <w:b/>
          <w:sz w:val="22"/>
          <w:szCs w:val="20"/>
          <w:u w:val="single"/>
        </w:rPr>
        <w:t>XVI. Odpovědnost za vady – záruka</w:t>
      </w:r>
    </w:p>
    <w:p w14:paraId="169F5781" w14:textId="77777777" w:rsidR="00961BE8" w:rsidRDefault="00575FA6">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69F5782"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169F5783"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169F5784"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 xml:space="preserve">Vadami se rozumí i nedodělky, tj. nedokončené práce (plnění). Drobné odchylky, které nemají jakýkoliv vliv jak na dílčí či celkovou technickou a technologickou funkčnost díla nebo na zvýšení ceny </w:t>
      </w:r>
      <w:r>
        <w:rPr>
          <w:rFonts w:ascii="Tahoma" w:hAnsi="Tahoma" w:cs="Tahoma"/>
        </w:rPr>
        <w:lastRenderedPageBreak/>
        <w:t>plnění zhotovitele, se nepovažují za vady či nedodělky v případě, že s nimi vyjádřil objednatel písemný souhlas za předpokladu, že tyto odchylky budou vyznačeny v dokumentaci skutečného provedení díla.</w:t>
      </w:r>
    </w:p>
    <w:p w14:paraId="169F5785"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169F5786"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169F5787"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169F5788" w14:textId="77777777" w:rsidR="00961BE8" w:rsidRDefault="00575FA6">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169F5789"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169F578A"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169F578B"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169F578C"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169F578D" w14:textId="77777777" w:rsidR="00961BE8" w:rsidRDefault="00961BE8">
      <w:pPr>
        <w:widowControl w:val="0"/>
        <w:tabs>
          <w:tab w:val="left" w:pos="0"/>
        </w:tabs>
        <w:jc w:val="both"/>
        <w:rPr>
          <w:rFonts w:ascii="Tahoma" w:hAnsi="Tahoma" w:cs="Tahoma"/>
          <w:sz w:val="20"/>
          <w:szCs w:val="20"/>
        </w:rPr>
      </w:pPr>
    </w:p>
    <w:p w14:paraId="169F578E"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169F578F"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169F5790"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Objednatel má právo volby způsobu odstranění důsledku vadného plnění. Zhotovitel je povinen do 5kalendářníchdnů ode dne obdržení reklamace zaslat objednateli své písemné stanovisko s uvedením, zda reklamaci uznává nebo sdělí objednateli své námitky spolu s jejich odůvodněním. Zhotovitel se zavazuje zahájit bezplatné odstranění vad díla nejpozději do 14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169F5791"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t>Délka záruční doby je 60 měsíců na stavební práce a 24 měsíců na výrobky a technologie s vlastním záručním listem.</w:t>
      </w:r>
      <w:r>
        <w:rPr>
          <w:rFonts w:ascii="Tahoma" w:hAnsi="Tahoma" w:cs="Tahoma"/>
          <w:sz w:val="20"/>
          <w:szCs w:val="20"/>
        </w:rPr>
        <w:t xml:space="preserve"> Záruční doba počíná běžet od protokolárního převzetí celého předmětu díla objednatelem.</w:t>
      </w:r>
    </w:p>
    <w:p w14:paraId="169F5792"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Pr>
          <w:rFonts w:ascii="Tahoma" w:hAnsi="Tahoma" w:cs="Tahoma"/>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169F5793"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Práva a povinnosti ze zhotovitelem poskytnuté záruky nezanikají, ohledně objednateli předanému předmětu díla, ani pro případ odstoupení jedné ze stran od smlouvy. Nároky z odpovědnosti za vady se nedotýkají nároků na náhradu škody nebo na smluvní pokutu.</w:t>
      </w:r>
    </w:p>
    <w:p w14:paraId="169F5794"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169F5795"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169F5796"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169F5797"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lastRenderedPageBreak/>
        <w:t xml:space="preserve">Závazky smluvních stran z této smlouvy zanikají především jejich splněním a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§2628 OZ</w:t>
      </w:r>
      <w:r>
        <w:rPr>
          <w:rFonts w:ascii="Tahoma" w:hAnsi="Tahoma" w:cs="Tahoma"/>
          <w:sz w:val="20"/>
          <w:szCs w:val="20"/>
        </w:rPr>
        <w:t>.</w:t>
      </w:r>
    </w:p>
    <w:p w14:paraId="169F5798"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169F5799"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169F579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169F579B" w14:textId="77777777" w:rsidR="00961BE8" w:rsidRDefault="00575FA6">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169F579C" w14:textId="77777777" w:rsidR="00961BE8" w:rsidRDefault="00575FA6">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169F579D"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ab/>
        <w:t xml:space="preserve">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w:t>
      </w:r>
      <w:proofErr w:type="spellStart"/>
      <w:r>
        <w:rPr>
          <w:rFonts w:ascii="Tahoma" w:hAnsi="Tahoma" w:cs="Tahoma"/>
          <w:sz w:val="20"/>
          <w:szCs w:val="20"/>
        </w:rPr>
        <w:t>li</w:t>
      </w:r>
      <w:proofErr w:type="spellEnd"/>
      <w:r>
        <w:rPr>
          <w:rFonts w:ascii="Tahoma" w:hAnsi="Tahoma" w:cs="Tahoma"/>
          <w:sz w:val="20"/>
          <w:szCs w:val="20"/>
        </w:rPr>
        <w:t xml:space="preserve"> na výzvu oprávněné strany přiměřenou jistotu.</w:t>
      </w:r>
    </w:p>
    <w:p w14:paraId="169F579E" w14:textId="77777777" w:rsidR="00961BE8" w:rsidRDefault="00575FA6">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169F579F"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169F57A0"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169F57A1"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169F57A2" w14:textId="77777777" w:rsidR="00961BE8" w:rsidRDefault="00575FA6">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169F57A3" w14:textId="77777777" w:rsidR="00961BE8" w:rsidRDefault="00575FA6">
      <w:pPr>
        <w:numPr>
          <w:ilvl w:val="0"/>
          <w:numId w:val="24"/>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169F57A4" w14:textId="77777777" w:rsidR="00961BE8" w:rsidRDefault="00575FA6">
      <w:pPr>
        <w:pStyle w:val="Zkladntext21"/>
        <w:numPr>
          <w:ilvl w:val="0"/>
          <w:numId w:val="24"/>
        </w:numPr>
        <w:overflowPunct/>
        <w:ind w:left="1560" w:hanging="284"/>
        <w:jc w:val="left"/>
        <w:rPr>
          <w:rFonts w:ascii="Tahoma" w:hAnsi="Tahoma" w:cs="Tahoma"/>
        </w:rPr>
      </w:pPr>
      <w:r>
        <w:rPr>
          <w:rFonts w:ascii="Tahoma" w:hAnsi="Tahoma" w:cs="Tahoma"/>
        </w:rPr>
        <w:t>zhotovitel vstoupil do likvidace; a/nebo</w:t>
      </w:r>
    </w:p>
    <w:p w14:paraId="169F57A5"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169F57A6"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169F57A7" w14:textId="77777777" w:rsidR="00961BE8" w:rsidRDefault="00575FA6">
      <w:pPr>
        <w:pStyle w:val="Zkladntext21"/>
        <w:numPr>
          <w:ilvl w:val="0"/>
          <w:numId w:val="24"/>
        </w:numPr>
        <w:overflowPunct/>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169F57A8" w14:textId="77777777" w:rsidR="00961BE8" w:rsidRDefault="00575FA6">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169F57A9" w14:textId="77777777" w:rsidR="00961BE8" w:rsidRDefault="00575FA6">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169F57A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lastRenderedPageBreak/>
        <w:t>Následná nemožnost plnění</w:t>
      </w:r>
    </w:p>
    <w:p w14:paraId="169F57AB"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169F57AC"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169F57AD" w14:textId="77777777" w:rsidR="00961BE8" w:rsidRDefault="00575FA6">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69F57AE" w14:textId="77777777" w:rsidR="00961BE8" w:rsidRDefault="00961BE8">
      <w:pPr>
        <w:widowControl w:val="0"/>
        <w:jc w:val="both"/>
        <w:rPr>
          <w:rFonts w:ascii="Tahoma" w:hAnsi="Tahoma" w:cs="Tahoma"/>
          <w:sz w:val="20"/>
          <w:szCs w:val="20"/>
        </w:rPr>
      </w:pPr>
    </w:p>
    <w:p w14:paraId="169F57AF" w14:textId="77777777" w:rsidR="00961BE8" w:rsidRDefault="00575FA6">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169F57B0" w14:textId="77777777" w:rsidR="00961BE8" w:rsidRDefault="00961BE8">
      <w:pPr>
        <w:widowControl w:val="0"/>
        <w:jc w:val="both"/>
        <w:rPr>
          <w:rFonts w:ascii="Tahoma" w:hAnsi="Tahoma" w:cs="Tahoma"/>
          <w:sz w:val="20"/>
          <w:szCs w:val="20"/>
        </w:rPr>
      </w:pPr>
    </w:p>
    <w:p w14:paraId="4C055C47" w14:textId="77777777" w:rsidR="00D71A2F" w:rsidRDefault="00D71A2F">
      <w:pPr>
        <w:widowControl w:val="0"/>
        <w:jc w:val="both"/>
        <w:rPr>
          <w:rFonts w:ascii="Tahoma" w:hAnsi="Tahoma" w:cs="Tahoma"/>
          <w:sz w:val="20"/>
          <w:szCs w:val="20"/>
        </w:rPr>
      </w:pPr>
    </w:p>
    <w:p w14:paraId="3A1489BD" w14:textId="77777777" w:rsidR="00D71A2F" w:rsidRDefault="00D71A2F">
      <w:pPr>
        <w:widowControl w:val="0"/>
        <w:jc w:val="both"/>
        <w:rPr>
          <w:rFonts w:ascii="Tahoma" w:hAnsi="Tahoma" w:cs="Tahoma"/>
          <w:sz w:val="20"/>
          <w:szCs w:val="20"/>
        </w:rPr>
      </w:pPr>
    </w:p>
    <w:p w14:paraId="169F57B1" w14:textId="77777777" w:rsidR="00961BE8" w:rsidRDefault="00961BE8">
      <w:pPr>
        <w:widowControl w:val="0"/>
        <w:jc w:val="both"/>
        <w:rPr>
          <w:rFonts w:ascii="Tahoma" w:hAnsi="Tahoma" w:cs="Tahoma"/>
          <w:sz w:val="20"/>
          <w:szCs w:val="20"/>
        </w:rPr>
      </w:pPr>
    </w:p>
    <w:p w14:paraId="169F57B2"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169F57B3"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169F57B4"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169F57B5" w14:textId="77777777" w:rsidR="00961BE8" w:rsidRDefault="00575FA6">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169F57B6"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169F57B7" w14:textId="77777777" w:rsidR="00961BE8" w:rsidRDefault="00575FA6">
      <w:pPr>
        <w:numPr>
          <w:ilvl w:val="0"/>
          <w:numId w:val="19"/>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169F57B8" w14:textId="77777777"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169F57B9" w14:textId="77777777" w:rsidR="00961BE8" w:rsidRDefault="00575FA6">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Pojištění odpovědnosti za škodu způsobenou zhotovitelem třetí osobě</w:t>
      </w:r>
    </w:p>
    <w:p w14:paraId="169F57BA" w14:textId="77777777" w:rsidR="00961BE8" w:rsidRDefault="00575FA6">
      <w:pPr>
        <w:pStyle w:val="Bezmezer"/>
        <w:spacing w:after="120"/>
        <w:jc w:val="both"/>
        <w:rPr>
          <w:rFonts w:ascii="Tahoma" w:hAnsi="Tahoma" w:cs="Tahoma"/>
          <w:sz w:val="20"/>
          <w:szCs w:val="20"/>
        </w:rPr>
      </w:pPr>
      <w:r>
        <w:rPr>
          <w:rFonts w:ascii="Tahoma" w:hAnsi="Tahoma" w:cs="Tahoma"/>
          <w:sz w:val="20"/>
          <w:szCs w:val="20"/>
        </w:rPr>
        <w:t xml:space="preserve">Zhotovitel je povinen mít po celou dobu provádění díla, sjednáno platné pojištění odpovědnosti za škodu způsobenou třetí osobě s limitem pojistného plnění minimálně ve výši nabídkové ceny. V případě uzavření pojistné smlouvy na dobu určitou (s koncem platnosti ke konci kalendářního roku) je zhotovitel povinen koncem každého kalendářního roku (vždy nejpozději 2 měsíce před koncem příslušného </w:t>
      </w:r>
      <w:r>
        <w:rPr>
          <w:rFonts w:ascii="Tahoma" w:hAnsi="Tahoma" w:cs="Tahoma"/>
          <w:sz w:val="20"/>
          <w:szCs w:val="20"/>
        </w:rPr>
        <w:lastRenderedPageBreak/>
        <w:t>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169F57BB" w14:textId="77777777" w:rsidR="00961BE8" w:rsidRDefault="00575FA6">
      <w:pPr>
        <w:pStyle w:val="Bezmezer"/>
        <w:spacing w:after="180"/>
        <w:jc w:val="both"/>
        <w:rPr>
          <w:rFonts w:ascii="Tahoma" w:hAnsi="Tahoma" w:cs="Tahoma"/>
          <w:sz w:val="20"/>
          <w:szCs w:val="20"/>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169F57BC" w14:textId="77777777" w:rsidR="00961BE8" w:rsidRDefault="00575FA6">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Zajištění kvalifikace po dobu realizace díla</w:t>
      </w:r>
    </w:p>
    <w:p w14:paraId="169F57BD" w14:textId="77777777" w:rsidR="00961BE8" w:rsidRDefault="00575FA6">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169F57BE" w14:textId="77777777" w:rsidR="00961BE8" w:rsidRDefault="00575FA6">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169F57BF" w14:textId="77777777" w:rsidR="00961BE8" w:rsidRDefault="00575FA6">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169F57C0" w14:textId="77777777" w:rsidR="00961BE8" w:rsidRDefault="00961BE8">
      <w:pPr>
        <w:jc w:val="both"/>
        <w:rPr>
          <w:rFonts w:ascii="Tahoma" w:hAnsi="Tahoma" w:cs="Tahoma"/>
          <w:sz w:val="20"/>
          <w:szCs w:val="20"/>
        </w:rPr>
      </w:pPr>
    </w:p>
    <w:p w14:paraId="169F57C1" w14:textId="77777777" w:rsidR="00961BE8" w:rsidRDefault="00575FA6">
      <w:pPr>
        <w:spacing w:before="120"/>
        <w:jc w:val="both"/>
        <w:rPr>
          <w:rFonts w:ascii="Tahoma" w:hAnsi="Tahoma" w:cs="Tahoma"/>
          <w:b/>
          <w:sz w:val="22"/>
          <w:szCs w:val="20"/>
          <w:u w:val="single"/>
        </w:rPr>
      </w:pPr>
      <w:r>
        <w:rPr>
          <w:rFonts w:ascii="Tahoma" w:hAnsi="Tahoma" w:cs="Tahoma"/>
          <w:b/>
          <w:sz w:val="20"/>
          <w:szCs w:val="20"/>
          <w:u w:val="single"/>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169F57C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169F57C3" w14:textId="77777777" w:rsidR="00961BE8" w:rsidRDefault="00575FA6">
      <w:pPr>
        <w:tabs>
          <w:tab w:val="left" w:pos="360"/>
        </w:tabs>
        <w:jc w:val="both"/>
        <w:rPr>
          <w:rFonts w:ascii="Tahoma" w:hAnsi="Tahoma" w:cs="Tahoma"/>
          <w:sz w:val="20"/>
          <w:szCs w:val="20"/>
        </w:rPr>
      </w:pPr>
      <w:r>
        <w:rPr>
          <w:rFonts w:ascii="Tahoma" w:hAnsi="Tahoma" w:cs="Tahoma"/>
          <w:sz w:val="20"/>
          <w:szCs w:val="20"/>
        </w:rPr>
        <w:lastRenderedPageBreak/>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169F57C4" w14:textId="77777777" w:rsidR="00961BE8" w:rsidRDefault="00961BE8">
      <w:pPr>
        <w:tabs>
          <w:tab w:val="left" w:pos="360"/>
        </w:tabs>
        <w:jc w:val="both"/>
        <w:rPr>
          <w:rFonts w:ascii="Tahoma" w:hAnsi="Tahoma" w:cs="Tahoma"/>
          <w:sz w:val="20"/>
          <w:szCs w:val="20"/>
        </w:rPr>
      </w:pPr>
    </w:p>
    <w:p w14:paraId="169F57C5"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169F57C6"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p>
    <w:p w14:paraId="169F57C7"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169F57C8"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169F57C9"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169F57CA" w14:textId="77777777" w:rsidR="00961BE8" w:rsidRDefault="00575FA6">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169F57CB"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169F57CC"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169F57CD" w14:textId="77777777" w:rsidR="00961BE8" w:rsidRDefault="00575FA6">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169F57CE" w14:textId="77777777" w:rsidR="00961BE8" w:rsidRDefault="00575FA6">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169F57CF"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169F57D0"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5D1E1D6B" w14:textId="77777777" w:rsidR="00481806" w:rsidRDefault="00481806">
      <w:pPr>
        <w:rPr>
          <w:rFonts w:ascii="Tahoma" w:hAnsi="Tahoma" w:cs="Tahoma"/>
          <w:sz w:val="20"/>
          <w:szCs w:val="20"/>
        </w:rPr>
      </w:pPr>
      <w:r>
        <w:rPr>
          <w:rFonts w:ascii="Tahoma" w:hAnsi="Tahoma" w:cs="Tahoma"/>
          <w:sz w:val="20"/>
          <w:szCs w:val="20"/>
        </w:rPr>
        <w:br w:type="page"/>
      </w:r>
    </w:p>
    <w:p w14:paraId="169F57D1" w14:textId="4A87F711"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Nedílnou součástí této smlouvy jsou následující přílohy:</w:t>
      </w:r>
    </w:p>
    <w:p w14:paraId="169F57D2" w14:textId="77777777" w:rsidR="00961BE8" w:rsidRDefault="00575FA6">
      <w:pPr>
        <w:jc w:val="both"/>
        <w:rPr>
          <w:rFonts w:ascii="Tahoma" w:hAnsi="Tahoma" w:cs="Tahoma"/>
          <w:i/>
          <w:sz w:val="20"/>
        </w:rPr>
      </w:pPr>
      <w:r>
        <w:rPr>
          <w:rFonts w:ascii="Tahoma" w:hAnsi="Tahoma" w:cs="Tahoma"/>
          <w:sz w:val="20"/>
          <w:szCs w:val="20"/>
        </w:rPr>
        <w:tab/>
      </w:r>
      <w:r>
        <w:rPr>
          <w:rFonts w:ascii="Tahoma" w:hAnsi="Tahoma" w:cs="Tahoma"/>
          <w:i/>
          <w:sz w:val="20"/>
        </w:rPr>
        <w:t>příloha č. 1: Oceněný soupis stavebních prací, dodávek a služeb s výkazem výměr</w:t>
      </w:r>
    </w:p>
    <w:p w14:paraId="169F57D9" w14:textId="4017838A" w:rsidR="00961BE8" w:rsidRDefault="00AF6395">
      <w:pPr>
        <w:pStyle w:val="slovanodst"/>
        <w:numPr>
          <w:ilvl w:val="0"/>
          <w:numId w:val="0"/>
        </w:numPr>
        <w:spacing w:before="0"/>
        <w:ind w:left="1418" w:hanging="709"/>
        <w:rPr>
          <w:rFonts w:ascii="Tahoma" w:hAnsi="Tahoma" w:cs="Tahoma"/>
          <w:sz w:val="20"/>
        </w:rPr>
      </w:pPr>
      <w:r>
        <w:rPr>
          <w:rFonts w:ascii="Tahoma" w:hAnsi="Tahoma" w:cs="Tahoma"/>
          <w:i/>
          <w:sz w:val="20"/>
        </w:rPr>
        <w:t>p</w:t>
      </w:r>
      <w:r w:rsidR="00575FA6">
        <w:rPr>
          <w:rFonts w:ascii="Tahoma" w:hAnsi="Tahoma" w:cs="Tahoma"/>
          <w:i/>
          <w:sz w:val="20"/>
        </w:rPr>
        <w:t xml:space="preserve">říloha č. </w:t>
      </w:r>
      <w:r w:rsidR="00D71A2F">
        <w:rPr>
          <w:rFonts w:ascii="Tahoma" w:hAnsi="Tahoma" w:cs="Tahoma"/>
          <w:i/>
          <w:sz w:val="20"/>
        </w:rPr>
        <w:t>2</w:t>
      </w:r>
      <w:r w:rsidR="00575FA6">
        <w:rPr>
          <w:rFonts w:ascii="Tahoma" w:hAnsi="Tahoma" w:cs="Tahoma"/>
          <w:i/>
          <w:sz w:val="20"/>
        </w:rPr>
        <w:t>: Změnový list vzor</w:t>
      </w:r>
    </w:p>
    <w:p w14:paraId="169F57DA" w14:textId="77777777" w:rsidR="00961BE8" w:rsidRDefault="00961BE8">
      <w:pPr>
        <w:pStyle w:val="slovanodst"/>
        <w:numPr>
          <w:ilvl w:val="0"/>
          <w:numId w:val="0"/>
        </w:numPr>
        <w:spacing w:before="0"/>
        <w:ind w:left="680" w:hanging="680"/>
        <w:rPr>
          <w:rFonts w:ascii="Tahoma" w:hAnsi="Tahoma" w:cs="Tahoma"/>
          <w:sz w:val="20"/>
        </w:rPr>
      </w:pPr>
    </w:p>
    <w:p w14:paraId="169F57DB" w14:textId="77777777" w:rsidR="00961BE8" w:rsidRDefault="00961BE8">
      <w:pPr>
        <w:pStyle w:val="slovanodst"/>
        <w:numPr>
          <w:ilvl w:val="0"/>
          <w:numId w:val="0"/>
        </w:numPr>
        <w:spacing w:before="0"/>
        <w:ind w:left="680" w:hanging="680"/>
        <w:rPr>
          <w:rFonts w:ascii="Tahoma" w:hAnsi="Tahoma" w:cs="Tahoma"/>
          <w:sz w:val="20"/>
        </w:rPr>
      </w:pPr>
    </w:p>
    <w:p w14:paraId="169F57DC" w14:textId="39A49243" w:rsidR="00961BE8" w:rsidRDefault="00575FA6">
      <w:pPr>
        <w:tabs>
          <w:tab w:val="center" w:pos="1701"/>
        </w:tabs>
        <w:jc w:val="both"/>
        <w:rPr>
          <w:rFonts w:ascii="Tahoma" w:eastAsia="Tahoma" w:hAnsi="Tahoma" w:cs="Tahoma"/>
          <w:b/>
          <w:sz w:val="20"/>
          <w:szCs w:val="20"/>
        </w:rPr>
      </w:pPr>
      <w:r>
        <w:rPr>
          <w:rFonts w:ascii="Tahoma" w:hAnsi="Tahoma" w:cs="Tahoma"/>
          <w:b/>
          <w:sz w:val="20"/>
          <w:szCs w:val="20"/>
        </w:rPr>
        <w:t>V ………….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V …………. dne viz el. podpis</w:t>
      </w:r>
      <w:r>
        <w:rPr>
          <w:rFonts w:ascii="Tahoma" w:hAnsi="Tahoma" w:cs="Tahoma"/>
          <w:b/>
          <w:sz w:val="20"/>
          <w:szCs w:val="20"/>
        </w:rPr>
        <w:tab/>
      </w:r>
    </w:p>
    <w:p w14:paraId="169F57DD" w14:textId="77777777" w:rsidR="00961BE8" w:rsidRDefault="00575FA6">
      <w:pPr>
        <w:tabs>
          <w:tab w:val="center" w:pos="1701"/>
          <w:tab w:val="center" w:pos="7655"/>
        </w:tabs>
        <w:jc w:val="both"/>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 xml:space="preserve">Objednatel:    </w:t>
      </w:r>
    </w:p>
    <w:p w14:paraId="169F57DE" w14:textId="77777777" w:rsidR="00961BE8" w:rsidRDefault="00961BE8">
      <w:pPr>
        <w:tabs>
          <w:tab w:val="center" w:pos="1701"/>
          <w:tab w:val="center" w:pos="7655"/>
        </w:tabs>
        <w:jc w:val="both"/>
        <w:rPr>
          <w:rFonts w:ascii="Tahoma" w:hAnsi="Tahoma" w:cs="Tahoma"/>
          <w:sz w:val="20"/>
          <w:szCs w:val="20"/>
        </w:rPr>
      </w:pPr>
    </w:p>
    <w:p w14:paraId="169F57DF" w14:textId="77777777" w:rsidR="00961BE8" w:rsidRDefault="00961BE8">
      <w:pPr>
        <w:tabs>
          <w:tab w:val="center" w:pos="1701"/>
          <w:tab w:val="center" w:pos="7655"/>
        </w:tabs>
        <w:jc w:val="both"/>
        <w:rPr>
          <w:rFonts w:ascii="Tahoma" w:hAnsi="Tahoma" w:cs="Tahoma"/>
          <w:sz w:val="20"/>
          <w:szCs w:val="20"/>
        </w:rPr>
      </w:pPr>
    </w:p>
    <w:p w14:paraId="169F57E0" w14:textId="77777777" w:rsidR="00961BE8" w:rsidRDefault="00961BE8">
      <w:pPr>
        <w:tabs>
          <w:tab w:val="center" w:pos="1701"/>
          <w:tab w:val="center" w:pos="7655"/>
        </w:tabs>
        <w:jc w:val="both"/>
        <w:rPr>
          <w:rFonts w:ascii="Tahoma" w:hAnsi="Tahoma" w:cs="Tahoma"/>
          <w:sz w:val="20"/>
          <w:szCs w:val="20"/>
        </w:rPr>
      </w:pPr>
    </w:p>
    <w:p w14:paraId="169F57E1" w14:textId="77777777" w:rsidR="00961BE8" w:rsidRDefault="00575FA6">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___________________________</w:t>
      </w:r>
      <w:r>
        <w:rPr>
          <w:rFonts w:ascii="Tahoma" w:hAnsi="Tahoma" w:cs="Tahoma"/>
          <w:b/>
          <w:sz w:val="20"/>
          <w:szCs w:val="20"/>
        </w:rPr>
        <w:tab/>
        <w:t>_______________________</w:t>
      </w:r>
    </w:p>
    <w:p w14:paraId="169F57E2" w14:textId="77777777" w:rsidR="00961BE8" w:rsidRDefault="00575FA6">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Zhotovitel</w:t>
      </w:r>
    </w:p>
    <w:p w14:paraId="169F57E3" w14:textId="77777777" w:rsidR="00961BE8" w:rsidRDefault="00575FA6">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169F57E4" w14:textId="77777777" w:rsidR="00961BE8" w:rsidRDefault="00575FA6">
      <w:pPr>
        <w:ind w:left="5664" w:firstLine="708"/>
        <w:rPr>
          <w:rFonts w:ascii="Tahoma" w:hAnsi="Tahoma" w:cs="Tahoma"/>
          <w:b/>
          <w:sz w:val="20"/>
          <w:szCs w:val="20"/>
        </w:rPr>
      </w:pPr>
      <w:r>
        <w:rPr>
          <w:rFonts w:ascii="Tahoma" w:hAnsi="Tahoma" w:cs="Tahoma"/>
          <w:b/>
          <w:sz w:val="20"/>
          <w:szCs w:val="20"/>
        </w:rPr>
        <w:t>……………………………..….</w:t>
      </w:r>
    </w:p>
    <w:p w14:paraId="169F57E5" w14:textId="77777777" w:rsidR="00961BE8" w:rsidRDefault="00961BE8">
      <w:pPr>
        <w:rPr>
          <w:rFonts w:ascii="Tahoma" w:hAnsi="Tahoma" w:cs="Tahoma"/>
          <w:b/>
          <w:sz w:val="20"/>
          <w:szCs w:val="20"/>
        </w:rPr>
      </w:pPr>
    </w:p>
    <w:p w14:paraId="169F57E6" w14:textId="77777777" w:rsidR="00961BE8" w:rsidRDefault="00961BE8">
      <w:pPr>
        <w:rPr>
          <w:rFonts w:ascii="Tahoma" w:hAnsi="Tahoma" w:cs="Tahoma"/>
          <w:b/>
          <w:sz w:val="20"/>
          <w:szCs w:val="20"/>
        </w:rPr>
      </w:pPr>
    </w:p>
    <w:p w14:paraId="169F57E7" w14:textId="77777777" w:rsidR="00961BE8" w:rsidRDefault="00961BE8">
      <w:pPr>
        <w:rPr>
          <w:rFonts w:ascii="Tahoma" w:hAnsi="Tahoma" w:cs="Tahoma"/>
          <w:b/>
          <w:sz w:val="20"/>
          <w:szCs w:val="20"/>
        </w:rPr>
      </w:pPr>
    </w:p>
    <w:p w14:paraId="169F57E8" w14:textId="77777777" w:rsidR="00961BE8" w:rsidRDefault="00961BE8">
      <w:pPr>
        <w:rPr>
          <w:rFonts w:ascii="Tahoma" w:hAnsi="Tahoma" w:cs="Tahoma"/>
          <w:b/>
          <w:sz w:val="20"/>
          <w:szCs w:val="20"/>
        </w:rPr>
      </w:pPr>
    </w:p>
    <w:p w14:paraId="169F57E9" w14:textId="77777777" w:rsidR="00961BE8" w:rsidRDefault="00575FA6">
      <w:pPr>
        <w:rPr>
          <w:rFonts w:ascii="Tahoma" w:hAnsi="Tahoma" w:cs="Tahoma"/>
          <w:b/>
          <w:bCs/>
          <w:sz w:val="20"/>
          <w:szCs w:val="20"/>
        </w:rPr>
      </w:pPr>
      <w:r>
        <w:rPr>
          <w:rFonts w:ascii="Tahoma" w:hAnsi="Tahoma" w:cs="Tahoma"/>
          <w:b/>
          <w:sz w:val="20"/>
          <w:szCs w:val="20"/>
        </w:rPr>
        <w:t>____________________________</w:t>
      </w:r>
    </w:p>
    <w:p w14:paraId="169F57EA" w14:textId="77777777" w:rsidR="00961BE8" w:rsidRDefault="00575FA6">
      <w:pPr>
        <w:rPr>
          <w:rFonts w:ascii="Tahoma" w:hAnsi="Tahoma" w:cs="Tahoma"/>
          <w:b/>
          <w:bCs/>
          <w:sz w:val="20"/>
          <w:szCs w:val="20"/>
        </w:rPr>
      </w:pPr>
      <w:r>
        <w:rPr>
          <w:rFonts w:ascii="Tahoma" w:hAnsi="Tahoma" w:cs="Tahoma"/>
          <w:b/>
          <w:bCs/>
          <w:sz w:val="20"/>
          <w:szCs w:val="20"/>
        </w:rPr>
        <w:t>Zdeněk Jaroš, místostarosta města</w:t>
      </w:r>
    </w:p>
    <w:sectPr w:rsidR="00961BE8">
      <w:headerReference w:type="default" r:id="rId11"/>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57FC" w14:textId="77777777" w:rsidR="00575FA6" w:rsidRDefault="00575FA6">
      <w:r>
        <w:separator/>
      </w:r>
    </w:p>
  </w:endnote>
  <w:endnote w:type="continuationSeparator" w:id="0">
    <w:p w14:paraId="169F57FE" w14:textId="77777777" w:rsidR="00575FA6" w:rsidRDefault="005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altName w:val="Cambria"/>
    <w:charset w:val="EE"/>
    <w:family w:val="roman"/>
    <w:pitch w:val="variable"/>
  </w:font>
  <w:font w:name="TimesNewRoman">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93998"/>
      <w:docPartObj>
        <w:docPartGallery w:val="Page Numbers (Bottom of Page)"/>
        <w:docPartUnique/>
      </w:docPartObj>
    </w:sdtPr>
    <w:sdtEndPr/>
    <w:sdtContent>
      <w:p w14:paraId="13FEA178" w14:textId="2E07C78A" w:rsidR="00185286" w:rsidRDefault="00185286">
        <w:pPr>
          <w:pStyle w:val="Zpat"/>
          <w:jc w:val="center"/>
        </w:pPr>
        <w:r>
          <w:fldChar w:fldCharType="begin"/>
        </w:r>
        <w:r>
          <w:instrText>PAGE   \* MERGEFORMAT</w:instrText>
        </w:r>
        <w:r>
          <w:fldChar w:fldCharType="separate"/>
        </w:r>
        <w:r>
          <w:t>2</w:t>
        </w:r>
        <w:r>
          <w:fldChar w:fldCharType="end"/>
        </w:r>
      </w:p>
    </w:sdtContent>
  </w:sdt>
  <w:p w14:paraId="011052C6" w14:textId="77777777" w:rsidR="00185286" w:rsidRDefault="00185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57F8" w14:textId="77777777" w:rsidR="00575FA6" w:rsidRDefault="00575FA6">
      <w:r>
        <w:separator/>
      </w:r>
    </w:p>
  </w:footnote>
  <w:footnote w:type="continuationSeparator" w:id="0">
    <w:p w14:paraId="169F57FA" w14:textId="77777777" w:rsidR="00575FA6" w:rsidRDefault="0057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013A" w14:textId="32261BEE" w:rsidR="00185286" w:rsidRDefault="00185286" w:rsidP="00185286">
    <w:pPr>
      <w:pStyle w:val="Zhlav"/>
      <w:jc w:val="right"/>
    </w:pPr>
    <w:r>
      <w:t>KSTS XX/2025</w:t>
    </w:r>
  </w:p>
  <w:p w14:paraId="169F57F7" w14:textId="62303BAA" w:rsidR="00961BE8" w:rsidRDefault="00961B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102"/>
    <w:multiLevelType w:val="multilevel"/>
    <w:tmpl w:val="EBAE150E"/>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1" w15:restartNumberingAfterBreak="0">
    <w:nsid w:val="05801EA5"/>
    <w:multiLevelType w:val="multilevel"/>
    <w:tmpl w:val="B500553E"/>
    <w:lvl w:ilvl="0">
      <w:start w:val="1"/>
      <w:numFmt w:val="decimal"/>
      <w:lvlText w:val="11.%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9B358A"/>
    <w:multiLevelType w:val="multilevel"/>
    <w:tmpl w:val="3EF49E36"/>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07D40AF4"/>
    <w:multiLevelType w:val="multilevel"/>
    <w:tmpl w:val="B2644966"/>
    <w:lvl w:ilvl="0">
      <w:start w:val="1"/>
      <w:numFmt w:val="decimal"/>
      <w:lvlText w:val="18.%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9F3B93"/>
    <w:multiLevelType w:val="multilevel"/>
    <w:tmpl w:val="57BC49DC"/>
    <w:lvl w:ilvl="0">
      <w:start w:val="1"/>
      <w:numFmt w:val="decimal"/>
      <w:lvlText w:val="14.%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1756E7"/>
    <w:multiLevelType w:val="multilevel"/>
    <w:tmpl w:val="62E08FD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905DE5"/>
    <w:multiLevelType w:val="hybridMultilevel"/>
    <w:tmpl w:val="C4BCF26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8354F0B"/>
    <w:multiLevelType w:val="multilevel"/>
    <w:tmpl w:val="5142DC4C"/>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8" w15:restartNumberingAfterBreak="0">
    <w:nsid w:val="18C45709"/>
    <w:multiLevelType w:val="multilevel"/>
    <w:tmpl w:val="7A6E69CA"/>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9" w15:restartNumberingAfterBreak="0">
    <w:nsid w:val="2515469D"/>
    <w:multiLevelType w:val="multilevel"/>
    <w:tmpl w:val="507AE7F6"/>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98F1654"/>
    <w:multiLevelType w:val="multilevel"/>
    <w:tmpl w:val="7BB441CC"/>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9920B83"/>
    <w:multiLevelType w:val="multilevel"/>
    <w:tmpl w:val="8DA4368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12" w15:restartNumberingAfterBreak="0">
    <w:nsid w:val="29E85E9B"/>
    <w:multiLevelType w:val="multilevel"/>
    <w:tmpl w:val="4D0E7838"/>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AAF28E2"/>
    <w:multiLevelType w:val="multilevel"/>
    <w:tmpl w:val="1EA28D0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E593BB3"/>
    <w:multiLevelType w:val="multilevel"/>
    <w:tmpl w:val="2514B43E"/>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15" w15:restartNumberingAfterBreak="0">
    <w:nsid w:val="2EFF389A"/>
    <w:multiLevelType w:val="multilevel"/>
    <w:tmpl w:val="40683742"/>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30E6A79"/>
    <w:multiLevelType w:val="multilevel"/>
    <w:tmpl w:val="CB90FD06"/>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54E34A8"/>
    <w:multiLevelType w:val="multilevel"/>
    <w:tmpl w:val="90348F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98B3CA2"/>
    <w:multiLevelType w:val="multilevel"/>
    <w:tmpl w:val="A5B45736"/>
    <w:lvl w:ilvl="0">
      <w:start w:val="1"/>
      <w:numFmt w:val="decimal"/>
      <w:lvlText w:val="1.%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3B94CCC"/>
    <w:multiLevelType w:val="multilevel"/>
    <w:tmpl w:val="C9A08974"/>
    <w:lvl w:ilvl="0">
      <w:start w:val="1"/>
      <w:numFmt w:val="decimal"/>
      <w:lvlText w:val="%1."/>
      <w:lvlJc w:val="left"/>
      <w:pPr>
        <w:tabs>
          <w:tab w:val="num" w:pos="0"/>
        </w:tabs>
        <w:ind w:left="1080" w:hanging="360"/>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DB3651"/>
    <w:multiLevelType w:val="multilevel"/>
    <w:tmpl w:val="1A50B090"/>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8116C1A"/>
    <w:multiLevelType w:val="multilevel"/>
    <w:tmpl w:val="FDE0456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F83139C"/>
    <w:multiLevelType w:val="multilevel"/>
    <w:tmpl w:val="0E7C1B10"/>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1822D84"/>
    <w:multiLevelType w:val="multilevel"/>
    <w:tmpl w:val="42B44EBC"/>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531E7710"/>
    <w:multiLevelType w:val="multilevel"/>
    <w:tmpl w:val="D9844BDE"/>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25" w15:restartNumberingAfterBreak="0">
    <w:nsid w:val="54F344DF"/>
    <w:multiLevelType w:val="multilevel"/>
    <w:tmpl w:val="AD4837A6"/>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6" w15:restartNumberingAfterBreak="0">
    <w:nsid w:val="55E85F0B"/>
    <w:multiLevelType w:val="multilevel"/>
    <w:tmpl w:val="0290BAB2"/>
    <w:lvl w:ilvl="0">
      <w:start w:val="8"/>
      <w:numFmt w:val="decimal"/>
      <w:lvlText w:val="%1."/>
      <w:lvlJc w:val="left"/>
      <w:pPr>
        <w:tabs>
          <w:tab w:val="num" w:pos="0"/>
        </w:tabs>
        <w:ind w:left="360" w:hanging="360"/>
      </w:pPr>
      <w:rPr>
        <w:b/>
      </w:rPr>
    </w:lvl>
    <w:lvl w:ilvl="1">
      <w:start w:val="1"/>
      <w:numFmt w:val="decimal"/>
      <w:lvlText w:val="%1.%2."/>
      <w:lvlJc w:val="left"/>
      <w:pPr>
        <w:tabs>
          <w:tab w:val="num" w:pos="0"/>
        </w:tabs>
        <w:ind w:left="720" w:hanging="720"/>
      </w:pPr>
      <w:rPr>
        <w:rFonts w:ascii="Tahoma" w:hAnsi="Tahoma" w:cs="Tahoma"/>
        <w:b/>
        <w:sz w:val="20"/>
        <w:szCs w:val="2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27" w15:restartNumberingAfterBreak="0">
    <w:nsid w:val="58D07261"/>
    <w:multiLevelType w:val="multilevel"/>
    <w:tmpl w:val="6CF0D5D8"/>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8" w15:restartNumberingAfterBreak="0">
    <w:nsid w:val="590E2DAA"/>
    <w:multiLevelType w:val="multilevel"/>
    <w:tmpl w:val="2F3C995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A1F19FB"/>
    <w:multiLevelType w:val="multilevel"/>
    <w:tmpl w:val="C7BC15E4"/>
    <w:lvl w:ilvl="0">
      <w:start w:val="1"/>
      <w:numFmt w:val="decimal"/>
      <w:lvlText w:val="6.%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BAB04EC"/>
    <w:multiLevelType w:val="multilevel"/>
    <w:tmpl w:val="1550F4B6"/>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7D06909"/>
    <w:multiLevelType w:val="multilevel"/>
    <w:tmpl w:val="B04242E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2" w15:restartNumberingAfterBreak="0">
    <w:nsid w:val="6C6830AB"/>
    <w:multiLevelType w:val="multilevel"/>
    <w:tmpl w:val="8D846F9E"/>
    <w:lvl w:ilvl="0">
      <w:start w:val="1"/>
      <w:numFmt w:val="decimal"/>
      <w:lvlText w:val="16.%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D44130B"/>
    <w:multiLevelType w:val="multilevel"/>
    <w:tmpl w:val="8F982EC6"/>
    <w:lvl w:ilvl="0">
      <w:start w:val="1"/>
      <w:numFmt w:val="decimal"/>
      <w:lvlText w:val="8.%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6E876C3"/>
    <w:multiLevelType w:val="multilevel"/>
    <w:tmpl w:val="C470746E"/>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9284D05"/>
    <w:multiLevelType w:val="multilevel"/>
    <w:tmpl w:val="E466A4D2"/>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79B14DE6"/>
    <w:multiLevelType w:val="multilevel"/>
    <w:tmpl w:val="6478ED0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37" w15:restartNumberingAfterBreak="0">
    <w:nsid w:val="7BC219B3"/>
    <w:multiLevelType w:val="multilevel"/>
    <w:tmpl w:val="2C0AF8A2"/>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38" w15:restartNumberingAfterBreak="0">
    <w:nsid w:val="7DC71589"/>
    <w:multiLevelType w:val="multilevel"/>
    <w:tmpl w:val="9A843DB6"/>
    <w:lvl w:ilvl="0">
      <w:start w:val="1"/>
      <w:numFmt w:val="decimal"/>
      <w:lvlText w:val="9.%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6098195">
    <w:abstractNumId w:val="36"/>
  </w:num>
  <w:num w:numId="2" w16cid:durableId="877549733">
    <w:abstractNumId w:val="15"/>
  </w:num>
  <w:num w:numId="3" w16cid:durableId="1203402352">
    <w:abstractNumId w:val="37"/>
  </w:num>
  <w:num w:numId="4" w16cid:durableId="735709865">
    <w:abstractNumId w:val="27"/>
  </w:num>
  <w:num w:numId="5" w16cid:durableId="739139900">
    <w:abstractNumId w:val="9"/>
  </w:num>
  <w:num w:numId="6" w16cid:durableId="1443263973">
    <w:abstractNumId w:val="18"/>
  </w:num>
  <w:num w:numId="7" w16cid:durableId="1432169184">
    <w:abstractNumId w:val="10"/>
  </w:num>
  <w:num w:numId="8" w16cid:durableId="1211646035">
    <w:abstractNumId w:val="22"/>
  </w:num>
  <w:num w:numId="9" w16cid:durableId="1272467792">
    <w:abstractNumId w:val="12"/>
  </w:num>
  <w:num w:numId="10" w16cid:durableId="1563522225">
    <w:abstractNumId w:val="29"/>
  </w:num>
  <w:num w:numId="11" w16cid:durableId="1267075902">
    <w:abstractNumId w:val="5"/>
  </w:num>
  <w:num w:numId="12" w16cid:durableId="1920751924">
    <w:abstractNumId w:val="17"/>
  </w:num>
  <w:num w:numId="13" w16cid:durableId="1753503284">
    <w:abstractNumId w:val="20"/>
  </w:num>
  <w:num w:numId="14" w16cid:durableId="355935113">
    <w:abstractNumId w:val="38"/>
  </w:num>
  <w:num w:numId="15" w16cid:durableId="1776436617">
    <w:abstractNumId w:val="1"/>
  </w:num>
  <w:num w:numId="16" w16cid:durableId="1538277087">
    <w:abstractNumId w:val="28"/>
  </w:num>
  <w:num w:numId="17" w16cid:durableId="3822996">
    <w:abstractNumId w:val="4"/>
  </w:num>
  <w:num w:numId="18" w16cid:durableId="924648940">
    <w:abstractNumId w:val="32"/>
  </w:num>
  <w:num w:numId="19" w16cid:durableId="8994669">
    <w:abstractNumId w:val="3"/>
  </w:num>
  <w:num w:numId="20" w16cid:durableId="1263341742">
    <w:abstractNumId w:val="13"/>
  </w:num>
  <w:num w:numId="21" w16cid:durableId="2101563796">
    <w:abstractNumId w:val="35"/>
  </w:num>
  <w:num w:numId="22" w16cid:durableId="158347569">
    <w:abstractNumId w:val="21"/>
  </w:num>
  <w:num w:numId="23" w16cid:durableId="1500458742">
    <w:abstractNumId w:val="31"/>
  </w:num>
  <w:num w:numId="24" w16cid:durableId="1378629330">
    <w:abstractNumId w:val="2"/>
  </w:num>
  <w:num w:numId="25" w16cid:durableId="1910186984">
    <w:abstractNumId w:val="11"/>
  </w:num>
  <w:num w:numId="26" w16cid:durableId="642463212">
    <w:abstractNumId w:val="0"/>
  </w:num>
  <w:num w:numId="27" w16cid:durableId="46882158">
    <w:abstractNumId w:val="8"/>
  </w:num>
  <w:num w:numId="28" w16cid:durableId="1647122623">
    <w:abstractNumId w:val="24"/>
  </w:num>
  <w:num w:numId="29" w16cid:durableId="1820345530">
    <w:abstractNumId w:val="14"/>
  </w:num>
  <w:num w:numId="30" w16cid:durableId="629095083">
    <w:abstractNumId w:val="34"/>
  </w:num>
  <w:num w:numId="31" w16cid:durableId="1300498299">
    <w:abstractNumId w:val="30"/>
  </w:num>
  <w:num w:numId="32" w16cid:durableId="1412001507">
    <w:abstractNumId w:val="16"/>
  </w:num>
  <w:num w:numId="33" w16cid:durableId="66658189">
    <w:abstractNumId w:val="25"/>
  </w:num>
  <w:num w:numId="34" w16cid:durableId="656493650">
    <w:abstractNumId w:val="23"/>
  </w:num>
  <w:num w:numId="35" w16cid:durableId="758865071">
    <w:abstractNumId w:val="33"/>
  </w:num>
  <w:num w:numId="36" w16cid:durableId="1116411097">
    <w:abstractNumId w:val="7"/>
  </w:num>
  <w:num w:numId="37" w16cid:durableId="1500462139">
    <w:abstractNumId w:val="19"/>
  </w:num>
  <w:num w:numId="38" w16cid:durableId="963118124">
    <w:abstractNumId w:val="26"/>
  </w:num>
  <w:num w:numId="39" w16cid:durableId="1919822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E8"/>
    <w:rsid w:val="0008405C"/>
    <w:rsid w:val="00102383"/>
    <w:rsid w:val="0014270A"/>
    <w:rsid w:val="00185286"/>
    <w:rsid w:val="001B253E"/>
    <w:rsid w:val="001D179D"/>
    <w:rsid w:val="00285FDA"/>
    <w:rsid w:val="003F2AB0"/>
    <w:rsid w:val="00481806"/>
    <w:rsid w:val="0049385C"/>
    <w:rsid w:val="00575FA6"/>
    <w:rsid w:val="00581FA5"/>
    <w:rsid w:val="005A2E59"/>
    <w:rsid w:val="00616499"/>
    <w:rsid w:val="006368CA"/>
    <w:rsid w:val="00645985"/>
    <w:rsid w:val="006759A3"/>
    <w:rsid w:val="00726721"/>
    <w:rsid w:val="00733959"/>
    <w:rsid w:val="00740943"/>
    <w:rsid w:val="0076230F"/>
    <w:rsid w:val="0077590B"/>
    <w:rsid w:val="007D2421"/>
    <w:rsid w:val="00801A6F"/>
    <w:rsid w:val="00961BE8"/>
    <w:rsid w:val="009C2FD7"/>
    <w:rsid w:val="00A5004D"/>
    <w:rsid w:val="00A81C97"/>
    <w:rsid w:val="00AF6395"/>
    <w:rsid w:val="00B12F10"/>
    <w:rsid w:val="00B87133"/>
    <w:rsid w:val="00BB54C4"/>
    <w:rsid w:val="00BD0004"/>
    <w:rsid w:val="00C851AC"/>
    <w:rsid w:val="00CF4437"/>
    <w:rsid w:val="00D71A2F"/>
    <w:rsid w:val="00DE0F41"/>
    <w:rsid w:val="00E00C16"/>
    <w:rsid w:val="00E959AA"/>
    <w:rsid w:val="00E97DD7"/>
    <w:rsid w:val="00F266E4"/>
    <w:rsid w:val="00FA05D7"/>
    <w:rsid w:val="00FB62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55FC"/>
  <w15:docId w15:val="{7CD6AFB7-297B-4888-8146-75040BCD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uiPriority w:val="99"/>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uiPriority w:val="99"/>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qFormat/>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uiPriority w:val="99"/>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overflowPunct w:val="0"/>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overflowPunct w:val="0"/>
      <w:ind w:left="708"/>
      <w:jc w:val="both"/>
    </w:pPr>
    <w:rPr>
      <w:rFonts w:ascii="Arial" w:hAnsi="Arial" w:cs="Arial"/>
      <w:sz w:val="20"/>
      <w:szCs w:val="20"/>
      <w:lang w:eastAsia="ar-SA"/>
    </w:rPr>
  </w:style>
  <w:style w:type="paragraph" w:customStyle="1" w:styleId="Zkladntext21">
    <w:name w:val="Základní text 21"/>
    <w:basedOn w:val="Normln"/>
    <w:qFormat/>
    <w:pPr>
      <w:overflowPunct w:val="0"/>
      <w:ind w:left="360"/>
      <w:jc w:val="both"/>
    </w:pPr>
    <w:rPr>
      <w:rFonts w:ascii="Arial" w:hAnsi="Arial" w:cs="Arial"/>
      <w:sz w:val="20"/>
      <w:szCs w:val="20"/>
      <w:lang w:eastAsia="ar-SA"/>
    </w:rPr>
  </w:style>
  <w:style w:type="paragraph" w:customStyle="1" w:styleId="WW-BodyText2">
    <w:name w:val="WW-Body Text 2"/>
    <w:basedOn w:val="Normln"/>
    <w:qFormat/>
    <w:pPr>
      <w:overflowPunct w:val="0"/>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num"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overflowPunct w:val="0"/>
      <w:spacing w:line="288" w:lineRule="auto"/>
    </w:pPr>
    <w:rPr>
      <w:color w:val="000000"/>
      <w:sz w:val="20"/>
      <w:szCs w:val="20"/>
    </w:rPr>
  </w:style>
  <w:style w:type="paragraph" w:styleId="Bezmezer">
    <w:name w:val="No Spacing"/>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datelna@mup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E1212-D709-4D53-859D-C173A5E8ED37}">
  <ds:schemaRefs>
    <ds:schemaRef ds:uri="http://schemas.microsoft.com/sharepoint/v3/contenttype/forms"/>
  </ds:schemaRefs>
</ds:datastoreItem>
</file>

<file path=customXml/itemProps3.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15707</Words>
  <Characters>92675</Characters>
  <Application>Microsoft Office Word</Application>
  <DocSecurity>0</DocSecurity>
  <Lines>772</Lines>
  <Paragraphs>216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Matoušů Petra</cp:lastModifiedBy>
  <cp:revision>4</cp:revision>
  <cp:lastPrinted>2025-03-28T07:23:00Z</cp:lastPrinted>
  <dcterms:created xsi:type="dcterms:W3CDTF">2025-03-28T12:57:00Z</dcterms:created>
  <dcterms:modified xsi:type="dcterms:W3CDTF">2025-03-28T13:28:00Z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