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F1C88" w14:textId="77777777" w:rsidR="000124E1" w:rsidRDefault="000124E1"/>
    <w:p w14:paraId="3BE66479" w14:textId="77777777" w:rsidR="00CF7B89" w:rsidRDefault="00CF7B89" w:rsidP="00CF7B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FORMULÁR CENOVEJ PONUKY – NÁVRH NA PLNENIE KRITÉRIÍ</w:t>
      </w:r>
    </w:p>
    <w:p w14:paraId="10A95259" w14:textId="77777777" w:rsidR="00CF7B89" w:rsidRDefault="00CF7B89" w:rsidP="00CF7B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C8D262" w14:textId="77777777" w:rsidR="00CF7B89" w:rsidRPr="00EF5AD0" w:rsidRDefault="00CF7B89" w:rsidP="00CF7B8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7B89">
        <w:rPr>
          <w:rFonts w:ascii="Times New Roman" w:hAnsi="Times New Roman" w:cs="Times New Roman"/>
          <w:b/>
          <w:sz w:val="24"/>
          <w:szCs w:val="24"/>
          <w:u w:val="single"/>
        </w:rPr>
        <w:t>Id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entifikačné údaje obstarávateľa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69"/>
        <w:gridCol w:w="5528"/>
      </w:tblGrid>
      <w:tr w:rsidR="00327999" w14:paraId="3A8622CB" w14:textId="77777777" w:rsidTr="00EF5AD0">
        <w:trPr>
          <w:trHeight w:hRule="exact" w:val="464"/>
        </w:trPr>
        <w:tc>
          <w:tcPr>
            <w:tcW w:w="3369" w:type="dxa"/>
            <w:shd w:val="clear" w:color="auto" w:fill="DBE5F1" w:themeFill="accent1" w:themeFillTint="33"/>
          </w:tcPr>
          <w:p w14:paraId="153BE055" w14:textId="77777777" w:rsidR="00327999" w:rsidRPr="00EF5AD0" w:rsidRDefault="00327999" w:rsidP="00327999">
            <w:pPr>
              <w:pStyle w:val="TableParagraph"/>
              <w:kinsoku w:val="0"/>
              <w:overflowPunct w:val="0"/>
              <w:spacing w:before="68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EF5AD0">
              <w:rPr>
                <w:rFonts w:asciiTheme="minorHAnsi" w:hAnsiTheme="minorHAnsi"/>
                <w:sz w:val="22"/>
                <w:szCs w:val="22"/>
              </w:rPr>
              <w:t>Obchodné meno obstarávateľa:</w:t>
            </w:r>
          </w:p>
        </w:tc>
        <w:tc>
          <w:tcPr>
            <w:tcW w:w="5528" w:type="dxa"/>
          </w:tcPr>
          <w:p w14:paraId="3519D17B" w14:textId="77777777" w:rsidR="00327999" w:rsidRPr="00526B04" w:rsidRDefault="00DA359B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Agro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Insemas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s.r.o</w:t>
            </w:r>
            <w:proofErr w:type="spellEnd"/>
            <w:r>
              <w:rPr>
                <w:b/>
              </w:rPr>
              <w:t>.</w:t>
            </w:r>
          </w:p>
        </w:tc>
      </w:tr>
      <w:tr w:rsidR="00327999" w14:paraId="0188A488" w14:textId="77777777" w:rsidTr="00EF5AD0">
        <w:trPr>
          <w:trHeight w:hRule="exact" w:val="408"/>
        </w:trPr>
        <w:tc>
          <w:tcPr>
            <w:tcW w:w="3369" w:type="dxa"/>
            <w:shd w:val="clear" w:color="auto" w:fill="DBE5F1" w:themeFill="accent1" w:themeFillTint="33"/>
          </w:tcPr>
          <w:p w14:paraId="46F187AF" w14:textId="77777777" w:rsidR="00327999" w:rsidRPr="00EF5AD0" w:rsidRDefault="00327999" w:rsidP="00327999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EF5AD0">
              <w:rPr>
                <w:rFonts w:asciiTheme="minorHAnsi" w:hAnsiTheme="minorHAnsi"/>
                <w:sz w:val="22"/>
                <w:szCs w:val="22"/>
              </w:rPr>
              <w:t>Sídlo:</w:t>
            </w:r>
          </w:p>
        </w:tc>
        <w:tc>
          <w:tcPr>
            <w:tcW w:w="5528" w:type="dxa"/>
          </w:tcPr>
          <w:p w14:paraId="3AEF186B" w14:textId="77777777" w:rsidR="00327999" w:rsidRPr="00187542" w:rsidRDefault="00DA359B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>985 31 Trebeľovce 153</w:t>
            </w:r>
          </w:p>
        </w:tc>
      </w:tr>
      <w:tr w:rsidR="00327999" w14:paraId="52C58741" w14:textId="77777777" w:rsidTr="00EF5AD0">
        <w:trPr>
          <w:trHeight w:hRule="exact" w:val="422"/>
        </w:trPr>
        <w:tc>
          <w:tcPr>
            <w:tcW w:w="3369" w:type="dxa"/>
            <w:shd w:val="clear" w:color="auto" w:fill="DBE5F1" w:themeFill="accent1" w:themeFillTint="33"/>
          </w:tcPr>
          <w:p w14:paraId="721C98D8" w14:textId="77777777" w:rsidR="00327999" w:rsidRPr="00EF5AD0" w:rsidRDefault="00327999" w:rsidP="00327999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EF5AD0">
              <w:rPr>
                <w:rFonts w:asciiTheme="minorHAnsi" w:hAnsiTheme="minorHAnsi"/>
                <w:sz w:val="22"/>
                <w:szCs w:val="22"/>
              </w:rPr>
              <w:t>IČO:</w:t>
            </w:r>
          </w:p>
        </w:tc>
        <w:tc>
          <w:tcPr>
            <w:tcW w:w="5528" w:type="dxa"/>
          </w:tcPr>
          <w:p w14:paraId="4E209373" w14:textId="77777777" w:rsidR="00327999" w:rsidRPr="00187542" w:rsidRDefault="00DA359B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>36018287</w:t>
            </w:r>
          </w:p>
        </w:tc>
      </w:tr>
    </w:tbl>
    <w:p w14:paraId="5BEAEAD1" w14:textId="77777777" w:rsidR="00047824" w:rsidRDefault="00047824" w:rsidP="00EF5AD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3F2DFD" w14:textId="77777777" w:rsidR="00EF5AD0" w:rsidRDefault="00EE458E" w:rsidP="00EE458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Názov a predmet 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zákazky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69"/>
        <w:gridCol w:w="5528"/>
      </w:tblGrid>
      <w:tr w:rsidR="00327999" w14:paraId="7B9B3109" w14:textId="77777777" w:rsidTr="00CB5B2C">
        <w:trPr>
          <w:trHeight w:hRule="exact" w:val="464"/>
        </w:trPr>
        <w:tc>
          <w:tcPr>
            <w:tcW w:w="3369" w:type="dxa"/>
            <w:shd w:val="clear" w:color="auto" w:fill="DBE5F1" w:themeFill="accent1" w:themeFillTint="33"/>
          </w:tcPr>
          <w:p w14:paraId="38D4297D" w14:textId="77777777" w:rsidR="00327999" w:rsidRPr="00EF5AD0" w:rsidRDefault="00187542" w:rsidP="00327999">
            <w:pPr>
              <w:pStyle w:val="TableParagraph"/>
              <w:kinsoku w:val="0"/>
              <w:overflowPunct w:val="0"/>
              <w:spacing w:before="68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Položka</w:t>
            </w:r>
            <w:r w:rsidR="00327999"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14:paraId="3E486D70" w14:textId="77777777" w:rsidR="00327999" w:rsidRPr="00187542" w:rsidRDefault="0043613F" w:rsidP="005368DA">
            <w:pPr>
              <w:pStyle w:val="TableParagraph"/>
              <w:tabs>
                <w:tab w:val="left" w:pos="2130"/>
              </w:tabs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="00723D7D">
              <w:rPr>
                <w:b/>
              </w:rPr>
              <w:t>e</w:t>
            </w:r>
            <w:r w:rsidR="00813E64">
              <w:rPr>
                <w:b/>
              </w:rPr>
              <w:t>ntilácia do maštalí pre HD</w:t>
            </w:r>
          </w:p>
        </w:tc>
      </w:tr>
      <w:tr w:rsidR="00327999" w14:paraId="1D45C098" w14:textId="77777777" w:rsidTr="00CB5B2C">
        <w:trPr>
          <w:trHeight w:hRule="exact" w:val="408"/>
        </w:trPr>
        <w:tc>
          <w:tcPr>
            <w:tcW w:w="3369" w:type="dxa"/>
            <w:shd w:val="clear" w:color="auto" w:fill="DBE5F1" w:themeFill="accent1" w:themeFillTint="33"/>
          </w:tcPr>
          <w:p w14:paraId="0BB50DD3" w14:textId="77777777" w:rsidR="00327999" w:rsidRPr="00EF5AD0" w:rsidRDefault="00327999" w:rsidP="00327999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Množstvo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14:paraId="3BE00C54" w14:textId="77777777" w:rsidR="00327999" w:rsidRPr="00187542" w:rsidRDefault="00047824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14:paraId="77373E7C" w14:textId="77777777" w:rsidR="00327999" w:rsidRPr="00835D9F" w:rsidRDefault="00327999" w:rsidP="00835D9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65218C" w14:textId="77777777" w:rsidR="00EE458E" w:rsidRPr="00EE458E" w:rsidRDefault="00EE458E" w:rsidP="00EE458E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4BC4AD22" w14:textId="77777777" w:rsidR="00187542" w:rsidRDefault="00EF5AD0" w:rsidP="0018754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ávrh na plnenie kritérií</w:t>
      </w:r>
    </w:p>
    <w:p w14:paraId="5332D0CF" w14:textId="77777777" w:rsidR="00187542" w:rsidRPr="00187542" w:rsidRDefault="00187542" w:rsidP="00187542">
      <w:pPr>
        <w:pStyle w:val="Odsekzoznamu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817EC6" w14:textId="77777777" w:rsidR="00EF5AD0" w:rsidRDefault="00EF5AD0" w:rsidP="00EF5AD0">
      <w:pPr>
        <w:pStyle w:val="Odsekzoznamu"/>
        <w:ind w:left="0"/>
        <w:rPr>
          <w:rFonts w:ascii="Times New Roman" w:hAnsi="Times New Roman" w:cs="Times New Roman"/>
          <w:iCs/>
          <w:sz w:val="24"/>
          <w:szCs w:val="24"/>
        </w:rPr>
      </w:pPr>
      <w:r w:rsidRPr="00EF5AD0">
        <w:rPr>
          <w:rFonts w:ascii="Times New Roman" w:hAnsi="Times New Roman" w:cs="Times New Roman"/>
          <w:b/>
          <w:sz w:val="24"/>
          <w:szCs w:val="24"/>
        </w:rPr>
        <w:t>Kritérium na vyhodnotenie ponúk: Najnižšia cena v </w:t>
      </w:r>
      <w:r w:rsidRPr="00047824">
        <w:rPr>
          <w:rFonts w:ascii="Times New Roman" w:hAnsi="Times New Roman" w:cs="Times New Roman"/>
          <w:b/>
          <w:sz w:val="24"/>
          <w:szCs w:val="24"/>
        </w:rPr>
        <w:t>EUR bez DPH</w:t>
      </w:r>
      <w:r w:rsidRPr="00EF5AD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EF5AD0">
        <w:rPr>
          <w:rFonts w:ascii="Times New Roman" w:hAnsi="Times New Roman" w:cs="Times New Roman"/>
          <w:iCs/>
          <w:sz w:val="24"/>
          <w:szCs w:val="24"/>
        </w:rPr>
        <w:t>s presnosťou na 2 desatinné miesta. Cena uvedená v</w:t>
      </w:r>
      <w:r w:rsidRPr="00EF5AD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F5AD0">
        <w:rPr>
          <w:rFonts w:ascii="Times New Roman" w:hAnsi="Times New Roman" w:cs="Times New Roman"/>
          <w:bCs/>
          <w:sz w:val="24"/>
          <w:szCs w:val="24"/>
        </w:rPr>
        <w:t xml:space="preserve">návrhu na plnení kritérií </w:t>
      </w:r>
      <w:r w:rsidRPr="00EF5AD0">
        <w:rPr>
          <w:rFonts w:ascii="Times New Roman" w:hAnsi="Times New Roman" w:cs="Times New Roman"/>
          <w:iCs/>
          <w:sz w:val="24"/>
          <w:szCs w:val="24"/>
        </w:rPr>
        <w:t>musí zahŕňať všetky náklady spojené s dodaním/poskytnutím predmetu zákazky.</w:t>
      </w:r>
    </w:p>
    <w:p w14:paraId="05E94926" w14:textId="77777777" w:rsidR="005368DA" w:rsidRDefault="005368DA" w:rsidP="00EF5AD0">
      <w:pPr>
        <w:pStyle w:val="Odsekzoznamu"/>
        <w:ind w:left="0"/>
        <w:rPr>
          <w:rFonts w:ascii="Times New Roman" w:hAnsi="Times New Roman" w:cs="Times New Roman"/>
          <w:iCs/>
          <w:sz w:val="24"/>
          <w:szCs w:val="24"/>
        </w:rPr>
      </w:pPr>
    </w:p>
    <w:p w14:paraId="212F573B" w14:textId="77777777" w:rsidR="00047824" w:rsidRDefault="00047824" w:rsidP="00EF5AD0">
      <w:pPr>
        <w:pStyle w:val="Odsekzoznamu"/>
        <w:ind w:left="0"/>
        <w:rPr>
          <w:rFonts w:ascii="Times New Roman" w:hAnsi="Times New Roman" w:cs="Times New Roman"/>
          <w:iCs/>
          <w:sz w:val="24"/>
          <w:szCs w:val="24"/>
        </w:rPr>
      </w:pPr>
    </w:p>
    <w:p w14:paraId="30323DE3" w14:textId="77777777" w:rsidR="005368DA" w:rsidRDefault="005368DA" w:rsidP="005368D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Špecifikácia, požadovaný tech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nický parameter/vlastnosť, cena</w:t>
      </w:r>
    </w:p>
    <w:p w14:paraId="127D03EF" w14:textId="77777777" w:rsidR="005368DA" w:rsidRDefault="005368DA" w:rsidP="005368DA">
      <w:pPr>
        <w:pStyle w:val="Odsekzoznamu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799"/>
        <w:gridCol w:w="2098"/>
      </w:tblGrid>
      <w:tr w:rsidR="003211F8" w14:paraId="3F354209" w14:textId="77777777" w:rsidTr="003211F8">
        <w:trPr>
          <w:trHeight w:hRule="exact" w:val="625"/>
        </w:trPr>
        <w:tc>
          <w:tcPr>
            <w:tcW w:w="8897" w:type="dxa"/>
            <w:gridSpan w:val="2"/>
            <w:shd w:val="clear" w:color="auto" w:fill="76923C" w:themeFill="accent3" w:themeFillShade="BF"/>
          </w:tcPr>
          <w:p w14:paraId="610CB2D3" w14:textId="77777777" w:rsidR="003211F8" w:rsidRPr="00187542" w:rsidRDefault="00813E64" w:rsidP="0043613F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3E64">
              <w:rPr>
                <w:rFonts w:asciiTheme="minorHAnsi" w:hAnsiTheme="minorHAnsi"/>
                <w:b/>
                <w:sz w:val="28"/>
                <w:szCs w:val="22"/>
              </w:rPr>
              <w:t xml:space="preserve">Prevádzka: Veľká nad Ipľom – </w:t>
            </w:r>
            <w:proofErr w:type="spellStart"/>
            <w:r w:rsidRPr="00813E64">
              <w:rPr>
                <w:rFonts w:asciiTheme="minorHAnsi" w:hAnsiTheme="minorHAnsi"/>
                <w:b/>
                <w:sz w:val="28"/>
                <w:szCs w:val="22"/>
              </w:rPr>
              <w:t>dojáreň</w:t>
            </w:r>
            <w:proofErr w:type="spellEnd"/>
            <w:r w:rsidRPr="00813E64">
              <w:rPr>
                <w:rFonts w:asciiTheme="minorHAnsi" w:hAnsiTheme="minorHAnsi"/>
                <w:b/>
                <w:sz w:val="28"/>
                <w:szCs w:val="22"/>
              </w:rPr>
              <w:t xml:space="preserve"> s čakárňou</w:t>
            </w:r>
          </w:p>
        </w:tc>
      </w:tr>
      <w:tr w:rsidR="003211F8" w14:paraId="60DE17A7" w14:textId="77777777" w:rsidTr="0086215D">
        <w:trPr>
          <w:trHeight w:hRule="exact" w:val="625"/>
        </w:trPr>
        <w:tc>
          <w:tcPr>
            <w:tcW w:w="6799" w:type="dxa"/>
            <w:shd w:val="clear" w:color="auto" w:fill="DBE5F1" w:themeFill="accent1" w:themeFillTint="33"/>
          </w:tcPr>
          <w:p w14:paraId="793336FF" w14:textId="77777777" w:rsidR="003211F8" w:rsidRDefault="003211F8" w:rsidP="00AC4C5B">
            <w:pPr>
              <w:pStyle w:val="TableParagraph"/>
              <w:kinsoku w:val="0"/>
              <w:overflowPunct w:val="0"/>
              <w:spacing w:before="68"/>
              <w:ind w:left="102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Položka</w:t>
            </w:r>
          </w:p>
        </w:tc>
        <w:tc>
          <w:tcPr>
            <w:tcW w:w="2098" w:type="dxa"/>
          </w:tcPr>
          <w:p w14:paraId="3CD1CBC6" w14:textId="77777777" w:rsidR="003211F8" w:rsidRDefault="003211F8" w:rsidP="003211F8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Cena bez DPH v EUR</w:t>
            </w:r>
          </w:p>
          <w:p w14:paraId="57833D93" w14:textId="77777777" w:rsidR="003211F8" w:rsidRDefault="003211F8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B0E42" w14:paraId="59F9F31B" w14:textId="77777777" w:rsidTr="00835D9F">
        <w:trPr>
          <w:trHeight w:hRule="exact" w:val="501"/>
        </w:trPr>
        <w:tc>
          <w:tcPr>
            <w:tcW w:w="6799" w:type="dxa"/>
            <w:shd w:val="clear" w:color="auto" w:fill="DBE5F1" w:themeFill="accent1" w:themeFillTint="33"/>
          </w:tcPr>
          <w:p w14:paraId="433E470C" w14:textId="77777777" w:rsidR="001B0E42" w:rsidRPr="00EF5AD0" w:rsidRDefault="0084006A" w:rsidP="00EB5520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Lamelový ventilátor</w:t>
            </w:r>
            <w:r w:rsidR="00B12570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FC784C">
              <w:rPr>
                <w:rFonts w:asciiTheme="minorHAnsi" w:hAnsiTheme="minorHAnsi"/>
                <w:sz w:val="22"/>
                <w:szCs w:val="22"/>
              </w:rPr>
              <w:t>55</w:t>
            </w:r>
            <w:r w:rsidR="00B12570">
              <w:rPr>
                <w:rFonts w:asciiTheme="minorHAnsi" w:hAnsiTheme="minorHAnsi"/>
                <w:sz w:val="22"/>
                <w:szCs w:val="22"/>
              </w:rPr>
              <w:t>“ , 380v,50Hz,</w:t>
            </w:r>
            <w:r w:rsidR="00FC784C">
              <w:rPr>
                <w:rFonts w:asciiTheme="minorHAnsi" w:hAnsiTheme="minorHAnsi"/>
                <w:sz w:val="22"/>
                <w:szCs w:val="22"/>
              </w:rPr>
              <w:t>2</w:t>
            </w:r>
            <w:r w:rsidR="00B12570">
              <w:rPr>
                <w:rFonts w:asciiTheme="minorHAnsi" w:hAnsiTheme="minorHAnsi"/>
                <w:sz w:val="22"/>
                <w:szCs w:val="22"/>
              </w:rPr>
              <w:t xml:space="preserve">HP   </w:t>
            </w:r>
            <w:r w:rsidR="0043613F">
              <w:rPr>
                <w:rFonts w:asciiTheme="minorHAnsi" w:hAnsiTheme="minorHAnsi"/>
                <w:sz w:val="22"/>
                <w:szCs w:val="22"/>
              </w:rPr>
              <w:t xml:space="preserve">                 </w:t>
            </w:r>
            <w:r w:rsidR="00A429FB">
              <w:rPr>
                <w:rFonts w:asciiTheme="minorHAnsi" w:hAnsiTheme="minorHAnsi"/>
                <w:sz w:val="22"/>
                <w:szCs w:val="22"/>
              </w:rPr>
              <w:t xml:space="preserve">                   </w:t>
            </w:r>
            <w:r w:rsidR="0043613F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="00B12570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="00EB5520">
              <w:rPr>
                <w:rFonts w:asciiTheme="minorHAnsi" w:hAnsiTheme="minorHAnsi"/>
                <w:sz w:val="22"/>
                <w:szCs w:val="22"/>
              </w:rPr>
              <w:t>2ks</w:t>
            </w:r>
          </w:p>
        </w:tc>
        <w:tc>
          <w:tcPr>
            <w:tcW w:w="2098" w:type="dxa"/>
            <w:shd w:val="clear" w:color="auto" w:fill="FFFF00"/>
          </w:tcPr>
          <w:p w14:paraId="473867FB" w14:textId="77777777" w:rsidR="001B0E42" w:rsidRPr="0086215D" w:rsidRDefault="001B0E42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0E42" w14:paraId="5A460FBA" w14:textId="77777777" w:rsidTr="00835D9F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14:paraId="64F0345D" w14:textId="77777777" w:rsidR="001B0E42" w:rsidRPr="00EF5AD0" w:rsidRDefault="00FA5D73" w:rsidP="00EB5520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Frekvenčný </w:t>
            </w:r>
            <w:r w:rsidRPr="0043613F">
              <w:rPr>
                <w:rFonts w:asciiTheme="minorHAnsi" w:hAnsiTheme="minorHAnsi"/>
                <w:sz w:val="22"/>
                <w:szCs w:val="22"/>
              </w:rPr>
              <w:t xml:space="preserve">menič </w:t>
            </w:r>
            <w:r w:rsidR="006528A1" w:rsidRPr="0043613F">
              <w:rPr>
                <w:rFonts w:asciiTheme="minorHAnsi" w:hAnsiTheme="minorHAnsi"/>
                <w:sz w:val="22"/>
                <w:szCs w:val="22"/>
              </w:rPr>
              <w:t xml:space="preserve"> mi</w:t>
            </w:r>
            <w:r w:rsidR="0043613F" w:rsidRPr="0043613F">
              <w:rPr>
                <w:rFonts w:asciiTheme="minorHAnsi" w:hAnsiTheme="minorHAnsi"/>
                <w:sz w:val="22"/>
                <w:szCs w:val="22"/>
              </w:rPr>
              <w:t>n.</w:t>
            </w:r>
            <w:r w:rsidRPr="0043613F">
              <w:rPr>
                <w:rFonts w:asciiTheme="minorHAnsi" w:hAnsiTheme="minorHAnsi"/>
                <w:sz w:val="22"/>
                <w:szCs w:val="22"/>
              </w:rPr>
              <w:t xml:space="preserve"> 1,5</w:t>
            </w:r>
            <w:r w:rsidR="0043613F" w:rsidRPr="004361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A359B">
              <w:rPr>
                <w:rFonts w:asciiTheme="minorHAnsi" w:hAnsiTheme="minorHAnsi"/>
                <w:sz w:val="22"/>
                <w:szCs w:val="22"/>
              </w:rPr>
              <w:t>kW</w:t>
            </w:r>
            <w:r w:rsidRPr="004361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03891" w:rsidRPr="0043613F">
              <w:rPr>
                <w:rFonts w:asciiTheme="minorHAnsi" w:hAnsiTheme="minorHAnsi"/>
                <w:sz w:val="22"/>
                <w:szCs w:val="22"/>
              </w:rPr>
              <w:t>IP66</w:t>
            </w:r>
            <w:r w:rsidR="00D0389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3613F">
              <w:rPr>
                <w:rFonts w:asciiTheme="minorHAnsi" w:hAnsiTheme="minorHAnsi"/>
                <w:sz w:val="22"/>
                <w:szCs w:val="22"/>
              </w:rPr>
              <w:t xml:space="preserve">pre každý ventil. </w:t>
            </w:r>
            <w:r w:rsidR="00D03891">
              <w:rPr>
                <w:rFonts w:asciiTheme="minorHAnsi" w:hAnsiTheme="minorHAnsi"/>
                <w:sz w:val="22"/>
                <w:szCs w:val="22"/>
              </w:rPr>
              <w:t>samostatne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="00EB5520">
              <w:rPr>
                <w:rFonts w:asciiTheme="minorHAnsi" w:hAnsiTheme="minorHAnsi"/>
                <w:sz w:val="22"/>
                <w:szCs w:val="22"/>
              </w:rPr>
              <w:t>2ks</w:t>
            </w:r>
          </w:p>
        </w:tc>
        <w:tc>
          <w:tcPr>
            <w:tcW w:w="2098" w:type="dxa"/>
            <w:shd w:val="clear" w:color="auto" w:fill="FFFF00"/>
          </w:tcPr>
          <w:p w14:paraId="6E15C0A7" w14:textId="77777777" w:rsidR="001B0E42" w:rsidRPr="00980096" w:rsidRDefault="001B0E42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38CC3F2" w14:textId="77777777" w:rsidR="00980096" w:rsidRPr="00980096" w:rsidRDefault="00980096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0E42" w14:paraId="5BB9A41A" w14:textId="77777777" w:rsidTr="00835D9F">
        <w:trPr>
          <w:trHeight w:hRule="exact" w:val="813"/>
        </w:trPr>
        <w:tc>
          <w:tcPr>
            <w:tcW w:w="6799" w:type="dxa"/>
            <w:shd w:val="clear" w:color="auto" w:fill="DBE5F1" w:themeFill="accent1" w:themeFillTint="33"/>
          </w:tcPr>
          <w:p w14:paraId="4CD6333A" w14:textId="77777777" w:rsidR="001B0E42" w:rsidRPr="00C443A8" w:rsidRDefault="00FC0B11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443A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Lamelový ventilátor 36“ 380v 50Hz,0,75HP </w:t>
            </w:r>
            <w:r w:rsidR="00DD43EE" w:rsidRPr="00C443A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so zabudovaným frekvenčným  meničom</w:t>
            </w:r>
            <w:r w:rsidR="00A429FB" w:rsidRPr="00C443A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Pr="00C443A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 </w:t>
            </w:r>
            <w:r w:rsidR="00DD43EE" w:rsidRPr="00C443A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                                                                            </w:t>
            </w:r>
            <w:r w:rsidRPr="00C443A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2ks</w:t>
            </w:r>
          </w:p>
          <w:p w14:paraId="50781E0C" w14:textId="77777777" w:rsidR="001B0E42" w:rsidRPr="00EF5AD0" w:rsidRDefault="00A37AC7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C443A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098" w:type="dxa"/>
            <w:shd w:val="clear" w:color="auto" w:fill="FFFF00"/>
          </w:tcPr>
          <w:p w14:paraId="2B25945E" w14:textId="77777777" w:rsidR="00980096" w:rsidRPr="00980096" w:rsidRDefault="00980096" w:rsidP="0084006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0E42" w14:paraId="2FBFFCA2" w14:textId="77777777" w:rsidTr="00835D9F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14:paraId="7BD95DFF" w14:textId="77777777" w:rsidR="001B0E42" w:rsidRDefault="00FC0B11" w:rsidP="0050086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Automatická riadiaca jednotka s tepelným </w:t>
            </w:r>
            <w:proofErr w:type="spellStart"/>
            <w:r w:rsidRPr="00C443A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čidlom</w:t>
            </w:r>
            <w:proofErr w:type="spellEnd"/>
            <w:r w:rsidR="00A37AC7" w:rsidRPr="00C443A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                               </w:t>
            </w:r>
            <w:r w:rsidR="00DD43EE" w:rsidRPr="00C443A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 2</w:t>
            </w:r>
            <w:r w:rsidRPr="00C443A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ks</w:t>
            </w:r>
            <w:r w:rsidR="00A429FB" w:rsidRPr="00C443A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098" w:type="dxa"/>
            <w:shd w:val="clear" w:color="auto" w:fill="FFFF00"/>
          </w:tcPr>
          <w:p w14:paraId="5CF7F6B2" w14:textId="77777777" w:rsidR="001B0E42" w:rsidRPr="00980096" w:rsidRDefault="001B0E42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0E42" w14:paraId="0D65CE33" w14:textId="77777777" w:rsidTr="00835D9F">
        <w:trPr>
          <w:trHeight w:hRule="exact" w:val="865"/>
        </w:trPr>
        <w:tc>
          <w:tcPr>
            <w:tcW w:w="6799" w:type="dxa"/>
            <w:shd w:val="clear" w:color="auto" w:fill="DBE5F1" w:themeFill="accent1" w:themeFillTint="33"/>
          </w:tcPr>
          <w:p w14:paraId="734B90E4" w14:textId="77777777" w:rsidR="00DD43EE" w:rsidRDefault="007169F5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Pretlakový ventilátor 3</w:t>
            </w:r>
            <w:r w:rsidR="00047824">
              <w:rPr>
                <w:rFonts w:asciiTheme="minorHAnsi" w:hAnsiTheme="minorHAnsi"/>
                <w:sz w:val="22"/>
                <w:szCs w:val="22"/>
              </w:rPr>
              <w:t xml:space="preserve">6“ s motorickými žalúziami </w:t>
            </w:r>
            <w:r>
              <w:rPr>
                <w:rFonts w:asciiTheme="minorHAnsi" w:hAnsiTheme="minorHAnsi"/>
                <w:sz w:val="22"/>
                <w:szCs w:val="22"/>
              </w:rPr>
              <w:t>380v,50hz ,0,75hp</w:t>
            </w:r>
          </w:p>
          <w:p w14:paraId="350263F4" w14:textId="77777777" w:rsidR="001B0E42" w:rsidRDefault="00DD43EE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C443A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so zabudovaným frekvenčným meničom                                                  </w:t>
            </w:r>
            <w:r w:rsidR="00047824">
              <w:rPr>
                <w:rFonts w:asciiTheme="minorHAnsi" w:hAnsiTheme="minorHAnsi"/>
                <w:sz w:val="22"/>
                <w:szCs w:val="22"/>
              </w:rPr>
              <w:t>1ks</w:t>
            </w:r>
          </w:p>
        </w:tc>
        <w:tc>
          <w:tcPr>
            <w:tcW w:w="2098" w:type="dxa"/>
            <w:shd w:val="clear" w:color="auto" w:fill="FFFF00"/>
          </w:tcPr>
          <w:p w14:paraId="37C15B7C" w14:textId="77777777" w:rsidR="001B0E42" w:rsidRDefault="001B0E42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FDF87B4" w14:textId="77777777" w:rsidR="00227514" w:rsidRPr="00980096" w:rsidRDefault="00227514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0E42" w14:paraId="5B9E9F5C" w14:textId="77777777" w:rsidTr="00835D9F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14:paraId="15A42AC9" w14:textId="77777777" w:rsidR="001B0E42" w:rsidRDefault="007169F5" w:rsidP="00DA359B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Smerovacie žalúzie pre pretlakový ventil</w:t>
            </w:r>
            <w:r w:rsidR="00DA359B">
              <w:rPr>
                <w:rFonts w:asciiTheme="minorHAnsi" w:hAnsiTheme="minorHAnsi"/>
                <w:sz w:val="22"/>
                <w:szCs w:val="22"/>
              </w:rPr>
              <w:t>á</w:t>
            </w:r>
            <w:r>
              <w:rPr>
                <w:rFonts w:asciiTheme="minorHAnsi" w:hAnsiTheme="minorHAnsi"/>
                <w:sz w:val="22"/>
                <w:szCs w:val="22"/>
              </w:rPr>
              <w:t>tor</w:t>
            </w:r>
            <w:r w:rsidR="008C17B7">
              <w:rPr>
                <w:rFonts w:asciiTheme="minorHAnsi" w:hAnsiTheme="minorHAnsi"/>
                <w:sz w:val="22"/>
                <w:szCs w:val="22"/>
              </w:rPr>
              <w:t xml:space="preserve">         </w:t>
            </w:r>
            <w:r w:rsidR="00DD43EE">
              <w:rPr>
                <w:rFonts w:asciiTheme="minorHAnsi" w:hAnsiTheme="minorHAnsi"/>
                <w:sz w:val="22"/>
                <w:szCs w:val="22"/>
              </w:rPr>
              <w:t xml:space="preserve">                      </w:t>
            </w:r>
            <w:r w:rsidR="008C17B7">
              <w:rPr>
                <w:rFonts w:asciiTheme="minorHAnsi" w:hAnsiTheme="minorHAnsi"/>
                <w:sz w:val="22"/>
                <w:szCs w:val="22"/>
              </w:rPr>
              <w:t xml:space="preserve">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1ks</w:t>
            </w:r>
          </w:p>
        </w:tc>
        <w:tc>
          <w:tcPr>
            <w:tcW w:w="2098" w:type="dxa"/>
            <w:shd w:val="clear" w:color="auto" w:fill="FFFF00"/>
          </w:tcPr>
          <w:p w14:paraId="560A1398" w14:textId="77777777" w:rsidR="001B0E42" w:rsidRPr="00980096" w:rsidRDefault="001B0E42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11F8" w14:paraId="54A40AF4" w14:textId="77777777" w:rsidTr="00835D9F">
        <w:trPr>
          <w:trHeight w:hRule="exact" w:val="434"/>
        </w:trPr>
        <w:tc>
          <w:tcPr>
            <w:tcW w:w="6799" w:type="dxa"/>
            <w:shd w:val="clear" w:color="auto" w:fill="DBE5F1" w:themeFill="accent1" w:themeFillTint="33"/>
          </w:tcPr>
          <w:p w14:paraId="6F5470E6" w14:textId="77777777" w:rsidR="003211F8" w:rsidRDefault="007169F5" w:rsidP="007169F5">
            <w:pPr>
              <w:pStyle w:val="TableParagraph"/>
              <w:kinsoku w:val="0"/>
              <w:overflowPunct w:val="0"/>
              <w:spacing w:before="68"/>
              <w:ind w:left="102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Kovový rám na osadenie pretlakového ventilátora do steny</w:t>
            </w:r>
          </w:p>
        </w:tc>
        <w:tc>
          <w:tcPr>
            <w:tcW w:w="2098" w:type="dxa"/>
            <w:shd w:val="clear" w:color="auto" w:fill="FFFF00"/>
          </w:tcPr>
          <w:p w14:paraId="157C17A6" w14:textId="77777777" w:rsidR="003211F8" w:rsidRDefault="003211F8" w:rsidP="00222B17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E3AE6" w14:paraId="68790AB8" w14:textId="77777777" w:rsidTr="00835D9F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14:paraId="34450FB4" w14:textId="77777777" w:rsidR="00EE3AE6" w:rsidRPr="00EF5AD0" w:rsidRDefault="007169F5" w:rsidP="00222B1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Upravené lamely k pretlakovému ventilátoru </w:t>
            </w:r>
          </w:p>
        </w:tc>
        <w:tc>
          <w:tcPr>
            <w:tcW w:w="2098" w:type="dxa"/>
            <w:shd w:val="clear" w:color="auto" w:fill="FFFF00"/>
          </w:tcPr>
          <w:p w14:paraId="587836CB" w14:textId="77777777" w:rsidR="00EE3AE6" w:rsidRPr="00980096" w:rsidRDefault="00EE3AE6" w:rsidP="00222B17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6DAF1C0" w14:textId="77777777" w:rsidR="00EE3AE6" w:rsidRPr="00980096" w:rsidRDefault="00EE3AE6" w:rsidP="00222B17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3AE6" w14:paraId="7E963430" w14:textId="77777777" w:rsidTr="00835D9F">
        <w:trPr>
          <w:trHeight w:hRule="exact" w:val="596"/>
        </w:trPr>
        <w:tc>
          <w:tcPr>
            <w:tcW w:w="6799" w:type="dxa"/>
            <w:shd w:val="clear" w:color="auto" w:fill="DBE5F1" w:themeFill="accent1" w:themeFillTint="33"/>
          </w:tcPr>
          <w:p w14:paraId="069D28FD" w14:textId="77777777" w:rsidR="00EE3AE6" w:rsidRPr="00EF5AD0" w:rsidRDefault="007169F5" w:rsidP="00222B1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Inštalácia, elektroinštalácia, prejazdy technikov, spotrebný materiál, uvedenie do </w:t>
            </w:r>
            <w:r w:rsidRPr="00A37AC7">
              <w:rPr>
                <w:rFonts w:asciiTheme="minorHAnsi" w:hAnsiTheme="minorHAnsi"/>
                <w:sz w:val="22"/>
                <w:szCs w:val="22"/>
              </w:rPr>
              <w:t>prevádzky, zaškolenie obsluhy, revízia</w:t>
            </w:r>
          </w:p>
        </w:tc>
        <w:tc>
          <w:tcPr>
            <w:tcW w:w="2098" w:type="dxa"/>
            <w:shd w:val="clear" w:color="auto" w:fill="FFFF00"/>
          </w:tcPr>
          <w:p w14:paraId="563A13DA" w14:textId="77777777" w:rsidR="00EE3AE6" w:rsidRDefault="00EE3AE6" w:rsidP="00222B17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D1876E7" w14:textId="77777777" w:rsidR="00EE3AE6" w:rsidRPr="00980096" w:rsidRDefault="00EE3AE6" w:rsidP="00222B17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3AE6" w14:paraId="437BDD4B" w14:textId="77777777" w:rsidTr="00835D9F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14:paraId="635CFF16" w14:textId="77777777" w:rsidR="00EE3AE6" w:rsidRDefault="007169F5" w:rsidP="00222B1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A429FB">
              <w:rPr>
                <w:rFonts w:asciiTheme="minorHAnsi" w:hAnsiTheme="minorHAnsi"/>
                <w:sz w:val="22"/>
                <w:szCs w:val="22"/>
              </w:rPr>
              <w:t>Komplet doprava na farmu Veľká nad Ipľom</w:t>
            </w:r>
          </w:p>
        </w:tc>
        <w:tc>
          <w:tcPr>
            <w:tcW w:w="2098" w:type="dxa"/>
            <w:shd w:val="clear" w:color="auto" w:fill="FFFF00"/>
          </w:tcPr>
          <w:p w14:paraId="01B2CD55" w14:textId="77777777" w:rsidR="00EE3AE6" w:rsidRPr="00980096" w:rsidRDefault="00EE3AE6" w:rsidP="00222B17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13E64" w14:paraId="550372EE" w14:textId="77777777" w:rsidTr="00813E64">
        <w:trPr>
          <w:trHeight w:hRule="exact" w:val="568"/>
        </w:trPr>
        <w:tc>
          <w:tcPr>
            <w:tcW w:w="8897" w:type="dxa"/>
            <w:gridSpan w:val="2"/>
            <w:shd w:val="clear" w:color="auto" w:fill="76923C" w:themeFill="accent3" w:themeFillShade="BF"/>
          </w:tcPr>
          <w:p w14:paraId="01E54E8F" w14:textId="77777777" w:rsidR="00813E64" w:rsidRPr="00813E64" w:rsidRDefault="00813E64" w:rsidP="00813E64">
            <w:pPr>
              <w:pStyle w:val="TableParagraph"/>
              <w:kinsoku w:val="0"/>
              <w:overflowPunct w:val="0"/>
              <w:spacing w:before="70"/>
              <w:ind w:left="102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3E64">
              <w:rPr>
                <w:rFonts w:asciiTheme="minorHAnsi" w:hAnsiTheme="minorHAnsi"/>
                <w:b/>
                <w:sz w:val="32"/>
                <w:szCs w:val="22"/>
              </w:rPr>
              <w:t>Prevádzka</w:t>
            </w:r>
            <w:r w:rsidR="00047824">
              <w:rPr>
                <w:rFonts w:asciiTheme="minorHAnsi" w:hAnsiTheme="minorHAnsi"/>
                <w:b/>
                <w:sz w:val="32"/>
                <w:szCs w:val="22"/>
              </w:rPr>
              <w:t>:</w:t>
            </w:r>
            <w:r w:rsidRPr="00813E64">
              <w:rPr>
                <w:rFonts w:asciiTheme="minorHAnsi" w:hAnsiTheme="minorHAnsi"/>
                <w:b/>
                <w:sz w:val="32"/>
                <w:szCs w:val="22"/>
              </w:rPr>
              <w:t xml:space="preserve"> Veľká nad I</w:t>
            </w:r>
            <w:r w:rsidR="008C17B7">
              <w:rPr>
                <w:rFonts w:asciiTheme="minorHAnsi" w:hAnsiTheme="minorHAnsi"/>
                <w:b/>
                <w:sz w:val="32"/>
                <w:szCs w:val="22"/>
              </w:rPr>
              <w:t>pľom - kravín</w:t>
            </w:r>
          </w:p>
        </w:tc>
      </w:tr>
      <w:tr w:rsidR="00813E64" w14:paraId="72E3C88A" w14:textId="77777777" w:rsidTr="00835D9F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14:paraId="005CEA09" w14:textId="77777777" w:rsidR="00813E64" w:rsidRDefault="008C17B7" w:rsidP="008C17B7">
            <w:pPr>
              <w:pStyle w:val="TableParagraph"/>
              <w:kinsoku w:val="0"/>
              <w:overflowPunct w:val="0"/>
              <w:spacing w:before="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Stenový ventilátor  55“ , 380v,50Hz,2HP                                3ks</w:t>
            </w:r>
          </w:p>
          <w:p w14:paraId="078B1006" w14:textId="77777777" w:rsidR="008C17B7" w:rsidRDefault="008C17B7" w:rsidP="00222B1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98" w:type="dxa"/>
            <w:shd w:val="clear" w:color="auto" w:fill="FFFF00"/>
          </w:tcPr>
          <w:p w14:paraId="7CF264DC" w14:textId="77777777" w:rsidR="00813E64" w:rsidRDefault="00813E64" w:rsidP="00B73318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  <w:p w14:paraId="7A143A5B" w14:textId="77777777" w:rsidR="008C17B7" w:rsidRDefault="008C17B7" w:rsidP="00B73318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  <w:p w14:paraId="750F9C15" w14:textId="77777777" w:rsidR="008C17B7" w:rsidRDefault="008C17B7" w:rsidP="00B73318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C17B7" w14:paraId="54702D61" w14:textId="77777777" w:rsidTr="00835D9F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14:paraId="27913A2A" w14:textId="77777777" w:rsidR="008C17B7" w:rsidRDefault="008C17B7" w:rsidP="008C17B7">
            <w:pPr>
              <w:pStyle w:val="TableParagraph"/>
              <w:kinsoku w:val="0"/>
              <w:overflowPunct w:val="0"/>
              <w:spacing w:before="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Frekvenčný menič  </w:t>
            </w:r>
            <w:r w:rsidRPr="003B13B8">
              <w:rPr>
                <w:rFonts w:asciiTheme="minorHAnsi" w:hAnsiTheme="minorHAnsi"/>
                <w:sz w:val="22"/>
                <w:szCs w:val="22"/>
              </w:rPr>
              <w:t>min 1,5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B13B8">
              <w:rPr>
                <w:rFonts w:asciiTheme="minorHAnsi" w:hAnsiTheme="minorHAnsi"/>
                <w:sz w:val="22"/>
                <w:szCs w:val="22"/>
              </w:rPr>
              <w:t>kw</w:t>
            </w:r>
            <w:proofErr w:type="spellEnd"/>
            <w:r w:rsidRPr="003B13B8">
              <w:rPr>
                <w:rFonts w:asciiTheme="minorHAnsi" w:hAnsiTheme="minorHAnsi"/>
                <w:sz w:val="22"/>
                <w:szCs w:val="22"/>
              </w:rPr>
              <w:t xml:space="preserve">  IP66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pre každý ventilátor samostatne  3 ks               </w:t>
            </w:r>
          </w:p>
        </w:tc>
        <w:tc>
          <w:tcPr>
            <w:tcW w:w="2098" w:type="dxa"/>
            <w:shd w:val="clear" w:color="auto" w:fill="FFFF00"/>
          </w:tcPr>
          <w:p w14:paraId="0971239E" w14:textId="77777777" w:rsidR="008C17B7" w:rsidRDefault="008C17B7" w:rsidP="00B73318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C17B7" w14:paraId="1F8F91AE" w14:textId="77777777" w:rsidTr="00835D9F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14:paraId="6E89B8EE" w14:textId="77777777" w:rsidR="008C17B7" w:rsidRDefault="008C17B7" w:rsidP="008C17B7">
            <w:pPr>
              <w:pStyle w:val="TableParagraph"/>
              <w:kinsoku w:val="0"/>
              <w:overflowPunct w:val="0"/>
              <w:spacing w:before="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Smerovacie žalúzie pre stenové ventilátory                             3ks</w:t>
            </w:r>
          </w:p>
          <w:p w14:paraId="3488625F" w14:textId="77777777" w:rsidR="008C17B7" w:rsidRDefault="008C17B7" w:rsidP="00222B1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98" w:type="dxa"/>
            <w:shd w:val="clear" w:color="auto" w:fill="FFFF00"/>
          </w:tcPr>
          <w:p w14:paraId="6F329D2B" w14:textId="77777777" w:rsidR="008C17B7" w:rsidRDefault="008C17B7" w:rsidP="00B73318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  <w:p w14:paraId="03C45F7B" w14:textId="77777777" w:rsidR="008C17B7" w:rsidRDefault="008C17B7" w:rsidP="00B73318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C17B7" w14:paraId="2E44C0C3" w14:textId="77777777" w:rsidTr="00835D9F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14:paraId="61D48930" w14:textId="77777777" w:rsidR="008C17B7" w:rsidRDefault="008C17B7" w:rsidP="008C17B7">
            <w:pPr>
              <w:pStyle w:val="TableParagraph"/>
              <w:kinsoku w:val="0"/>
              <w:overflowPunct w:val="0"/>
              <w:spacing w:before="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Automatická riadiaca jednotka s tepelným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čidlom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                1ks</w:t>
            </w:r>
          </w:p>
          <w:p w14:paraId="319FF37E" w14:textId="77777777" w:rsidR="008C17B7" w:rsidRDefault="008C17B7" w:rsidP="00222B1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98" w:type="dxa"/>
            <w:shd w:val="clear" w:color="auto" w:fill="FFFF00"/>
          </w:tcPr>
          <w:p w14:paraId="604D08AE" w14:textId="77777777" w:rsidR="008C17B7" w:rsidRDefault="008C17B7" w:rsidP="00B73318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  <w:p w14:paraId="0652E83C" w14:textId="77777777" w:rsidR="008C17B7" w:rsidRDefault="008C17B7" w:rsidP="00B73318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  <w:p w14:paraId="35A4044A" w14:textId="77777777" w:rsidR="008C17B7" w:rsidRDefault="008C17B7" w:rsidP="00B73318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  <w:p w14:paraId="70455117" w14:textId="77777777" w:rsidR="008C17B7" w:rsidRDefault="008C17B7" w:rsidP="00B73318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C17B7" w14:paraId="19A796CA" w14:textId="77777777" w:rsidTr="00835D9F">
        <w:trPr>
          <w:trHeight w:hRule="exact" w:val="728"/>
        </w:trPr>
        <w:tc>
          <w:tcPr>
            <w:tcW w:w="6799" w:type="dxa"/>
            <w:shd w:val="clear" w:color="auto" w:fill="DBE5F1" w:themeFill="accent1" w:themeFillTint="33"/>
          </w:tcPr>
          <w:p w14:paraId="1EA3D7C7" w14:textId="77777777" w:rsidR="008C17B7" w:rsidRDefault="008C17B7" w:rsidP="008C17B7">
            <w:pPr>
              <w:pStyle w:val="TableParagraph"/>
              <w:kinsoku w:val="0"/>
              <w:overflowPunct w:val="0"/>
              <w:spacing w:before="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Inštalácia, elektroinštalácia, prejazdy technikov, spotrebný materiál, uvedenie do prevádzky, </w:t>
            </w:r>
            <w:r w:rsidRPr="003B13B8">
              <w:rPr>
                <w:rFonts w:asciiTheme="minorHAnsi" w:hAnsiTheme="minorHAnsi"/>
                <w:sz w:val="22"/>
                <w:szCs w:val="22"/>
              </w:rPr>
              <w:t>zaškolenie obsluhy, revízia</w:t>
            </w:r>
          </w:p>
          <w:p w14:paraId="0E99A618" w14:textId="77777777" w:rsidR="008C17B7" w:rsidRDefault="008C17B7" w:rsidP="00222B1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98" w:type="dxa"/>
            <w:shd w:val="clear" w:color="auto" w:fill="FFFF00"/>
          </w:tcPr>
          <w:p w14:paraId="37858E0F" w14:textId="77777777" w:rsidR="008C17B7" w:rsidRDefault="008C17B7" w:rsidP="00B73318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C17B7" w14:paraId="12E905BE" w14:textId="77777777" w:rsidTr="00835D9F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14:paraId="4D5085D8" w14:textId="77777777" w:rsidR="008C17B7" w:rsidRDefault="008C17B7" w:rsidP="008C17B7">
            <w:pPr>
              <w:pStyle w:val="TableParagraph"/>
              <w:kinsoku w:val="0"/>
              <w:overflowPunct w:val="0"/>
              <w:spacing w:before="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Komplet doprava na miesto realizácie – farma Veľká nad Ipľom</w:t>
            </w:r>
          </w:p>
        </w:tc>
        <w:tc>
          <w:tcPr>
            <w:tcW w:w="2098" w:type="dxa"/>
            <w:shd w:val="clear" w:color="auto" w:fill="FFFF00"/>
          </w:tcPr>
          <w:p w14:paraId="252B8DBB" w14:textId="77777777" w:rsidR="008C17B7" w:rsidRDefault="008C17B7" w:rsidP="00B73318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C17B7" w14:paraId="51C3829F" w14:textId="77777777" w:rsidTr="00835D9F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14:paraId="108E1674" w14:textId="77777777" w:rsidR="008C17B7" w:rsidRDefault="008C17B7" w:rsidP="00222B1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  <w:p w14:paraId="36001E1B" w14:textId="77777777" w:rsidR="008C17B7" w:rsidRDefault="008C17B7" w:rsidP="00222B1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98" w:type="dxa"/>
            <w:shd w:val="clear" w:color="auto" w:fill="FFFF00"/>
          </w:tcPr>
          <w:p w14:paraId="3D8FD3F7" w14:textId="77777777" w:rsidR="008C17B7" w:rsidRDefault="008C17B7" w:rsidP="00B73318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C17B7" w14:paraId="7526BD2D" w14:textId="77777777" w:rsidTr="00835D9F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14:paraId="5476EA13" w14:textId="77777777" w:rsidR="008C17B7" w:rsidRDefault="008C17B7" w:rsidP="00222B1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98" w:type="dxa"/>
            <w:shd w:val="clear" w:color="auto" w:fill="FFFF00"/>
          </w:tcPr>
          <w:p w14:paraId="70FEAC59" w14:textId="77777777" w:rsidR="008C17B7" w:rsidRDefault="008C17B7" w:rsidP="00B73318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DC2BC2F" w14:textId="77777777" w:rsidR="00227514" w:rsidRDefault="00227514" w:rsidP="0022751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4C9A2E" w14:textId="5492A731" w:rsidR="00227514" w:rsidRPr="00835D9F" w:rsidRDefault="00227514" w:rsidP="00835D9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Rekapitulácia cien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69"/>
        <w:gridCol w:w="5528"/>
      </w:tblGrid>
      <w:tr w:rsidR="00227514" w14:paraId="65D39855" w14:textId="77777777" w:rsidTr="00835D9F">
        <w:trPr>
          <w:trHeight w:hRule="exact" w:val="464"/>
        </w:trPr>
        <w:tc>
          <w:tcPr>
            <w:tcW w:w="3369" w:type="dxa"/>
            <w:shd w:val="clear" w:color="auto" w:fill="DBE5F1" w:themeFill="accent1" w:themeFillTint="33"/>
          </w:tcPr>
          <w:p w14:paraId="24C3B8F2" w14:textId="77777777" w:rsidR="00227514" w:rsidRPr="00EF5AD0" w:rsidRDefault="00227514" w:rsidP="00CB5B2C">
            <w:pPr>
              <w:pStyle w:val="TableParagraph"/>
              <w:kinsoku w:val="0"/>
              <w:overflowPunct w:val="0"/>
              <w:spacing w:before="68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Cena celkom bez DPH v EUR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  <w:shd w:val="clear" w:color="auto" w:fill="FFFF00"/>
          </w:tcPr>
          <w:p w14:paraId="039AD46A" w14:textId="77777777" w:rsidR="00227514" w:rsidRPr="009B3870" w:rsidRDefault="00227514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227514" w14:paraId="15C13911" w14:textId="77777777" w:rsidTr="00835D9F">
        <w:trPr>
          <w:trHeight w:hRule="exact" w:val="408"/>
        </w:trPr>
        <w:tc>
          <w:tcPr>
            <w:tcW w:w="3369" w:type="dxa"/>
            <w:shd w:val="clear" w:color="auto" w:fill="DBE5F1" w:themeFill="accent1" w:themeFillTint="33"/>
          </w:tcPr>
          <w:p w14:paraId="0187ED11" w14:textId="7E9D532F" w:rsidR="00227514" w:rsidRPr="00EF5AD0" w:rsidRDefault="00227514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DPH 2</w:t>
            </w:r>
            <w:r w:rsidR="00940069">
              <w:rPr>
                <w:rFonts w:asciiTheme="minorHAnsi" w:hAnsiTheme="minorHAnsi"/>
                <w:sz w:val="22"/>
                <w:szCs w:val="22"/>
              </w:rPr>
              <w:t xml:space="preserve">3 </w:t>
            </w:r>
            <w:r>
              <w:rPr>
                <w:rFonts w:asciiTheme="minorHAnsi" w:hAnsiTheme="minorHAnsi"/>
                <w:sz w:val="22"/>
                <w:szCs w:val="22"/>
              </w:rPr>
              <w:t>%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  <w:shd w:val="clear" w:color="auto" w:fill="FFFF00"/>
          </w:tcPr>
          <w:p w14:paraId="569E6623" w14:textId="77777777" w:rsidR="00227514" w:rsidRPr="009B3870" w:rsidRDefault="00227514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227514" w14:paraId="2ED297BB" w14:textId="77777777" w:rsidTr="00835D9F">
        <w:trPr>
          <w:trHeight w:hRule="exact" w:val="422"/>
        </w:trPr>
        <w:tc>
          <w:tcPr>
            <w:tcW w:w="3369" w:type="dxa"/>
            <w:shd w:val="clear" w:color="auto" w:fill="DBE5F1" w:themeFill="accent1" w:themeFillTint="33"/>
          </w:tcPr>
          <w:p w14:paraId="30B6F2C8" w14:textId="77777777" w:rsidR="00227514" w:rsidRPr="00EF5AD0" w:rsidRDefault="00227514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Cena celkom</w:t>
            </w:r>
            <w:r w:rsidR="009B3870">
              <w:rPr>
                <w:rFonts w:asciiTheme="minorHAnsi" w:hAnsiTheme="minorHAnsi"/>
                <w:sz w:val="22"/>
                <w:szCs w:val="22"/>
              </w:rPr>
              <w:t xml:space="preserve"> s DPH v EUR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  <w:shd w:val="clear" w:color="auto" w:fill="FFFF00"/>
          </w:tcPr>
          <w:p w14:paraId="758C9F92" w14:textId="77777777" w:rsidR="00227514" w:rsidRPr="009B3870" w:rsidRDefault="00227514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38171B65" w14:textId="77777777" w:rsidR="00835D9F" w:rsidRDefault="00835D9F" w:rsidP="00835D9F">
      <w:pPr>
        <w:rPr>
          <w:rFonts w:ascii="Times New Roman" w:eastAsiaTheme="minorHAnsi" w:hAnsi="Times New Roman" w:cs="Times New Roman"/>
          <w:b/>
          <w:u w:val="single"/>
          <w:lang w:eastAsia="en-US"/>
        </w:rPr>
      </w:pPr>
    </w:p>
    <w:p w14:paraId="28C914BF" w14:textId="1924E94E" w:rsidR="00835D9F" w:rsidRPr="00835D9F" w:rsidRDefault="00835D9F" w:rsidP="00835D9F">
      <w:pPr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  <w:r w:rsidRPr="00835D9F">
        <w:rPr>
          <w:rFonts w:ascii="Times New Roman" w:eastAsiaTheme="minorHAnsi" w:hAnsi="Times New Roman" w:cs="Times New Roman"/>
          <w:b/>
          <w:u w:val="single"/>
          <w:lang w:eastAsia="en-US"/>
        </w:rPr>
        <w:t>Ak uchádzač nie je platiteľom DPH uvedie navrhovanú cenu celkom a na túto skutočnosť upozorní v cenovej ponuke</w:t>
      </w:r>
      <w:r w:rsidRPr="00835D9F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.</w:t>
      </w:r>
    </w:p>
    <w:p w14:paraId="452DBE6D" w14:textId="77777777" w:rsidR="00835D9F" w:rsidRPr="00835D9F" w:rsidRDefault="00835D9F" w:rsidP="00835D9F">
      <w:pPr>
        <w:widowControl w:val="0"/>
        <w:kinsoku w:val="0"/>
        <w:overflowPunct w:val="0"/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sz w:val="24"/>
          <w:szCs w:val="24"/>
        </w:rPr>
      </w:pPr>
      <w:r w:rsidRPr="00835D9F">
        <w:rPr>
          <w:rFonts w:ascii="Times New Roman" w:hAnsi="Times New Roman" w:cs="Times New Roman"/>
          <w:sz w:val="24"/>
          <w:szCs w:val="24"/>
        </w:rPr>
        <w:t>Uc</w:t>
      </w:r>
      <w:r w:rsidRPr="00835D9F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835D9F">
        <w:rPr>
          <w:rFonts w:ascii="Times New Roman" w:hAnsi="Times New Roman" w:cs="Times New Roman"/>
          <w:sz w:val="24"/>
          <w:szCs w:val="24"/>
        </w:rPr>
        <w:t>á</w:t>
      </w:r>
      <w:r w:rsidRPr="00835D9F">
        <w:rPr>
          <w:rFonts w:ascii="Times New Roman" w:hAnsi="Times New Roman" w:cs="Times New Roman"/>
          <w:spacing w:val="-1"/>
          <w:sz w:val="24"/>
          <w:szCs w:val="24"/>
        </w:rPr>
        <w:t>dz</w:t>
      </w:r>
      <w:r w:rsidRPr="00835D9F">
        <w:rPr>
          <w:rFonts w:ascii="Times New Roman" w:hAnsi="Times New Roman" w:cs="Times New Roman"/>
          <w:sz w:val="24"/>
          <w:szCs w:val="24"/>
        </w:rPr>
        <w:t xml:space="preserve">ač </w:t>
      </w:r>
      <w:r w:rsidRPr="00835D9F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835D9F">
        <w:rPr>
          <w:rFonts w:ascii="Times New Roman" w:hAnsi="Times New Roman" w:cs="Times New Roman"/>
          <w:sz w:val="24"/>
          <w:szCs w:val="24"/>
        </w:rPr>
        <w:t>red</w:t>
      </w:r>
      <w:r w:rsidRPr="00835D9F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835D9F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835D9F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835D9F">
        <w:rPr>
          <w:rFonts w:ascii="Times New Roman" w:hAnsi="Times New Roman" w:cs="Times New Roman"/>
          <w:sz w:val="24"/>
          <w:szCs w:val="24"/>
        </w:rPr>
        <w:t>en</w:t>
      </w:r>
      <w:r w:rsidRPr="00835D9F">
        <w:rPr>
          <w:rFonts w:ascii="Times New Roman" w:hAnsi="Times New Roman" w:cs="Times New Roman"/>
          <w:spacing w:val="-4"/>
          <w:sz w:val="24"/>
          <w:szCs w:val="24"/>
        </w:rPr>
        <w:t>í</w:t>
      </w:r>
      <w:r w:rsidRPr="00835D9F">
        <w:rPr>
          <w:rFonts w:ascii="Times New Roman" w:hAnsi="Times New Roman" w:cs="Times New Roman"/>
          <w:sz w:val="24"/>
          <w:szCs w:val="24"/>
        </w:rPr>
        <w:t xml:space="preserve">m </w:t>
      </w:r>
      <w:r w:rsidRPr="00835D9F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835D9F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835D9F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835D9F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835D9F">
        <w:rPr>
          <w:rFonts w:ascii="Times New Roman" w:hAnsi="Times New Roman" w:cs="Times New Roman"/>
          <w:sz w:val="24"/>
          <w:szCs w:val="24"/>
        </w:rPr>
        <w:t xml:space="preserve">ky </w:t>
      </w:r>
      <w:r w:rsidRPr="00835D9F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835D9F">
        <w:rPr>
          <w:rFonts w:ascii="Times New Roman" w:hAnsi="Times New Roman" w:cs="Times New Roman"/>
          <w:sz w:val="24"/>
          <w:szCs w:val="24"/>
        </w:rPr>
        <w:t>ek</w:t>
      </w:r>
      <w:r w:rsidRPr="00835D9F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835D9F">
        <w:rPr>
          <w:rFonts w:ascii="Times New Roman" w:hAnsi="Times New Roman" w:cs="Times New Roman"/>
          <w:sz w:val="24"/>
          <w:szCs w:val="24"/>
        </w:rPr>
        <w:t>ar</w:t>
      </w:r>
      <w:r w:rsidRPr="00835D9F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835D9F">
        <w:rPr>
          <w:rFonts w:ascii="Times New Roman" w:hAnsi="Times New Roman" w:cs="Times New Roman"/>
          <w:sz w:val="24"/>
          <w:szCs w:val="24"/>
        </w:rPr>
        <w:t xml:space="preserve">je, </w:t>
      </w:r>
      <w:r w:rsidRPr="00835D9F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835D9F">
        <w:rPr>
          <w:rFonts w:ascii="Times New Roman" w:hAnsi="Times New Roman" w:cs="Times New Roman"/>
          <w:sz w:val="24"/>
          <w:szCs w:val="24"/>
        </w:rPr>
        <w:t>e ním po</w:t>
      </w:r>
      <w:r w:rsidRPr="00835D9F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835D9F">
        <w:rPr>
          <w:rFonts w:ascii="Times New Roman" w:hAnsi="Times New Roman" w:cs="Times New Roman"/>
          <w:spacing w:val="-4"/>
          <w:sz w:val="24"/>
          <w:szCs w:val="24"/>
        </w:rPr>
        <w:t>ú</w:t>
      </w:r>
      <w:r w:rsidRPr="00835D9F">
        <w:rPr>
          <w:rFonts w:ascii="Times New Roman" w:hAnsi="Times New Roman" w:cs="Times New Roman"/>
          <w:sz w:val="24"/>
          <w:szCs w:val="24"/>
        </w:rPr>
        <w:t xml:space="preserve">kaný </w:t>
      </w:r>
      <w:r w:rsidRPr="00835D9F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835D9F">
        <w:rPr>
          <w:rFonts w:ascii="Times New Roman" w:hAnsi="Times New Roman" w:cs="Times New Roman"/>
          <w:sz w:val="24"/>
          <w:szCs w:val="24"/>
        </w:rPr>
        <w:t>var sp</w:t>
      </w:r>
      <w:r w:rsidRPr="00835D9F">
        <w:rPr>
          <w:rFonts w:ascii="Times New Roman" w:hAnsi="Times New Roman" w:cs="Times New Roman"/>
          <w:spacing w:val="-1"/>
          <w:sz w:val="24"/>
          <w:szCs w:val="24"/>
        </w:rPr>
        <w:t>ĺň</w:t>
      </w:r>
      <w:r w:rsidRPr="00835D9F">
        <w:rPr>
          <w:rFonts w:ascii="Times New Roman" w:hAnsi="Times New Roman" w:cs="Times New Roman"/>
          <w:sz w:val="24"/>
          <w:szCs w:val="24"/>
        </w:rPr>
        <w:t>a tu uvá</w:t>
      </w:r>
      <w:r w:rsidRPr="00835D9F">
        <w:rPr>
          <w:rFonts w:ascii="Times New Roman" w:hAnsi="Times New Roman" w:cs="Times New Roman"/>
          <w:spacing w:val="-1"/>
          <w:sz w:val="24"/>
          <w:szCs w:val="24"/>
        </w:rPr>
        <w:t>dz</w:t>
      </w:r>
      <w:r w:rsidRPr="00835D9F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835D9F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835D9F">
        <w:rPr>
          <w:rFonts w:ascii="Times New Roman" w:hAnsi="Times New Roman" w:cs="Times New Roman"/>
          <w:sz w:val="24"/>
          <w:szCs w:val="24"/>
        </w:rPr>
        <w:t xml:space="preserve">é </w:t>
      </w:r>
      <w:r w:rsidRPr="00835D9F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835D9F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835D9F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835D9F">
        <w:rPr>
          <w:rFonts w:ascii="Times New Roman" w:hAnsi="Times New Roman" w:cs="Times New Roman"/>
          <w:sz w:val="24"/>
          <w:szCs w:val="24"/>
        </w:rPr>
        <w:t>ia</w:t>
      </w:r>
      <w:r w:rsidRPr="00835D9F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835D9F">
        <w:rPr>
          <w:rFonts w:ascii="Times New Roman" w:hAnsi="Times New Roman" w:cs="Times New Roman"/>
          <w:sz w:val="24"/>
          <w:szCs w:val="24"/>
        </w:rPr>
        <w:t>a</w:t>
      </w:r>
      <w:r w:rsidRPr="00835D9F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835D9F">
        <w:rPr>
          <w:rFonts w:ascii="Times New Roman" w:hAnsi="Times New Roman" w:cs="Times New Roman"/>
          <w:sz w:val="24"/>
          <w:szCs w:val="24"/>
        </w:rPr>
        <w:t>ky a </w:t>
      </w:r>
      <w:r w:rsidRPr="00835D9F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835D9F">
        <w:rPr>
          <w:rFonts w:ascii="Times New Roman" w:hAnsi="Times New Roman" w:cs="Times New Roman"/>
          <w:sz w:val="24"/>
          <w:szCs w:val="24"/>
        </w:rPr>
        <w:t>ara</w:t>
      </w:r>
      <w:r w:rsidRPr="00835D9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835D9F">
        <w:rPr>
          <w:rFonts w:ascii="Times New Roman" w:hAnsi="Times New Roman" w:cs="Times New Roman"/>
          <w:sz w:val="24"/>
          <w:szCs w:val="24"/>
        </w:rPr>
        <w:t xml:space="preserve">etre </w:t>
      </w:r>
      <w:r w:rsidRPr="00835D9F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835D9F">
        <w:rPr>
          <w:rFonts w:ascii="Times New Roman" w:hAnsi="Times New Roman" w:cs="Times New Roman"/>
          <w:sz w:val="24"/>
          <w:szCs w:val="24"/>
        </w:rPr>
        <w:t>a pre</w:t>
      </w:r>
      <w:r w:rsidRPr="00835D9F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835D9F">
        <w:rPr>
          <w:rFonts w:ascii="Times New Roman" w:hAnsi="Times New Roman" w:cs="Times New Roman"/>
          <w:sz w:val="24"/>
          <w:szCs w:val="24"/>
        </w:rPr>
        <w:t>met záka</w:t>
      </w:r>
      <w:r w:rsidRPr="00835D9F">
        <w:rPr>
          <w:rFonts w:ascii="Times New Roman" w:hAnsi="Times New Roman" w:cs="Times New Roman"/>
          <w:spacing w:val="-2"/>
          <w:sz w:val="24"/>
          <w:szCs w:val="24"/>
        </w:rPr>
        <w:t>z</w:t>
      </w:r>
      <w:r w:rsidRPr="00835D9F">
        <w:rPr>
          <w:rFonts w:ascii="Times New Roman" w:hAnsi="Times New Roman" w:cs="Times New Roman"/>
          <w:sz w:val="24"/>
          <w:szCs w:val="24"/>
        </w:rPr>
        <w:t>k</w:t>
      </w:r>
      <w:r w:rsidRPr="00835D9F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835D9F">
        <w:rPr>
          <w:rFonts w:ascii="Times New Roman" w:hAnsi="Times New Roman" w:cs="Times New Roman"/>
          <w:sz w:val="24"/>
          <w:szCs w:val="24"/>
        </w:rPr>
        <w:t>.</w:t>
      </w:r>
    </w:p>
    <w:p w14:paraId="06EF29AD" w14:textId="77777777" w:rsidR="00835D9F" w:rsidRPr="00835D9F" w:rsidRDefault="00835D9F" w:rsidP="00835D9F">
      <w:pPr>
        <w:widowControl w:val="0"/>
        <w:kinsoku w:val="0"/>
        <w:overflowPunct w:val="0"/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1E8FAA" w14:textId="77777777" w:rsidR="00835D9F" w:rsidRPr="00835D9F" w:rsidRDefault="00835D9F" w:rsidP="00835D9F">
      <w:pPr>
        <w:widowControl w:val="0"/>
        <w:kinsoku w:val="0"/>
        <w:overflowPunct w:val="0"/>
        <w:autoSpaceDE w:val="0"/>
        <w:autoSpaceDN w:val="0"/>
        <w:adjustRightInd w:val="0"/>
        <w:spacing w:before="56" w:after="0" w:line="240" w:lineRule="auto"/>
        <w:ind w:left="216"/>
        <w:rPr>
          <w:rFonts w:ascii="Times New Roman" w:hAnsi="Times New Roman" w:cs="Times New Roman"/>
          <w:sz w:val="24"/>
          <w:szCs w:val="24"/>
        </w:rPr>
      </w:pPr>
      <w:r w:rsidRPr="00835D9F">
        <w:rPr>
          <w:rFonts w:ascii="Times New Roman" w:hAnsi="Times New Roman" w:cs="Times New Roman"/>
          <w:sz w:val="24"/>
          <w:szCs w:val="24"/>
        </w:rPr>
        <w:t>Názov a adresa dodávateľa:</w:t>
      </w:r>
    </w:p>
    <w:p w14:paraId="4F7A40FA" w14:textId="77777777" w:rsidR="00835D9F" w:rsidRPr="00835D9F" w:rsidRDefault="00835D9F" w:rsidP="00835D9F">
      <w:pPr>
        <w:widowControl w:val="0"/>
        <w:kinsoku w:val="0"/>
        <w:overflowPunct w:val="0"/>
        <w:autoSpaceDE w:val="0"/>
        <w:autoSpaceDN w:val="0"/>
        <w:adjustRightInd w:val="0"/>
        <w:spacing w:before="56" w:after="0" w:line="240" w:lineRule="auto"/>
        <w:ind w:left="216"/>
        <w:rPr>
          <w:rFonts w:ascii="Times New Roman" w:hAnsi="Times New Roman" w:cs="Times New Roman"/>
          <w:sz w:val="24"/>
          <w:szCs w:val="24"/>
        </w:rPr>
      </w:pPr>
      <w:r w:rsidRPr="00835D9F">
        <w:rPr>
          <w:rFonts w:ascii="Times New Roman" w:hAnsi="Times New Roman" w:cs="Times New Roman"/>
          <w:sz w:val="24"/>
          <w:szCs w:val="24"/>
        </w:rPr>
        <w:t>IČO:</w:t>
      </w:r>
    </w:p>
    <w:p w14:paraId="201B96F5" w14:textId="77777777" w:rsidR="00835D9F" w:rsidRPr="00835D9F" w:rsidRDefault="00835D9F" w:rsidP="00835D9F">
      <w:pPr>
        <w:widowControl w:val="0"/>
        <w:kinsoku w:val="0"/>
        <w:overflowPunct w:val="0"/>
        <w:autoSpaceDE w:val="0"/>
        <w:autoSpaceDN w:val="0"/>
        <w:adjustRightInd w:val="0"/>
        <w:spacing w:before="56" w:after="0" w:line="240" w:lineRule="auto"/>
        <w:ind w:left="216"/>
        <w:rPr>
          <w:rFonts w:ascii="Times New Roman" w:hAnsi="Times New Roman" w:cs="Times New Roman"/>
          <w:sz w:val="24"/>
          <w:szCs w:val="24"/>
        </w:rPr>
      </w:pPr>
      <w:r w:rsidRPr="00835D9F">
        <w:rPr>
          <w:rFonts w:ascii="Times New Roman" w:hAnsi="Times New Roman" w:cs="Times New Roman"/>
          <w:sz w:val="24"/>
          <w:szCs w:val="24"/>
        </w:rPr>
        <w:t>Štatutárny zástupca:</w:t>
      </w:r>
    </w:p>
    <w:p w14:paraId="5D7AEA34" w14:textId="77777777" w:rsidR="00835D9F" w:rsidRPr="00835D9F" w:rsidRDefault="00835D9F" w:rsidP="00835D9F">
      <w:pPr>
        <w:widowControl w:val="0"/>
        <w:kinsoku w:val="0"/>
        <w:overflowPunct w:val="0"/>
        <w:autoSpaceDE w:val="0"/>
        <w:autoSpaceDN w:val="0"/>
        <w:adjustRightInd w:val="0"/>
        <w:spacing w:before="56" w:after="0" w:line="240" w:lineRule="auto"/>
        <w:ind w:left="216"/>
        <w:rPr>
          <w:rFonts w:ascii="Times New Roman" w:hAnsi="Times New Roman" w:cs="Times New Roman"/>
          <w:sz w:val="24"/>
          <w:szCs w:val="24"/>
        </w:rPr>
      </w:pPr>
      <w:r w:rsidRPr="00835D9F">
        <w:rPr>
          <w:rFonts w:ascii="Times New Roman" w:hAnsi="Times New Roman" w:cs="Times New Roman"/>
          <w:sz w:val="24"/>
          <w:szCs w:val="24"/>
        </w:rPr>
        <w:t>Email:</w:t>
      </w:r>
    </w:p>
    <w:p w14:paraId="4F77A561" w14:textId="77777777" w:rsidR="00835D9F" w:rsidRPr="00835D9F" w:rsidRDefault="00835D9F" w:rsidP="00835D9F">
      <w:pPr>
        <w:widowControl w:val="0"/>
        <w:kinsoku w:val="0"/>
        <w:overflowPunct w:val="0"/>
        <w:autoSpaceDE w:val="0"/>
        <w:autoSpaceDN w:val="0"/>
        <w:adjustRightInd w:val="0"/>
        <w:spacing w:before="56" w:after="0" w:line="240" w:lineRule="auto"/>
        <w:ind w:left="216"/>
        <w:rPr>
          <w:rFonts w:ascii="Times New Roman" w:hAnsi="Times New Roman" w:cs="Times New Roman"/>
          <w:sz w:val="24"/>
          <w:szCs w:val="24"/>
        </w:rPr>
      </w:pPr>
      <w:r w:rsidRPr="00835D9F">
        <w:rPr>
          <w:rFonts w:ascii="Times New Roman" w:hAnsi="Times New Roman" w:cs="Times New Roman"/>
          <w:sz w:val="24"/>
          <w:szCs w:val="24"/>
        </w:rPr>
        <w:t>Telefón:</w:t>
      </w:r>
    </w:p>
    <w:p w14:paraId="3C1067EF" w14:textId="77777777" w:rsidR="00835D9F" w:rsidRPr="00835D9F" w:rsidRDefault="00835D9F" w:rsidP="00835D9F">
      <w:pPr>
        <w:widowControl w:val="0"/>
        <w:kinsoku w:val="0"/>
        <w:overflowPunct w:val="0"/>
        <w:autoSpaceDE w:val="0"/>
        <w:autoSpaceDN w:val="0"/>
        <w:adjustRightInd w:val="0"/>
        <w:spacing w:before="56" w:after="0" w:line="240" w:lineRule="auto"/>
        <w:ind w:left="216"/>
        <w:rPr>
          <w:rFonts w:ascii="Times New Roman" w:hAnsi="Times New Roman" w:cs="Times New Roman"/>
          <w:sz w:val="24"/>
          <w:szCs w:val="24"/>
        </w:rPr>
      </w:pPr>
      <w:r w:rsidRPr="00835D9F">
        <w:rPr>
          <w:rFonts w:ascii="Times New Roman" w:hAnsi="Times New Roman" w:cs="Times New Roman"/>
          <w:sz w:val="24"/>
          <w:szCs w:val="24"/>
        </w:rPr>
        <w:t>Dátum vypracovania:</w:t>
      </w:r>
    </w:p>
    <w:p w14:paraId="5C7012AA" w14:textId="77777777" w:rsidR="00835D9F" w:rsidRPr="00835D9F" w:rsidRDefault="00835D9F" w:rsidP="00835D9F">
      <w:pPr>
        <w:widowControl w:val="0"/>
        <w:kinsoku w:val="0"/>
        <w:overflowPunct w:val="0"/>
        <w:autoSpaceDE w:val="0"/>
        <w:autoSpaceDN w:val="0"/>
        <w:adjustRightInd w:val="0"/>
        <w:spacing w:before="56" w:after="0" w:line="240" w:lineRule="auto"/>
        <w:ind w:left="216"/>
        <w:jc w:val="right"/>
        <w:rPr>
          <w:rFonts w:ascii="Times New Roman" w:hAnsi="Times New Roman" w:cs="Times New Roman"/>
          <w:sz w:val="24"/>
          <w:szCs w:val="24"/>
        </w:rPr>
      </w:pPr>
      <w:r w:rsidRPr="00835D9F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</w:p>
    <w:p w14:paraId="5288F19A" w14:textId="77777777" w:rsidR="00835D9F" w:rsidRPr="00835D9F" w:rsidRDefault="00835D9F" w:rsidP="00835D9F">
      <w:pPr>
        <w:widowControl w:val="0"/>
        <w:kinsoku w:val="0"/>
        <w:overflowPunct w:val="0"/>
        <w:autoSpaceDE w:val="0"/>
        <w:autoSpaceDN w:val="0"/>
        <w:adjustRightInd w:val="0"/>
        <w:spacing w:before="56" w:after="0" w:line="240" w:lineRule="auto"/>
        <w:ind w:left="216"/>
        <w:jc w:val="right"/>
        <w:rPr>
          <w:rFonts w:ascii="Times New Roman" w:hAnsi="Times New Roman" w:cs="Times New Roman"/>
          <w:sz w:val="24"/>
          <w:szCs w:val="24"/>
        </w:rPr>
      </w:pPr>
      <w:r w:rsidRPr="00835D9F">
        <w:rPr>
          <w:rFonts w:ascii="Times New Roman" w:hAnsi="Times New Roman" w:cs="Times New Roman"/>
          <w:sz w:val="24"/>
          <w:szCs w:val="24"/>
        </w:rPr>
        <w:t>Meno, podpis a pečiatka</w:t>
      </w:r>
    </w:p>
    <w:p w14:paraId="4D614CB8" w14:textId="77777777" w:rsidR="00835D9F" w:rsidRPr="00BB780A" w:rsidRDefault="00835D9F" w:rsidP="00835D9F">
      <w:pPr>
        <w:pStyle w:val="Zkladntext"/>
        <w:kinsoku w:val="0"/>
        <w:overflowPunct w:val="0"/>
        <w:spacing w:before="56"/>
        <w:ind w:left="0"/>
        <w:rPr>
          <w:rFonts w:ascii="Times New Roman" w:hAnsi="Times New Roman" w:cs="Times New Roman"/>
          <w:sz w:val="24"/>
          <w:szCs w:val="24"/>
        </w:rPr>
      </w:pPr>
    </w:p>
    <w:sectPr w:rsidR="00835D9F" w:rsidRPr="00BB780A" w:rsidSect="00604B2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A5A23" w14:textId="77777777" w:rsidR="00FD6324" w:rsidRDefault="00FD6324" w:rsidP="00C175E7">
      <w:pPr>
        <w:spacing w:after="0" w:line="240" w:lineRule="auto"/>
      </w:pPr>
      <w:r>
        <w:separator/>
      </w:r>
    </w:p>
  </w:endnote>
  <w:endnote w:type="continuationSeparator" w:id="0">
    <w:p w14:paraId="37428EEB" w14:textId="77777777" w:rsidR="00FD6324" w:rsidRDefault="00FD6324" w:rsidP="00C17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633121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B228956" w14:textId="77777777" w:rsidR="005F7E60" w:rsidRDefault="001D6F63">
        <w:pPr>
          <w:pStyle w:val="Pt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 w:rsidR="005F7E60">
          <w:instrText>PAGE   \* MERGEFORMAT</w:instrText>
        </w:r>
        <w:r>
          <w:fldChar w:fldCharType="separate"/>
        </w:r>
        <w:r w:rsidR="00C443A8" w:rsidRPr="00C443A8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 w:rsidR="005F7E60">
          <w:rPr>
            <w:b/>
            <w:bCs/>
          </w:rPr>
          <w:t xml:space="preserve"> | </w:t>
        </w:r>
        <w:r w:rsidR="005F7E60">
          <w:rPr>
            <w:color w:val="7F7F7F" w:themeColor="background1" w:themeShade="7F"/>
            <w:spacing w:val="60"/>
          </w:rPr>
          <w:t>Strana</w:t>
        </w:r>
      </w:p>
    </w:sdtContent>
  </w:sdt>
  <w:p w14:paraId="46FB6E26" w14:textId="77777777" w:rsidR="005F7E60" w:rsidRDefault="005F7E6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7572C" w14:textId="77777777" w:rsidR="00FD6324" w:rsidRDefault="00FD6324" w:rsidP="00C175E7">
      <w:pPr>
        <w:spacing w:after="0" w:line="240" w:lineRule="auto"/>
      </w:pPr>
      <w:r>
        <w:separator/>
      </w:r>
    </w:p>
  </w:footnote>
  <w:footnote w:type="continuationSeparator" w:id="0">
    <w:p w14:paraId="4FC0710D" w14:textId="77777777" w:rsidR="00FD6324" w:rsidRDefault="00FD6324" w:rsidP="00C17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12A91" w14:textId="77777777" w:rsidR="00C175E7" w:rsidRDefault="00C175E7">
    <w:pPr>
      <w:pStyle w:val="Hlavika"/>
    </w:pPr>
  </w:p>
  <w:p w14:paraId="616AC581" w14:textId="77777777" w:rsidR="00C175E7" w:rsidRPr="00C175E7" w:rsidRDefault="00C175E7">
    <w:pPr>
      <w:pStyle w:val="Hlavika"/>
      <w:rPr>
        <w:rFonts w:ascii="Times New Roman" w:hAnsi="Times New Roman" w:cs="Times New Roman"/>
        <w:i/>
        <w:sz w:val="24"/>
        <w:szCs w:val="24"/>
      </w:rPr>
    </w:pPr>
    <w:r w:rsidRPr="00C175E7">
      <w:rPr>
        <w:rFonts w:ascii="Times New Roman" w:hAnsi="Times New Roman" w:cs="Times New Roman"/>
        <w:i/>
        <w:sz w:val="24"/>
        <w:szCs w:val="24"/>
      </w:rPr>
      <w:t>Príloha č.1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89"/>
    <w:multiLevelType w:val="hybridMultilevel"/>
    <w:tmpl w:val="499E83F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255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5E7"/>
    <w:rsid w:val="000124E1"/>
    <w:rsid w:val="00040A71"/>
    <w:rsid w:val="00044520"/>
    <w:rsid w:val="00047824"/>
    <w:rsid w:val="000B5F41"/>
    <w:rsid w:val="0018290C"/>
    <w:rsid w:val="00187542"/>
    <w:rsid w:val="001B0E42"/>
    <w:rsid w:val="001D6F63"/>
    <w:rsid w:val="00227514"/>
    <w:rsid w:val="0029330F"/>
    <w:rsid w:val="00296516"/>
    <w:rsid w:val="002A68BD"/>
    <w:rsid w:val="002F2E36"/>
    <w:rsid w:val="00307102"/>
    <w:rsid w:val="003211F8"/>
    <w:rsid w:val="00327999"/>
    <w:rsid w:val="00383E99"/>
    <w:rsid w:val="00387054"/>
    <w:rsid w:val="00392511"/>
    <w:rsid w:val="003D3CC5"/>
    <w:rsid w:val="0043613F"/>
    <w:rsid w:val="004823AF"/>
    <w:rsid w:val="004D0F2F"/>
    <w:rsid w:val="004D4877"/>
    <w:rsid w:val="00500867"/>
    <w:rsid w:val="00526B04"/>
    <w:rsid w:val="005368DA"/>
    <w:rsid w:val="005E2399"/>
    <w:rsid w:val="005E441B"/>
    <w:rsid w:val="005F7E60"/>
    <w:rsid w:val="00604B28"/>
    <w:rsid w:val="006528A1"/>
    <w:rsid w:val="006857AB"/>
    <w:rsid w:val="006E0F82"/>
    <w:rsid w:val="006E251B"/>
    <w:rsid w:val="007169F5"/>
    <w:rsid w:val="00721A0D"/>
    <w:rsid w:val="00723D7D"/>
    <w:rsid w:val="007264E2"/>
    <w:rsid w:val="00727C61"/>
    <w:rsid w:val="00813E64"/>
    <w:rsid w:val="00835D9F"/>
    <w:rsid w:val="0084006A"/>
    <w:rsid w:val="0086215D"/>
    <w:rsid w:val="00885C2F"/>
    <w:rsid w:val="008C17B7"/>
    <w:rsid w:val="008E01FE"/>
    <w:rsid w:val="008F414C"/>
    <w:rsid w:val="009259DC"/>
    <w:rsid w:val="00940069"/>
    <w:rsid w:val="00967BB2"/>
    <w:rsid w:val="00980096"/>
    <w:rsid w:val="00993EC5"/>
    <w:rsid w:val="009B3870"/>
    <w:rsid w:val="00A37AC7"/>
    <w:rsid w:val="00A429FB"/>
    <w:rsid w:val="00A56ACE"/>
    <w:rsid w:val="00A672AB"/>
    <w:rsid w:val="00A83BB9"/>
    <w:rsid w:val="00A95CD2"/>
    <w:rsid w:val="00AA231B"/>
    <w:rsid w:val="00AC4C5B"/>
    <w:rsid w:val="00AF1A97"/>
    <w:rsid w:val="00B12570"/>
    <w:rsid w:val="00BA730A"/>
    <w:rsid w:val="00BB780A"/>
    <w:rsid w:val="00C175E7"/>
    <w:rsid w:val="00C2189F"/>
    <w:rsid w:val="00C372F1"/>
    <w:rsid w:val="00C443A8"/>
    <w:rsid w:val="00C93793"/>
    <w:rsid w:val="00CF4A10"/>
    <w:rsid w:val="00CF7B89"/>
    <w:rsid w:val="00D03891"/>
    <w:rsid w:val="00D16651"/>
    <w:rsid w:val="00D34528"/>
    <w:rsid w:val="00D77257"/>
    <w:rsid w:val="00D868B7"/>
    <w:rsid w:val="00DA359B"/>
    <w:rsid w:val="00DB3781"/>
    <w:rsid w:val="00DD43EE"/>
    <w:rsid w:val="00DE72CC"/>
    <w:rsid w:val="00E077BA"/>
    <w:rsid w:val="00EB5520"/>
    <w:rsid w:val="00EE3AE6"/>
    <w:rsid w:val="00EE458E"/>
    <w:rsid w:val="00EF5AD0"/>
    <w:rsid w:val="00F16344"/>
    <w:rsid w:val="00FA5D73"/>
    <w:rsid w:val="00FC0B11"/>
    <w:rsid w:val="00FC784C"/>
    <w:rsid w:val="00FD6324"/>
    <w:rsid w:val="00FF4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2CB1"/>
  <w15:docId w15:val="{CE84B63D-F1FD-459D-AEB2-AD939DA3E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17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75E7"/>
  </w:style>
  <w:style w:type="paragraph" w:styleId="Pta">
    <w:name w:val="footer"/>
    <w:basedOn w:val="Normlny"/>
    <w:link w:val="PtaChar"/>
    <w:uiPriority w:val="99"/>
    <w:unhideWhenUsed/>
    <w:rsid w:val="00C17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175E7"/>
  </w:style>
  <w:style w:type="paragraph" w:styleId="Odsekzoznamu">
    <w:name w:val="List Paragraph"/>
    <w:basedOn w:val="Normlny"/>
    <w:uiPriority w:val="34"/>
    <w:qFormat/>
    <w:rsid w:val="00CF7B89"/>
    <w:pPr>
      <w:ind w:left="720"/>
      <w:contextualSpacing/>
    </w:pPr>
  </w:style>
  <w:style w:type="table" w:styleId="Mriekatabuky">
    <w:name w:val="Table Grid"/>
    <w:basedOn w:val="Normlnatabuka"/>
    <w:uiPriority w:val="59"/>
    <w:rsid w:val="00A5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EF5A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1"/>
    <w:qFormat/>
    <w:rsid w:val="00BB780A"/>
    <w:pPr>
      <w:widowControl w:val="0"/>
      <w:autoSpaceDE w:val="0"/>
      <w:autoSpaceDN w:val="0"/>
      <w:adjustRightInd w:val="0"/>
      <w:spacing w:after="0" w:line="240" w:lineRule="auto"/>
      <w:ind w:left="216"/>
    </w:pPr>
    <w:rPr>
      <w:rFonts w:ascii="Calibri" w:hAnsi="Calibri" w:cs="Calibri"/>
    </w:rPr>
  </w:style>
  <w:style w:type="character" w:customStyle="1" w:styleId="ZkladntextChar">
    <w:name w:val="Základný text Char"/>
    <w:basedOn w:val="Predvolenpsmoodseku"/>
    <w:link w:val="Zkladntext"/>
    <w:uiPriority w:val="1"/>
    <w:rsid w:val="00BB780A"/>
    <w:rPr>
      <w:rFonts w:ascii="Calibri" w:eastAsiaTheme="minorEastAsia" w:hAnsi="Calibr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2221E-1FE2-4F9C-B03D-0B9D74CF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acer</cp:lastModifiedBy>
  <cp:revision>10</cp:revision>
  <cp:lastPrinted>2025-03-18T08:00:00Z</cp:lastPrinted>
  <dcterms:created xsi:type="dcterms:W3CDTF">2025-03-14T09:40:00Z</dcterms:created>
  <dcterms:modified xsi:type="dcterms:W3CDTF">2025-03-18T08:02:00Z</dcterms:modified>
</cp:coreProperties>
</file>