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D63" w:rsidRDefault="00DA3D63"/>
    <w:p w:rsidR="00DA3D63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color w:val="244061"/>
          <w:spacing w:val="5"/>
          <w:kern w:val="28"/>
        </w:rPr>
      </w:pPr>
      <w:r w:rsidRPr="007722CA">
        <w:rPr>
          <w:rFonts w:ascii="Tahoma" w:hAnsi="Tahoma" w:cs="Tahoma"/>
          <w:color w:val="244061"/>
          <w:spacing w:val="5"/>
          <w:kern w:val="28"/>
        </w:rPr>
        <w:t>VÝZVA K PODÁNÍ NABÍDKY</w:t>
      </w:r>
      <w:r w:rsidR="0028144B" w:rsidRPr="007722CA">
        <w:rPr>
          <w:rFonts w:ascii="Tahoma" w:hAnsi="Tahoma" w:cs="Tahoma"/>
          <w:color w:val="244061"/>
          <w:spacing w:val="5"/>
          <w:kern w:val="28"/>
        </w:rPr>
        <w:t xml:space="preserve">, </w:t>
      </w:r>
      <w:r w:rsidRPr="007722CA">
        <w:rPr>
          <w:rFonts w:ascii="Tahoma" w:hAnsi="Tahoma" w:cs="Tahoma"/>
          <w:color w:val="244061"/>
          <w:spacing w:val="5"/>
          <w:kern w:val="28"/>
        </w:rPr>
        <w:t>POPTÁVKOVÁ DOKUMENTACE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>Město Bruntá</w:t>
      </w:r>
      <w:r w:rsidR="00171154">
        <w:rPr>
          <w:rFonts w:ascii="Tahoma" w:hAnsi="Tahoma" w:cs="Tahoma"/>
          <w:sz w:val="20"/>
          <w:szCs w:val="20"/>
        </w:rPr>
        <w:t>l si Vás prostřednictvím odboru MP</w:t>
      </w:r>
      <w:r w:rsidRPr="007722CA">
        <w:rPr>
          <w:rFonts w:ascii="Tahoma" w:hAnsi="Tahoma" w:cs="Tahoma"/>
          <w:sz w:val="20"/>
          <w:szCs w:val="20"/>
        </w:rPr>
        <w:t xml:space="preserve"> dovoluje vyzvat v souladu s Vnitřní směrnicí </w:t>
      </w:r>
    </w:p>
    <w:p w:rsidR="007722CA" w:rsidRPr="007722CA" w:rsidRDefault="007722CA" w:rsidP="007722CA">
      <w:pPr>
        <w:jc w:val="both"/>
        <w:rPr>
          <w:rFonts w:ascii="Tahoma" w:hAnsi="Tahoma" w:cs="Tahoma"/>
          <w:sz w:val="20"/>
          <w:szCs w:val="20"/>
        </w:rPr>
      </w:pPr>
      <w:r w:rsidRPr="007722CA">
        <w:rPr>
          <w:rFonts w:ascii="Tahoma" w:hAnsi="Tahoma" w:cs="Tahoma"/>
          <w:sz w:val="20"/>
          <w:szCs w:val="20"/>
        </w:rPr>
        <w:t xml:space="preserve">města Bruntál č. </w:t>
      </w:r>
      <w:r w:rsidR="0012791B">
        <w:rPr>
          <w:rFonts w:ascii="Tahoma" w:hAnsi="Tahoma" w:cs="Tahoma"/>
          <w:sz w:val="20"/>
          <w:szCs w:val="20"/>
        </w:rPr>
        <w:t>6</w:t>
      </w:r>
      <w:r w:rsidRPr="007722CA">
        <w:rPr>
          <w:rFonts w:ascii="Tahoma" w:hAnsi="Tahoma" w:cs="Tahoma"/>
          <w:sz w:val="20"/>
          <w:szCs w:val="20"/>
        </w:rPr>
        <w:t xml:space="preserve">/2019, o zadávání veřejných zakázek, k předložení nabídky. Jedná se o veřejnou zakázku malého rozsahu na </w:t>
      </w:r>
      <w:r w:rsidR="00171154" w:rsidRPr="00171154">
        <w:rPr>
          <w:rFonts w:ascii="Tahoma" w:hAnsi="Tahoma" w:cs="Tahoma"/>
          <w:i/>
          <w:sz w:val="20"/>
          <w:szCs w:val="20"/>
        </w:rPr>
        <w:t>Dodávku</w:t>
      </w:r>
      <w:r w:rsidR="00EB678F">
        <w:rPr>
          <w:rFonts w:ascii="Tahoma" w:hAnsi="Tahoma" w:cs="Tahoma"/>
          <w:sz w:val="20"/>
          <w:szCs w:val="20"/>
        </w:rPr>
        <w:t xml:space="preserve"> </w:t>
      </w:r>
      <w:r w:rsidRPr="007722CA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12791B" w:rsidRPr="0012791B" w:rsidRDefault="0012791B" w:rsidP="00DA3D63">
      <w:pPr>
        <w:jc w:val="both"/>
        <w:rPr>
          <w:rFonts w:ascii="Tahoma" w:hAnsi="Tahoma" w:cs="Tahoma"/>
          <w:i/>
          <w:sz w:val="20"/>
          <w:szCs w:val="20"/>
        </w:rPr>
      </w:pPr>
    </w:p>
    <w:p w:rsidR="007722CA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5"/>
        <w:gridCol w:w="7227"/>
      </w:tblGrid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FA2C14" w:rsidRDefault="00D6442B" w:rsidP="00D6442B">
            <w:pPr>
              <w:autoSpaceDE/>
              <w:autoSpaceDN/>
              <w:spacing w:after="150"/>
              <w:rPr>
                <w:rFonts w:ascii="Tahoma" w:hAnsi="Tahoma" w:cs="Tahoma"/>
                <w:b/>
                <w:color w:val="333333"/>
                <w:sz w:val="20"/>
                <w:szCs w:val="20"/>
              </w:rPr>
            </w:pPr>
            <w:r w:rsidRPr="00D6442B">
              <w:rPr>
                <w:rFonts w:ascii="Tahoma" w:hAnsi="Tahoma" w:cs="Tahoma"/>
                <w:b/>
                <w:color w:val="333333"/>
                <w:sz w:val="20"/>
                <w:szCs w:val="20"/>
              </w:rPr>
              <w:t>Nákup užitkového vozidla pro potřeby Městské policie 2025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Právní forma: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územní samosprávný celek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Zadavatel: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Město Bruntál</w:t>
            </w:r>
          </w:p>
          <w:p w:rsidR="007722CA" w:rsidRPr="007722CA" w:rsidRDefault="00777353" w:rsidP="007722C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="007722CA" w:rsidRPr="007722CA">
              <w:rPr>
                <w:rFonts w:ascii="Tahoma" w:hAnsi="Tahoma" w:cs="Tahoma"/>
                <w:sz w:val="20"/>
                <w:szCs w:val="20"/>
              </w:rPr>
              <w:t>ídlo:</w:t>
            </w:r>
            <w:r w:rsidR="007722CA"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="007722CA" w:rsidRPr="007722CA">
              <w:rPr>
                <w:rFonts w:ascii="Tahoma" w:hAnsi="Tahoma" w:cs="Tahoma"/>
                <w:sz w:val="20"/>
                <w:szCs w:val="20"/>
              </w:rPr>
              <w:tab/>
              <w:t>Nádražní 20, 792 01 Bruntál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171154">
              <w:rPr>
                <w:rFonts w:ascii="Tahoma" w:hAnsi="Tahoma" w:cs="Tahoma"/>
                <w:sz w:val="20"/>
                <w:szCs w:val="20"/>
              </w:rPr>
              <w:t>Zastoupen: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="00777353">
              <w:rPr>
                <w:rFonts w:ascii="Tahoma" w:hAnsi="Tahoma" w:cs="Tahoma"/>
                <w:sz w:val="20"/>
                <w:szCs w:val="20"/>
              </w:rPr>
              <w:t xml:space="preserve">Bc. Martinem </w:t>
            </w:r>
            <w:proofErr w:type="spellStart"/>
            <w:r w:rsidR="00777353">
              <w:rPr>
                <w:rFonts w:ascii="Tahoma" w:hAnsi="Tahoma" w:cs="Tahoma"/>
                <w:sz w:val="20"/>
                <w:szCs w:val="20"/>
              </w:rPr>
              <w:t>Henčem</w:t>
            </w:r>
            <w:proofErr w:type="spellEnd"/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 </w:t>
            </w:r>
          </w:p>
          <w:p w:rsidR="007722CA" w:rsidRPr="007722CA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>00295892</w:t>
            </w:r>
          </w:p>
          <w:p w:rsidR="007722CA" w:rsidRPr="007722CA" w:rsidRDefault="007722CA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7722CA">
              <w:rPr>
                <w:rFonts w:ascii="Tahoma" w:hAnsi="Tahoma" w:cs="Tahoma"/>
                <w:sz w:val="20"/>
                <w:szCs w:val="20"/>
              </w:rPr>
              <w:t>DIČ:</w:t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</w:r>
            <w:r w:rsidRPr="007722CA">
              <w:rPr>
                <w:rFonts w:ascii="Tahoma" w:hAnsi="Tahoma" w:cs="Tahoma"/>
                <w:sz w:val="20"/>
                <w:szCs w:val="20"/>
              </w:rPr>
              <w:tab/>
              <w:t xml:space="preserve">CZ00295892 </w:t>
            </w: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D80318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171154" w:rsidRDefault="00D6442B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Ing. Pavel Petr, ředitel městské policie Bruntál</w:t>
            </w:r>
          </w:p>
          <w:p w:rsidR="00D6442B" w:rsidRDefault="00D6442B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Email: </w:t>
            </w:r>
            <w:hyperlink r:id="rId7" w:history="1">
              <w:r w:rsidRPr="00992725">
                <w:rPr>
                  <w:rStyle w:val="Hypertextovodkaz"/>
                  <w:rFonts w:ascii="Tahoma" w:hAnsi="Tahoma" w:cs="Tahoma"/>
                  <w:sz w:val="20"/>
                  <w:szCs w:val="20"/>
                </w:rPr>
                <w:t>pavel.petr@mubruntal.cz</w:t>
              </w:r>
            </w:hyperlink>
          </w:p>
          <w:p w:rsidR="00186470" w:rsidRPr="007722CA" w:rsidRDefault="00D6442B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Tel.:   </w:t>
            </w:r>
            <w:r w:rsidR="00186470" w:rsidRPr="00171154">
              <w:rPr>
                <w:rFonts w:ascii="Tahoma" w:hAnsi="Tahoma" w:cs="Tahoma"/>
                <w:sz w:val="20"/>
                <w:szCs w:val="20"/>
              </w:rPr>
              <w:t>5547065</w:t>
            </w:r>
            <w:r>
              <w:rPr>
                <w:rFonts w:ascii="Tahoma" w:hAnsi="Tahoma" w:cs="Tahoma"/>
                <w:sz w:val="20"/>
                <w:szCs w:val="20"/>
              </w:rPr>
              <w:t>83</w:t>
            </w:r>
          </w:p>
          <w:p w:rsidR="007722CA" w:rsidRPr="004E6812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Pr="004E6812" w:rsidRDefault="007722CA" w:rsidP="007722CA">
            <w:pPr>
              <w:jc w:val="both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4E6812">
              <w:rPr>
                <w:rFonts w:ascii="Tahoma" w:hAnsi="Tahoma" w:cs="Tahoma"/>
                <w:b/>
                <w:sz w:val="20"/>
                <w:szCs w:val="20"/>
                <w:u w:val="single"/>
              </w:rPr>
              <w:t>Vysvětlení poptávkové dokumentace: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Uchazeči jsou oprávnění požádat o vysvětlení poptávkové dokumentace. Písemná žádost musí být podána výlučně prostřednictvím systému JOSEPHINE (h</w:t>
            </w:r>
            <w:r w:rsidR="005E677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ttps://josephine.proebiz.com/</w:t>
            </w:r>
            <w:r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), a to nejpozději </w:t>
            </w:r>
            <w:r w:rsidR="004E6812" w:rsidRPr="004E6812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do </w:t>
            </w:r>
            <w:r w:rsidR="00D6442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23</w:t>
            </w:r>
            <w:r w:rsidR="00572801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D6442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.202</w:t>
            </w:r>
            <w:r w:rsidR="00D6442B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</w:p>
          <w:p w:rsidR="007722CA" w:rsidRPr="004E6812" w:rsidRDefault="007722CA" w:rsidP="007722CA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186470" w:rsidRPr="00B760A3" w:rsidRDefault="00186470" w:rsidP="00171154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186470" w:rsidRPr="00650CE2" w:rsidRDefault="00D6442B" w:rsidP="00650CE2">
            <w:pPr>
              <w:pStyle w:val="Bezmezer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650CE2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Vozidlo pro potřeby MP Bruntál, bude sloužit k plnění služebních úkolů/úkonů.</w:t>
            </w:r>
          </w:p>
          <w:p w:rsidR="00650CE2" w:rsidRPr="00D6442B" w:rsidRDefault="00650CE2" w:rsidP="00650CE2">
            <w:pPr>
              <w:pStyle w:val="Bezmezer"/>
              <w:rPr>
                <w:b/>
              </w:rPr>
            </w:pPr>
            <w:r w:rsidRPr="00650CE2">
              <w:rPr>
                <w:rFonts w:ascii="Tahoma" w:hAnsi="Tahoma" w:cs="Tahoma"/>
                <w:sz w:val="20"/>
                <w:szCs w:val="20"/>
              </w:rPr>
              <w:t>Technická specifikace je přílohou č. 4 veřejné zakázky.</w:t>
            </w:r>
            <w:bookmarkStart w:id="0" w:name="_GoBack"/>
            <w:bookmarkEnd w:id="0"/>
          </w:p>
        </w:tc>
      </w:tr>
      <w:tr w:rsidR="00EB678F" w:rsidTr="00186470">
        <w:tc>
          <w:tcPr>
            <w:tcW w:w="1838" w:type="dxa"/>
          </w:tcPr>
          <w:p w:rsidR="00EB678F" w:rsidRPr="00D80318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78"/>
            </w:tblGrid>
            <w:tr w:rsidR="00186470" w:rsidRPr="00171154" w:rsidTr="00F42652">
              <w:tc>
                <w:tcPr>
                  <w:tcW w:w="1978" w:type="dxa"/>
                  <w:vAlign w:val="center"/>
                </w:tcPr>
                <w:p w:rsidR="00186470" w:rsidRPr="00171154" w:rsidRDefault="00186470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:rsidR="00EB678F" w:rsidRPr="00D6442B" w:rsidRDefault="00D6442B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3411</w:t>
            </w:r>
            <w:r w:rsidR="00805692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0000</w:t>
            </w: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-1 </w:t>
            </w:r>
            <w:r w:rsidR="00805692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–</w:t>
            </w: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05692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>Osobní vozidla</w:t>
            </w:r>
            <w:r w:rsidRPr="00D6442B">
              <w:rPr>
                <w:rFonts w:ascii="Tahoma" w:hAnsi="Tahoma" w:cs="Tahoma"/>
                <w:color w:val="333333"/>
                <w:sz w:val="20"/>
                <w:szCs w:val="20"/>
                <w:shd w:val="clear" w:color="auto" w:fill="FFFFFF"/>
              </w:rPr>
              <w:t xml:space="preserve"> / Služební vozidlo MP Bruntál</w:t>
            </w:r>
          </w:p>
        </w:tc>
      </w:tr>
      <w:tr w:rsidR="007722CA" w:rsidTr="007A66E5">
        <w:trPr>
          <w:trHeight w:val="995"/>
        </w:trPr>
        <w:tc>
          <w:tcPr>
            <w:tcW w:w="1838" w:type="dxa"/>
          </w:tcPr>
          <w:p w:rsidR="007722CA" w:rsidRPr="00D80318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 xml:space="preserve">Předpokládaná hodnota veřejné zakázky: 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12791B" w:rsidRPr="00171154" w:rsidRDefault="0012791B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186470" w:rsidRPr="00171154" w:rsidRDefault="00186470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722CA" w:rsidRPr="00171154" w:rsidRDefault="007722CA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171154">
              <w:rPr>
                <w:rFonts w:ascii="Tahoma" w:hAnsi="Tahoma" w:cs="Tahoma"/>
                <w:i/>
                <w:sz w:val="20"/>
                <w:szCs w:val="20"/>
              </w:rPr>
              <w:t>Předpokládanou hodnotu veřejné zakázky si zadavatel vyhrazuje neuvádět.</w:t>
            </w:r>
          </w:p>
          <w:p w:rsidR="007722CA" w:rsidRPr="00171154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186470">
        <w:tc>
          <w:tcPr>
            <w:tcW w:w="1838" w:type="dxa"/>
          </w:tcPr>
          <w:p w:rsidR="007722CA" w:rsidRPr="00D80318" w:rsidRDefault="007722CA" w:rsidP="00C406AE">
            <w:pPr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Doba a místo plnění veřejné zakázky:</w:t>
            </w:r>
          </w:p>
        </w:tc>
        <w:tc>
          <w:tcPr>
            <w:tcW w:w="7342" w:type="dxa"/>
          </w:tcPr>
          <w:p w:rsidR="007722CA" w:rsidRPr="00D6442B" w:rsidRDefault="007722CA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D6442B">
              <w:rPr>
                <w:rFonts w:ascii="Tahoma" w:hAnsi="Tahoma" w:cs="Tahoma"/>
                <w:sz w:val="20"/>
                <w:szCs w:val="20"/>
              </w:rPr>
              <w:t>Zadavatel požaduje dodání</w:t>
            </w:r>
            <w:r w:rsidR="00D6442B" w:rsidRPr="00D644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71154" w:rsidRPr="00D6442B">
              <w:rPr>
                <w:rFonts w:ascii="Tahoma" w:hAnsi="Tahoma" w:cs="Tahoma"/>
                <w:sz w:val="20"/>
                <w:szCs w:val="20"/>
              </w:rPr>
              <w:t>do 1</w:t>
            </w:r>
            <w:r w:rsidR="00C406AE" w:rsidRPr="00D6442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6442B" w:rsidRPr="00D6442B">
              <w:rPr>
                <w:rFonts w:ascii="Tahoma" w:hAnsi="Tahoma" w:cs="Tahoma"/>
                <w:sz w:val="20"/>
                <w:szCs w:val="20"/>
              </w:rPr>
              <w:t>roku</w:t>
            </w:r>
            <w:r w:rsidR="00C406AE" w:rsidRPr="00D6442B">
              <w:rPr>
                <w:rFonts w:ascii="Tahoma" w:hAnsi="Tahoma" w:cs="Tahoma"/>
                <w:sz w:val="20"/>
                <w:szCs w:val="20"/>
              </w:rPr>
              <w:t xml:space="preserve"> od akceptace objednávky</w:t>
            </w:r>
            <w:r w:rsidR="00186470" w:rsidRPr="00D6442B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7722CA" w:rsidRPr="00D6442B" w:rsidRDefault="007722CA" w:rsidP="007722CA">
            <w:pPr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  <w:r w:rsidRPr="00D6442B">
              <w:rPr>
                <w:rFonts w:ascii="Tahoma" w:hAnsi="Tahoma" w:cs="Tahoma"/>
                <w:sz w:val="20"/>
                <w:szCs w:val="20"/>
              </w:rPr>
              <w:t xml:space="preserve">Místem plnění je </w:t>
            </w:r>
            <w:r w:rsidR="00171154" w:rsidRPr="00D6442B">
              <w:rPr>
                <w:rFonts w:ascii="Tahoma" w:hAnsi="Tahoma" w:cs="Tahoma"/>
                <w:sz w:val="20"/>
                <w:szCs w:val="20"/>
              </w:rPr>
              <w:t>MP Bruntál.</w:t>
            </w:r>
          </w:p>
          <w:p w:rsidR="007722CA" w:rsidRPr="007722CA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10782" w:rsidRDefault="00B1078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Požadavky na prokázání splnění kvalifikace: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K prokázání své kvalifikace uchazeč předloží: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171154">
              <w:rPr>
                <w:rFonts w:ascii="Tahoma" w:hAnsi="Tahoma" w:cs="Tahoma"/>
                <w:b/>
                <w:i/>
                <w:sz w:val="20"/>
                <w:szCs w:val="20"/>
              </w:rPr>
              <w:t>základní kvalifikační předpoklady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171154">
              <w:rPr>
                <w:rFonts w:ascii="Tahoma" w:hAnsi="Tahoma" w:cs="Tahoma"/>
                <w:i/>
                <w:sz w:val="20"/>
                <w:szCs w:val="20"/>
              </w:rPr>
              <w:t>podepsan</w:t>
            </w:r>
            <w:r w:rsidR="00C406AE" w:rsidRPr="00171154">
              <w:rPr>
                <w:rFonts w:ascii="Tahoma" w:hAnsi="Tahoma" w:cs="Tahoma"/>
                <w:i/>
                <w:sz w:val="20"/>
                <w:szCs w:val="20"/>
              </w:rPr>
              <w:t>é</w:t>
            </w:r>
            <w:r w:rsidRPr="00171154">
              <w:rPr>
                <w:rFonts w:ascii="Tahoma" w:hAnsi="Tahoma" w:cs="Tahoma"/>
                <w:i/>
                <w:sz w:val="20"/>
                <w:szCs w:val="20"/>
              </w:rPr>
              <w:t xml:space="preserve"> čestn</w:t>
            </w:r>
            <w:r w:rsidR="00C406AE" w:rsidRPr="00171154">
              <w:rPr>
                <w:rFonts w:ascii="Tahoma" w:hAnsi="Tahoma" w:cs="Tahoma"/>
                <w:i/>
                <w:sz w:val="20"/>
                <w:szCs w:val="20"/>
              </w:rPr>
              <w:t>é prohlášení</w:t>
            </w:r>
            <w:r w:rsidR="002B7070" w:rsidRPr="00171154">
              <w:rPr>
                <w:rFonts w:ascii="Tahoma" w:hAnsi="Tahoma" w:cs="Tahoma"/>
                <w:i/>
                <w:sz w:val="20"/>
                <w:szCs w:val="20"/>
              </w:rPr>
              <w:t xml:space="preserve"> příloha č.</w:t>
            </w:r>
            <w:r w:rsidRPr="0017115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4753CC">
              <w:rPr>
                <w:rFonts w:ascii="Tahoma" w:hAnsi="Tahoma" w:cs="Tahoma"/>
                <w:i/>
                <w:sz w:val="20"/>
                <w:szCs w:val="20"/>
              </w:rPr>
              <w:t>1</w:t>
            </w:r>
          </w:p>
          <w:p w:rsidR="004E6812" w:rsidRPr="00C406AE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171154">
              <w:rPr>
                <w:rFonts w:ascii="Tahoma" w:hAnsi="Tahoma" w:cs="Tahoma"/>
                <w:b/>
                <w:sz w:val="20"/>
                <w:szCs w:val="20"/>
              </w:rPr>
              <w:t>profesní kvalifikační předpoklady</w:t>
            </w:r>
          </w:p>
          <w:p w:rsidR="001B3759" w:rsidRDefault="004E6812" w:rsidP="001B3759">
            <w:pPr>
              <w:pStyle w:val="Normlnweb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a) 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prostou kopii výpisu z obchodního rejstříku</w:t>
            </w:r>
            <w:r w:rsidR="001B3759" w:rsidRPr="00D74E61">
              <w:rPr>
                <w:rFonts w:ascii="Tahoma" w:hAnsi="Tahoma" w:cs="Tahoma"/>
                <w:sz w:val="20"/>
                <w:szCs w:val="20"/>
              </w:rPr>
              <w:t xml:space="preserve"> ne staršího jak 90 dnů k poslednímu dni, ke kterému má být prokázáno splnění kvalifikace, pokud je v něm zapsán, či výpis z jiné obdobné evidence, pokud je v ní zapsán,</w:t>
            </w:r>
          </w:p>
          <w:p w:rsidR="004E6812" w:rsidRPr="00C406AE" w:rsidRDefault="004E6812" w:rsidP="004E6812">
            <w:pPr>
              <w:adjustRightInd w:val="0"/>
              <w:spacing w:after="18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1B3759" w:rsidRPr="00A171A6" w:rsidRDefault="004E6812" w:rsidP="001B3759">
            <w:pPr>
              <w:pStyle w:val="Normlnweb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b) </w:t>
            </w:r>
            <w:r w:rsidR="001B3759" w:rsidRPr="001B375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pro</w:t>
            </w:r>
            <w:r w:rsidR="001B3759" w:rsidRPr="001B3759">
              <w:rPr>
                <w:rFonts w:ascii="Tahoma" w:hAnsi="Tahoma" w:cs="Tahoma"/>
                <w:b/>
                <w:sz w:val="20"/>
                <w:szCs w:val="20"/>
              </w:rPr>
              <w:t>stou kopii dokladu o oprávnění</w:t>
            </w:r>
            <w:r w:rsidR="001B3759" w:rsidRPr="00FB022A">
              <w:rPr>
                <w:rFonts w:ascii="Tahoma" w:hAnsi="Tahoma" w:cs="Tahoma"/>
                <w:sz w:val="20"/>
                <w:szCs w:val="20"/>
              </w:rPr>
              <w:t xml:space="preserve"> k podnikání podle zvláštních právních předpisů v rozsahu odpovídajícím předmětu veřejné zakázky, zejména doklad prokazující příslušné živnostenské oprávnění, a to na předmět podnikání</w:t>
            </w:r>
            <w:r w:rsidR="0017115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4E6812" w:rsidRPr="00C406AE" w:rsidRDefault="004E6812" w:rsidP="004E6812">
            <w:pPr>
              <w:adjustRightInd w:val="0"/>
              <w:rPr>
                <w:rFonts w:ascii="Tahoma" w:eastAsiaTheme="minorHAnsi" w:hAnsi="Tahoma" w:cs="Tahoma"/>
                <w:color w:val="000000"/>
                <w:sz w:val="20"/>
                <w:szCs w:val="20"/>
                <w:lang w:eastAsia="en-US"/>
              </w:rPr>
            </w:pPr>
          </w:p>
          <w:p w:rsidR="004E6812" w:rsidRPr="00C406AE" w:rsidRDefault="004E6812" w:rsidP="00EB678F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Uchazeč může k prokázání základních kvalifikačních předpokladů a profesních kvalifikačních předpokladů využít </w:t>
            </w:r>
            <w:r w:rsidRPr="00C406AE">
              <w:rPr>
                <w:rFonts w:ascii="Tahoma" w:hAnsi="Tahoma" w:cs="Tahoma"/>
                <w:b/>
                <w:sz w:val="20"/>
                <w:szCs w:val="20"/>
              </w:rPr>
              <w:t>výpisu ze seznamu kvalifikovaných dodavatelů</w:t>
            </w:r>
            <w:r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prosté kopii.</w:t>
            </w:r>
            <w:r w:rsidR="00EB678F" w:rsidRPr="004B4CFA">
              <w:rPr>
                <w:rFonts w:ascii="Tahoma" w:hAnsi="Tahoma" w:cs="Tahoma"/>
                <w:sz w:val="20"/>
                <w:szCs w:val="20"/>
              </w:rPr>
              <w:t xml:space="preserve"> Výpis ze seznamu nesmí být k poslednímu dni lhůty pro prokázání splnění kvalifikace, starší než 90 dnů. </w:t>
            </w:r>
          </w:p>
          <w:p w:rsidR="005E6772" w:rsidRPr="00C406AE" w:rsidRDefault="005E6772" w:rsidP="00FA2C1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Způsob zpracování nabídkové ceny: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Pr="00C406AE" w:rsidRDefault="00204C8A" w:rsidP="00204C8A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>Uchazeč stanoví nabídkovou cenu jako celkovou cenu za celé plnění veřejné zakázky, včetně všech souvisejících činností a nákladů nezbytných k plnění zakázky. Tato cena bude stanovena jako nejvýše přípustná. Nabídková cena bude uvedena v Kč bez DPH</w:t>
            </w:r>
            <w:r w:rsidR="001B3759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204C8A" w:rsidRDefault="00204C8A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Default="004E681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Nabídková cena bude v souladu s požadavkem elektronické komunikace do systému vložena formou strukturovaných dat v komunikačním rozhraní systému JOSEPHINE (josephine.proebiz.com). </w:t>
            </w:r>
            <w:r w:rsidR="00EA4784" w:rsidRPr="00C406AE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5E6772" w:rsidRPr="00C406AE" w:rsidRDefault="005E6772" w:rsidP="00EA478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7722CA" w:rsidRPr="00D80318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224" w:type="dxa"/>
          </w:tcPr>
          <w:p w:rsidR="007722CA" w:rsidRDefault="00204C8A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Základním hodnotí</w:t>
            </w:r>
            <w:r w:rsidRPr="00A8578F">
              <w:rPr>
                <w:rFonts w:ascii="Tahoma" w:eastAsia="Arial" w:hAnsi="Tahoma" w:cs="Tahoma"/>
                <w:sz w:val="20"/>
                <w:szCs w:val="20"/>
              </w:rPr>
              <w:t>cím kritériem j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e </w:t>
            </w:r>
            <w:r w:rsidRPr="00171154">
              <w:rPr>
                <w:rFonts w:ascii="Tahoma" w:eastAsia="Arial" w:hAnsi="Tahoma" w:cs="Tahoma"/>
                <w:sz w:val="20"/>
                <w:szCs w:val="20"/>
              </w:rPr>
              <w:t>ekonomická výhodnost nabídky.</w:t>
            </w:r>
            <w:r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4E6812" w:rsidRPr="00E91A09">
              <w:rPr>
                <w:rFonts w:ascii="Tahoma" w:eastAsia="Arial" w:hAnsi="Tahoma" w:cs="Tahoma"/>
                <w:sz w:val="20"/>
                <w:szCs w:val="20"/>
              </w:rPr>
              <w:t>Za nejvýhodnější nabídku bude považována nabídka s nejnižší nabídkovou cenou v Kč bez DPH.</w:t>
            </w:r>
          </w:p>
          <w:p w:rsidR="00E47E58" w:rsidRPr="00EF474C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EF474C">
              <w:rPr>
                <w:rFonts w:ascii="Tahoma" w:eastAsia="Arial" w:hAnsi="Tahoma" w:cs="Tahoma"/>
                <w:sz w:val="20"/>
                <w:szCs w:val="20"/>
              </w:rPr>
              <w:t>V případě rovnosti nabídkových cen uchazečů, kteří se umístili na prvních dvou místech, bude rozhodující pro výběr vítězného d</w:t>
            </w:r>
            <w:r>
              <w:rPr>
                <w:rFonts w:ascii="Tahoma" w:eastAsia="Arial" w:hAnsi="Tahoma" w:cs="Tahoma"/>
                <w:sz w:val="20"/>
                <w:szCs w:val="20"/>
              </w:rPr>
              <w:t>odavatele</w:t>
            </w:r>
            <w:r w:rsidR="00171154">
              <w:rPr>
                <w:rFonts w:ascii="Tahoma" w:eastAsia="Arial" w:hAnsi="Tahoma" w:cs="Tahoma"/>
                <w:sz w:val="20"/>
                <w:szCs w:val="20"/>
              </w:rPr>
              <w:t xml:space="preserve"> rychlost dodávky zboží, možnost servisu zboží a předchozí zkušenost s dodavatelem.</w:t>
            </w:r>
          </w:p>
          <w:p w:rsidR="00E47E58" w:rsidRPr="007722CA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začíná běžet dne </w:t>
            </w:r>
            <w:r w:rsidR="00333FCA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F8176D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.202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  <w: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a skončí dne </w:t>
            </w:r>
            <w:r w:rsidR="00FA2C1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2</w:t>
            </w:r>
            <w:r w:rsidR="00333FCA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4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.202</w:t>
            </w:r>
            <w:r w:rsid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5</w:t>
            </w:r>
            <w:r w:rsid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204C8A" w:rsidRDefault="00204C8A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C050F6" w:rsidRDefault="005E6772" w:rsidP="00C050F6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7115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podaná po uplynutí lhůty pro podání nabídek bude systémem přijata jako nabídka podaná po lhůtě podání nabídek; tato nabídka nebude zařazena mezi nabídky určené k otevírání nabídek a zadavateli nebude zpřístupněna. O této skutečnosti bude účastníkovi odeslán notifikační e-mail.</w:t>
            </w:r>
          </w:p>
          <w:p w:rsidR="005E6772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722CA" w:rsidRDefault="00C050F6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C3885">
              <w:rPr>
                <w:rFonts w:ascii="Tahoma" w:hAnsi="Tahoma" w:cs="Tahoma"/>
                <w:sz w:val="20"/>
                <w:szCs w:val="20"/>
              </w:rPr>
              <w:t xml:space="preserve">Zadávací lhůtou je lhůta, po kterou je uchazeč svojí nabídkou vázán. Zadávací lhůta začíná běžet okamžikem skončení lhůty pro podání nabídek a končí dnem doručení oznámení zadavatele o výběru nejvhodnější nabídky. Délka zadávací lhůty činí </w:t>
            </w:r>
            <w:r w:rsidR="00A63534">
              <w:rPr>
                <w:rFonts w:ascii="Tahoma" w:hAnsi="Tahoma" w:cs="Tahoma"/>
                <w:sz w:val="20"/>
                <w:szCs w:val="20"/>
              </w:rPr>
              <w:t>21</w:t>
            </w:r>
            <w:r w:rsidRPr="005C3885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  <w:p w:rsidR="005E6772" w:rsidRPr="00204C8A" w:rsidRDefault="005E6772" w:rsidP="00C050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t>Místo a způsob podání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Nabídka bude podána elektronicky prostřednictvím elektronického nástroje JOSEPHINE, který je umístěný na webové adrese https://josephine.proebiz.com. Veškeré informace k elektronické komunikaci jsou uvedeny v Příloze </w:t>
            </w:r>
            <w:r w:rsidRPr="000A6E08">
              <w:rPr>
                <w:rFonts w:ascii="Tahoma" w:eastAsia="Arial" w:hAnsi="Tahoma" w:cs="Tahoma"/>
                <w:sz w:val="20"/>
                <w:szCs w:val="20"/>
              </w:rPr>
              <w:t xml:space="preserve">č. </w:t>
            </w:r>
            <w:r w:rsidR="002B7070" w:rsidRPr="000A6E08">
              <w:rPr>
                <w:rFonts w:ascii="Tahoma" w:eastAsia="Arial" w:hAnsi="Tahoma" w:cs="Tahoma"/>
                <w:sz w:val="20"/>
                <w:szCs w:val="20"/>
              </w:rPr>
              <w:t>1</w:t>
            </w:r>
            <w:r w:rsidRPr="002B7070">
              <w:rPr>
                <w:rFonts w:ascii="Tahoma" w:eastAsia="Arial" w:hAnsi="Tahoma" w:cs="Tahoma"/>
                <w:sz w:val="20"/>
                <w:szCs w:val="20"/>
              </w:rPr>
              <w:t xml:space="preserve"> – Požadavky na elektronickou komunikaci pro VZMR.</w:t>
            </w:r>
          </w:p>
          <w:p w:rsidR="004E6812" w:rsidRPr="002B7070" w:rsidRDefault="004E6812" w:rsidP="004E6812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7722CA" w:rsidRDefault="004E6812" w:rsidP="002B7070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Otevírání nabídek podaných v elektronické podobě (prostřednictvím elektronického nástroje JOSEPHINE), resp. zpřístupnění obsahu podaných nabídek, proběhne po uplynutí lhůty pro podání nabídek. Otevírání nabídek proběhne bez přítomnosti účastníků výběrového řízení.</w:t>
            </w:r>
          </w:p>
          <w:p w:rsidR="0012791B" w:rsidRPr="002B7070" w:rsidRDefault="0012791B" w:rsidP="0012791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A63534" w:rsidTr="007722CA">
        <w:tc>
          <w:tcPr>
            <w:tcW w:w="1838" w:type="dxa"/>
          </w:tcPr>
          <w:p w:rsidR="004E6812" w:rsidRPr="00D80318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0318">
              <w:rPr>
                <w:rFonts w:ascii="Tahoma" w:hAnsi="Tahoma" w:cs="Tahoma"/>
                <w:b/>
                <w:sz w:val="20"/>
                <w:szCs w:val="20"/>
              </w:rPr>
              <w:lastRenderedPageBreak/>
              <w:t>Požadovaný obsah a forma nabídky:</w:t>
            </w:r>
          </w:p>
          <w:p w:rsidR="007722CA" w:rsidRPr="00D80318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2B7070" w:rsidRPr="00A63534" w:rsidRDefault="004E6812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Předložením nabídky se rozumí</w:t>
            </w:r>
            <w:r w:rsidR="002B7070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:</w:t>
            </w:r>
          </w:p>
          <w:p w:rsidR="002B7070" w:rsidRPr="00A63534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1</w:t>
            </w:r>
            <w:r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)</w:t>
            </w:r>
            <w:r w:rsidR="004E6812"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vyplnění formuláře formo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 strukturovaných dat v komunikačním rozhraní systému JO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SEPHINE (josephine.proebiz.com) v rozsahu:</w:t>
            </w:r>
          </w:p>
          <w:p w:rsidR="002B7070" w:rsidRPr="00A63534" w:rsidRDefault="002B7070" w:rsidP="002B7070">
            <w:pPr>
              <w:pStyle w:val="Odstavecseseznamem"/>
              <w:numPr>
                <w:ilvl w:val="0"/>
                <w:numId w:val="6"/>
              </w:num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nabídkovou cenu</w:t>
            </w:r>
          </w:p>
          <w:p w:rsidR="004E6812" w:rsidRPr="00A63534" w:rsidRDefault="002B7070" w:rsidP="004E6812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2) </w:t>
            </w:r>
            <w:r w:rsidR="004E6812"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přiložení </w:t>
            </w:r>
            <w:r w:rsidRPr="00A63534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formou příloh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p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ožadovan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é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dokument</w:t>
            </w: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y v rozsahu:</w:t>
            </w:r>
          </w:p>
          <w:p w:rsidR="004E6812" w:rsidRPr="00125615" w:rsidRDefault="004E6812" w:rsidP="00125615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25615">
              <w:rPr>
                <w:rFonts w:ascii="Tahoma" w:hAnsi="Tahoma" w:cs="Tahoma"/>
                <w:sz w:val="20"/>
                <w:szCs w:val="20"/>
              </w:rPr>
              <w:t>doklady k prokázání splnění požadované kvalifikace</w:t>
            </w:r>
          </w:p>
          <w:p w:rsidR="004E6812" w:rsidRPr="00125615" w:rsidRDefault="004E6812" w:rsidP="00125615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12561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Specifikace části veřejné zakázky, které má uchazeč v úmyslu zadat poddodavatelům včetně jejich identifikačních údajů</w:t>
            </w:r>
          </w:p>
          <w:p w:rsidR="004E6812" w:rsidRPr="00125615" w:rsidRDefault="004E6812" w:rsidP="00125615">
            <w:pPr>
              <w:pStyle w:val="Odstavecseseznamem"/>
              <w:numPr>
                <w:ilvl w:val="0"/>
                <w:numId w:val="2"/>
              </w:numPr>
              <w:shd w:val="clear" w:color="auto" w:fill="FFFFFF" w:themeFill="background1"/>
              <w:adjustRightInd w:val="0"/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  <w:r w:rsidRPr="00125615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Jiné vámi požadované přílohy</w:t>
            </w:r>
          </w:p>
          <w:p w:rsidR="004E6812" w:rsidRPr="007A66E5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A63534" w:rsidRDefault="002B7070" w:rsidP="002B707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Každý uchazeč může vložit pouze jednu nabídku. 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Nabídka bude podána v českém jazyce. Položky vyjádřené v penězích budou uvedeny zásadně a pouze v</w:t>
            </w:r>
            <w:r w:rsidR="0012791B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 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CZK</w:t>
            </w:r>
            <w:r w:rsidR="0012791B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zaokrouhleny na celá čísla</w:t>
            </w:r>
            <w:r w:rsidR="004E6812" w:rsidRPr="00A6353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  Zadavatel nepřipouští variantní řešení.</w:t>
            </w:r>
          </w:p>
          <w:p w:rsidR="00B760A3" w:rsidRPr="00A63534" w:rsidRDefault="00B760A3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7722CA" w:rsidRPr="00A63534" w:rsidRDefault="00B760A3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63534">
              <w:rPr>
                <w:rFonts w:ascii="Tahoma" w:hAnsi="Tahoma" w:cs="Tahoma"/>
                <w:sz w:val="20"/>
                <w:szCs w:val="20"/>
              </w:rPr>
              <w:t>Uchazeč je povinen předložit veškeré dokumenty požadované v poptávkové dokumentaci. Uchazeč je dále povinen plně respektovat zadávací podmínky</w:t>
            </w:r>
            <w:r w:rsidR="002B7070" w:rsidRPr="00A63534">
              <w:rPr>
                <w:rFonts w:ascii="Tahoma" w:hAnsi="Tahoma" w:cs="Tahoma"/>
                <w:sz w:val="20"/>
                <w:szCs w:val="20"/>
              </w:rPr>
              <w:br/>
            </w:r>
            <w:r w:rsidRPr="00A63534">
              <w:rPr>
                <w:rFonts w:ascii="Tahoma" w:hAnsi="Tahoma" w:cs="Tahoma"/>
                <w:sz w:val="20"/>
                <w:szCs w:val="20"/>
              </w:rPr>
              <w:t xml:space="preserve">a není oprávněn v nich provádět žádné změny. Nabídky, které nebudou splňovat požadavky stanovené v zadávací dokumentaci, budou </w:t>
            </w:r>
            <w:r w:rsidR="0012791B" w:rsidRPr="00A63534">
              <w:rPr>
                <w:rFonts w:ascii="Tahoma" w:hAnsi="Tahoma" w:cs="Tahoma"/>
                <w:sz w:val="20"/>
                <w:szCs w:val="20"/>
              </w:rPr>
              <w:t>z výběrového</w:t>
            </w:r>
            <w:r w:rsidRPr="00A63534">
              <w:rPr>
                <w:rFonts w:ascii="Tahoma" w:hAnsi="Tahoma" w:cs="Tahoma"/>
                <w:sz w:val="20"/>
                <w:szCs w:val="20"/>
              </w:rPr>
              <w:t xml:space="preserve"> řízení vyloučeny.</w:t>
            </w:r>
          </w:p>
          <w:p w:rsidR="000A6E08" w:rsidRPr="00A63534" w:rsidRDefault="000A6E08" w:rsidP="0012791B">
            <w:pPr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60A3" w:rsidTr="007722CA">
        <w:tc>
          <w:tcPr>
            <w:tcW w:w="1838" w:type="dxa"/>
          </w:tcPr>
          <w:p w:rsidR="00B760A3" w:rsidRPr="00D80318" w:rsidRDefault="00EA4784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Obchodní </w:t>
            </w:r>
            <w:r w:rsidR="002B7070">
              <w:rPr>
                <w:rFonts w:ascii="Tahoma" w:hAnsi="Tahoma" w:cs="Tahoma"/>
                <w:b/>
                <w:sz w:val="20"/>
                <w:szCs w:val="20"/>
              </w:rPr>
              <w:t>podmínky:</w:t>
            </w:r>
          </w:p>
        </w:tc>
        <w:tc>
          <w:tcPr>
            <w:tcW w:w="7224" w:type="dxa"/>
          </w:tcPr>
          <w:p w:rsidR="00B760A3" w:rsidRDefault="00B760A3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C2712">
              <w:rPr>
                <w:rFonts w:ascii="Tahoma" w:hAnsi="Tahoma" w:cs="Tahoma"/>
                <w:sz w:val="20"/>
                <w:szCs w:val="20"/>
              </w:rPr>
              <w:t>Uchazeč je dle § 2 písm. e) zákona č. 320/2001 Sb., o finanční kontrole,</w:t>
            </w:r>
            <w:r w:rsidR="00A524C6">
              <w:rPr>
                <w:rFonts w:ascii="Tahoma" w:hAnsi="Tahoma" w:cs="Tahoma"/>
                <w:sz w:val="20"/>
                <w:szCs w:val="20"/>
              </w:rPr>
              <w:br/>
            </w:r>
            <w:r w:rsidRPr="00EC2712">
              <w:rPr>
                <w:rFonts w:ascii="Tahoma" w:hAnsi="Tahoma" w:cs="Tahoma"/>
                <w:sz w:val="20"/>
                <w:szCs w:val="20"/>
              </w:rPr>
              <w:t>v platném znění, osobou povinnou spolupůsobit při výkonu finanční kontroly.</w:t>
            </w:r>
          </w:p>
          <w:p w:rsidR="00EA4784" w:rsidRDefault="00EA4784" w:rsidP="00B760A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  <w:r w:rsidRPr="00C406AE">
              <w:rPr>
                <w:rFonts w:ascii="Tahoma" w:hAnsi="Tahoma" w:cs="Tahoma"/>
                <w:sz w:val="20"/>
                <w:szCs w:val="20"/>
              </w:rPr>
              <w:t xml:space="preserve">S dodavatelem bude uzavřena </w:t>
            </w:r>
            <w:r w:rsidR="00A63534" w:rsidRPr="00A63534">
              <w:rPr>
                <w:rFonts w:ascii="Tahoma" w:hAnsi="Tahoma" w:cs="Tahoma"/>
                <w:b/>
                <w:sz w:val="20"/>
                <w:szCs w:val="20"/>
              </w:rPr>
              <w:t>smlouva</w:t>
            </w:r>
            <w:r w:rsidRPr="00171154"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EA4784" w:rsidRDefault="00EA4784" w:rsidP="00EA4784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A4784" w:rsidRDefault="00EA4784" w:rsidP="00EA4784">
            <w:pPr>
              <w:jc w:val="both"/>
              <w:rPr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Zadavatel požaduje poskytnutí záruční doby </w:t>
            </w:r>
            <w:r w:rsidR="00FA2C14">
              <w:rPr>
                <w:rFonts w:ascii="Tahoma" w:hAnsi="Tahoma" w:cs="Tahoma"/>
                <w:sz w:val="20"/>
                <w:szCs w:val="20"/>
              </w:rPr>
              <w:t>za dodávku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171154">
              <w:rPr>
                <w:rFonts w:ascii="Tahoma" w:hAnsi="Tahoma" w:cs="Tahoma"/>
                <w:sz w:val="20"/>
                <w:szCs w:val="20"/>
              </w:rPr>
              <w:t xml:space="preserve">minimálně </w:t>
            </w:r>
            <w:r w:rsidR="00A63534">
              <w:rPr>
                <w:rFonts w:ascii="Tahoma" w:hAnsi="Tahoma" w:cs="Tahoma"/>
                <w:sz w:val="20"/>
                <w:szCs w:val="20"/>
              </w:rPr>
              <w:t>60</w:t>
            </w:r>
            <w:r w:rsidRPr="00171154">
              <w:rPr>
                <w:rFonts w:ascii="Tahoma" w:hAnsi="Tahoma" w:cs="Tahoma"/>
                <w:sz w:val="20"/>
                <w:szCs w:val="20"/>
              </w:rPr>
              <w:t xml:space="preserve"> měsíců.</w:t>
            </w:r>
            <w:r w:rsidRPr="00171154">
              <w:rPr>
                <w:rFonts w:ascii="Tahoma" w:hAnsi="Tahoma" w:cs="Tahoma"/>
                <w:sz w:val="20"/>
                <w:szCs w:val="20"/>
              </w:rPr>
              <w:br/>
            </w:r>
            <w:r w:rsidRPr="00171154">
              <w:rPr>
                <w:sz w:val="20"/>
              </w:rPr>
              <w:t>Datum splatnosti daňových dokladů (faktur) je stanoven na termín 30 dnů ode dne jejich doručení objednateli.</w:t>
            </w:r>
          </w:p>
          <w:p w:rsidR="000A6E08" w:rsidRDefault="000A6E08" w:rsidP="00EA4784">
            <w:pPr>
              <w:jc w:val="both"/>
              <w:rPr>
                <w:rFonts w:ascii="Tahoma" w:hAnsi="Tahoma" w:cs="Tahoma"/>
                <w:b/>
                <w:sz w:val="20"/>
                <w:szCs w:val="20"/>
                <w:highlight w:val="yellow"/>
                <w:u w:val="single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Práva zadavatele: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poptávkové řízení zrušit (do doby uzavření smlouvy</w:t>
            </w:r>
            <w:r w:rsidR="00FA2C14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/objednávky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) bez udání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důvodu.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si vyhrazuje právo vyžádat od uchazeče písemné zdůvodnění případné mimořádně nízké nabídkové ceny.</w:t>
            </w:r>
          </w:p>
          <w:p w:rsidR="00C9645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Zadavatel je povinen poptávkové řízení zrušit: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nebyla podána žádná nabídka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jestliže všichni uchazeči byli vyloučeni z důvodu nesplnění kvalifikace</w:t>
            </w:r>
          </w:p>
          <w:p w:rsidR="004E6812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- v důsledku podstatné změny okolností, které zadavatel nemohl předvídat a ani je nezpůsobil, pominuly důvody pro pokračování poptávkového řízení</w:t>
            </w:r>
          </w:p>
          <w:p w:rsidR="00C96450" w:rsidRPr="002B7070" w:rsidRDefault="00C96450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Pokud zadavatel uplatní právo na zrušení poptávkového řízení, nevzniká uchazečům vůči zadavateli jakýkoliv nárok.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Jednotliví uchazeči jsou povinni zdržet se jakýchkoli jednání, která by mohla narušit transparentní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a nediskriminační průběh zadávacího řízení, zejména pak jednání, v jejichž důsledku by mohlo dojít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k narušení soutěže mezi uchazeči v rámci zadání veřejné zakázky.</w:t>
            </w:r>
          </w:p>
          <w:p w:rsidR="004E6812" w:rsidRPr="002B7070" w:rsidRDefault="004E6812" w:rsidP="00C96450">
            <w:pPr>
              <w:adjustRightInd w:val="0"/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nabídky uchazeč uznává bez výhrad všechny podmínky poptávkového řízení a prohlašuje, že byl o nich informován a že všechny jemu nejasné body podmínek poptávkového řízení si před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podáním své nabídky vyjasnil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br/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s oprávněnými zástupci zadavatele.</w:t>
            </w:r>
          </w:p>
          <w:p w:rsidR="004E6812" w:rsidRPr="002B7070" w:rsidRDefault="004E6812" w:rsidP="00B760A3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Uchazeč nemá nárok na úhradu nákladů, které mu vznikly v souvislosti s účastí</w:t>
            </w:r>
          </w:p>
          <w:p w:rsidR="004E6812" w:rsidRDefault="004E6812" w:rsidP="00C96450">
            <w:pPr>
              <w:adjustRightInd w:val="0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v elektronické poptávce. Všechny náklady a výdaje spojené s vypracováním, předložením a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 </w:t>
            </w:r>
            <w:r w:rsidRPr="002B707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předvedením nabídky nese uchazeč</w:t>
            </w:r>
            <w:r w:rsidR="00C96450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>.</w:t>
            </w:r>
          </w:p>
          <w:p w:rsidR="000A6E08" w:rsidRPr="002B7070" w:rsidRDefault="000A6E08" w:rsidP="00C96450">
            <w:pPr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B7070">
              <w:rPr>
                <w:rFonts w:ascii="Tahoma" w:hAnsi="Tahoma" w:cs="Tahoma"/>
                <w:b/>
                <w:sz w:val="20"/>
                <w:szCs w:val="20"/>
              </w:rPr>
              <w:t>Přílohy:</w:t>
            </w:r>
          </w:p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224" w:type="dxa"/>
          </w:tcPr>
          <w:p w:rsidR="002B7070" w:rsidRPr="002B7070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2B7070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2B7070" w:rsidRPr="002B7070">
              <w:rPr>
                <w:rFonts w:ascii="Tahoma" w:hAnsi="Tahoma" w:cs="Tahoma"/>
                <w:sz w:val="20"/>
                <w:szCs w:val="20"/>
              </w:rPr>
              <w:t>Požadavky na elektronickou komunikaci pro VZMR</w:t>
            </w:r>
          </w:p>
          <w:p w:rsidR="004E6812" w:rsidRDefault="00171154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171154">
              <w:rPr>
                <w:rFonts w:ascii="Tahoma" w:hAnsi="Tahoma" w:cs="Tahoma"/>
                <w:sz w:val="20"/>
                <w:szCs w:val="20"/>
              </w:rPr>
              <w:t>Příloha č. 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>Čestné prohlášení</w:t>
            </w:r>
          </w:p>
          <w:p w:rsidR="00A63534" w:rsidRDefault="00171154" w:rsidP="004E6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Příloha č. 3 </w:t>
            </w:r>
            <w:r w:rsidR="00A63534">
              <w:rPr>
                <w:rFonts w:ascii="Tahoma" w:hAnsi="Tahoma" w:cs="Tahoma"/>
                <w:sz w:val="20"/>
                <w:szCs w:val="20"/>
              </w:rPr>
              <w:t>-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hAnsi="Tahoma" w:cs="Tahoma"/>
                <w:sz w:val="20"/>
                <w:szCs w:val="20"/>
              </w:rPr>
              <w:t>Krycí list</w:t>
            </w:r>
          </w:p>
          <w:p w:rsidR="00A63534" w:rsidRDefault="00A63534" w:rsidP="004E6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Příloha č. 4 - Technická specifikace</w:t>
            </w:r>
          </w:p>
          <w:p w:rsidR="00A63534" w:rsidRDefault="00A63534" w:rsidP="004E681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Příloha č. 5 - Smlouva</w:t>
            </w:r>
          </w:p>
          <w:p w:rsidR="004E6812" w:rsidRPr="002B7070" w:rsidRDefault="004E6812" w:rsidP="00A6353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6812" w:rsidRPr="002B7070" w:rsidTr="007722CA">
        <w:tc>
          <w:tcPr>
            <w:tcW w:w="1838" w:type="dxa"/>
          </w:tcPr>
          <w:p w:rsidR="004E6812" w:rsidRPr="002B7070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24" w:type="dxa"/>
          </w:tcPr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2B7070">
              <w:rPr>
                <w:rFonts w:ascii="Tahoma" w:eastAsia="Arial" w:hAnsi="Tahoma" w:cs="Tahoma"/>
                <w:sz w:val="20"/>
                <w:szCs w:val="20"/>
              </w:rPr>
              <w:t>V Bruntále dne</w:t>
            </w:r>
            <w:r w:rsidR="007958A0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r w:rsidR="00A63534">
              <w:rPr>
                <w:rFonts w:ascii="Tahoma" w:eastAsia="Arial" w:hAnsi="Tahoma" w:cs="Tahoma"/>
                <w:sz w:val="20"/>
                <w:szCs w:val="20"/>
              </w:rPr>
              <w:t>2</w:t>
            </w:r>
            <w:r w:rsidR="00F8176D">
              <w:rPr>
                <w:rFonts w:ascii="Tahoma" w:eastAsia="Arial" w:hAnsi="Tahoma" w:cs="Tahoma"/>
                <w:sz w:val="20"/>
                <w:szCs w:val="20"/>
              </w:rPr>
              <w:t>.</w:t>
            </w:r>
            <w:r w:rsidR="00A63534">
              <w:rPr>
                <w:rFonts w:ascii="Tahoma" w:eastAsia="Arial" w:hAnsi="Tahoma" w:cs="Tahoma"/>
                <w:sz w:val="20"/>
                <w:szCs w:val="20"/>
              </w:rPr>
              <w:t>4</w:t>
            </w:r>
            <w:r w:rsidR="007958A0" w:rsidRPr="00171154">
              <w:rPr>
                <w:rFonts w:ascii="Tahoma" w:eastAsia="Arial" w:hAnsi="Tahoma" w:cs="Tahoma"/>
                <w:sz w:val="20"/>
                <w:szCs w:val="20"/>
              </w:rPr>
              <w:t>.202</w:t>
            </w:r>
            <w:r w:rsidR="00A63534">
              <w:rPr>
                <w:rFonts w:ascii="Tahoma" w:eastAsia="Arial" w:hAnsi="Tahoma" w:cs="Tahoma"/>
                <w:sz w:val="20"/>
                <w:szCs w:val="20"/>
              </w:rPr>
              <w:t>5</w:t>
            </w:r>
          </w:p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171154" w:rsidRDefault="004E6812" w:rsidP="004E6812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171154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4E6812" w:rsidRPr="002B7070" w:rsidRDefault="004753CC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 xml:space="preserve">     Ing. Pavel Petr</w:t>
            </w:r>
          </w:p>
        </w:tc>
      </w:tr>
    </w:tbl>
    <w:p w:rsidR="00F60831" w:rsidRPr="002B7070" w:rsidRDefault="00F60831" w:rsidP="00DA3D63">
      <w:pPr>
        <w:jc w:val="both"/>
        <w:rPr>
          <w:rFonts w:ascii="Tahoma" w:hAnsi="Tahoma" w:cs="Tahoma"/>
          <w:sz w:val="20"/>
          <w:szCs w:val="20"/>
        </w:rPr>
      </w:pPr>
    </w:p>
    <w:p w:rsidR="00DA3D63" w:rsidRPr="002B7070" w:rsidRDefault="00DA3D63" w:rsidP="00DA3D63">
      <w:pPr>
        <w:rPr>
          <w:rFonts w:ascii="Tahoma" w:hAnsi="Tahoma" w:cs="Tahoma"/>
          <w:b/>
          <w:sz w:val="20"/>
          <w:szCs w:val="20"/>
          <w:u w:val="single"/>
        </w:rPr>
      </w:pPr>
    </w:p>
    <w:p w:rsidR="00DA3D63" w:rsidRDefault="00DA3D63"/>
    <w:p w:rsidR="00B87DA8" w:rsidRDefault="00B87DA8"/>
    <w:p w:rsidR="00DD3076" w:rsidRPr="00DD3076" w:rsidRDefault="00DD3076" w:rsidP="00DD3076">
      <w:pPr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:rsidR="008A4B02" w:rsidRDefault="008A4B02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3A1485" w:rsidRDefault="003A1485" w:rsidP="003A1485">
      <w:pPr>
        <w:adjustRightInd w:val="0"/>
        <w:rPr>
          <w:rFonts w:ascii="Calibri" w:eastAsiaTheme="minorHAnsi" w:hAnsi="Calibri" w:cstheme="minorBidi"/>
          <w:sz w:val="22"/>
          <w:szCs w:val="22"/>
          <w:lang w:eastAsia="en-US"/>
        </w:rPr>
      </w:pPr>
      <w:r w:rsidRPr="003A1485">
        <w:rPr>
          <w:rFonts w:ascii="Calibri" w:eastAsiaTheme="minorHAnsi" w:hAnsi="Calibri" w:cstheme="minorBidi"/>
          <w:sz w:val="22"/>
          <w:szCs w:val="22"/>
          <w:lang w:eastAsia="en-US"/>
        </w:rPr>
        <w:t>.</w:t>
      </w:r>
    </w:p>
    <w:p w:rsidR="00DD3076" w:rsidRDefault="00DD3076" w:rsidP="00DA59E3">
      <w:pPr>
        <w:rPr>
          <w:rFonts w:ascii="Tahoma" w:hAnsi="Tahoma" w:cs="Tahoma"/>
          <w:b/>
          <w:sz w:val="20"/>
          <w:szCs w:val="20"/>
          <w:highlight w:val="yellow"/>
          <w:u w:val="single"/>
        </w:rPr>
      </w:pPr>
    </w:p>
    <w:p w:rsid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p w:rsidR="008A4B02" w:rsidRPr="008A4B02" w:rsidRDefault="008A4B02" w:rsidP="00DA59E3">
      <w:pPr>
        <w:rPr>
          <w:rFonts w:ascii="Tahoma" w:eastAsia="Arial" w:hAnsi="Tahoma" w:cs="Tahoma"/>
          <w:sz w:val="20"/>
          <w:szCs w:val="20"/>
        </w:rPr>
      </w:pPr>
    </w:p>
    <w:sectPr w:rsidR="008A4B02" w:rsidRPr="008A4B02" w:rsidSect="00B10782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B75" w:rsidRDefault="00AA3B75" w:rsidP="00902155">
      <w:r>
        <w:separator/>
      </w:r>
    </w:p>
  </w:endnote>
  <w:endnote w:type="continuationSeparator" w:id="0">
    <w:p w:rsidR="00AA3B75" w:rsidRDefault="00AA3B75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B75" w:rsidRDefault="00AA3B75" w:rsidP="00902155">
      <w:r>
        <w:separator/>
      </w:r>
    </w:p>
  </w:footnote>
  <w:footnote w:type="continuationSeparator" w:id="0">
    <w:p w:rsidR="00AA3B75" w:rsidRDefault="00AA3B75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782" w:rsidRDefault="00B10782">
    <w:pPr>
      <w:pStyle w:val="Zhlav"/>
    </w:pPr>
    <w:r>
      <w:rPr>
        <w:rFonts w:ascii="Tahoma" w:hAnsi="Tahoma" w:cs="Tahoma"/>
        <w:noProof/>
        <w:lang w:eastAsia="cs-CZ"/>
      </w:rPr>
      <w:drawing>
        <wp:inline distT="0" distB="0" distL="0" distR="0" wp14:anchorId="113F730E" wp14:editId="4A2DA41F">
          <wp:extent cx="5760720" cy="1143000"/>
          <wp:effectExtent l="0" t="0" r="0" b="0"/>
          <wp:docPr id="1" name="Obrázek 1" descr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áhlav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54"/>
    <w:rsid w:val="00081C18"/>
    <w:rsid w:val="000A6E08"/>
    <w:rsid w:val="000B03F0"/>
    <w:rsid w:val="000B695E"/>
    <w:rsid w:val="001042F2"/>
    <w:rsid w:val="00125615"/>
    <w:rsid w:val="0012791B"/>
    <w:rsid w:val="00151EF5"/>
    <w:rsid w:val="00155227"/>
    <w:rsid w:val="00171154"/>
    <w:rsid w:val="00186470"/>
    <w:rsid w:val="001B3759"/>
    <w:rsid w:val="001C6ACA"/>
    <w:rsid w:val="00201F49"/>
    <w:rsid w:val="00204C8A"/>
    <w:rsid w:val="00241081"/>
    <w:rsid w:val="0027268F"/>
    <w:rsid w:val="0028144B"/>
    <w:rsid w:val="00293F0C"/>
    <w:rsid w:val="002B19F9"/>
    <w:rsid w:val="002B7070"/>
    <w:rsid w:val="00333FCA"/>
    <w:rsid w:val="00337C30"/>
    <w:rsid w:val="00357732"/>
    <w:rsid w:val="003A1485"/>
    <w:rsid w:val="003B046A"/>
    <w:rsid w:val="003C67D3"/>
    <w:rsid w:val="003F69B3"/>
    <w:rsid w:val="00416DF8"/>
    <w:rsid w:val="004753CC"/>
    <w:rsid w:val="00495D22"/>
    <w:rsid w:val="004B58B3"/>
    <w:rsid w:val="004B6CE0"/>
    <w:rsid w:val="004E6812"/>
    <w:rsid w:val="00555769"/>
    <w:rsid w:val="00572801"/>
    <w:rsid w:val="005D1BA8"/>
    <w:rsid w:val="005E6772"/>
    <w:rsid w:val="00641A5D"/>
    <w:rsid w:val="0064651A"/>
    <w:rsid w:val="00650CE2"/>
    <w:rsid w:val="006B0603"/>
    <w:rsid w:val="00706AA8"/>
    <w:rsid w:val="00735D21"/>
    <w:rsid w:val="00750F04"/>
    <w:rsid w:val="007722CA"/>
    <w:rsid w:val="00777353"/>
    <w:rsid w:val="007958A0"/>
    <w:rsid w:val="007A66E5"/>
    <w:rsid w:val="00805692"/>
    <w:rsid w:val="008270E3"/>
    <w:rsid w:val="00841CB4"/>
    <w:rsid w:val="00847CB7"/>
    <w:rsid w:val="0086624B"/>
    <w:rsid w:val="008A4B02"/>
    <w:rsid w:val="00902155"/>
    <w:rsid w:val="00906ED2"/>
    <w:rsid w:val="00957E82"/>
    <w:rsid w:val="00997FAC"/>
    <w:rsid w:val="009B3296"/>
    <w:rsid w:val="009C024C"/>
    <w:rsid w:val="00A524C6"/>
    <w:rsid w:val="00A52DF8"/>
    <w:rsid w:val="00A63534"/>
    <w:rsid w:val="00AA2201"/>
    <w:rsid w:val="00AA3B75"/>
    <w:rsid w:val="00AB293F"/>
    <w:rsid w:val="00B10782"/>
    <w:rsid w:val="00B414E3"/>
    <w:rsid w:val="00B416E7"/>
    <w:rsid w:val="00B65099"/>
    <w:rsid w:val="00B760A3"/>
    <w:rsid w:val="00B85B24"/>
    <w:rsid w:val="00B87DA8"/>
    <w:rsid w:val="00BA254E"/>
    <w:rsid w:val="00C04D3A"/>
    <w:rsid w:val="00C050F6"/>
    <w:rsid w:val="00C406AE"/>
    <w:rsid w:val="00C8559C"/>
    <w:rsid w:val="00C96450"/>
    <w:rsid w:val="00CA1B38"/>
    <w:rsid w:val="00D6442B"/>
    <w:rsid w:val="00D80318"/>
    <w:rsid w:val="00DA3D63"/>
    <w:rsid w:val="00DA59E3"/>
    <w:rsid w:val="00DD3076"/>
    <w:rsid w:val="00DE7159"/>
    <w:rsid w:val="00E02EE6"/>
    <w:rsid w:val="00E0580E"/>
    <w:rsid w:val="00E177EF"/>
    <w:rsid w:val="00E41A55"/>
    <w:rsid w:val="00E47E58"/>
    <w:rsid w:val="00E65FF2"/>
    <w:rsid w:val="00EA4784"/>
    <w:rsid w:val="00EB353D"/>
    <w:rsid w:val="00EB58FD"/>
    <w:rsid w:val="00EB678F"/>
    <w:rsid w:val="00F42652"/>
    <w:rsid w:val="00F60831"/>
    <w:rsid w:val="00F8176D"/>
    <w:rsid w:val="00FA2C14"/>
    <w:rsid w:val="00FB5454"/>
    <w:rsid w:val="00FD34F6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E4504"/>
  <w15:docId w15:val="{80B40582-B9F5-4EC6-9660-AF4B74A7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D6442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650CE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.petr@mubrunta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1105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Černínová Jana</cp:lastModifiedBy>
  <cp:revision>10</cp:revision>
  <cp:lastPrinted>2020-02-12T10:14:00Z</cp:lastPrinted>
  <dcterms:created xsi:type="dcterms:W3CDTF">2025-03-25T11:24:00Z</dcterms:created>
  <dcterms:modified xsi:type="dcterms:W3CDTF">2025-04-04T05:22:00Z</dcterms:modified>
</cp:coreProperties>
</file>