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2D3AC680"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 xml:space="preserve">uzatvorená podľa § 409 a </w:t>
      </w:r>
      <w:proofErr w:type="spellStart"/>
      <w:r w:rsidRPr="00CE3479">
        <w:rPr>
          <w:rFonts w:ascii="Calibri Light" w:eastAsia="Times New Roman" w:hAnsi="Calibri Light" w:cs="Calibri Light"/>
          <w:kern w:val="0"/>
          <w:sz w:val="20"/>
          <w:szCs w:val="20"/>
          <w:lang w:eastAsia="sk-SK"/>
          <w14:ligatures w14:val="none"/>
        </w:rPr>
        <w:t>nasl</w:t>
      </w:r>
      <w:proofErr w:type="spellEnd"/>
      <w:r w:rsidRPr="00CE3479">
        <w:rPr>
          <w:rFonts w:ascii="Calibri Light" w:eastAsia="Times New Roman" w:hAnsi="Calibri Light" w:cs="Calibri Light"/>
          <w:kern w:val="0"/>
          <w:sz w:val="20"/>
          <w:szCs w:val="20"/>
          <w:lang w:eastAsia="sk-SK"/>
          <w14:ligatures w14:val="none"/>
        </w:rPr>
        <w:t>. zákona č. 513/1991 Zb. Obchodný zákonník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4B7DD9" w14:paraId="10E97CA8" w14:textId="77777777" w:rsidTr="00A34BB6">
        <w:trPr>
          <w:trHeight w:val="1134"/>
        </w:trPr>
        <w:tc>
          <w:tcPr>
            <w:tcW w:w="5245" w:type="dxa"/>
          </w:tcPr>
          <w:p w14:paraId="5AF2BC9D" w14:textId="77777777" w:rsidR="004B7DD9" w:rsidRPr="004B7DD9" w:rsidRDefault="004B7DD9" w:rsidP="005E4F6D">
            <w:pPr>
              <w:rPr>
                <w:rFonts w:ascii="Calibri Light" w:hAnsi="Calibri Light" w:cs="Calibri Light"/>
                <w:b/>
                <w:sz w:val="20"/>
                <w:szCs w:val="20"/>
              </w:rPr>
            </w:pPr>
            <w:r w:rsidRPr="004B7DD9">
              <w:rPr>
                <w:rFonts w:ascii="Calibri Light" w:hAnsi="Calibri Light" w:cs="Calibri Light"/>
                <w:b/>
                <w:sz w:val="20"/>
                <w:szCs w:val="20"/>
              </w:rPr>
              <w:t xml:space="preserve">TOKAJ MACIK WINERY </w:t>
            </w:r>
            <w:proofErr w:type="spellStart"/>
            <w:r w:rsidRPr="004B7DD9">
              <w:rPr>
                <w:rFonts w:ascii="Calibri Light" w:hAnsi="Calibri Light" w:cs="Calibri Light"/>
                <w:b/>
                <w:sz w:val="20"/>
                <w:szCs w:val="20"/>
              </w:rPr>
              <w:t>s.r.o</w:t>
            </w:r>
            <w:proofErr w:type="spellEnd"/>
            <w:r w:rsidRPr="004B7DD9">
              <w:rPr>
                <w:rFonts w:ascii="Calibri Light" w:hAnsi="Calibri Light" w:cs="Calibri Light"/>
                <w:b/>
                <w:sz w:val="20"/>
                <w:szCs w:val="20"/>
              </w:rPr>
              <w:t>.</w:t>
            </w:r>
          </w:p>
          <w:p w14:paraId="098539DF" w14:textId="6E2E0362" w:rsidR="004B7DD9" w:rsidRPr="004B7DD9" w:rsidRDefault="004B7DD9" w:rsidP="00752B82">
            <w:pPr>
              <w:spacing w:line="240" w:lineRule="auto"/>
              <w:rPr>
                <w:rFonts w:ascii="Calibri Light" w:hAnsi="Calibri Light" w:cs="Calibri Light"/>
                <w:sz w:val="20"/>
                <w:szCs w:val="20"/>
              </w:rPr>
            </w:pPr>
            <w:proofErr w:type="spellStart"/>
            <w:r w:rsidRPr="004B7DD9">
              <w:rPr>
                <w:rFonts w:ascii="Calibri Light" w:hAnsi="Calibri Light" w:cs="Calibri Light"/>
                <w:sz w:val="20"/>
                <w:szCs w:val="20"/>
              </w:rPr>
              <w:t>Medzipivničná</w:t>
            </w:r>
            <w:proofErr w:type="spellEnd"/>
            <w:r w:rsidRPr="004B7DD9">
              <w:rPr>
                <w:rFonts w:ascii="Calibri Light" w:hAnsi="Calibri Light" w:cs="Calibri Light"/>
                <w:sz w:val="20"/>
                <w:szCs w:val="20"/>
              </w:rPr>
              <w:t> 174, 076 82 Malá Tŕňa </w:t>
            </w:r>
          </w:p>
          <w:p w14:paraId="31523901" w14:textId="7E4DCB82"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Zastúpenie: </w:t>
            </w:r>
            <w:r w:rsidR="004B7DD9" w:rsidRPr="004B7DD9">
              <w:rPr>
                <w:rFonts w:ascii="Calibri Light" w:hAnsi="Calibri Light" w:cs="Calibri Light"/>
                <w:sz w:val="20"/>
                <w:szCs w:val="20"/>
              </w:rPr>
              <w:t>Ing. </w:t>
            </w:r>
            <w:hyperlink r:id="rId6" w:history="1">
              <w:r w:rsidR="004B7DD9" w:rsidRPr="004B7DD9">
                <w:rPr>
                  <w:rFonts w:ascii="Calibri Light" w:hAnsi="Calibri Light" w:cs="Calibri Light"/>
                  <w:sz w:val="20"/>
                  <w:szCs w:val="20"/>
                </w:rPr>
                <w:t>Mária </w:t>
              </w:r>
              <w:proofErr w:type="spellStart"/>
              <w:r w:rsidR="004B7DD9" w:rsidRPr="004B7DD9">
                <w:rPr>
                  <w:rFonts w:ascii="Calibri Light" w:hAnsi="Calibri Light" w:cs="Calibri Light"/>
                  <w:sz w:val="20"/>
                  <w:szCs w:val="20"/>
                </w:rPr>
                <w:t>Maciková</w:t>
              </w:r>
              <w:proofErr w:type="spellEnd"/>
            </w:hyperlink>
          </w:p>
          <w:p w14:paraId="3A619AFA" w14:textId="364BACA8"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IČO: </w:t>
            </w:r>
            <w:r w:rsidR="004B7DD9" w:rsidRPr="004B7DD9">
              <w:rPr>
                <w:rFonts w:ascii="Calibri Light" w:hAnsi="Calibri Light" w:cs="Calibri Light"/>
                <w:sz w:val="20"/>
                <w:szCs w:val="20"/>
              </w:rPr>
              <w:t>36 200 905</w:t>
            </w:r>
          </w:p>
          <w:p w14:paraId="16878091" w14:textId="498D8CFE" w:rsidR="00D30E97"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DIČ: </w:t>
            </w:r>
            <w:r w:rsidR="004B7DD9">
              <w:rPr>
                <w:rFonts w:ascii="Calibri Light" w:hAnsi="Calibri Light" w:cs="Calibri Light"/>
                <w:sz w:val="20"/>
                <w:szCs w:val="20"/>
              </w:rPr>
              <w:t xml:space="preserve"> </w:t>
            </w:r>
            <w:r w:rsidR="004B7DD9" w:rsidRPr="004B7DD9">
              <w:rPr>
                <w:rFonts w:ascii="Calibri Light" w:hAnsi="Calibri Light" w:cs="Calibri Light"/>
                <w:sz w:val="20"/>
                <w:szCs w:val="20"/>
              </w:rPr>
              <w:t>2021521139</w:t>
            </w:r>
          </w:p>
          <w:p w14:paraId="4D834AD3" w14:textId="03082219"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IČ DPH:</w:t>
            </w:r>
            <w:r w:rsidR="009E5BAF" w:rsidRPr="00A34BB6">
              <w:rPr>
                <w:rFonts w:ascii="Calibri Light" w:hAnsi="Calibri Light" w:cs="Calibri Light"/>
                <w:sz w:val="20"/>
                <w:szCs w:val="20"/>
              </w:rPr>
              <w:t xml:space="preserve"> </w:t>
            </w:r>
            <w:r w:rsidR="004B7DD9">
              <w:rPr>
                <w:rFonts w:ascii="Calibri Light" w:hAnsi="Calibri Light" w:cs="Calibri Light"/>
                <w:sz w:val="20"/>
                <w:szCs w:val="20"/>
              </w:rPr>
              <w:t xml:space="preserve"> SK</w:t>
            </w:r>
            <w:r w:rsidR="004B7DD9" w:rsidRPr="004B7DD9">
              <w:rPr>
                <w:rFonts w:ascii="Calibri Light" w:hAnsi="Calibri Light" w:cs="Calibri Light"/>
                <w:sz w:val="20"/>
                <w:szCs w:val="20"/>
              </w:rPr>
              <w:t>2021521139</w:t>
            </w:r>
          </w:p>
          <w:p w14:paraId="40DA70F8" w14:textId="6457A744"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Bankové spojenie</w:t>
            </w:r>
            <w:r w:rsidR="00E900CF">
              <w:rPr>
                <w:rFonts w:ascii="Calibri Light" w:hAnsi="Calibri Light" w:cs="Calibri Light"/>
                <w:sz w:val="20"/>
                <w:szCs w:val="20"/>
              </w:rPr>
              <w:t>- Projekt</w:t>
            </w:r>
            <w:r w:rsidRPr="00A34BB6">
              <w:rPr>
                <w:rFonts w:ascii="Calibri Light" w:hAnsi="Calibri Light" w:cs="Calibri Light"/>
                <w:sz w:val="20"/>
                <w:szCs w:val="20"/>
              </w:rPr>
              <w:t xml:space="preserve">: </w:t>
            </w:r>
            <w:r w:rsidR="00CA3FEA" w:rsidRPr="00CA3FEA">
              <w:rPr>
                <w:rFonts w:ascii="Calibri Light" w:hAnsi="Calibri Light" w:cs="Calibri Light"/>
                <w:sz w:val="20"/>
                <w:szCs w:val="20"/>
              </w:rPr>
              <w:t xml:space="preserve">Všeobecná úverová banka, </w:t>
            </w:r>
            <w:proofErr w:type="spellStart"/>
            <w:r w:rsidR="00CA3FEA" w:rsidRPr="00CA3FEA">
              <w:rPr>
                <w:rFonts w:ascii="Calibri Light" w:hAnsi="Calibri Light" w:cs="Calibri Light"/>
                <w:sz w:val="20"/>
                <w:szCs w:val="20"/>
              </w:rPr>
              <w:t>a.s</w:t>
            </w:r>
            <w:proofErr w:type="spellEnd"/>
            <w:r w:rsidR="00CA3FEA" w:rsidRPr="00CA3FEA">
              <w:rPr>
                <w:rFonts w:ascii="Calibri Light" w:hAnsi="Calibri Light" w:cs="Calibri Light"/>
                <w:sz w:val="20"/>
                <w:szCs w:val="20"/>
              </w:rPr>
              <w:t>.</w:t>
            </w:r>
          </w:p>
          <w:p w14:paraId="172CBEA6" w14:textId="14390739"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IBAN: </w:t>
            </w:r>
            <w:r w:rsidR="00E05518" w:rsidRPr="00E05518">
              <w:rPr>
                <w:rFonts w:ascii="Calibri Light" w:hAnsi="Calibri Light" w:cs="Calibri Light"/>
                <w:sz w:val="20"/>
                <w:szCs w:val="20"/>
              </w:rPr>
              <w:t>SK76 0200 0000 0051 2871 6051</w:t>
            </w:r>
          </w:p>
          <w:p w14:paraId="2A9AB701" w14:textId="15A4C277"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Právna forma: </w:t>
            </w:r>
            <w:r w:rsidR="004B7DD9">
              <w:rPr>
                <w:rFonts w:ascii="Calibri Light" w:hAnsi="Calibri Light" w:cs="Calibri Light"/>
                <w:sz w:val="20"/>
                <w:szCs w:val="20"/>
              </w:rPr>
              <w:t>spoločnosť s ručením obmedzeným</w:t>
            </w:r>
          </w:p>
          <w:p w14:paraId="16BB96C5" w14:textId="21DB2CE1" w:rsidR="004B7DD9"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Zápis: </w:t>
            </w:r>
            <w:r w:rsidR="004B7DD9" w:rsidRPr="00CE3479">
              <w:rPr>
                <w:rFonts w:ascii="Calibri Light" w:hAnsi="Calibri Light" w:cs="Calibri Light"/>
                <w:sz w:val="20"/>
                <w:szCs w:val="20"/>
              </w:rPr>
              <w:t xml:space="preserve">Obchodný register </w:t>
            </w:r>
            <w:r w:rsidR="004B7DD9">
              <w:rPr>
                <w:rFonts w:ascii="Calibri Light" w:hAnsi="Calibri Light" w:cs="Calibri Light"/>
                <w:sz w:val="20"/>
                <w:szCs w:val="20"/>
              </w:rPr>
              <w:t>Mestského súdu Košice</w:t>
            </w:r>
            <w:r w:rsidR="004B7DD9" w:rsidRPr="00CE3479">
              <w:rPr>
                <w:rFonts w:ascii="Calibri Light" w:hAnsi="Calibri Light" w:cs="Calibri Light"/>
                <w:sz w:val="20"/>
                <w:szCs w:val="20"/>
              </w:rPr>
              <w:t xml:space="preserve">       </w:t>
            </w:r>
          </w:p>
          <w:p w14:paraId="0A9B9062" w14:textId="6F662513" w:rsidR="00051B82" w:rsidRPr="00A34BB6" w:rsidRDefault="004B7DD9" w:rsidP="00752B82">
            <w:pPr>
              <w:spacing w:line="240" w:lineRule="auto"/>
              <w:rPr>
                <w:rFonts w:ascii="Calibri Light" w:hAnsi="Calibri Light" w:cs="Calibri Light"/>
                <w:sz w:val="20"/>
                <w:szCs w:val="20"/>
              </w:rPr>
            </w:pPr>
            <w:r>
              <w:rPr>
                <w:rFonts w:ascii="Calibri Light" w:hAnsi="Calibri Light" w:cs="Calibri Light"/>
                <w:sz w:val="20"/>
                <w:szCs w:val="20"/>
              </w:rPr>
              <w:t xml:space="preserve">           </w:t>
            </w:r>
            <w:r w:rsidRPr="00CE3479">
              <w:rPr>
                <w:rFonts w:ascii="Calibri Light" w:hAnsi="Calibri Light" w:cs="Calibri Light"/>
                <w:sz w:val="20"/>
                <w:szCs w:val="20"/>
              </w:rPr>
              <w:t xml:space="preserve">oddiel: </w:t>
            </w:r>
            <w:proofErr w:type="spellStart"/>
            <w:r>
              <w:rPr>
                <w:rFonts w:ascii="Calibri Light" w:hAnsi="Calibri Light" w:cs="Calibri Light"/>
                <w:sz w:val="20"/>
                <w:szCs w:val="20"/>
              </w:rPr>
              <w:t>Sro</w:t>
            </w:r>
            <w:proofErr w:type="spellEnd"/>
            <w:r w:rsidRPr="00CE3479">
              <w:rPr>
                <w:rFonts w:ascii="Calibri Light" w:hAnsi="Calibri Light" w:cs="Calibri Light"/>
                <w:sz w:val="20"/>
                <w:szCs w:val="20"/>
              </w:rPr>
              <w:t xml:space="preserve">, vložka č. </w:t>
            </w:r>
            <w:r>
              <w:rPr>
                <w:rFonts w:ascii="Calibri Light" w:hAnsi="Calibri Light" w:cs="Calibri Light"/>
                <w:sz w:val="20"/>
                <w:szCs w:val="20"/>
              </w:rPr>
              <w:t>11872/V</w:t>
            </w:r>
            <w:r w:rsidRPr="00CE3479">
              <w:rPr>
                <w:rFonts w:ascii="Calibri Light" w:hAnsi="Calibri Light" w:cs="Calibri Light"/>
                <w:sz w:val="20"/>
                <w:szCs w:val="20"/>
              </w:rPr>
              <w:t xml:space="preserve">       </w:t>
            </w:r>
          </w:p>
          <w:p w14:paraId="103D4444" w14:textId="5C932D25" w:rsidR="001A5C50" w:rsidRPr="00CE3479"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Telefón:</w:t>
            </w:r>
            <w:r w:rsidR="005E4F6D" w:rsidRPr="00A34BB6">
              <w:rPr>
                <w:rFonts w:ascii="Calibri Light" w:hAnsi="Calibri Light" w:cs="Calibri Light"/>
                <w:sz w:val="20"/>
                <w:szCs w:val="20"/>
              </w:rPr>
              <w:t xml:space="preserve"> </w:t>
            </w:r>
            <w:r w:rsidR="00970A2D" w:rsidRPr="00E05518">
              <w:rPr>
                <w:rFonts w:ascii="Calibri Light" w:hAnsi="Calibri Light" w:cs="Calibri Light"/>
                <w:sz w:val="20"/>
                <w:szCs w:val="20"/>
              </w:rPr>
              <w:t>+421905313352</w:t>
            </w:r>
            <w:r w:rsidRPr="00A34BB6">
              <w:rPr>
                <w:rFonts w:ascii="Calibri Light" w:hAnsi="Calibri Light" w:cs="Calibri Light"/>
                <w:sz w:val="20"/>
                <w:szCs w:val="20"/>
              </w:rPr>
              <w:t>, e-mail:</w:t>
            </w:r>
            <w:r w:rsidR="00A34BB6" w:rsidRPr="00A34BB6">
              <w:rPr>
                <w:rFonts w:ascii="Calibri Light" w:hAnsi="Calibri Light" w:cs="Calibri Light"/>
                <w:sz w:val="20"/>
                <w:szCs w:val="20"/>
              </w:rPr>
              <w:t xml:space="preserve"> </w:t>
            </w:r>
            <w:r w:rsidR="00E05518">
              <w:rPr>
                <w:rFonts w:ascii="Calibri Light" w:hAnsi="Calibri Light" w:cs="Calibri Light"/>
                <w:sz w:val="20"/>
                <w:szCs w:val="20"/>
              </w:rPr>
              <w:t>info@tokajmacik.sk</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4E0E115B" w14:textId="65F1A6DD" w:rsidR="00D30E97"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w:t>
            </w:r>
          </w:p>
          <w:p w14:paraId="53F4F2E5" w14:textId="675BF68B"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IČ DPH: SK</w:t>
            </w:r>
            <w:r w:rsidRPr="004B7DD9">
              <w:rPr>
                <w:rFonts w:ascii="Calibri Light" w:hAnsi="Calibri Light" w:cs="Calibri Light"/>
                <w:sz w:val="20"/>
                <w:szCs w:val="20"/>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7"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6A971429" w:rsidR="00216B2A" w:rsidRPr="00E772C4" w:rsidRDefault="00FE07C8" w:rsidP="009E661E">
      <w:pPr>
        <w:pStyle w:val="Odsekzoznamu"/>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obstarávania </w:t>
      </w:r>
      <w:r w:rsidR="00A308EA" w:rsidRPr="00E772C4">
        <w:rPr>
          <w:rFonts w:ascii="Calibri Light" w:hAnsi="Calibri Light" w:cs="Calibri Light"/>
          <w:sz w:val="22"/>
          <w:szCs w:val="22"/>
        </w:rPr>
        <w:t>v zmysle Usmernenia Pôdohospodárskej platobnej agentúry č.</w:t>
      </w:r>
      <w:r w:rsidR="005E4F6D" w:rsidRPr="00CE3479">
        <w:rPr>
          <w:rFonts w:ascii="Calibri Light" w:hAnsi="Calibri Light" w:cs="Calibri Light"/>
          <w:sz w:val="22"/>
          <w:szCs w:val="22"/>
        </w:rPr>
        <w:t> </w:t>
      </w:r>
      <w:r w:rsidR="005E4F6D">
        <w:rPr>
          <w:rFonts w:ascii="Calibri Light" w:hAnsi="Calibri Light" w:cs="Calibri Light"/>
          <w:sz w:val="22"/>
          <w:szCs w:val="22"/>
        </w:rPr>
        <w:t>8</w:t>
      </w:r>
      <w:r w:rsidR="00A308EA" w:rsidRPr="00E772C4">
        <w:rPr>
          <w:rFonts w:ascii="Calibri Light" w:hAnsi="Calibri Light" w:cs="Calibri Light"/>
          <w:sz w:val="22"/>
          <w:szCs w:val="22"/>
        </w:rPr>
        <w:t>/2017 k obstarávaniu tovarov, stavebných prác a služieb fi</w:t>
      </w:r>
      <w:r w:rsidR="004B7DD9">
        <w:rPr>
          <w:rFonts w:ascii="Calibri Light" w:hAnsi="Calibri Light" w:cs="Calibri Light"/>
          <w:sz w:val="22"/>
          <w:szCs w:val="22"/>
        </w:rPr>
        <w:t>nancovaných z PRV SR 2014 – 2022</w:t>
      </w:r>
      <w:r w:rsidR="00A308EA" w:rsidRPr="00E772C4">
        <w:rPr>
          <w:rFonts w:ascii="Calibri Light" w:hAnsi="Calibri Light" w:cs="Calibri Light"/>
          <w:sz w:val="22"/>
          <w:szCs w:val="22"/>
        </w:rPr>
        <w:t xml:space="preserve"> – aktualizácia č. </w:t>
      </w:r>
      <w:r w:rsidR="004B7DD9">
        <w:rPr>
          <w:rFonts w:ascii="Calibri Light" w:hAnsi="Calibri Light" w:cs="Calibri Light"/>
          <w:sz w:val="22"/>
          <w:szCs w:val="22"/>
        </w:rPr>
        <w:t>6</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obstarávania.</w:t>
      </w:r>
    </w:p>
    <w:p w14:paraId="6B75B722" w14:textId="77777777" w:rsidR="001C6FD0" w:rsidRPr="00CE3479" w:rsidRDefault="001C6FD0" w:rsidP="009E661E">
      <w:pPr>
        <w:pStyle w:val="Odsekzoznamu"/>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Odsekzoznamu"/>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Odsekzoznamu"/>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Odsekzoznamu"/>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E6DF889" w14:textId="0C3D7141" w:rsidR="004B7DD9" w:rsidRPr="004B7DD9" w:rsidRDefault="004B7DD9" w:rsidP="00051B82">
      <w:pPr>
        <w:pStyle w:val="Odsekzoznamu"/>
        <w:spacing w:before="60" w:line="240" w:lineRule="auto"/>
        <w:ind w:left="783" w:firstLine="351"/>
        <w:contextualSpacing w:val="0"/>
        <w:rPr>
          <w:rFonts w:ascii="Calibri Light" w:hAnsi="Calibri Light" w:cs="Calibri Light"/>
          <w:b/>
          <w:bCs/>
          <w:sz w:val="22"/>
          <w:szCs w:val="22"/>
        </w:rPr>
      </w:pPr>
      <w:r w:rsidRPr="004B7DD9">
        <w:rPr>
          <w:rFonts w:ascii="Calibri Light" w:hAnsi="Calibri Light" w:cs="Calibri Light"/>
          <w:b/>
          <w:bCs/>
          <w:sz w:val="22"/>
          <w:szCs w:val="22"/>
        </w:rPr>
        <w:t>Ťahaný zberač hrozna</w:t>
      </w:r>
    </w:p>
    <w:p w14:paraId="2B7A0549" w14:textId="6F19736C" w:rsidR="00794BE3" w:rsidRPr="00051B82" w:rsidRDefault="00794BE3" w:rsidP="00051B82">
      <w:pPr>
        <w:pStyle w:val="Odsekzoznamu"/>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0F8DFFE6" w:rsidR="00794BE3" w:rsidRPr="00794BE3" w:rsidRDefault="00794BE3" w:rsidP="00D62273">
      <w:pPr>
        <w:pStyle w:val="Odsekzoznamu"/>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w:t>
      </w:r>
      <w:r w:rsidR="00223A7A">
        <w:rPr>
          <w:rFonts w:ascii="Calibri Light" w:hAnsi="Calibri Light" w:cs="Calibri Light"/>
          <w:sz w:val="22"/>
          <w:szCs w:val="22"/>
        </w:rPr>
        <w:t>3</w:t>
      </w:r>
      <w:r w:rsidRPr="00794BE3">
        <w:rPr>
          <w:rFonts w:ascii="Calibri Light" w:hAnsi="Calibri Light" w:cs="Calibri Light"/>
          <w:sz w:val="22"/>
          <w:szCs w:val="22"/>
        </w:rPr>
        <w:t>%:</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Odsekzoznamu"/>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Odsekzoznamu"/>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t>(slovom: .............................................................EUR .... centov )</w:t>
      </w:r>
    </w:p>
    <w:p w14:paraId="673BB93C" w14:textId="4829AE72" w:rsidR="001E6765" w:rsidRPr="00CE3479" w:rsidRDefault="00216B2A" w:rsidP="00F65CA6">
      <w:pPr>
        <w:pStyle w:val="Odsekzoznamu"/>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lastRenderedPageBreak/>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Odsekzoznamu"/>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1C5FAC17" w:rsidR="001E6765" w:rsidRPr="00CE3479" w:rsidRDefault="001E6765" w:rsidP="009E661E">
      <w:pPr>
        <w:pStyle w:val="Odsekzoznamu"/>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Splatnosť faktúry je </w:t>
      </w:r>
      <w:r w:rsidR="00B17571" w:rsidRPr="00E900CF">
        <w:rPr>
          <w:rFonts w:ascii="Calibri Light" w:hAnsi="Calibri Light" w:cs="Calibri Light"/>
          <w:sz w:val="22"/>
          <w:szCs w:val="22"/>
        </w:rPr>
        <w:t>3</w:t>
      </w:r>
      <w:r w:rsidRPr="00E900CF">
        <w:rPr>
          <w:rFonts w:ascii="Calibri Light" w:hAnsi="Calibri Light" w:cs="Calibri Light"/>
          <w:sz w:val="22"/>
          <w:szCs w:val="22"/>
        </w:rPr>
        <w:t>0 kalendárnych dní</w:t>
      </w:r>
      <w:r w:rsidRPr="004B7DD9">
        <w:rPr>
          <w:rFonts w:ascii="Calibri Light" w:hAnsi="Calibri Light" w:cs="Calibri Light"/>
          <w:color w:val="FF0000"/>
          <w:sz w:val="22"/>
          <w:szCs w:val="22"/>
        </w:rPr>
        <w:t xml:space="preserve"> </w:t>
      </w:r>
      <w:r w:rsidRPr="00CE3479">
        <w:rPr>
          <w:rFonts w:ascii="Calibri Light" w:hAnsi="Calibri Light" w:cs="Calibri Light"/>
          <w:sz w:val="22"/>
          <w:szCs w:val="22"/>
        </w:rPr>
        <w:t>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488EA353" w14:textId="77777777" w:rsidR="00B17571" w:rsidRPr="00B17571" w:rsidRDefault="005E4F6D" w:rsidP="00B17571">
      <w:pPr>
        <w:pStyle w:val="Odsekzoznamu"/>
        <w:numPr>
          <w:ilvl w:val="0"/>
          <w:numId w:val="4"/>
        </w:numPr>
        <w:rPr>
          <w:rFonts w:ascii="Calibri Light" w:hAnsi="Calibri Light" w:cs="Calibri Light"/>
          <w:sz w:val="22"/>
          <w:szCs w:val="22"/>
        </w:rPr>
      </w:pPr>
      <w:r w:rsidRPr="005E4F6D">
        <w:rPr>
          <w:rFonts w:ascii="Calibri Light" w:hAnsi="Calibri Light" w:cs="Calibri Light"/>
          <w:sz w:val="22"/>
          <w:szCs w:val="22"/>
        </w:rPr>
        <w:t>Miesto dodania Tovaru je</w:t>
      </w:r>
      <w:r w:rsidR="004B7DD9">
        <w:rPr>
          <w:rFonts w:ascii="Calibri Light" w:hAnsi="Calibri Light" w:cs="Calibri Light"/>
          <w:sz w:val="22"/>
          <w:szCs w:val="22"/>
        </w:rPr>
        <w:t xml:space="preserve">: </w:t>
      </w:r>
      <w:r w:rsidR="00B17571" w:rsidRPr="00B17571">
        <w:rPr>
          <w:rFonts w:ascii="Calibri Light" w:hAnsi="Calibri Light" w:cs="Calibri Light"/>
          <w:sz w:val="22"/>
          <w:szCs w:val="22"/>
        </w:rPr>
        <w:t xml:space="preserve">TOKAJ MACIK WINERY </w:t>
      </w:r>
      <w:proofErr w:type="spellStart"/>
      <w:r w:rsidR="00B17571" w:rsidRPr="00B17571">
        <w:rPr>
          <w:rFonts w:ascii="Calibri Light" w:hAnsi="Calibri Light" w:cs="Calibri Light"/>
          <w:sz w:val="22"/>
          <w:szCs w:val="22"/>
        </w:rPr>
        <w:t>s.r.o</w:t>
      </w:r>
      <w:proofErr w:type="spellEnd"/>
      <w:r w:rsidR="00B17571" w:rsidRPr="00B17571">
        <w:rPr>
          <w:rFonts w:ascii="Calibri Light" w:hAnsi="Calibri Light" w:cs="Calibri Light"/>
          <w:sz w:val="22"/>
          <w:szCs w:val="22"/>
        </w:rPr>
        <w:t>.</w:t>
      </w:r>
    </w:p>
    <w:p w14:paraId="397949D1" w14:textId="701F7909" w:rsidR="001E6765" w:rsidRPr="00B17571" w:rsidRDefault="00B17571" w:rsidP="00B17571">
      <w:pPr>
        <w:rPr>
          <w:rFonts w:ascii="Calibri Light" w:hAnsi="Calibri Light" w:cs="Calibri Light"/>
          <w:sz w:val="22"/>
          <w:szCs w:val="22"/>
        </w:rPr>
      </w:pPr>
      <w:r>
        <w:rPr>
          <w:rFonts w:ascii="Calibri Light" w:hAnsi="Calibri Light" w:cs="Calibri Light"/>
          <w:sz w:val="22"/>
          <w:szCs w:val="22"/>
        </w:rPr>
        <w:t xml:space="preserve">       </w:t>
      </w:r>
      <w:proofErr w:type="spellStart"/>
      <w:r w:rsidRPr="00B17571">
        <w:rPr>
          <w:rFonts w:ascii="Calibri Light" w:hAnsi="Calibri Light" w:cs="Calibri Light"/>
          <w:sz w:val="22"/>
          <w:szCs w:val="22"/>
        </w:rPr>
        <w:t>Medzipivničná</w:t>
      </w:r>
      <w:proofErr w:type="spellEnd"/>
      <w:r w:rsidRPr="00B17571">
        <w:rPr>
          <w:rFonts w:ascii="Calibri Light" w:hAnsi="Calibri Light" w:cs="Calibri Light"/>
          <w:sz w:val="22"/>
          <w:szCs w:val="22"/>
        </w:rPr>
        <w:t xml:space="preserve"> 174, 076 82 Malá Tŕňa, Slovenská republika</w:t>
      </w:r>
    </w:p>
    <w:p w14:paraId="1A1846AC" w14:textId="52FCB34B" w:rsidR="001E6765" w:rsidRPr="00C329AD" w:rsidRDefault="001E6765" w:rsidP="00244426">
      <w:pPr>
        <w:pStyle w:val="Odsekzoznamu"/>
        <w:numPr>
          <w:ilvl w:val="0"/>
          <w:numId w:val="4"/>
        </w:numPr>
        <w:spacing w:line="240" w:lineRule="auto"/>
        <w:rPr>
          <w:rFonts w:ascii="Calibri Light" w:hAnsi="Calibri Light" w:cs="Calibri Light"/>
          <w:sz w:val="22"/>
          <w:szCs w:val="22"/>
        </w:rPr>
      </w:pPr>
      <w:r w:rsidRPr="00C329AD">
        <w:rPr>
          <w:rFonts w:ascii="Calibri Light" w:hAnsi="Calibri Light" w:cs="Calibri Light"/>
          <w:sz w:val="22"/>
          <w:szCs w:val="22"/>
        </w:rPr>
        <w:t xml:space="preserve">Predávajúci sa zaväzuje dodať Tovar </w:t>
      </w:r>
      <w:r w:rsidRPr="00CA3FEA">
        <w:rPr>
          <w:rFonts w:ascii="Calibri Light" w:hAnsi="Calibri Light" w:cs="Calibri Light"/>
          <w:sz w:val="22"/>
          <w:szCs w:val="22"/>
        </w:rPr>
        <w:t xml:space="preserve">do </w:t>
      </w:r>
      <w:r w:rsidR="00B17571" w:rsidRPr="00CA3FEA">
        <w:rPr>
          <w:rFonts w:ascii="Calibri Light" w:hAnsi="Calibri Light" w:cs="Calibri Light"/>
          <w:sz w:val="22"/>
          <w:szCs w:val="22"/>
        </w:rPr>
        <w:t>14</w:t>
      </w:r>
      <w:r w:rsidRPr="00CA3FEA">
        <w:rPr>
          <w:rFonts w:ascii="Calibri Light" w:hAnsi="Calibri Light" w:cs="Calibri Light"/>
          <w:sz w:val="22"/>
          <w:szCs w:val="22"/>
        </w:rPr>
        <w:t xml:space="preserve"> dní </w:t>
      </w:r>
      <w:r w:rsidR="00244426" w:rsidRPr="00CA3FEA">
        <w:rPr>
          <w:rFonts w:ascii="Calibri Light" w:hAnsi="Calibri Light" w:cs="Calibri Light"/>
          <w:sz w:val="22"/>
          <w:szCs w:val="22"/>
        </w:rPr>
        <w:t>odo dňa zadania objednávky</w:t>
      </w:r>
      <w:r w:rsidRPr="00C329AD">
        <w:rPr>
          <w:rFonts w:ascii="Calibri Light" w:hAnsi="Calibri Light" w:cs="Calibri Light"/>
          <w:sz w:val="22"/>
          <w:szCs w:val="22"/>
        </w:rPr>
        <w:t>.</w:t>
      </w:r>
    </w:p>
    <w:p w14:paraId="38905B4B" w14:textId="0A2F3E5F" w:rsidR="004C5818" w:rsidRPr="00CE3479" w:rsidRDefault="004C5818" w:rsidP="009E661E">
      <w:pPr>
        <w:pStyle w:val="Odsekzoznamu"/>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Odsekzoznamu"/>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5AE38963" w:rsidR="00CC370B" w:rsidRPr="00CE3479" w:rsidRDefault="00833116"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Predávajúci poskytuje na Tovar záruku v rozsahu </w:t>
      </w:r>
      <w:r w:rsidR="00815DF4">
        <w:rPr>
          <w:rFonts w:ascii="Calibri Light" w:hAnsi="Calibri Light" w:cs="Calibri Light"/>
          <w:sz w:val="22"/>
          <w:szCs w:val="22"/>
        </w:rPr>
        <w:t>12</w:t>
      </w:r>
      <w:r w:rsidRPr="00CE3479">
        <w:rPr>
          <w:rFonts w:ascii="Calibri Light" w:hAnsi="Calibri Light" w:cs="Calibri Light"/>
          <w:sz w:val="22"/>
          <w:szCs w:val="22"/>
        </w:rPr>
        <w:t xml:space="preserve">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Odsekzoznamu"/>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338E9740" w14:textId="77777777" w:rsidR="00B81C6E" w:rsidRPr="00CE3479" w:rsidRDefault="009A381D"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Default="00B81C6E"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Odstúpením od tejto zmluvy nie sú dotknuté nároky Zmluvných strán na náhradu škody a zaplatenie zmluvnej pokuty.</w:t>
      </w:r>
    </w:p>
    <w:p w14:paraId="12CD6F1E" w14:textId="77777777" w:rsidR="00B17571" w:rsidRPr="00CE3479" w:rsidRDefault="00B17571" w:rsidP="00B17571">
      <w:pPr>
        <w:pStyle w:val="Odsekzoznamu"/>
        <w:spacing w:line="240" w:lineRule="auto"/>
        <w:ind w:left="360"/>
        <w:rPr>
          <w:rFonts w:ascii="Calibri Light" w:hAnsi="Calibri Light" w:cs="Calibri Light"/>
          <w:sz w:val="22"/>
          <w:szCs w:val="22"/>
        </w:rPr>
      </w:pPr>
    </w:p>
    <w:p w14:paraId="12291407" w14:textId="77777777" w:rsidR="009A381D" w:rsidRPr="00CE3479" w:rsidRDefault="009A381D" w:rsidP="009E661E">
      <w:pPr>
        <w:spacing w:line="240" w:lineRule="auto"/>
        <w:rPr>
          <w:rFonts w:ascii="Calibri Light" w:hAnsi="Calibri Light" w:cs="Calibri Light"/>
          <w:sz w:val="22"/>
          <w:szCs w:val="22"/>
        </w:rPr>
      </w:pPr>
    </w:p>
    <w:p w14:paraId="3BEA61BC" w14:textId="1D6FFFA3" w:rsidR="009A381D" w:rsidRPr="00CE3479" w:rsidRDefault="00B81C6E"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lastRenderedPageBreak/>
        <w:t>Článok</w:t>
      </w:r>
      <w:r w:rsidR="004B7DD9">
        <w:rPr>
          <w:rFonts w:ascii="Calibri Light" w:eastAsia="Times New Roman" w:hAnsi="Calibri Light" w:cs="Calibri Light"/>
          <w:b/>
          <w:smallCaps/>
          <w:kern w:val="0"/>
          <w:sz w:val="22"/>
          <w:szCs w:val="22"/>
          <w:lang w:eastAsia="sk-SK"/>
          <w14:ligatures w14:val="none"/>
        </w:rPr>
        <w:t xml:space="preserve"> 6</w:t>
      </w:r>
    </w:p>
    <w:p w14:paraId="660F72F5" w14:textId="6747B5F0" w:rsidR="00B81C6E" w:rsidRPr="00CE3479" w:rsidRDefault="00B81C6E"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D1982D3" w:rsidR="000B4B9D" w:rsidRPr="00CE3479" w:rsidRDefault="000B4B9D"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4B7DD9">
        <w:rPr>
          <w:rFonts w:ascii="Calibri Light" w:eastAsia="Times New Roman" w:hAnsi="Calibri Light" w:cs="Calibri Light"/>
          <w:b/>
          <w:smallCaps/>
          <w:kern w:val="0"/>
          <w:sz w:val="22"/>
          <w:szCs w:val="22"/>
          <w:lang w:eastAsia="sk-SK"/>
          <w14:ligatures w14:val="none"/>
        </w:rPr>
        <w:t xml:space="preserve"> 7</w:t>
      </w:r>
    </w:p>
    <w:p w14:paraId="6679B298" w14:textId="74C0A189" w:rsidR="000B4B9D" w:rsidRPr="00CE3479" w:rsidRDefault="000B4B9D" w:rsidP="0004472F">
      <w:pPr>
        <w:pStyle w:val="Odsekzoznamu"/>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545454A3" w14:textId="09713285" w:rsidR="00CE1178" w:rsidRDefault="009F4F28" w:rsidP="00CE1178">
      <w:pPr>
        <w:pStyle w:val="Odsekzoznamu"/>
        <w:numPr>
          <w:ilvl w:val="0"/>
          <w:numId w:val="5"/>
        </w:numPr>
        <w:spacing w:line="240" w:lineRule="auto"/>
        <w:rPr>
          <w:rFonts w:ascii="Calibri Light" w:hAnsi="Calibri Light" w:cs="Calibri Light"/>
          <w:sz w:val="22"/>
          <w:szCs w:val="22"/>
        </w:rPr>
      </w:pPr>
      <w:r w:rsidRPr="00CE1178">
        <w:rPr>
          <w:rFonts w:ascii="Calibri Light" w:hAnsi="Calibri Light" w:cs="Calibri Light"/>
          <w:sz w:val="22"/>
          <w:szCs w:val="22"/>
        </w:rPr>
        <w:t>Predávajúci berie na vedomie, že predmet zmluvy je predmetom žiadosti o nenávratný finančný príspevok z Programu rozvoja vidieka SR 2014–2022</w:t>
      </w:r>
      <w:r w:rsidR="00CE1178">
        <w:rPr>
          <w:rFonts w:ascii="Calibri Light" w:hAnsi="Calibri Light" w:cs="Calibri Light"/>
          <w:sz w:val="22"/>
          <w:szCs w:val="22"/>
        </w:rPr>
        <w:t>.</w:t>
      </w:r>
    </w:p>
    <w:p w14:paraId="31153135" w14:textId="2AF6ACEA" w:rsidR="009F4F28" w:rsidRPr="00CE1178" w:rsidRDefault="009F4F28" w:rsidP="00CE1178">
      <w:pPr>
        <w:pStyle w:val="Odsekzoznamu"/>
        <w:numPr>
          <w:ilvl w:val="0"/>
          <w:numId w:val="5"/>
        </w:numPr>
        <w:spacing w:line="240" w:lineRule="auto"/>
        <w:rPr>
          <w:rFonts w:ascii="Calibri Light" w:hAnsi="Calibri Light" w:cs="Calibri Light"/>
          <w:sz w:val="22"/>
          <w:szCs w:val="22"/>
        </w:rPr>
      </w:pPr>
      <w:r w:rsidRPr="00CE1178">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Odsekzoznamu"/>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77777777" w:rsidR="00B81C6E" w:rsidRPr="00CE3479" w:rsidRDefault="00B81C6E" w:rsidP="009E661E">
      <w:pPr>
        <w:spacing w:line="240" w:lineRule="auto"/>
        <w:rPr>
          <w:rFonts w:ascii="Calibri Light" w:hAnsi="Calibri Light" w:cs="Calibri Light"/>
          <w:sz w:val="22"/>
          <w:szCs w:val="22"/>
        </w:rPr>
      </w:pPr>
    </w:p>
    <w:p w14:paraId="01978B7D" w14:textId="74949889" w:rsidR="00B81C6E" w:rsidRPr="00CE3479" w:rsidRDefault="00B81C6E"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4B7DD9">
        <w:rPr>
          <w:rFonts w:ascii="Calibri Light" w:eastAsia="Times New Roman" w:hAnsi="Calibri Light" w:cs="Calibri Light"/>
          <w:b/>
          <w:smallCaps/>
          <w:kern w:val="0"/>
          <w:sz w:val="22"/>
          <w:szCs w:val="22"/>
          <w:lang w:eastAsia="sk-SK"/>
          <w14:ligatures w14:val="none"/>
        </w:rPr>
        <w:t xml:space="preserve"> 8</w:t>
      </w:r>
    </w:p>
    <w:p w14:paraId="698A1A61" w14:textId="044DD94A" w:rsidR="00B81C6E" w:rsidRPr="00CE3479" w:rsidRDefault="00B81C6E" w:rsidP="0004472F">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320B58F4"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 ak tieto nebudú v rozpore s § 18 zákona o verejnom obstarávaní.</w:t>
      </w:r>
    </w:p>
    <w:p w14:paraId="18BFA814" w14:textId="77777777"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329AD" w:rsidRDefault="001903B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Spory z tejto zmluvy budú riešené predovšetkým vzájomnými rokovaniami Zmluvných strán a následne pred súdmi </w:t>
      </w:r>
      <w:r w:rsidRPr="00C329AD">
        <w:rPr>
          <w:rFonts w:ascii="Calibri Light" w:hAnsi="Calibri Light" w:cs="Calibri Light"/>
          <w:sz w:val="22"/>
          <w:szCs w:val="22"/>
        </w:rPr>
        <w:t>Slovenskej republiky.</w:t>
      </w:r>
    </w:p>
    <w:p w14:paraId="7D4A6252" w14:textId="3D660AB1" w:rsidR="003D628A" w:rsidRPr="00C329AD" w:rsidRDefault="003D628A" w:rsidP="003D628A">
      <w:pPr>
        <w:pStyle w:val="Odsekzoznamu"/>
        <w:numPr>
          <w:ilvl w:val="0"/>
          <w:numId w:val="10"/>
        </w:numPr>
        <w:spacing w:line="240" w:lineRule="auto"/>
        <w:rPr>
          <w:rFonts w:ascii="Calibri Light" w:hAnsi="Calibri Light" w:cs="Calibri Light"/>
          <w:sz w:val="22"/>
          <w:szCs w:val="22"/>
        </w:rPr>
      </w:pPr>
      <w:r w:rsidRPr="00C329AD">
        <w:rPr>
          <w:rFonts w:ascii="Calibri Light" w:hAnsi="Calibri Light" w:cs="Calibri Light"/>
          <w:sz w:val="22"/>
          <w:szCs w:val="22"/>
        </w:rPr>
        <w:t>T</w:t>
      </w:r>
      <w:r w:rsidR="00051B82" w:rsidRPr="00C329AD">
        <w:rPr>
          <w:rFonts w:ascii="Calibri Light" w:hAnsi="Calibri Light" w:cs="Calibri Light"/>
          <w:sz w:val="22"/>
          <w:szCs w:val="22"/>
        </w:rPr>
        <w:t xml:space="preserve">áto zmluva </w:t>
      </w:r>
      <w:r w:rsidRPr="00C329AD">
        <w:rPr>
          <w:rFonts w:ascii="Calibri Light" w:hAnsi="Calibri Light" w:cs="Calibri Light"/>
          <w:sz w:val="22"/>
          <w:szCs w:val="22"/>
        </w:rPr>
        <w:t>nadobúda platnosť</w:t>
      </w:r>
      <w:r w:rsidR="00312DAE">
        <w:rPr>
          <w:rFonts w:ascii="Calibri Light" w:hAnsi="Calibri Light" w:cs="Calibri Light"/>
          <w:sz w:val="22"/>
          <w:szCs w:val="22"/>
        </w:rPr>
        <w:t xml:space="preserve"> </w:t>
      </w:r>
      <w:r w:rsidR="00312DAE" w:rsidRPr="00CA3FEA">
        <w:rPr>
          <w:rFonts w:ascii="Calibri Light" w:hAnsi="Calibri Light" w:cs="Calibri Light"/>
          <w:sz w:val="22"/>
          <w:szCs w:val="22"/>
        </w:rPr>
        <w:t>a účinnosť</w:t>
      </w:r>
      <w:r w:rsidRPr="00312DAE">
        <w:rPr>
          <w:rFonts w:ascii="Calibri Light" w:hAnsi="Calibri Light" w:cs="Calibri Light"/>
          <w:color w:val="FF0000"/>
          <w:sz w:val="22"/>
          <w:szCs w:val="22"/>
        </w:rPr>
        <w:t xml:space="preserve"> </w:t>
      </w:r>
      <w:r w:rsidRPr="00C329AD">
        <w:rPr>
          <w:rFonts w:ascii="Calibri Light" w:hAnsi="Calibri Light" w:cs="Calibri Light"/>
          <w:sz w:val="22"/>
          <w:szCs w:val="22"/>
        </w:rPr>
        <w:t>dňom je</w:t>
      </w:r>
      <w:r w:rsidR="00051B82" w:rsidRPr="00C329AD">
        <w:rPr>
          <w:rFonts w:ascii="Calibri Light" w:hAnsi="Calibri Light" w:cs="Calibri Light"/>
          <w:sz w:val="22"/>
          <w:szCs w:val="22"/>
        </w:rPr>
        <w:t>j</w:t>
      </w:r>
      <w:r w:rsidRPr="00C329AD">
        <w:rPr>
          <w:rFonts w:ascii="Calibri Light" w:hAnsi="Calibri Light" w:cs="Calibri Light"/>
          <w:sz w:val="22"/>
          <w:szCs w:val="22"/>
        </w:rPr>
        <w:t xml:space="preserve"> podpísania Zmluvnými stranami.</w:t>
      </w:r>
    </w:p>
    <w:p w14:paraId="2007F423" w14:textId="77777777"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táto zmluva bola uzatvorená slobodne a vážne po vzájomnej dohode.</w:t>
      </w:r>
    </w:p>
    <w:p w14:paraId="6FE7012B" w14:textId="0EB4F9E7" w:rsidR="009933F1"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Zmluvné strany vyhlasujú, že ich spôsobilosť a voľnosť uzatvoriť túto zmluvu, ako aj spôsobilosť k súvisiacim právnym úkonom nie je žiadnym spôsobom obmedzená alebo vylúčená a zároveň vyhlasujú, že si túto zmluvu pre jej </w:t>
      </w:r>
      <w:r w:rsidRPr="00CE3479">
        <w:rPr>
          <w:rFonts w:ascii="Calibri Light" w:hAnsi="Calibri Light" w:cs="Calibri Light"/>
          <w:sz w:val="22"/>
          <w:szCs w:val="22"/>
        </w:rPr>
        <w:lastRenderedPageBreak/>
        <w:t>podpisom riadne a dôsledne prečítali, jej obsah je pre nich dostatočne určitý a zrozumiteľný a na znak súhlasu ju podpisujú.</w:t>
      </w:r>
    </w:p>
    <w:p w14:paraId="4FE3BEFA" w14:textId="064EC93A" w:rsidR="00312DAE" w:rsidRDefault="00312DAE" w:rsidP="00312DAE">
      <w:pPr>
        <w:spacing w:line="240" w:lineRule="auto"/>
        <w:rPr>
          <w:rFonts w:ascii="Calibri Light" w:hAnsi="Calibri Light" w:cs="Calibri Light"/>
          <w:sz w:val="22"/>
          <w:szCs w:val="22"/>
        </w:rPr>
      </w:pPr>
    </w:p>
    <w:p w14:paraId="178A6E0B" w14:textId="34AC69C6" w:rsidR="00312DAE" w:rsidRDefault="00312DAE" w:rsidP="00312DAE">
      <w:pPr>
        <w:spacing w:line="240" w:lineRule="auto"/>
        <w:rPr>
          <w:rFonts w:ascii="Calibri Light" w:hAnsi="Calibri Light" w:cs="Calibri Light"/>
          <w:sz w:val="22"/>
          <w:szCs w:val="22"/>
        </w:rPr>
      </w:pPr>
    </w:p>
    <w:p w14:paraId="5562993C" w14:textId="719E9CCA" w:rsidR="00312DAE" w:rsidRPr="00312DAE" w:rsidRDefault="00312DAE" w:rsidP="00312DAE">
      <w:pPr>
        <w:spacing w:line="240" w:lineRule="auto"/>
        <w:ind w:left="360"/>
        <w:rPr>
          <w:rFonts w:ascii="Calibri Light" w:hAnsi="Calibri Light" w:cs="Calibri Light"/>
          <w:sz w:val="22"/>
          <w:szCs w:val="22"/>
        </w:rPr>
      </w:pPr>
      <w:r>
        <w:rPr>
          <w:rFonts w:ascii="Calibri Light" w:hAnsi="Calibri Light" w:cs="Calibri Light"/>
          <w:sz w:val="22"/>
          <w:szCs w:val="22"/>
        </w:rPr>
        <w:t>Príloha č. 1 Špecifikácia tovaru a cenová ponuka</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2CDD" w:rsidRPr="00CE3479" w14:paraId="704CDCDB" w14:textId="77777777" w:rsidTr="00472CDD">
        <w:tc>
          <w:tcPr>
            <w:tcW w:w="4531" w:type="dxa"/>
          </w:tcPr>
          <w:p w14:paraId="7BD6B8DD" w14:textId="5D446A4B" w:rsidR="00472CDD" w:rsidRPr="00CE3479" w:rsidRDefault="004B7DD9" w:rsidP="00472CDD">
            <w:pPr>
              <w:spacing w:line="240" w:lineRule="auto"/>
              <w:rPr>
                <w:rFonts w:ascii="Calibri Light" w:hAnsi="Calibri Light" w:cs="Calibri Light"/>
                <w:sz w:val="22"/>
                <w:szCs w:val="22"/>
              </w:rPr>
            </w:pPr>
            <w:r>
              <w:rPr>
                <w:rFonts w:ascii="Calibri Light" w:hAnsi="Calibri Light" w:cs="Calibri Light"/>
                <w:sz w:val="22"/>
                <w:szCs w:val="22"/>
              </w:rPr>
              <w:t>Malá Tŕňa</w:t>
            </w:r>
            <w:r w:rsidR="00051B82" w:rsidRPr="00051B82">
              <w:rPr>
                <w:rFonts w:ascii="Calibri Light" w:hAnsi="Calibri Light" w:cs="Calibri Light"/>
                <w:sz w:val="22"/>
                <w:szCs w:val="22"/>
              </w:rPr>
              <w:t xml:space="preserve">, </w:t>
            </w:r>
            <w:r w:rsidR="00472CDD" w:rsidRPr="00CE3479">
              <w:rPr>
                <w:rFonts w:ascii="Calibri Light" w:hAnsi="Calibri Light" w:cs="Calibri Light"/>
                <w:sz w:val="22"/>
                <w:szCs w:val="22"/>
              </w:rPr>
              <w:t>dňa:</w:t>
            </w:r>
          </w:p>
          <w:p w14:paraId="5B7B454A" w14:textId="77777777" w:rsidR="00472CDD" w:rsidRPr="00CE3479" w:rsidRDefault="00472CDD" w:rsidP="00472CDD">
            <w:pPr>
              <w:spacing w:line="240" w:lineRule="auto"/>
              <w:rPr>
                <w:rFonts w:ascii="Calibri Light" w:hAnsi="Calibri Light" w:cs="Calibri Light"/>
                <w:sz w:val="22"/>
                <w:szCs w:val="22"/>
              </w:rPr>
            </w:pPr>
          </w:p>
          <w:p w14:paraId="515D2611" w14:textId="77777777" w:rsidR="00472CDD" w:rsidRPr="00CE3479" w:rsidRDefault="00472CDD" w:rsidP="00472CDD">
            <w:pPr>
              <w:spacing w:line="240" w:lineRule="auto"/>
              <w:rPr>
                <w:rFonts w:ascii="Calibri Light" w:hAnsi="Calibri Light" w:cs="Calibri Light"/>
                <w:sz w:val="22"/>
                <w:szCs w:val="22"/>
              </w:rPr>
            </w:pPr>
          </w:p>
          <w:p w14:paraId="4CABD038" w14:textId="77777777" w:rsidR="004D1443" w:rsidRPr="00CE3479" w:rsidRDefault="004D1443" w:rsidP="00472CDD">
            <w:pPr>
              <w:spacing w:line="240" w:lineRule="auto"/>
              <w:rPr>
                <w:rFonts w:ascii="Calibri Light" w:hAnsi="Calibri Light" w:cs="Calibri Light"/>
                <w:sz w:val="22"/>
                <w:szCs w:val="22"/>
              </w:rPr>
            </w:pPr>
          </w:p>
          <w:p w14:paraId="53A0FC51" w14:textId="77777777" w:rsidR="004D1443" w:rsidRPr="00CE3479" w:rsidRDefault="004D1443" w:rsidP="00472CDD">
            <w:pPr>
              <w:spacing w:line="240" w:lineRule="auto"/>
              <w:rPr>
                <w:rFonts w:ascii="Calibri Light" w:hAnsi="Calibri Light" w:cs="Calibri Light"/>
                <w:sz w:val="22"/>
                <w:szCs w:val="22"/>
              </w:rPr>
            </w:pPr>
          </w:p>
          <w:p w14:paraId="2FCECB84" w14:textId="77777777" w:rsidR="004D1443" w:rsidRPr="00CE3479" w:rsidRDefault="004D1443" w:rsidP="00472CDD">
            <w:pPr>
              <w:spacing w:line="240" w:lineRule="auto"/>
              <w:rPr>
                <w:rFonts w:ascii="Calibri Light" w:hAnsi="Calibri Light" w:cs="Calibri Light"/>
                <w:sz w:val="22"/>
                <w:szCs w:val="22"/>
              </w:rPr>
            </w:pPr>
          </w:p>
          <w:p w14:paraId="1A7B8FDC"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val="en-US"/>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69E2C6D1" w14:textId="77777777" w:rsidR="004B7DD9" w:rsidRDefault="004B7DD9" w:rsidP="005E4F6D">
            <w:pPr>
              <w:contextualSpacing/>
              <w:jc w:val="center"/>
              <w:rPr>
                <w:rFonts w:ascii="Calibri Light" w:hAnsi="Calibri Light" w:cs="Calibri Light"/>
                <w:sz w:val="20"/>
                <w:szCs w:val="20"/>
              </w:rPr>
            </w:pPr>
            <w:r w:rsidRPr="004B7DD9">
              <w:rPr>
                <w:rFonts w:ascii="Calibri Light" w:hAnsi="Calibri Light" w:cs="Calibri Light"/>
                <w:sz w:val="20"/>
                <w:szCs w:val="20"/>
              </w:rPr>
              <w:t>Ing. </w:t>
            </w:r>
            <w:hyperlink r:id="rId8" w:history="1">
              <w:r w:rsidRPr="004B7DD9">
                <w:rPr>
                  <w:rFonts w:ascii="Calibri Light" w:hAnsi="Calibri Light" w:cs="Calibri Light"/>
                  <w:sz w:val="20"/>
                  <w:szCs w:val="20"/>
                </w:rPr>
                <w:t>Mária </w:t>
              </w:r>
              <w:proofErr w:type="spellStart"/>
              <w:r w:rsidRPr="004B7DD9">
                <w:rPr>
                  <w:rFonts w:ascii="Calibri Light" w:hAnsi="Calibri Light" w:cs="Calibri Light"/>
                  <w:sz w:val="20"/>
                  <w:szCs w:val="20"/>
                </w:rPr>
                <w:t>Maciková</w:t>
              </w:r>
              <w:proofErr w:type="spellEnd"/>
            </w:hyperlink>
          </w:p>
          <w:p w14:paraId="51BB4EBF" w14:textId="2D3CBC60" w:rsidR="005E4F6D" w:rsidRDefault="004B7DD9" w:rsidP="005E4F6D">
            <w:pPr>
              <w:contextualSpacing/>
              <w:jc w:val="center"/>
              <w:rPr>
                <w:rFonts w:ascii="Helvetica" w:hAnsi="Helvetica"/>
                <w:sz w:val="18"/>
                <w:szCs w:val="18"/>
              </w:rPr>
            </w:pPr>
            <w:r>
              <w:rPr>
                <w:rFonts w:ascii="Calibri Light" w:hAnsi="Calibri Light" w:cs="Calibri Light"/>
                <w:sz w:val="20"/>
                <w:szCs w:val="20"/>
              </w:rPr>
              <w:t>konateľka</w:t>
            </w:r>
          </w:p>
          <w:p w14:paraId="7696D083" w14:textId="46A0D819" w:rsidR="00472CDD" w:rsidRPr="00CE3479" w:rsidRDefault="00472CDD" w:rsidP="00472CDD">
            <w:pPr>
              <w:spacing w:line="240" w:lineRule="auto"/>
              <w:jc w:val="center"/>
              <w:rPr>
                <w:rFonts w:ascii="Calibri Light" w:hAnsi="Calibri Light" w:cs="Calibri Light"/>
                <w:sz w:val="22"/>
                <w:szCs w:val="22"/>
              </w:rPr>
            </w:pPr>
          </w:p>
        </w:tc>
        <w:tc>
          <w:tcPr>
            <w:tcW w:w="4531" w:type="dxa"/>
          </w:tcPr>
          <w:p w14:paraId="380970C4" w14:textId="1FAC9826" w:rsidR="00472CDD" w:rsidRPr="00CE3479" w:rsidRDefault="00472CDD" w:rsidP="00472CDD">
            <w:pPr>
              <w:spacing w:line="240" w:lineRule="auto"/>
              <w:rPr>
                <w:rFonts w:ascii="Calibri Light" w:hAnsi="Calibri Light" w:cs="Calibri Light"/>
                <w:sz w:val="22"/>
                <w:szCs w:val="22"/>
              </w:rPr>
            </w:pPr>
            <w:r w:rsidRPr="00CE3479">
              <w:rPr>
                <w:rFonts w:ascii="Calibri Light" w:hAnsi="Calibri Light" w:cs="Calibri Light"/>
                <w:sz w:val="22"/>
                <w:szCs w:val="22"/>
              </w:rPr>
              <w:t>V :</w:t>
            </w:r>
          </w:p>
          <w:p w14:paraId="5D37DA5B" w14:textId="77777777" w:rsidR="00472CDD" w:rsidRPr="00CE3479" w:rsidRDefault="00472CDD" w:rsidP="00472CDD">
            <w:pPr>
              <w:spacing w:line="240" w:lineRule="auto"/>
              <w:rPr>
                <w:rFonts w:ascii="Calibri Light" w:hAnsi="Calibri Light" w:cs="Calibri Light"/>
                <w:sz w:val="22"/>
                <w:szCs w:val="22"/>
              </w:rPr>
            </w:pPr>
          </w:p>
          <w:p w14:paraId="538D9944" w14:textId="77777777" w:rsidR="004D1443" w:rsidRPr="00CE3479" w:rsidRDefault="004D1443" w:rsidP="00472CDD">
            <w:pPr>
              <w:spacing w:line="240" w:lineRule="auto"/>
              <w:rPr>
                <w:rFonts w:ascii="Calibri Light" w:hAnsi="Calibri Light" w:cs="Calibri Light"/>
                <w:sz w:val="22"/>
                <w:szCs w:val="22"/>
              </w:rPr>
            </w:pPr>
          </w:p>
          <w:p w14:paraId="2CFB3CAE" w14:textId="77777777" w:rsidR="004D1443" w:rsidRPr="00CE3479" w:rsidRDefault="004D1443" w:rsidP="00472CDD">
            <w:pPr>
              <w:spacing w:line="240" w:lineRule="auto"/>
              <w:rPr>
                <w:rFonts w:ascii="Calibri Light" w:hAnsi="Calibri Light" w:cs="Calibri Light"/>
                <w:sz w:val="22"/>
                <w:szCs w:val="22"/>
              </w:rPr>
            </w:pPr>
          </w:p>
          <w:p w14:paraId="502876CF" w14:textId="77777777" w:rsidR="004D1443" w:rsidRPr="00CE3479" w:rsidRDefault="004D1443" w:rsidP="00472CDD">
            <w:pPr>
              <w:spacing w:line="240" w:lineRule="auto"/>
              <w:rPr>
                <w:rFonts w:ascii="Calibri Light" w:hAnsi="Calibri Light" w:cs="Calibri Light"/>
                <w:sz w:val="22"/>
                <w:szCs w:val="22"/>
              </w:rPr>
            </w:pPr>
          </w:p>
          <w:p w14:paraId="550F44E9" w14:textId="77777777" w:rsidR="004D1443" w:rsidRPr="00CE3479" w:rsidRDefault="004D1443" w:rsidP="00472CDD">
            <w:pPr>
              <w:spacing w:line="240" w:lineRule="auto"/>
              <w:rPr>
                <w:rFonts w:ascii="Calibri Light" w:hAnsi="Calibri Light" w:cs="Calibri Light"/>
                <w:sz w:val="22"/>
                <w:szCs w:val="22"/>
              </w:rPr>
            </w:pPr>
          </w:p>
          <w:p w14:paraId="761392F0"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val="en-US"/>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1E146FBE" w:rsidR="00472CDD" w:rsidRPr="00CE3479" w:rsidRDefault="005E4F6D" w:rsidP="00472CDD">
            <w:pPr>
              <w:spacing w:line="240" w:lineRule="auto"/>
              <w:jc w:val="center"/>
              <w:rPr>
                <w:rFonts w:ascii="Calibri Light" w:hAnsi="Calibri Light" w:cs="Calibri Light"/>
                <w:sz w:val="22"/>
                <w:szCs w:val="22"/>
              </w:rPr>
            </w:pPr>
            <w:r w:rsidRPr="00CE3479">
              <w:rPr>
                <w:rFonts w:ascii="Calibri Light" w:hAnsi="Calibri Light" w:cs="Calibri Light"/>
                <w:sz w:val="22"/>
                <w:szCs w:val="22"/>
              </w:rPr>
              <w:t>Predávajúci</w:t>
            </w:r>
          </w:p>
        </w:tc>
      </w:tr>
    </w:tbl>
    <w:p w14:paraId="10ABFC56" w14:textId="77777777" w:rsidR="00472CDD" w:rsidRPr="00CE3479" w:rsidRDefault="00472CDD" w:rsidP="00472CDD">
      <w:pPr>
        <w:spacing w:line="240" w:lineRule="auto"/>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Nadpisy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Helvetica">
    <w:panose1 w:val="00000000000000000000"/>
    <w:charset w:val="EE"/>
    <w:family w:val="auto"/>
    <w:pitch w:val="variable"/>
    <w:sig w:usb0="E0002AFF" w:usb1="5000785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45998368">
    <w:abstractNumId w:val="5"/>
  </w:num>
  <w:num w:numId="2" w16cid:durableId="1008289638">
    <w:abstractNumId w:val="0"/>
  </w:num>
  <w:num w:numId="3" w16cid:durableId="1939293459">
    <w:abstractNumId w:val="3"/>
  </w:num>
  <w:num w:numId="4" w16cid:durableId="518858164">
    <w:abstractNumId w:val="2"/>
  </w:num>
  <w:num w:numId="5" w16cid:durableId="789326342">
    <w:abstractNumId w:val="6"/>
  </w:num>
  <w:num w:numId="6" w16cid:durableId="1451051402">
    <w:abstractNumId w:val="9"/>
  </w:num>
  <w:num w:numId="7" w16cid:durableId="280065962">
    <w:abstractNumId w:val="8"/>
  </w:num>
  <w:num w:numId="8" w16cid:durableId="637538141">
    <w:abstractNumId w:val="1"/>
  </w:num>
  <w:num w:numId="9" w16cid:durableId="61175593">
    <w:abstractNumId w:val="4"/>
  </w:num>
  <w:num w:numId="10" w16cid:durableId="1852913187">
    <w:abstractNumId w:val="10"/>
  </w:num>
  <w:num w:numId="11" w16cid:durableId="1203520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37847"/>
    <w:rsid w:val="0004472F"/>
    <w:rsid w:val="00051B82"/>
    <w:rsid w:val="00055597"/>
    <w:rsid w:val="00090EC7"/>
    <w:rsid w:val="000B4B9D"/>
    <w:rsid w:val="000D61B5"/>
    <w:rsid w:val="001903BF"/>
    <w:rsid w:val="001A5C50"/>
    <w:rsid w:val="001A7C62"/>
    <w:rsid w:val="001C6FD0"/>
    <w:rsid w:val="001E6765"/>
    <w:rsid w:val="00216B2A"/>
    <w:rsid w:val="00223A7A"/>
    <w:rsid w:val="00244426"/>
    <w:rsid w:val="00267029"/>
    <w:rsid w:val="002A0042"/>
    <w:rsid w:val="002F2EC2"/>
    <w:rsid w:val="00312DAE"/>
    <w:rsid w:val="003656D1"/>
    <w:rsid w:val="003A0EED"/>
    <w:rsid w:val="003B2CA2"/>
    <w:rsid w:val="003D628A"/>
    <w:rsid w:val="0040672B"/>
    <w:rsid w:val="00407799"/>
    <w:rsid w:val="00433613"/>
    <w:rsid w:val="0043753C"/>
    <w:rsid w:val="00441035"/>
    <w:rsid w:val="00472CDD"/>
    <w:rsid w:val="004900F9"/>
    <w:rsid w:val="004B7DD9"/>
    <w:rsid w:val="004C5818"/>
    <w:rsid w:val="004D1443"/>
    <w:rsid w:val="004D1917"/>
    <w:rsid w:val="004E41A7"/>
    <w:rsid w:val="005E4F6D"/>
    <w:rsid w:val="00645C16"/>
    <w:rsid w:val="00793EEF"/>
    <w:rsid w:val="00794BE3"/>
    <w:rsid w:val="007B25BF"/>
    <w:rsid w:val="007C0515"/>
    <w:rsid w:val="007D3BFC"/>
    <w:rsid w:val="00815DF4"/>
    <w:rsid w:val="00833116"/>
    <w:rsid w:val="00851853"/>
    <w:rsid w:val="008A07FD"/>
    <w:rsid w:val="009011EA"/>
    <w:rsid w:val="00970A2D"/>
    <w:rsid w:val="009933F1"/>
    <w:rsid w:val="009A381D"/>
    <w:rsid w:val="009E5BAF"/>
    <w:rsid w:val="009E661E"/>
    <w:rsid w:val="009F4F28"/>
    <w:rsid w:val="00A02588"/>
    <w:rsid w:val="00A308EA"/>
    <w:rsid w:val="00A34BB6"/>
    <w:rsid w:val="00A91A08"/>
    <w:rsid w:val="00B0319E"/>
    <w:rsid w:val="00B17571"/>
    <w:rsid w:val="00B24FD1"/>
    <w:rsid w:val="00B81C6E"/>
    <w:rsid w:val="00C13EFD"/>
    <w:rsid w:val="00C329AD"/>
    <w:rsid w:val="00CA3FEA"/>
    <w:rsid w:val="00CC370B"/>
    <w:rsid w:val="00CC6E56"/>
    <w:rsid w:val="00CE1178"/>
    <w:rsid w:val="00CE3479"/>
    <w:rsid w:val="00CF61FF"/>
    <w:rsid w:val="00D30E97"/>
    <w:rsid w:val="00D37325"/>
    <w:rsid w:val="00D62273"/>
    <w:rsid w:val="00D809AE"/>
    <w:rsid w:val="00E05518"/>
    <w:rsid w:val="00E772C4"/>
    <w:rsid w:val="00E900CF"/>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11EA"/>
    <w:pPr>
      <w:spacing w:line="276" w:lineRule="auto"/>
      <w:jc w:val="both"/>
    </w:pPr>
  </w:style>
  <w:style w:type="paragraph" w:styleId="Nadpis1">
    <w:name w:val="heading 1"/>
    <w:basedOn w:val="Normlny"/>
    <w:next w:val="Normlny"/>
    <w:link w:val="Nadpis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Odsekzoznamu">
    <w:name w:val="List Paragraph"/>
    <w:basedOn w:val="Normlny"/>
    <w:uiPriority w:val="99"/>
    <w:qFormat/>
    <w:rsid w:val="00216B2A"/>
    <w:pPr>
      <w:ind w:left="720"/>
      <w:contextualSpacing/>
    </w:pPr>
  </w:style>
  <w:style w:type="table" w:styleId="Mriekatabuky">
    <w:name w:val="Table Grid"/>
    <w:basedOn w:val="Normlnatabuka"/>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4B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6773">
      <w:bodyDiv w:val="1"/>
      <w:marLeft w:val="0"/>
      <w:marRight w:val="0"/>
      <w:marTop w:val="0"/>
      <w:marBottom w:val="0"/>
      <w:divBdr>
        <w:top w:val="none" w:sz="0" w:space="0" w:color="auto"/>
        <w:left w:val="none" w:sz="0" w:space="0" w:color="auto"/>
        <w:bottom w:val="none" w:sz="0" w:space="0" w:color="auto"/>
        <w:right w:val="none" w:sz="0" w:space="0" w:color="auto"/>
      </w:divBdr>
    </w:div>
    <w:div w:id="753865396">
      <w:bodyDiv w:val="1"/>
      <w:marLeft w:val="0"/>
      <w:marRight w:val="0"/>
      <w:marTop w:val="0"/>
      <w:marBottom w:val="0"/>
      <w:divBdr>
        <w:top w:val="none" w:sz="0" w:space="0" w:color="auto"/>
        <w:left w:val="none" w:sz="0" w:space="0" w:color="auto"/>
        <w:bottom w:val="none" w:sz="0" w:space="0" w:color="auto"/>
        <w:right w:val="none" w:sz="0" w:space="0" w:color="auto"/>
      </w:divBdr>
    </w:div>
    <w:div w:id="1258177561">
      <w:bodyDiv w:val="1"/>
      <w:marLeft w:val="0"/>
      <w:marRight w:val="0"/>
      <w:marTop w:val="0"/>
      <w:marBottom w:val="0"/>
      <w:divBdr>
        <w:top w:val="none" w:sz="0" w:space="0" w:color="auto"/>
        <w:left w:val="none" w:sz="0" w:space="0" w:color="auto"/>
        <w:bottom w:val="none" w:sz="0" w:space="0" w:color="auto"/>
        <w:right w:val="none" w:sz="0" w:space="0" w:color="auto"/>
      </w:divBdr>
    </w:div>
    <w:div w:id="13859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acikov%E1&amp;MENO=M%E1ria&amp;SID=0&amp;T=f0&amp;R=0" TargetMode="External"/><Relationship Id="rId3" Type="http://schemas.openxmlformats.org/officeDocument/2006/relationships/styles" Target="styles.xml"/><Relationship Id="rId7" Type="http://schemas.openxmlformats.org/officeDocument/2006/relationships/hyperlink" Target="mailto:info@gamaqu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sr.sk/hladaj_osoba.asp?PR=Macikov%E1&amp;MENO=M%E1ria&amp;SID=0&amp;T=f0&amp;R=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A964-1473-4C22-B5FB-04C0E4B9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8556</Characters>
  <Application>Microsoft Office Word</Application>
  <DocSecurity>0</DocSecurity>
  <Lines>71</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Jaro Macik</cp:lastModifiedBy>
  <cp:revision>2</cp:revision>
  <dcterms:created xsi:type="dcterms:W3CDTF">2025-03-18T08:44:00Z</dcterms:created>
  <dcterms:modified xsi:type="dcterms:W3CDTF">2025-03-18T08:44:00Z</dcterms:modified>
</cp:coreProperties>
</file>