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040D1F64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bookmarkStart w:id="0" w:name="_GoBack"/>
      <w:bookmarkEnd w:id="0"/>
      <w:r w:rsidRPr="00AB00FA">
        <w:rPr>
          <w:rFonts w:ascii="Arial Narrow" w:hAnsi="Arial Narrow" w:cs="Arial"/>
          <w:sz w:val="19"/>
          <w:szCs w:val="19"/>
        </w:rPr>
        <w:t>Príloha č. 1</w:t>
      </w:r>
      <w:r w:rsidR="00695848">
        <w:rPr>
          <w:rFonts w:ascii="Arial Narrow" w:hAnsi="Arial Narrow" w:cs="Arial"/>
          <w:sz w:val="19"/>
          <w:szCs w:val="19"/>
        </w:rPr>
        <w:t>A</w:t>
      </w:r>
      <w:r w:rsidRPr="00AB00FA">
        <w:rPr>
          <w:rFonts w:ascii="Arial Narrow" w:hAnsi="Arial Narrow" w:cs="Arial"/>
          <w:sz w:val="19"/>
          <w:szCs w:val="19"/>
        </w:rPr>
        <w:t xml:space="preserve">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79867B22" w14:textId="77777777" w:rsidR="00974DAC" w:rsidRDefault="00974DAC" w:rsidP="00663EFB">
      <w:pPr>
        <w:spacing w:after="240"/>
        <w:jc w:val="center"/>
        <w:rPr>
          <w:rFonts w:ascii="Arial Narrow" w:hAnsi="Arial Narrow" w:cs="Arial"/>
          <w:b/>
          <w:bCs/>
          <w:sz w:val="30"/>
          <w:szCs w:val="30"/>
        </w:rPr>
      </w:pPr>
      <w:bookmarkStart w:id="1" w:name="_Hlk66054461"/>
      <w:bookmarkStart w:id="2" w:name="_Hlk55404731"/>
    </w:p>
    <w:p w14:paraId="48AA3298" w14:textId="0A993F32" w:rsidR="00663EFB" w:rsidRPr="00663EFB" w:rsidRDefault="00352F1C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r w:rsidRPr="00352F1C">
        <w:rPr>
          <w:rFonts w:ascii="Arial Narrow" w:hAnsi="Arial Narrow" w:cs="Arial"/>
          <w:b/>
          <w:bCs/>
          <w:sz w:val="30"/>
          <w:szCs w:val="30"/>
        </w:rPr>
        <w:t xml:space="preserve">Univerzálne bezfluorové syntetické penidlo na </w:t>
      </w:r>
      <w:r w:rsidR="00A75E64">
        <w:rPr>
          <w:rFonts w:ascii="Arial Narrow" w:hAnsi="Arial Narrow" w:cs="Arial"/>
          <w:b/>
          <w:bCs/>
          <w:sz w:val="30"/>
          <w:szCs w:val="30"/>
        </w:rPr>
        <w:t>ne</w:t>
      </w:r>
      <w:r w:rsidRPr="00352F1C">
        <w:rPr>
          <w:rFonts w:ascii="Arial Narrow" w:hAnsi="Arial Narrow" w:cs="Arial"/>
          <w:b/>
          <w:bCs/>
          <w:sz w:val="30"/>
          <w:szCs w:val="30"/>
        </w:rPr>
        <w:t>polárne kvapaliny</w:t>
      </w:r>
      <w:bookmarkEnd w:id="1"/>
      <w:r w:rsidR="006842DF">
        <w:rPr>
          <w:rFonts w:ascii="Arial Narrow" w:hAnsi="Arial Narrow" w:cs="Arial"/>
          <w:b/>
          <w:bCs/>
          <w:sz w:val="30"/>
          <w:szCs w:val="30"/>
        </w:rPr>
        <w:t xml:space="preserve"> – časť 1</w:t>
      </w:r>
    </w:p>
    <w:bookmarkEnd w:id="2"/>
    <w:p w14:paraId="4A3AAF0F" w14:textId="5081142F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5B0D8A91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273E0A">
        <w:rPr>
          <w:rFonts w:ascii="Arial Narrow" w:hAnsi="Arial Narrow" w:cs="Arial"/>
          <w:sz w:val="22"/>
          <w:szCs w:val="22"/>
        </w:rPr>
        <w:t>u</w:t>
      </w:r>
      <w:r w:rsidR="00273E0A" w:rsidRPr="00273E0A">
        <w:rPr>
          <w:rFonts w:ascii="Arial Narrow" w:hAnsi="Arial Narrow" w:cs="Arial"/>
          <w:sz w:val="22"/>
          <w:szCs w:val="22"/>
        </w:rPr>
        <w:t>niverzálne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bezfluorové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syntetické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penidl</w:t>
      </w:r>
      <w:r w:rsidR="00273E0A">
        <w:rPr>
          <w:rFonts w:ascii="Arial Narrow" w:hAnsi="Arial Narrow" w:cs="Arial"/>
          <w:sz w:val="22"/>
          <w:szCs w:val="22"/>
        </w:rPr>
        <w:t>a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, ktoré na základe povrchovo aktívnych látok spolu so stabilizátormi peny a látkami zabraňujúcimi zamŕzaniu, tvoria účinný koncentrát penotvorného prostriedku, ktorý sa používa na hasenie požiarov triedy A a B </w:t>
      </w:r>
      <w:r w:rsidR="00A12BDC" w:rsidRPr="00A12BDC">
        <w:rPr>
          <w:rFonts w:ascii="Arial Narrow" w:hAnsi="Arial Narrow" w:cs="Arial"/>
          <w:sz w:val="22"/>
          <w:szCs w:val="22"/>
        </w:rPr>
        <w:t>a ako zmáčadlo v koncentrácii od 0,1 %.</w:t>
      </w:r>
      <w:r w:rsidR="00A12BDC">
        <w:rPr>
          <w:rFonts w:ascii="Arial Narrow" w:hAnsi="Arial Narrow" w:cs="Arial"/>
          <w:sz w:val="22"/>
          <w:szCs w:val="22"/>
        </w:rPr>
        <w:t xml:space="preserve"> </w:t>
      </w:r>
      <w:r w:rsidR="00273E0A">
        <w:rPr>
          <w:rFonts w:ascii="Arial Narrow" w:hAnsi="Arial Narrow" w:cs="Arial"/>
          <w:sz w:val="22"/>
          <w:szCs w:val="22"/>
        </w:rPr>
        <w:t xml:space="preserve"> </w:t>
      </w:r>
      <w:r w:rsidR="00C8090C">
        <w:rPr>
          <w:rFonts w:ascii="Arial Narrow" w:hAnsi="Arial Narrow" w:cs="Arial"/>
          <w:bCs/>
          <w:sz w:val="22"/>
          <w:szCs w:val="22"/>
        </w:rPr>
        <w:t xml:space="preserve"> </w:t>
      </w:r>
      <w:r w:rsidR="00603B1A" w:rsidRPr="002A7112">
        <w:rPr>
          <w:rFonts w:ascii="Arial Narrow" w:hAnsi="Arial Narrow" w:cs="Arial"/>
          <w:sz w:val="22"/>
          <w:szCs w:val="22"/>
        </w:rPr>
        <w:t xml:space="preserve">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531C1851" w:rsidR="002643BC" w:rsidRPr="002A7112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599C6107" w14:textId="53470F0F" w:rsidR="00A12BDC" w:rsidRDefault="00A12BDC" w:rsidP="00A12BDC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A12BDC">
        <w:rPr>
          <w:rFonts w:ascii="Arial Narrow" w:eastAsia="Calibri" w:hAnsi="Arial Narrow"/>
          <w:noProof/>
          <w:sz w:val="22"/>
          <w:szCs w:val="22"/>
        </w:rPr>
        <w:t>Univerzálne bezfluorové syntetické penidlo miešateľné s vodou v 3% koncentrácii</w:t>
      </w:r>
      <w:r>
        <w:rPr>
          <w:rFonts w:ascii="Arial Narrow" w:eastAsia="Calibri" w:hAnsi="Arial Narrow"/>
          <w:noProof/>
          <w:sz w:val="22"/>
          <w:szCs w:val="22"/>
        </w:rPr>
        <w:t xml:space="preserve"> a</w:t>
      </w:r>
      <w:r w:rsidRPr="00A12BDC">
        <w:rPr>
          <w:rFonts w:ascii="Arial Narrow" w:eastAsia="Calibri" w:hAnsi="Arial Narrow"/>
          <w:noProof/>
          <w:sz w:val="22"/>
          <w:szCs w:val="22"/>
        </w:rPr>
        <w:t xml:space="preserve"> je určené na hasenie tuhých látok a nepolárnych horľavých kvapalín, ale aj na zakrytie uniknutej horľavej kvapaliny. Penidlo je možné použiť na výrobu ťažkej, strednej a ľahkej peny s bežne dostupnými penotvornými prúdnicami a agregátmi na výrobu ľahkej peny pre hasenie veľkoplošných požiarov triedy A a triedy B nepolárnych kvapalín, ktorého minimálne charakteristiky musia byť v súlade s STN EN 1568-1:2018, STN EN 1568-2:2018, STN EN 1568-3:2018.</w:t>
      </w:r>
    </w:p>
    <w:p w14:paraId="2762A746" w14:textId="74BE5791" w:rsidR="00273E0A" w:rsidRDefault="00273E0A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6C12135" w14:textId="2020842C" w:rsidR="00B07862" w:rsidRPr="0062556D" w:rsidRDefault="00273E0A" w:rsidP="0062556D">
      <w:pPr>
        <w:spacing w:after="120"/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Požadované množstvo: </w:t>
      </w:r>
      <w:r w:rsidR="00A75E64">
        <w:rPr>
          <w:rFonts w:ascii="Arial Narrow" w:eastAsia="Calibri" w:hAnsi="Arial Narrow"/>
          <w:noProof/>
          <w:sz w:val="22"/>
          <w:szCs w:val="22"/>
        </w:rPr>
        <w:t>340</w:t>
      </w:r>
      <w:r>
        <w:rPr>
          <w:rFonts w:ascii="Arial Narrow" w:eastAsia="Calibri" w:hAnsi="Arial Narrow"/>
          <w:noProof/>
          <w:sz w:val="22"/>
          <w:szCs w:val="22"/>
        </w:rPr>
        <w:t> 000 litrov</w:t>
      </w:r>
    </w:p>
    <w:p w14:paraId="5B5AFAA6" w14:textId="7CEDC567" w:rsidR="00A12C44" w:rsidRPr="002A7112" w:rsidRDefault="00A12C44" w:rsidP="0062556D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BC7DD6" w:rsidRPr="002A7112" w14:paraId="5191F714" w14:textId="77777777" w:rsidTr="00352F1C">
        <w:trPr>
          <w:trHeight w:val="25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070A4EDA" w:rsidR="00BC7DD6" w:rsidRPr="008964C2" w:rsidRDefault="00352F1C" w:rsidP="0067320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352F1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Univerzálne bezfluorové syntetické penidlo na </w:t>
            </w:r>
            <w:r w:rsidR="00A75E6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ne</w:t>
            </w:r>
            <w:r w:rsidRPr="00352F1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polárne kvapaliny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3D95CC8E" w:rsidR="00BC7DD6" w:rsidRPr="008964C2" w:rsidRDefault="00BC7DD6" w:rsidP="00352F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</w:t>
            </w:r>
            <w:r w:rsidR="00273E0A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a charakteristiky</w:t>
            </w: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36EF" w14:textId="77777777" w:rsidR="00352F1C" w:rsidRPr="00352F1C" w:rsidRDefault="00352F1C" w:rsidP="00673200">
            <w:pPr>
              <w:numPr>
                <w:ilvl w:val="0"/>
                <w:numId w:val="4"/>
              </w:numPr>
              <w:spacing w:before="120"/>
              <w:ind w:left="714" w:hanging="357"/>
              <w:jc w:val="both"/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STN EN 1568-1:2018 Hasiace látky. Penidlá. </w:t>
            </w:r>
          </w:p>
          <w:p w14:paraId="5A17E76B" w14:textId="2147DDCB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1: Technické podmienky penidiel pre stredné peny  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6215DFC4" w14:textId="0C6F8D26" w:rsidR="00352F1C" w:rsidRPr="00352F1C" w:rsidRDefault="00352F1C" w:rsidP="00673200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STN EN 1568-</w:t>
            </w:r>
            <w:r w:rsidR="006415DB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2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:2018 Hasiace látky. Penidlá. </w:t>
            </w:r>
          </w:p>
          <w:p w14:paraId="4AE61E6C" w14:textId="743C9560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2: Technické podmienky penidiel pre ľahké peny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7929F12B" w14:textId="77777777" w:rsidR="00352F1C" w:rsidRPr="00352F1C" w:rsidRDefault="00352F1C" w:rsidP="00673200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STN EN 1568-3:2018 Hasiace látky. Penidlá. </w:t>
            </w:r>
          </w:p>
          <w:p w14:paraId="3B22DEE1" w14:textId="2A8F2450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3: Technické podmienky penidiel pre ťažké peny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224F5EEE" w14:textId="25DFB614" w:rsidR="008964C2" w:rsidRPr="008964C2" w:rsidRDefault="008964C2" w:rsidP="00A75E6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24947AEB" w:rsidR="00BC7DD6" w:rsidRPr="002A7112" w:rsidRDefault="00352F1C" w:rsidP="00352F1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Ďalšie p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ožadované </w:t>
            </w:r>
            <w:r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charakteristiky a požiadavky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8481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vo forme koncentrátu,</w:t>
            </w:r>
          </w:p>
          <w:p w14:paraId="6808148A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 xml:space="preserve">penidlo musí byť netoxické pre ľudský organizmus 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br/>
              <w:t>a životné prostredie,</w:t>
            </w:r>
          </w:p>
          <w:p w14:paraId="1908DD82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 xml:space="preserve">penidlo nesmie obsahovať žiadne zámerne pridané fluortenzidy, fluorpolyméry, 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lastRenderedPageBreak/>
              <w:t>organohalogény, silikóny a siloxany. Penidlo musí byť plne v súlade s platným znením nariadenia (EU)2019/1021,</w:t>
            </w:r>
          </w:p>
          <w:p w14:paraId="042682DF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určené pre hasenie nepolárnych kvapalín,</w:t>
            </w:r>
          </w:p>
          <w:p w14:paraId="547752CB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pena musí byť odolná voči účinkom sálavého tepla,</w:t>
            </w:r>
          </w:p>
          <w:p w14:paraId="00B00EEA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pena musí mať schopnosť potláčať opätovné zapálenie látok,</w:t>
            </w:r>
          </w:p>
          <w:p w14:paraId="7D38E053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 xml:space="preserve">penidlo musí byť fyziologicky nezávadné a 100% biologicky odbúrateľné do 28 dní, </w:t>
            </w:r>
          </w:p>
          <w:p w14:paraId="0A02CEA3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použiteľné s primiešavačmi používanými v Hasičskom a záchrannom zbore,</w:t>
            </w:r>
          </w:p>
          <w:p w14:paraId="28BDF33F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miešateľné s vodou v 3% koncentrácií a musí byť možné ho použiť na prípravu ťažkej, strednej a ľahkej peny mobilnými hasiacimi, stabilnými hasiacimi prostriedkami alebo agregátmi pre hasenie veľkoplošných požiarov triedy A a triedy B horľavín uhľovodíkového typu,</w:t>
            </w:r>
          </w:p>
          <w:p w14:paraId="1A297BED" w14:textId="43C34BCA" w:rsid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použiteľné ako zmáčadlo v koncentrácii od 0,1%,</w:t>
            </w:r>
          </w:p>
          <w:p w14:paraId="363F56BB" w14:textId="6EE16EE8" w:rsidR="00974DAC" w:rsidRPr="00A75E64" w:rsidRDefault="00974DAC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</w:t>
            </w:r>
            <w:r w:rsidRPr="00974DAC">
              <w:rPr>
                <w:rFonts w:ascii="Arial Narrow" w:hAnsi="Arial Narrow"/>
                <w:bCs/>
                <w:sz w:val="22"/>
                <w:szCs w:val="22"/>
              </w:rPr>
              <w:t>enidlo musí byť balené v 1 000 lit. IBC kontajneroch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</w:t>
            </w:r>
          </w:p>
          <w:p w14:paraId="4483E3E0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pena vytvorená z prostriedku sa pri použití musí znášať so všetkými ostatnými vytvorenými hasiacimi penami,</w:t>
            </w:r>
          </w:p>
          <w:p w14:paraId="12C9EBBC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nesmie tvoriť žiadne sedimenty,</w:t>
            </w:r>
          </w:p>
          <w:p w14:paraId="6765393A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penidlo musí byť newtonovská kvapalina,</w:t>
            </w:r>
          </w:p>
          <w:p w14:paraId="31514D2C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maximálna kinetická viskozita penidla pri teplote 20°C musí byť ≤ 10 mm</w:t>
            </w:r>
            <w:r w:rsidRPr="00A75E64">
              <w:rPr>
                <w:rFonts w:ascii="Arial Narrow" w:hAnsi="Arial Narrow"/>
                <w:bCs/>
                <w:sz w:val="22"/>
                <w:szCs w:val="22"/>
                <w:vertAlign w:val="superscript"/>
              </w:rPr>
              <w:t>2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t>. s</w:t>
            </w:r>
            <w:r w:rsidRPr="00A75E64">
              <w:rPr>
                <w:rFonts w:ascii="Arial Narrow" w:hAnsi="Arial Narrow"/>
                <w:bCs/>
                <w:sz w:val="22"/>
                <w:szCs w:val="22"/>
                <w:vertAlign w:val="superscript"/>
              </w:rPr>
              <w:t>-1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t>,</w:t>
            </w:r>
          </w:p>
          <w:p w14:paraId="170A686E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teplota tuhnutia musí byť minimálne -10°C,</w:t>
            </w:r>
          </w:p>
          <w:p w14:paraId="0554F677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teplota skladovania musí byť v rozsahu minimálne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-10 až +50°C,</w:t>
            </w:r>
          </w:p>
          <w:p w14:paraId="277FF70B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 xml:space="preserve">životnosť penidla musí byť minimálne 10 rokov 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br/>
              <w:t>v pôvodnom obale,</w:t>
            </w:r>
          </w:p>
          <w:p w14:paraId="7335233B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rozpustnosť vo vode musí byť 100%,</w:t>
            </w:r>
          </w:p>
          <w:p w14:paraId="58957E27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hodnota pH penidla pri teplote 20 °C ± 1 °C nesmie byť menšia ako 6,0 a väčšia ako 9,5.</w:t>
            </w:r>
          </w:p>
          <w:p w14:paraId="7A157169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trieda hasiacej schopnosti so sladkou vodou podľa STN EN 1568-3:2018 musí byť minimálne: III,</w:t>
            </w:r>
          </w:p>
          <w:p w14:paraId="23ACC1C8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úroveň odolnosti proti rozhoreniu so sladkou vodou podľa STN EN 1568-3:2018 musí byť minimálne: C,</w:t>
            </w:r>
          </w:p>
          <w:p w14:paraId="3592DA37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hustota pri teplote 20°C musí byť 700 – 1200 kg/m</w:t>
            </w:r>
            <w:r w:rsidRPr="00A75E64">
              <w:rPr>
                <w:rFonts w:ascii="Arial Narrow" w:hAnsi="Arial Narrow"/>
                <w:bCs/>
                <w:sz w:val="22"/>
                <w:szCs w:val="22"/>
                <w:vertAlign w:val="superscript"/>
              </w:rPr>
              <w:t>3</w:t>
            </w:r>
            <w:r w:rsidRPr="00A75E64">
              <w:rPr>
                <w:rFonts w:ascii="Arial Narrow" w:hAnsi="Arial Narrow"/>
                <w:bCs/>
                <w:sz w:val="22"/>
                <w:szCs w:val="22"/>
              </w:rPr>
              <w:t>,</w:t>
            </w:r>
          </w:p>
          <w:p w14:paraId="5DCA5189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polčas rozpadu ťažkej peny so sladkou vodu musí byť &gt; 12 minút,</w:t>
            </w:r>
          </w:p>
          <w:p w14:paraId="35A6E1A4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polčas rozpadu strednej peny so sladkou vodou musí byť &gt; 12 minút,</w:t>
            </w:r>
          </w:p>
          <w:p w14:paraId="5E2B277E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polčas rozpadu ľahkej peny so sladkou vodou musí byť &gt; 6 minút,</w:t>
            </w:r>
          </w:p>
          <w:p w14:paraId="38970196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číslo napenenie ťažkej peny musí byť &lt; 20,</w:t>
            </w:r>
          </w:p>
          <w:p w14:paraId="1424B827" w14:textId="77777777" w:rsidR="00A75E64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číslo napenenia strednej peny musí byť od 20 do 200,</w:t>
            </w:r>
          </w:p>
          <w:p w14:paraId="3E3F670E" w14:textId="4601DF56" w:rsidR="00BC7DD6" w:rsidRPr="00A75E64" w:rsidRDefault="00A75E64" w:rsidP="00A75E64">
            <w:pPr>
              <w:numPr>
                <w:ilvl w:val="0"/>
                <w:numId w:val="8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75E64">
              <w:rPr>
                <w:rFonts w:ascii="Arial Narrow" w:hAnsi="Arial Narrow"/>
                <w:bCs/>
                <w:sz w:val="22"/>
                <w:szCs w:val="22"/>
              </w:rPr>
              <w:t>číslo napenenia ľahkej peny musí byť &gt; 1000.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3" w:name="_Hlk62136035"/>
    </w:p>
    <w:p w14:paraId="15E40BBD" w14:textId="77777777" w:rsidR="00BC7DD6" w:rsidRPr="0009226F" w:rsidRDefault="00BC7DD6" w:rsidP="009F0B3E">
      <w:pPr>
        <w:tabs>
          <w:tab w:val="left" w:pos="708"/>
        </w:tabs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57066118" w:rsidR="00F837AC" w:rsidRPr="00F837AC" w:rsidRDefault="00BC7DD6" w:rsidP="002E3016">
      <w:pPr>
        <w:tabs>
          <w:tab w:val="left" w:pos="708"/>
        </w:tabs>
        <w:spacing w:after="36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CE2966">
        <w:rPr>
          <w:rFonts w:ascii="Arial Narrow" w:hAnsi="Arial Narrow"/>
          <w:sz w:val="22"/>
          <w:szCs w:val="22"/>
        </w:rPr>
        <w:t>.</w:t>
      </w:r>
      <w:r w:rsidRPr="0009226F">
        <w:rPr>
          <w:rFonts w:ascii="Arial Narrow" w:hAnsi="Arial Narrow"/>
          <w:sz w:val="22"/>
          <w:szCs w:val="22"/>
        </w:rPr>
        <w:t xml:space="preserve"> Záruka musí začať plynúť odo dňa prevzatia predmetu zákazky kupujúcim pričom rozhodujúcim je dátum uvedený na </w:t>
      </w:r>
      <w:r w:rsidR="009A5894" w:rsidRPr="009A5894">
        <w:rPr>
          <w:rFonts w:ascii="Arial Narrow" w:hAnsi="Arial Narrow"/>
          <w:bCs/>
          <w:sz w:val="22"/>
          <w:szCs w:val="22"/>
        </w:rPr>
        <w:t>dodacom liste k faktúre.</w:t>
      </w:r>
    </w:p>
    <w:bookmarkEnd w:id="3"/>
    <w:p w14:paraId="3A320FF3" w14:textId="32F6E53A" w:rsidR="006E7764" w:rsidRPr="0009226F" w:rsidRDefault="006E7764" w:rsidP="002E301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4E80D05C" w14:textId="2F6D5C71" w:rsidR="006C08F1" w:rsidRPr="0009226F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color w:val="000000"/>
          <w:sz w:val="22"/>
          <w:szCs w:val="22"/>
          <w:u w:val="single"/>
        </w:rPr>
        <w:t xml:space="preserve">Uchádzač musí spolu s vlastným návrhom plnenia predložiť elektronicky </w:t>
      </w:r>
      <w:r w:rsidRPr="0009226F">
        <w:rPr>
          <w:rFonts w:ascii="Arial Narrow" w:hAnsi="Arial Narrow"/>
          <w:color w:val="000000"/>
          <w:sz w:val="22"/>
          <w:szCs w:val="22"/>
          <w:u w:val="single"/>
        </w:rPr>
        <w:t xml:space="preserve">s využitím </w:t>
      </w:r>
      <w:r w:rsidRPr="0009226F">
        <w:rPr>
          <w:rFonts w:ascii="Arial Narrow" w:hAnsi="Arial Narrow"/>
          <w:sz w:val="22"/>
          <w:szCs w:val="22"/>
          <w:u w:val="single"/>
        </w:rPr>
        <w:t>elektronického prostriedku JOSEPHINE nasledovné:</w:t>
      </w:r>
    </w:p>
    <w:p w14:paraId="62883CCA" w14:textId="344978AF" w:rsidR="00E776BE" w:rsidRPr="00974DAC" w:rsidRDefault="00E776BE" w:rsidP="00673200">
      <w:pPr>
        <w:pStyle w:val="Odsekzoznamu"/>
        <w:numPr>
          <w:ilvl w:val="0"/>
          <w:numId w:val="6"/>
        </w:numPr>
        <w:spacing w:after="120"/>
        <w:rPr>
          <w:rFonts w:ascii="Arial Narrow" w:hAnsi="Arial Narrow" w:cs="Arial"/>
          <w:color w:val="000000"/>
        </w:rPr>
      </w:pPr>
      <w:r w:rsidRPr="00974DAC">
        <w:rPr>
          <w:rFonts w:ascii="Arial Narrow" w:hAnsi="Arial Narrow" w:cs="Arial"/>
          <w:color w:val="000000"/>
          <w:u w:val="single"/>
        </w:rPr>
        <w:t>Kartu bezpečnostných údajov</w:t>
      </w:r>
      <w:r w:rsidRPr="00974DAC">
        <w:rPr>
          <w:rFonts w:ascii="Arial Narrow" w:hAnsi="Arial Narrow" w:cs="Arial"/>
          <w:color w:val="000000"/>
        </w:rPr>
        <w:t>, technické podmienky a parametre výrobku v súlade s nariadením Európskeho parlamentu a Rady (ES) č. 1907/2006/ES.</w:t>
      </w:r>
    </w:p>
    <w:p w14:paraId="577DD171" w14:textId="400BA700" w:rsidR="00E776BE" w:rsidRPr="0062556D" w:rsidRDefault="00802D25" w:rsidP="00802D25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Certifikát výrobku</w:t>
      </w:r>
      <w:r w:rsidRPr="0062556D">
        <w:rPr>
          <w:rFonts w:ascii="Arial Narrow" w:hAnsi="Arial Narrow" w:cs="Arial"/>
          <w:color w:val="000000"/>
        </w:rPr>
        <w:t xml:space="preserve"> (CE) podľa </w:t>
      </w:r>
      <w:r w:rsidRPr="0062556D">
        <w:rPr>
          <w:rFonts w:ascii="Arial Narrow" w:hAnsi="Arial Narrow" w:cs="Arial"/>
          <w:bCs/>
          <w:color w:val="000000"/>
        </w:rPr>
        <w:t>STN EN 1568-1:2018, STN EN 1568-2:2018</w:t>
      </w:r>
      <w:r w:rsidR="00974DAC">
        <w:rPr>
          <w:rFonts w:ascii="Arial Narrow" w:hAnsi="Arial Narrow" w:cs="Arial"/>
          <w:bCs/>
          <w:color w:val="000000"/>
        </w:rPr>
        <w:t xml:space="preserve"> a</w:t>
      </w:r>
      <w:r w:rsidRPr="0062556D">
        <w:rPr>
          <w:rFonts w:ascii="Arial Narrow" w:hAnsi="Arial Narrow" w:cs="Arial"/>
          <w:bCs/>
          <w:color w:val="000000"/>
        </w:rPr>
        <w:t xml:space="preserve"> STN EN 1568-3:2018, </w:t>
      </w:r>
      <w:r w:rsidRPr="0062556D">
        <w:rPr>
          <w:rFonts w:ascii="Arial Narrow" w:hAnsi="Arial Narrow" w:cs="Arial"/>
          <w:color w:val="000000"/>
        </w:rPr>
        <w:t>(alebo ekvivalent) vydaný autorizovanou osobou (akreditovanou podľa EN ISO/IEC 17025:2018) a preukazujúci, že výrobok spĺňa technické požiadavky</w:t>
      </w:r>
      <w:r w:rsidR="00E776BE" w:rsidRPr="0062556D">
        <w:rPr>
          <w:rFonts w:ascii="Arial Narrow" w:hAnsi="Arial Narrow" w:cs="Arial"/>
          <w:color w:val="000000"/>
        </w:rPr>
        <w:t>.</w:t>
      </w:r>
    </w:p>
    <w:p w14:paraId="7A251294" w14:textId="223DF442" w:rsidR="00E776BE" w:rsidRDefault="00802D25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Protokol o vykonaných skúškach</w:t>
      </w:r>
      <w:r w:rsidRPr="0062556D">
        <w:rPr>
          <w:rFonts w:ascii="Arial Narrow" w:hAnsi="Arial Narrow" w:cs="Arial"/>
          <w:color w:val="000000"/>
        </w:rPr>
        <w:t xml:space="preserve"> podľa  STN EN 1568-1:2018, STN EN 1568-2:2018</w:t>
      </w:r>
      <w:r w:rsidR="00974DAC">
        <w:rPr>
          <w:rFonts w:ascii="Arial Narrow" w:hAnsi="Arial Narrow" w:cs="Arial"/>
          <w:color w:val="000000"/>
        </w:rPr>
        <w:t xml:space="preserve"> a</w:t>
      </w:r>
      <w:r w:rsidRPr="0062556D">
        <w:rPr>
          <w:rFonts w:ascii="Arial Narrow" w:hAnsi="Arial Narrow" w:cs="Arial"/>
          <w:color w:val="000000"/>
        </w:rPr>
        <w:t xml:space="preserve"> STN EN 1568-3:2018, </w:t>
      </w:r>
      <w:r w:rsidR="00974DAC">
        <w:rPr>
          <w:rFonts w:ascii="Arial Narrow" w:hAnsi="Arial Narrow" w:cs="Arial"/>
          <w:color w:val="000000"/>
        </w:rPr>
        <w:t>(</w:t>
      </w:r>
      <w:r w:rsidRPr="0062556D">
        <w:rPr>
          <w:rFonts w:ascii="Arial Narrow" w:hAnsi="Arial Narrow" w:cs="Arial"/>
          <w:color w:val="000000"/>
        </w:rPr>
        <w:t>alebo ekvivalent) vydaný autorizovanou osobou (akreditovanou podľa EN ISO/IEC 17025:2018) podľa príslušných platných slovenských technických noriem alebo zahraničných noriem zavedených do sústavy technických noriem v Slovenskej republike.</w:t>
      </w:r>
    </w:p>
    <w:p w14:paraId="16520C5E" w14:textId="1DF5DDDA" w:rsidR="00974DAC" w:rsidRPr="00C679A1" w:rsidRDefault="00974DAC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C679A1">
        <w:rPr>
          <w:rFonts w:ascii="Arial Narrow" w:hAnsi="Arial Narrow" w:cs="Arial"/>
          <w:color w:val="000000"/>
          <w:u w:val="single"/>
        </w:rPr>
        <w:t>Potvrdenie</w:t>
      </w:r>
      <w:r w:rsidRPr="00C679A1">
        <w:rPr>
          <w:rFonts w:ascii="Arial Narrow" w:hAnsi="Arial Narrow" w:cs="Arial"/>
          <w:color w:val="000000"/>
        </w:rPr>
        <w:t xml:space="preserve"> od nezávislej</w:t>
      </w:r>
      <w:r w:rsidR="00C679A1" w:rsidRPr="00C679A1">
        <w:rPr>
          <w:rFonts w:ascii="Arial Narrow" w:hAnsi="Arial Narrow" w:cs="Arial"/>
          <w:color w:val="000000"/>
        </w:rPr>
        <w:t xml:space="preserve"> </w:t>
      </w:r>
      <w:r w:rsidRPr="00C679A1">
        <w:rPr>
          <w:rFonts w:ascii="Arial Narrow" w:hAnsi="Arial Narrow" w:cs="Arial"/>
          <w:color w:val="000000"/>
        </w:rPr>
        <w:t>tretej strany</w:t>
      </w:r>
      <w:r w:rsidR="00C679A1">
        <w:rPr>
          <w:rFonts w:ascii="Arial Narrow" w:hAnsi="Arial Narrow" w:cs="Arial"/>
          <w:color w:val="000000"/>
        </w:rPr>
        <w:t xml:space="preserve"> (napr. oprávnené laboratórium) </w:t>
      </w:r>
      <w:r w:rsidRPr="00C679A1">
        <w:rPr>
          <w:rFonts w:ascii="Arial Narrow" w:hAnsi="Arial Narrow" w:cs="Arial"/>
          <w:color w:val="000000"/>
        </w:rPr>
        <w:t xml:space="preserve"> o 100% biologickej odbúrateľnosti do 28 dní od aplikácie peny v 3% koncentrácii,  </w:t>
      </w:r>
    </w:p>
    <w:p w14:paraId="0C9F548B" w14:textId="20C0304F" w:rsidR="002E3016" w:rsidRPr="0062556D" w:rsidRDefault="002E3016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2E3016">
        <w:rPr>
          <w:rFonts w:ascii="Arial Narrow" w:hAnsi="Arial Narrow"/>
          <w:u w:val="single"/>
        </w:rPr>
        <w:t>Užívateľsk</w:t>
      </w:r>
      <w:r w:rsidR="002D41BA">
        <w:rPr>
          <w:rFonts w:ascii="Arial Narrow" w:hAnsi="Arial Narrow"/>
          <w:u w:val="single"/>
        </w:rPr>
        <w:t>ú</w:t>
      </w:r>
      <w:r w:rsidRPr="002E3016">
        <w:rPr>
          <w:rFonts w:ascii="Arial Narrow" w:hAnsi="Arial Narrow"/>
          <w:u w:val="single"/>
        </w:rPr>
        <w:t xml:space="preserve"> dokumentáci</w:t>
      </w:r>
      <w:r w:rsidR="002D41BA">
        <w:rPr>
          <w:rFonts w:ascii="Arial Narrow" w:hAnsi="Arial Narrow"/>
          <w:u w:val="single"/>
        </w:rPr>
        <w:t>u</w:t>
      </w:r>
      <w:r w:rsidRPr="002E3016">
        <w:rPr>
          <w:rFonts w:ascii="Arial Narrow" w:hAnsi="Arial Narrow"/>
          <w:u w:val="single"/>
        </w:rPr>
        <w:t xml:space="preserve"> výrobku</w:t>
      </w:r>
      <w:r w:rsidRPr="00C36274">
        <w:rPr>
          <w:rFonts w:ascii="Arial Narrow" w:hAnsi="Arial Narrow"/>
        </w:rPr>
        <w:t xml:space="preserve"> (návod na použitie,</w:t>
      </w:r>
      <w:r w:rsidRPr="00C36274">
        <w:rPr>
          <w:rFonts w:ascii="Arial Narrow" w:hAnsi="Arial Narrow" w:cs="Arial"/>
          <w:color w:val="000000"/>
        </w:rPr>
        <w:t xml:space="preserve"> technický list výrobku,</w:t>
      </w:r>
      <w:r w:rsidRPr="00C36274">
        <w:rPr>
          <w:rFonts w:ascii="Arial Narrow" w:hAnsi="Arial Narrow"/>
        </w:rPr>
        <w:t xml:space="preserve"> spôsob</w:t>
      </w:r>
      <w:r w:rsidRPr="0009226F">
        <w:rPr>
          <w:rFonts w:ascii="Arial Narrow" w:hAnsi="Arial Narrow"/>
        </w:rPr>
        <w:t xml:space="preserve"> skladovania</w:t>
      </w:r>
      <w:r>
        <w:rPr>
          <w:rFonts w:ascii="Arial Narrow" w:hAnsi="Arial Narrow"/>
        </w:rPr>
        <w:t xml:space="preserve"> a </w:t>
      </w:r>
      <w:r w:rsidRPr="0009226F">
        <w:rPr>
          <w:rFonts w:ascii="Arial Narrow" w:hAnsi="Arial Narrow"/>
        </w:rPr>
        <w:t>používania</w:t>
      </w:r>
      <w:r>
        <w:rPr>
          <w:rFonts w:ascii="Arial Narrow" w:hAnsi="Arial Narrow"/>
        </w:rPr>
        <w:t>).</w:t>
      </w:r>
    </w:p>
    <w:p w14:paraId="0C7C6E2E" w14:textId="177C6FAC" w:rsidR="0062556D" w:rsidRDefault="0062556D" w:rsidP="0062556D">
      <w:pPr>
        <w:jc w:val="both"/>
        <w:rPr>
          <w:rFonts w:ascii="Arial Narrow" w:hAnsi="Arial Narrow" w:cs="Arial"/>
          <w:color w:val="000000"/>
          <w:highlight w:val="yellow"/>
        </w:rPr>
      </w:pPr>
    </w:p>
    <w:p w14:paraId="1811C506" w14:textId="4E9F615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F7DB633" w14:textId="208DDB73" w:rsidR="0062556D" w:rsidRPr="00796506" w:rsidRDefault="00865FC8" w:rsidP="0062556D">
      <w:pPr>
        <w:tabs>
          <w:tab w:val="left" w:pos="708"/>
        </w:tabs>
        <w:spacing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4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4"/>
    </w:p>
    <w:p w14:paraId="5CD59703" w14:textId="281A4AFA" w:rsidR="0062556D" w:rsidRPr="0062556D" w:rsidRDefault="0062556D" w:rsidP="0062556D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A5894">
        <w:rPr>
          <w:rFonts w:ascii="Arial Narrow" w:hAnsi="Arial Narrow" w:cs="Arial"/>
          <w:sz w:val="22"/>
          <w:szCs w:val="22"/>
        </w:rPr>
        <w:t>Úspešný uchádzač musí pred podpisom zmluvy okrem iného predložiť aj funkčnú vzorku výrobku</w:t>
      </w:r>
      <w:r w:rsidRPr="009A5894">
        <w:rPr>
          <w:rFonts w:ascii="Arial Narrow" w:hAnsi="Arial Narrow" w:cs="Arial"/>
          <w:b/>
          <w:sz w:val="22"/>
          <w:szCs w:val="22"/>
        </w:rPr>
        <w:t xml:space="preserve"> </w:t>
      </w:r>
      <w:r w:rsidRPr="009A5894">
        <w:rPr>
          <w:rFonts w:ascii="Arial Narrow" w:hAnsi="Arial Narrow" w:cs="Arial"/>
          <w:sz w:val="22"/>
        </w:rPr>
        <w:t>(minimálne 25 litrov v originálnom balení)  v súlade s bodom 25.2 c) súťažných podkladov.</w:t>
      </w:r>
      <w:r>
        <w:rPr>
          <w:rFonts w:ascii="Arial Narrow" w:hAnsi="Arial Narrow" w:cs="Arial"/>
          <w:sz w:val="22"/>
        </w:rPr>
        <w:t xml:space="preserve"> </w:t>
      </w:r>
    </w:p>
    <w:p w14:paraId="0F92EB9E" w14:textId="24C39F71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30BF6BA" w14:textId="77777777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0FAEF69F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49C75B" w14:textId="5F1E9BAE" w:rsidR="002E3016" w:rsidRPr="00974DAC" w:rsidRDefault="003C3669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0E3102">
        <w:rPr>
          <w:rFonts w:ascii="Arial Narrow" w:hAnsi="Arial Narrow" w:cs="Arial"/>
          <w:sz w:val="22"/>
          <w:szCs w:val="22"/>
        </w:rPr>
        <w:t>.</w:t>
      </w:r>
      <w:r w:rsidRPr="0009226F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756509AE" w14:textId="4BB8816B" w:rsidR="00925E3E" w:rsidRPr="0009226F" w:rsidRDefault="00925E3E" w:rsidP="002E3016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3F8DD107" w:rsidR="007E540D" w:rsidRPr="0009226F" w:rsidRDefault="001954D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1954D8">
        <w:rPr>
          <w:rFonts w:ascii="Arial Narrow" w:hAnsi="Arial Narrow"/>
          <w:sz w:val="22"/>
          <w:szCs w:val="22"/>
        </w:rPr>
        <w:t>Záchranná brigáda HaZZ v Žiline, Bánovská cesta 8111, 010 01 Žilina.</w:t>
      </w:r>
      <w:r>
        <w:rPr>
          <w:rFonts w:ascii="Arial Narrow" w:hAnsi="Arial Narrow"/>
          <w:sz w:val="22"/>
          <w:szCs w:val="22"/>
        </w:rPr>
        <w:t xml:space="preserve"> </w:t>
      </w:r>
      <w:r w:rsidR="00865FC8" w:rsidRPr="0009226F">
        <w:rPr>
          <w:rFonts w:ascii="Arial Narrow" w:hAnsi="Arial Narrow"/>
          <w:sz w:val="22"/>
          <w:szCs w:val="22"/>
        </w:rPr>
        <w:t xml:space="preserve">    </w:t>
      </w:r>
    </w:p>
    <w:p w14:paraId="5F24E51B" w14:textId="61FA633A" w:rsidR="00973BC5" w:rsidRPr="000E3102" w:rsidRDefault="001954D8" w:rsidP="000E3102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48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dohody. </w:t>
      </w:r>
    </w:p>
    <w:p w14:paraId="5DBDA127" w14:textId="2C57C47E" w:rsidR="000E3102" w:rsidRPr="009A5894" w:rsidRDefault="000E3102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9A5894">
        <w:rPr>
          <w:rFonts w:ascii="Arial Narrow" w:hAnsi="Arial Narrow" w:cstheme="majorHAnsi"/>
          <w:sz w:val="22"/>
          <w:szCs w:val="22"/>
        </w:rPr>
        <w:t xml:space="preserve">Tovar musí byť dodaný do 90 </w:t>
      </w:r>
      <w:r w:rsidRPr="007411A5">
        <w:rPr>
          <w:rFonts w:ascii="Arial Narrow" w:hAnsi="Arial Narrow" w:cstheme="majorHAnsi"/>
          <w:sz w:val="22"/>
          <w:szCs w:val="22"/>
        </w:rPr>
        <w:t xml:space="preserve">dní od </w:t>
      </w:r>
      <w:r w:rsidR="00F25579" w:rsidRPr="007411A5">
        <w:rPr>
          <w:rFonts w:ascii="Arial Narrow" w:hAnsi="Arial Narrow" w:cstheme="majorHAnsi"/>
          <w:sz w:val="22"/>
          <w:szCs w:val="22"/>
        </w:rPr>
        <w:t xml:space="preserve">potvrdenia </w:t>
      </w:r>
      <w:r w:rsidR="009A5894" w:rsidRPr="007411A5">
        <w:rPr>
          <w:rFonts w:ascii="Arial Narrow" w:hAnsi="Arial Narrow" w:cstheme="majorHAnsi"/>
          <w:sz w:val="22"/>
          <w:szCs w:val="22"/>
        </w:rPr>
        <w:t>objednávky</w:t>
      </w:r>
      <w:r w:rsidRPr="009A5894">
        <w:rPr>
          <w:rFonts w:ascii="Arial Narrow" w:hAnsi="Arial Narrow" w:cstheme="majorHAnsi"/>
          <w:sz w:val="22"/>
          <w:szCs w:val="22"/>
        </w:rPr>
        <w:t>.</w:t>
      </w:r>
    </w:p>
    <w:sectPr w:rsidR="000E3102" w:rsidRPr="009A5894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8FA72" w14:textId="77777777" w:rsidR="005608BA" w:rsidRDefault="005608BA" w:rsidP="00F3262F">
      <w:r>
        <w:separator/>
      </w:r>
    </w:p>
  </w:endnote>
  <w:endnote w:type="continuationSeparator" w:id="0">
    <w:p w14:paraId="4377B99F" w14:textId="77777777" w:rsidR="005608BA" w:rsidRDefault="005608BA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0B23C" w14:textId="77777777" w:rsidR="005608BA" w:rsidRDefault="005608BA" w:rsidP="00F3262F">
      <w:r>
        <w:separator/>
      </w:r>
    </w:p>
  </w:footnote>
  <w:footnote w:type="continuationSeparator" w:id="0">
    <w:p w14:paraId="2E789667" w14:textId="77777777" w:rsidR="005608BA" w:rsidRDefault="005608BA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72A3"/>
    <w:multiLevelType w:val="hybridMultilevel"/>
    <w:tmpl w:val="9BD603F2"/>
    <w:lvl w:ilvl="0" w:tplc="A32C4C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55C"/>
    <w:multiLevelType w:val="hybridMultilevel"/>
    <w:tmpl w:val="30361616"/>
    <w:lvl w:ilvl="0" w:tplc="9738CA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265A5"/>
    <w:rsid w:val="00042FD1"/>
    <w:rsid w:val="0004636D"/>
    <w:rsid w:val="000468B6"/>
    <w:rsid w:val="00052B1F"/>
    <w:rsid w:val="000606D9"/>
    <w:rsid w:val="0006588F"/>
    <w:rsid w:val="00070B39"/>
    <w:rsid w:val="00083A1C"/>
    <w:rsid w:val="00087AC8"/>
    <w:rsid w:val="0009226F"/>
    <w:rsid w:val="000947DD"/>
    <w:rsid w:val="00096304"/>
    <w:rsid w:val="000A79C6"/>
    <w:rsid w:val="000B1276"/>
    <w:rsid w:val="000B39C7"/>
    <w:rsid w:val="000C3A0E"/>
    <w:rsid w:val="000E2F1B"/>
    <w:rsid w:val="000E3102"/>
    <w:rsid w:val="000F1BFC"/>
    <w:rsid w:val="000F6225"/>
    <w:rsid w:val="0011312B"/>
    <w:rsid w:val="001212BA"/>
    <w:rsid w:val="0012415D"/>
    <w:rsid w:val="001421EB"/>
    <w:rsid w:val="001425C3"/>
    <w:rsid w:val="00144AC3"/>
    <w:rsid w:val="00153A2F"/>
    <w:rsid w:val="00170A47"/>
    <w:rsid w:val="001836C9"/>
    <w:rsid w:val="00186219"/>
    <w:rsid w:val="001954D8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73E0A"/>
    <w:rsid w:val="002A0360"/>
    <w:rsid w:val="002A7112"/>
    <w:rsid w:val="002B30B4"/>
    <w:rsid w:val="002D3DCE"/>
    <w:rsid w:val="002D41BA"/>
    <w:rsid w:val="002E3016"/>
    <w:rsid w:val="003166CE"/>
    <w:rsid w:val="003225E4"/>
    <w:rsid w:val="00327524"/>
    <w:rsid w:val="00337FB1"/>
    <w:rsid w:val="0034032E"/>
    <w:rsid w:val="00343D51"/>
    <w:rsid w:val="00352F1C"/>
    <w:rsid w:val="003536C3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0EAD"/>
    <w:rsid w:val="004D193E"/>
    <w:rsid w:val="004E0FD3"/>
    <w:rsid w:val="00500019"/>
    <w:rsid w:val="00507DA5"/>
    <w:rsid w:val="00516B72"/>
    <w:rsid w:val="00525ECD"/>
    <w:rsid w:val="00537BDF"/>
    <w:rsid w:val="005405DB"/>
    <w:rsid w:val="005465CB"/>
    <w:rsid w:val="005554FD"/>
    <w:rsid w:val="00555F01"/>
    <w:rsid w:val="005605E3"/>
    <w:rsid w:val="005608BA"/>
    <w:rsid w:val="0056761A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0C93"/>
    <w:rsid w:val="005F2D30"/>
    <w:rsid w:val="005F2D6D"/>
    <w:rsid w:val="00603B1A"/>
    <w:rsid w:val="00612019"/>
    <w:rsid w:val="00612A11"/>
    <w:rsid w:val="00613409"/>
    <w:rsid w:val="00613D43"/>
    <w:rsid w:val="0062556D"/>
    <w:rsid w:val="006415DB"/>
    <w:rsid w:val="00641C11"/>
    <w:rsid w:val="00653BF3"/>
    <w:rsid w:val="00661BC3"/>
    <w:rsid w:val="00663EFB"/>
    <w:rsid w:val="00665785"/>
    <w:rsid w:val="00673200"/>
    <w:rsid w:val="00681370"/>
    <w:rsid w:val="006842DF"/>
    <w:rsid w:val="00686DF8"/>
    <w:rsid w:val="00691FC1"/>
    <w:rsid w:val="00695848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411A5"/>
    <w:rsid w:val="00774ACF"/>
    <w:rsid w:val="00776C4A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2D25"/>
    <w:rsid w:val="00804AEF"/>
    <w:rsid w:val="008243DF"/>
    <w:rsid w:val="008478BB"/>
    <w:rsid w:val="00854434"/>
    <w:rsid w:val="00865FC8"/>
    <w:rsid w:val="0087445A"/>
    <w:rsid w:val="008856AB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0950"/>
    <w:rsid w:val="00925E3E"/>
    <w:rsid w:val="00973BC5"/>
    <w:rsid w:val="00974DAC"/>
    <w:rsid w:val="00984607"/>
    <w:rsid w:val="00986703"/>
    <w:rsid w:val="00990AB7"/>
    <w:rsid w:val="009A5894"/>
    <w:rsid w:val="009B355C"/>
    <w:rsid w:val="009B692F"/>
    <w:rsid w:val="009C375B"/>
    <w:rsid w:val="009D5C35"/>
    <w:rsid w:val="009E1D45"/>
    <w:rsid w:val="009E2BDA"/>
    <w:rsid w:val="009F0B3E"/>
    <w:rsid w:val="00A03430"/>
    <w:rsid w:val="00A1087B"/>
    <w:rsid w:val="00A12BDC"/>
    <w:rsid w:val="00A12C44"/>
    <w:rsid w:val="00A13686"/>
    <w:rsid w:val="00A2653D"/>
    <w:rsid w:val="00A37F09"/>
    <w:rsid w:val="00A4674E"/>
    <w:rsid w:val="00A46CBB"/>
    <w:rsid w:val="00A47DA9"/>
    <w:rsid w:val="00A566A5"/>
    <w:rsid w:val="00A625D7"/>
    <w:rsid w:val="00A701BE"/>
    <w:rsid w:val="00A73241"/>
    <w:rsid w:val="00A75E64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A7276"/>
    <w:rsid w:val="00BC2F9B"/>
    <w:rsid w:val="00BC7DD6"/>
    <w:rsid w:val="00C005CC"/>
    <w:rsid w:val="00C03864"/>
    <w:rsid w:val="00C04A7E"/>
    <w:rsid w:val="00C10150"/>
    <w:rsid w:val="00C36274"/>
    <w:rsid w:val="00C42B81"/>
    <w:rsid w:val="00C679A1"/>
    <w:rsid w:val="00C703FC"/>
    <w:rsid w:val="00C721AE"/>
    <w:rsid w:val="00C8090C"/>
    <w:rsid w:val="00C90486"/>
    <w:rsid w:val="00CD284C"/>
    <w:rsid w:val="00CD4152"/>
    <w:rsid w:val="00CE2966"/>
    <w:rsid w:val="00CF70CC"/>
    <w:rsid w:val="00CF7A9B"/>
    <w:rsid w:val="00D03E17"/>
    <w:rsid w:val="00D147E5"/>
    <w:rsid w:val="00D254A4"/>
    <w:rsid w:val="00D3347B"/>
    <w:rsid w:val="00D36A6C"/>
    <w:rsid w:val="00D46141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06982"/>
    <w:rsid w:val="00E14374"/>
    <w:rsid w:val="00E249B4"/>
    <w:rsid w:val="00E42E05"/>
    <w:rsid w:val="00E50CF4"/>
    <w:rsid w:val="00E601C7"/>
    <w:rsid w:val="00E63230"/>
    <w:rsid w:val="00E64373"/>
    <w:rsid w:val="00E71925"/>
    <w:rsid w:val="00E776BE"/>
    <w:rsid w:val="00E912DE"/>
    <w:rsid w:val="00E917AC"/>
    <w:rsid w:val="00E97A26"/>
    <w:rsid w:val="00EB69FD"/>
    <w:rsid w:val="00EC4E03"/>
    <w:rsid w:val="00EC5DE3"/>
    <w:rsid w:val="00EE7D35"/>
    <w:rsid w:val="00F0747A"/>
    <w:rsid w:val="00F17D08"/>
    <w:rsid w:val="00F22A5C"/>
    <w:rsid w:val="00F25579"/>
    <w:rsid w:val="00F31691"/>
    <w:rsid w:val="00F3262F"/>
    <w:rsid w:val="00F3444F"/>
    <w:rsid w:val="00F40ED8"/>
    <w:rsid w:val="00F5445E"/>
    <w:rsid w:val="00F55C9A"/>
    <w:rsid w:val="00F60697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B2E30"/>
    <w:rsid w:val="00FC072D"/>
    <w:rsid w:val="00FC2FF5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  <w:style w:type="character" w:styleId="Vrazn">
    <w:name w:val="Strong"/>
    <w:basedOn w:val="Predvolenpsmoodseku"/>
    <w:uiPriority w:val="22"/>
    <w:qFormat/>
    <w:rsid w:val="0035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74812-0D11-4099-A73A-19382DA8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2023-03-24T10:22:00Z</cp:lastPrinted>
  <dcterms:created xsi:type="dcterms:W3CDTF">2025-05-19T09:18:00Z</dcterms:created>
  <dcterms:modified xsi:type="dcterms:W3CDTF">2025-05-19T09:18:00Z</dcterms:modified>
</cp:coreProperties>
</file>