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FE745" w14:textId="40173887" w:rsidR="008C1621" w:rsidRDefault="008C1621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>
        <w:rPr>
          <w:color w:val="auto"/>
          <w:shd w:val="clear" w:color="auto" w:fill="FFFFFF"/>
        </w:rPr>
        <w:t>4</w:t>
      </w:r>
      <w:r w:rsidRPr="00E63D50">
        <w:rPr>
          <w:color w:val="auto"/>
          <w:shd w:val="clear" w:color="auto" w:fill="FFFFFF"/>
        </w:rPr>
        <w:t>.</w:t>
      </w:r>
      <w:r w:rsidR="002A5D7E">
        <w:rPr>
          <w:color w:val="auto"/>
          <w:shd w:val="clear" w:color="auto" w:fill="FFFFFF"/>
        </w:rPr>
        <w:t>3</w:t>
      </w:r>
      <w:bookmarkStart w:id="0" w:name="_GoBack"/>
      <w:bookmarkEnd w:id="0"/>
      <w:r w:rsidRPr="00E63D50">
        <w:rPr>
          <w:color w:val="auto"/>
          <w:shd w:val="clear" w:color="auto" w:fill="FFFFFF"/>
        </w:rPr>
        <w:t>.2020</w:t>
      </w:r>
    </w:p>
    <w:p w14:paraId="5314C37E" w14:textId="4C0E6130" w:rsidR="00363BBC" w:rsidRDefault="00363BBC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640100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Všetkým záujemcom</w:t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3E754A1C" w14:textId="77777777" w:rsidR="008C1621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34A8E505" w14:textId="42D00CF0" w:rsidR="008C1621" w:rsidRPr="00A778B8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A778B8">
        <w:rPr>
          <w:color w:val="auto"/>
          <w:shd w:val="clear" w:color="auto" w:fill="FFFFFF"/>
        </w:rPr>
        <w:t>Vec</w:t>
      </w:r>
    </w:p>
    <w:p w14:paraId="71FC94AA" w14:textId="0973B9E4" w:rsidR="008C1621" w:rsidRDefault="008C1621" w:rsidP="008C1621">
      <w:pPr>
        <w:spacing w:after="0"/>
        <w:contextualSpacing w:val="0"/>
        <w:jc w:val="both"/>
        <w:rPr>
          <w:b/>
          <w:color w:val="auto"/>
          <w:u w:val="single"/>
          <w:shd w:val="clear" w:color="auto" w:fill="FFFFFF"/>
        </w:rPr>
      </w:pPr>
      <w:r>
        <w:rPr>
          <w:b/>
          <w:color w:val="auto"/>
          <w:u w:val="single"/>
          <w:shd w:val="clear" w:color="auto" w:fill="FFFFFF"/>
        </w:rPr>
        <w:t xml:space="preserve">Vysvetlenie </w:t>
      </w:r>
      <w:r w:rsidR="00363BBC">
        <w:rPr>
          <w:b/>
          <w:color w:val="auto"/>
          <w:u w:val="single"/>
          <w:shd w:val="clear" w:color="auto" w:fill="FFFFFF"/>
        </w:rPr>
        <w:t>a aktualizácia súťažných podkladov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1C1FA154" w14:textId="77777777" w:rsidR="008C1621" w:rsidRDefault="008C1621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047CDFDF" w14:textId="1F9B5226" w:rsidR="008C1621" w:rsidRDefault="008C1621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  <w:r>
        <w:t xml:space="preserve">Vo verejnom obstarávaní na predmet zákazky </w:t>
      </w:r>
      <w:r w:rsidRPr="00AC4839">
        <w:rPr>
          <w:b/>
        </w:rPr>
        <w:t>„Ná</w:t>
      </w:r>
      <w:r w:rsidR="006E01E2">
        <w:rPr>
          <w:b/>
        </w:rPr>
        <w:t>kup korporátnej zmluvy GIS produktov a služieb podpory na obdobie 3 rokov</w:t>
      </w:r>
      <w:r w:rsidRPr="00AC4839">
        <w:rPr>
          <w:b/>
        </w:rPr>
        <w:t>“</w:t>
      </w:r>
      <w:r>
        <w:t xml:space="preserve"> </w:t>
      </w:r>
      <w:r w:rsidRPr="00110A4E">
        <w:t>vyhlásen</w:t>
      </w:r>
      <w:r>
        <w:t>om</w:t>
      </w:r>
      <w:r w:rsidRPr="00110A4E">
        <w:t xml:space="preserve"> v Úradnom vestník</w:t>
      </w:r>
      <w:r>
        <w:t>u</w:t>
      </w:r>
      <w:r w:rsidRPr="00110A4E">
        <w:t xml:space="preserve"> EÚ pod značkou </w:t>
      </w:r>
      <w:r w:rsidRPr="00AC4839">
        <w:rPr>
          <w:bCs/>
        </w:rPr>
        <w:t>20</w:t>
      </w:r>
      <w:r w:rsidR="006E01E2">
        <w:rPr>
          <w:bCs/>
        </w:rPr>
        <w:t>20</w:t>
      </w:r>
      <w:r w:rsidRPr="00AC4839">
        <w:rPr>
          <w:bCs/>
        </w:rPr>
        <w:t xml:space="preserve">/S </w:t>
      </w:r>
      <w:r w:rsidR="006E01E2">
        <w:rPr>
          <w:bCs/>
        </w:rPr>
        <w:t>039</w:t>
      </w:r>
      <w:r w:rsidRPr="00AC4839">
        <w:rPr>
          <w:bCs/>
        </w:rPr>
        <w:t>-</w:t>
      </w:r>
      <w:r w:rsidR="006E01E2">
        <w:rPr>
          <w:bCs/>
        </w:rPr>
        <w:t>092529</w:t>
      </w:r>
      <w:r w:rsidRPr="00AC4839">
        <w:rPr>
          <w:bCs/>
        </w:rPr>
        <w:t xml:space="preserve"> zo dňa </w:t>
      </w:r>
      <w:r w:rsidR="006E01E2">
        <w:rPr>
          <w:bCs/>
        </w:rPr>
        <w:t>25</w:t>
      </w:r>
      <w:r w:rsidRPr="00AC4839">
        <w:rPr>
          <w:bCs/>
        </w:rPr>
        <w:t>.</w:t>
      </w:r>
      <w:r w:rsidR="006E01E2">
        <w:rPr>
          <w:bCs/>
        </w:rPr>
        <w:t>02</w:t>
      </w:r>
      <w:r w:rsidRPr="00AC4839">
        <w:rPr>
          <w:bCs/>
        </w:rPr>
        <w:t>.20</w:t>
      </w:r>
      <w:r w:rsidR="006E01E2">
        <w:rPr>
          <w:bCs/>
        </w:rPr>
        <w:t>20</w:t>
      </w:r>
      <w:r w:rsidRPr="00AC4839">
        <w:rPr>
          <w:bCs/>
        </w:rPr>
        <w:t xml:space="preserve"> a </w:t>
      </w:r>
      <w:r w:rsidRPr="00110A4E">
        <w:t xml:space="preserve">vo Vestníku verejného obstarávania </w:t>
      </w:r>
      <w:r>
        <w:t xml:space="preserve">č. </w:t>
      </w:r>
      <w:r w:rsidR="006E01E2">
        <w:t>47</w:t>
      </w:r>
      <w:r>
        <w:t>/20</w:t>
      </w:r>
      <w:r w:rsidR="006E01E2">
        <w:t>20</w:t>
      </w:r>
      <w:r>
        <w:t xml:space="preserve"> </w:t>
      </w:r>
      <w:r w:rsidRPr="00110A4E">
        <w:t xml:space="preserve">zo dňa </w:t>
      </w:r>
      <w:r w:rsidR="006E01E2">
        <w:t>26</w:t>
      </w:r>
      <w:r w:rsidRPr="00110A4E">
        <w:t>.</w:t>
      </w:r>
      <w:r w:rsidR="006E01E2">
        <w:t>0</w:t>
      </w:r>
      <w:r>
        <w:t>2</w:t>
      </w:r>
      <w:r w:rsidRPr="00110A4E">
        <w:t>.20</w:t>
      </w:r>
      <w:r w:rsidR="006E01E2">
        <w:t>20</w:t>
      </w:r>
      <w:r w:rsidRPr="00110A4E">
        <w:t xml:space="preserve"> pod značkou </w:t>
      </w:r>
      <w:r w:rsidR="006E01E2">
        <w:t>10473</w:t>
      </w:r>
      <w:r w:rsidRPr="00AC4839">
        <w:rPr>
          <w:bCs/>
        </w:rPr>
        <w:t xml:space="preserve"> – M</w:t>
      </w:r>
      <w:r w:rsidR="006E01E2">
        <w:rPr>
          <w:bCs/>
        </w:rPr>
        <w:t>MS</w:t>
      </w:r>
      <w:r w:rsidR="00C77C75">
        <w:rPr>
          <w:bCs/>
        </w:rPr>
        <w:t>,</w:t>
      </w:r>
      <w:r>
        <w:rPr>
          <w:bCs/>
        </w:rPr>
        <w:t xml:space="preserve"> bol</w:t>
      </w:r>
      <w:r w:rsidR="006E01E2">
        <w:rPr>
          <w:bCs/>
        </w:rPr>
        <w:t>i</w:t>
      </w:r>
      <w:r>
        <w:rPr>
          <w:bCs/>
        </w:rPr>
        <w:t xml:space="preserve"> </w:t>
      </w:r>
      <w:r w:rsidR="006E01E2">
        <w:rPr>
          <w:bCs/>
        </w:rPr>
        <w:t>v rámci žiadosti o</w:t>
      </w:r>
      <w:r w:rsidR="00381D17">
        <w:rPr>
          <w:bCs/>
        </w:rPr>
        <w:t> </w:t>
      </w:r>
      <w:r w:rsidR="006E01E2">
        <w:rPr>
          <w:bCs/>
        </w:rPr>
        <w:t>vy</w:t>
      </w:r>
      <w:r w:rsidR="00381D17">
        <w:rPr>
          <w:bCs/>
        </w:rPr>
        <w:t xml:space="preserve">svetlenie súťažných podkladov </w:t>
      </w:r>
      <w:r>
        <w:rPr>
          <w:bCs/>
        </w:rPr>
        <w:t>doručen</w:t>
      </w:r>
      <w:r w:rsidR="00381D17">
        <w:rPr>
          <w:bCs/>
        </w:rPr>
        <w:t>é</w:t>
      </w:r>
      <w:r>
        <w:rPr>
          <w:bCs/>
        </w:rPr>
        <w:t xml:space="preserve"> nasledovn</w:t>
      </w:r>
      <w:r w:rsidR="00381D17">
        <w:rPr>
          <w:bCs/>
        </w:rPr>
        <w:t>é</w:t>
      </w:r>
      <w:r>
        <w:rPr>
          <w:bCs/>
        </w:rPr>
        <w:t xml:space="preserve"> otázk</w:t>
      </w:r>
      <w:r w:rsidR="00381D17">
        <w:rPr>
          <w:bCs/>
        </w:rPr>
        <w:t>y</w:t>
      </w:r>
      <w:r>
        <w:rPr>
          <w:bCs/>
        </w:rPr>
        <w:t>:</w:t>
      </w:r>
    </w:p>
    <w:p w14:paraId="75FB3FEB" w14:textId="24AB49E2" w:rsidR="00363BBC" w:rsidRDefault="00363BBC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6E779CC0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/>
          <w:bCs/>
          <w:color w:val="auto"/>
        </w:rPr>
      </w:pPr>
      <w:r w:rsidRPr="00035C28">
        <w:rPr>
          <w:rFonts w:eastAsia="Times New Roman"/>
          <w:b/>
          <w:bCs/>
          <w:color w:val="auto"/>
        </w:rPr>
        <w:t>Otázka č. l</w:t>
      </w:r>
    </w:p>
    <w:p w14:paraId="7DC5668F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 xml:space="preserve">Je požadované dodanie aj serverových nástrojov, ktoré musia disponovať pokročilou funkcionalitou odpovedajúcou ArcGIS Enterprise </w:t>
      </w:r>
      <w:r w:rsidRPr="00035C28">
        <w:rPr>
          <w:rFonts w:eastAsia="Times New Roman"/>
          <w:bCs/>
          <w:color w:val="auto"/>
          <w:lang w:val="en-US"/>
        </w:rPr>
        <w:t xml:space="preserve">Image server </w:t>
      </w:r>
      <w:r w:rsidRPr="00035C28">
        <w:rPr>
          <w:rFonts w:eastAsia="Times New Roman"/>
          <w:bCs/>
          <w:color w:val="auto"/>
        </w:rPr>
        <w:t>v zmysle kapitoly 2 Serverové nástroje - povinné v dokumente Súťažné podklady? Funkčnosť daného nástroja nie je uvedená v prílohe č.3 Vyjadrenie uchádzača k povinným požiadavkám na predmet zákazky.</w:t>
      </w:r>
    </w:p>
    <w:p w14:paraId="18FC830C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/>
          <w:color w:val="auto"/>
        </w:rPr>
        <w:t>Odpoveď č. 1</w:t>
      </w:r>
      <w:r w:rsidRPr="00035C28">
        <w:rPr>
          <w:rFonts w:eastAsia="Times New Roman"/>
          <w:bCs/>
          <w:color w:val="auto"/>
        </w:rPr>
        <w:t>:</w:t>
      </w:r>
    </w:p>
    <w:p w14:paraId="2A3C2A05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>Zabezpečenie ekvivalentnej funkcionality ArcGIS Image server v zmysle kapitoly 2. Serverové nástroje – povinné, je povinná.</w:t>
      </w:r>
    </w:p>
    <w:p w14:paraId="6124C04E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</w:p>
    <w:p w14:paraId="59F25CE8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/>
          <w:bCs/>
          <w:color w:val="auto"/>
        </w:rPr>
      </w:pPr>
      <w:r w:rsidRPr="00035C28">
        <w:rPr>
          <w:rFonts w:eastAsia="Times New Roman"/>
          <w:b/>
          <w:bCs/>
          <w:color w:val="auto"/>
        </w:rPr>
        <w:t>Otázka č.2</w:t>
      </w:r>
    </w:p>
    <w:p w14:paraId="41E311B0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 xml:space="preserve">Je požadované dodanie aj serverových nástrojov, ktoré musia disponovať pokročilou funkcionalitou odpovedajúcou ArcGIS Enterprise Geoevent </w:t>
      </w:r>
      <w:r w:rsidRPr="00035C28">
        <w:rPr>
          <w:rFonts w:eastAsia="Times New Roman"/>
          <w:bCs/>
          <w:color w:val="auto"/>
          <w:lang w:val="en-US"/>
        </w:rPr>
        <w:t xml:space="preserve">server </w:t>
      </w:r>
      <w:r w:rsidRPr="00035C28">
        <w:rPr>
          <w:rFonts w:eastAsia="Times New Roman"/>
          <w:bCs/>
          <w:color w:val="auto"/>
        </w:rPr>
        <w:t>v zmysle kapitoly 2 Serverové nástroje - povinné v dokumente Súťažné podklady? Funkčnosť daného nástroja nie je uvedená v prílohe č.3 Vyjadrenie uchádzača k povinným požiadavkám na predmet zákazky.</w:t>
      </w:r>
    </w:p>
    <w:p w14:paraId="3F2A6BDF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/>
          <w:color w:val="auto"/>
        </w:rPr>
        <w:t>Odpoveď č. 2</w:t>
      </w:r>
      <w:r w:rsidRPr="00035C28">
        <w:rPr>
          <w:rFonts w:eastAsia="Times New Roman"/>
          <w:bCs/>
          <w:color w:val="auto"/>
        </w:rPr>
        <w:t>:</w:t>
      </w:r>
    </w:p>
    <w:p w14:paraId="5979292B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>Zabezpečenie ekvivalentnej funkcionality ArcGIS GeoEvent v zmysle kapitoly 2. Serverové nástroje – povinné, je povinná.</w:t>
      </w:r>
    </w:p>
    <w:p w14:paraId="182D4AB0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</w:p>
    <w:p w14:paraId="1C970347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/>
          <w:bCs/>
          <w:color w:val="auto"/>
        </w:rPr>
      </w:pPr>
      <w:r w:rsidRPr="00035C28">
        <w:rPr>
          <w:rFonts w:eastAsia="Times New Roman"/>
          <w:b/>
          <w:bCs/>
          <w:color w:val="auto"/>
        </w:rPr>
        <w:t>Otázka č. 3</w:t>
      </w:r>
    </w:p>
    <w:p w14:paraId="68657D41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>Čo sa myslí splnením pokročilej analýzy priestorových dát pri desktopových povinných nástrojoch v požiadavke č. 17 Kontrola skečových pripojení, monitorovanie stavu siete.</w:t>
      </w:r>
    </w:p>
    <w:p w14:paraId="188304E0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/>
          <w:color w:val="auto"/>
        </w:rPr>
        <w:t>Odpoveď č. 3</w:t>
      </w:r>
      <w:r w:rsidRPr="00035C28">
        <w:rPr>
          <w:rFonts w:eastAsia="Times New Roman"/>
          <w:bCs/>
          <w:color w:val="auto"/>
        </w:rPr>
        <w:t>:</w:t>
      </w:r>
    </w:p>
    <w:p w14:paraId="755ECC2E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>Kontrolou skečových pripojení a monitorovania stavu siete  sa rozumie funkcionalita umožňujúca typologickú a funkčnú kontrolu sietí (napr. telekomunikačných sieti a podobne) v rozsahu funkcionality a používateľskej prívetivosti ArcGIS Schematic Desktop extension.</w:t>
      </w:r>
    </w:p>
    <w:p w14:paraId="3B4959D4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/>
          <w:bCs/>
          <w:color w:val="auto"/>
        </w:rPr>
      </w:pPr>
      <w:r w:rsidRPr="00035C28">
        <w:rPr>
          <w:rFonts w:eastAsia="Times New Roman"/>
          <w:b/>
          <w:bCs/>
          <w:color w:val="auto"/>
        </w:rPr>
        <w:lastRenderedPageBreak/>
        <w:t>Otázka č. 4</w:t>
      </w:r>
    </w:p>
    <w:p w14:paraId="0807FC2D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>Čo sa myslí splnením pokročilej štatistickej analýzy priestorových dát pri desktopových extenziách v kapitole 2 Serverové nástroje v požiadavke č. 12 Kontrola skečových pripojení, monitorovanie stavu siete.</w:t>
      </w:r>
    </w:p>
    <w:p w14:paraId="3561FBE0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/>
          <w:color w:val="auto"/>
        </w:rPr>
        <w:t>Odpoveď č. 4</w:t>
      </w:r>
      <w:r w:rsidRPr="00035C28">
        <w:rPr>
          <w:rFonts w:eastAsia="Times New Roman"/>
          <w:bCs/>
          <w:color w:val="auto"/>
        </w:rPr>
        <w:t>:</w:t>
      </w:r>
    </w:p>
    <w:p w14:paraId="0B089CB1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>Zabezpečenie funkcionality Kontrola skečových pripojení, monitorovanie stavu siete sa rozumie funkcionalita umožňujúca typologickú a funkčnú kontrolu sietí (napr. telekomunikačných sieti a podobne) v rozsahu funkcionality a používateľskej prívetivosti ArcGIS Enterprise advanced respektíve jeho rozšírenia ArcGIS Network Analyst extension.</w:t>
      </w:r>
    </w:p>
    <w:p w14:paraId="646FDD62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/>
          <w:color w:val="auto"/>
        </w:rPr>
      </w:pPr>
    </w:p>
    <w:p w14:paraId="328CE373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/>
          <w:color w:val="auto"/>
        </w:rPr>
        <w:t>Otázka č</w:t>
      </w:r>
      <w:r w:rsidRPr="00035C28">
        <w:rPr>
          <w:rFonts w:eastAsia="Times New Roman"/>
          <w:b/>
          <w:color w:val="auto"/>
          <w:lang w:val="sl-SI"/>
        </w:rPr>
        <w:t>. 5</w:t>
      </w:r>
    </w:p>
    <w:p w14:paraId="61FE8D5D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  <w:lang w:val="sl-SI"/>
        </w:rPr>
        <w:t xml:space="preserve">V </w:t>
      </w:r>
      <w:r w:rsidRPr="00035C28">
        <w:rPr>
          <w:rFonts w:eastAsia="Times New Roman"/>
          <w:bCs/>
          <w:color w:val="auto"/>
        </w:rPr>
        <w:t xml:space="preserve">prílohe č. 3 Vyjadrenie uchádzača k povinným požiadavkám na predmet zákazy sú uvedené tri rôzne serverové licencie. Sú vyžadované tri druhy licencii pre </w:t>
      </w:r>
      <w:r w:rsidRPr="00035C28">
        <w:rPr>
          <w:rFonts w:eastAsia="Times New Roman"/>
          <w:bCs/>
          <w:color w:val="auto"/>
          <w:lang w:val="en-US"/>
        </w:rPr>
        <w:t>server?</w:t>
      </w:r>
    </w:p>
    <w:p w14:paraId="7D8219C6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/>
          <w:color w:val="auto"/>
        </w:rPr>
        <w:t>Odpoveď č. 5</w:t>
      </w:r>
      <w:r w:rsidRPr="00035C28">
        <w:rPr>
          <w:rFonts w:eastAsia="Times New Roman"/>
          <w:bCs/>
          <w:color w:val="auto"/>
        </w:rPr>
        <w:t>:</w:t>
      </w:r>
    </w:p>
    <w:p w14:paraId="0323BDD7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>Požadovanú funkcionalitu môže splniť jeden licenčný produkt ktorý ale pokryje komplexne požadovanú funkcionalitu vrátane používateľskej prívetivosti.</w:t>
      </w:r>
    </w:p>
    <w:p w14:paraId="0D368CCB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</w:p>
    <w:p w14:paraId="00C3F742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/>
          <w:color w:val="auto"/>
        </w:rPr>
        <w:t>Otázka č. 6</w:t>
      </w:r>
    </w:p>
    <w:p w14:paraId="78F14939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 xml:space="preserve">Počet serverových licencii je zvyčajne závislý od počtu používateľov alebo od počtu mapových služieb resp. od počtu prístupov na </w:t>
      </w:r>
      <w:r w:rsidRPr="00035C28">
        <w:rPr>
          <w:rFonts w:eastAsia="Times New Roman"/>
          <w:bCs/>
          <w:color w:val="auto"/>
          <w:lang w:val="en-US"/>
        </w:rPr>
        <w:t xml:space="preserve">server. </w:t>
      </w:r>
      <w:r w:rsidRPr="00035C28">
        <w:rPr>
          <w:rFonts w:eastAsia="Times New Roman"/>
          <w:bCs/>
          <w:color w:val="auto"/>
        </w:rPr>
        <w:t>Keďže tieto informácie nie sú v súťažných podkladoch uvedené, je vyžadovaný presný počet serverových licencii? Ak áno, koľko presne a akých typov?</w:t>
      </w:r>
    </w:p>
    <w:p w14:paraId="5B9311BC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/>
          <w:color w:val="auto"/>
        </w:rPr>
        <w:t>Odpoveď č. 6</w:t>
      </w:r>
      <w:r w:rsidRPr="00035C28">
        <w:rPr>
          <w:rFonts w:eastAsia="Times New Roman"/>
          <w:bCs/>
          <w:color w:val="auto"/>
        </w:rPr>
        <w:t>:</w:t>
      </w:r>
    </w:p>
    <w:p w14:paraId="341C4BB7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>Je vyžadovaný neobmedzený prístup k serverovej funkcionalite v rozsahu ArcGIS Enterprise advanced a príslušných rozšírení alebo obdobným produktom bez obmedzenia počtu používateľov, počtu služieb, počtu core, CPU alebo lokalít.</w:t>
      </w:r>
    </w:p>
    <w:p w14:paraId="3C916CF8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</w:p>
    <w:p w14:paraId="320E367E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/>
          <w:color w:val="auto"/>
        </w:rPr>
        <w:t>Otázka č. 7</w:t>
      </w:r>
    </w:p>
    <w:p w14:paraId="664D55CA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>V súťažných podkladoch ako aj v prílohe č. 3 Vyjadrenie uchádzača k povinným požiadavkám na predmet zákazky sú uvedené tri serverové licencie:</w:t>
      </w:r>
    </w:p>
    <w:p w14:paraId="3FE1144E" w14:textId="77777777" w:rsidR="00035C28" w:rsidRPr="00035C28" w:rsidRDefault="00035C28" w:rsidP="00035C28">
      <w:pPr>
        <w:numPr>
          <w:ilvl w:val="0"/>
          <w:numId w:val="19"/>
        </w:numPr>
        <w:spacing w:after="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 xml:space="preserve"> ArcGIS Enterprise Standard Advanced</w:t>
      </w:r>
    </w:p>
    <w:p w14:paraId="38D4B9B8" w14:textId="77777777" w:rsidR="00035C28" w:rsidRPr="00035C28" w:rsidRDefault="00035C28" w:rsidP="00035C28">
      <w:pPr>
        <w:numPr>
          <w:ilvl w:val="0"/>
          <w:numId w:val="19"/>
        </w:numPr>
        <w:spacing w:after="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 xml:space="preserve"> ArcGIS </w:t>
      </w:r>
      <w:r w:rsidRPr="00035C28">
        <w:rPr>
          <w:rFonts w:eastAsia="Times New Roman"/>
          <w:bCs/>
          <w:color w:val="auto"/>
          <w:lang w:val="en-US"/>
        </w:rPr>
        <w:t xml:space="preserve">Workgroup </w:t>
      </w:r>
      <w:r w:rsidRPr="00035C28">
        <w:rPr>
          <w:rFonts w:eastAsia="Times New Roman"/>
          <w:bCs/>
          <w:color w:val="auto"/>
        </w:rPr>
        <w:t>Standard</w:t>
      </w:r>
    </w:p>
    <w:p w14:paraId="53E5A953" w14:textId="77777777" w:rsidR="00035C28" w:rsidRPr="00035C28" w:rsidRDefault="00035C28" w:rsidP="00035C28">
      <w:pPr>
        <w:numPr>
          <w:ilvl w:val="0"/>
          <w:numId w:val="19"/>
        </w:num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 xml:space="preserve"> ArcGIS </w:t>
      </w:r>
      <w:r w:rsidRPr="00035C28">
        <w:rPr>
          <w:rFonts w:eastAsia="Times New Roman"/>
          <w:bCs/>
          <w:color w:val="auto"/>
          <w:lang w:val="en-US"/>
        </w:rPr>
        <w:t xml:space="preserve">Workgroup </w:t>
      </w:r>
      <w:r w:rsidRPr="00035C28">
        <w:rPr>
          <w:rFonts w:eastAsia="Times New Roman"/>
          <w:bCs/>
          <w:color w:val="auto"/>
        </w:rPr>
        <w:t>Enterprise</w:t>
      </w:r>
    </w:p>
    <w:p w14:paraId="2C9DBB0E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 xml:space="preserve">Dve z troch uvedených licencii však neexistujú (ArcGIS Enterprise Standard Advanced, ArcGIS </w:t>
      </w:r>
      <w:r w:rsidRPr="00035C28">
        <w:rPr>
          <w:rFonts w:eastAsia="Times New Roman"/>
          <w:bCs/>
          <w:color w:val="auto"/>
          <w:lang w:val="en-US"/>
        </w:rPr>
        <w:t xml:space="preserve">Workgroup </w:t>
      </w:r>
      <w:r w:rsidRPr="00035C28">
        <w:rPr>
          <w:rFonts w:eastAsia="Times New Roman"/>
          <w:bCs/>
          <w:color w:val="auto"/>
        </w:rPr>
        <w:t>Enterprise) a spoločnosť ESRI takýto produkt neponúka. Ak by bola ponuka koncipovaná na platforme ESRI, aké serverové licencie sú presne požadované? Ak by bol ponúkaný ekvivalent, tak voči akej verzii ArcGIS?</w:t>
      </w:r>
    </w:p>
    <w:p w14:paraId="4114C7F1" w14:textId="77777777" w:rsidR="00035C28" w:rsidRDefault="00035C28" w:rsidP="00035C28">
      <w:pPr>
        <w:spacing w:after="160"/>
        <w:contextualSpacing w:val="0"/>
        <w:jc w:val="both"/>
        <w:rPr>
          <w:rFonts w:eastAsia="Times New Roman"/>
          <w:b/>
          <w:color w:val="auto"/>
        </w:rPr>
      </w:pPr>
    </w:p>
    <w:p w14:paraId="3A1DE320" w14:textId="64558D26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/>
          <w:color w:val="auto"/>
        </w:rPr>
        <w:lastRenderedPageBreak/>
        <w:t>Odpoveď č. 7</w:t>
      </w:r>
      <w:r w:rsidRPr="00035C28">
        <w:rPr>
          <w:rFonts w:eastAsia="Times New Roman"/>
          <w:bCs/>
          <w:color w:val="auto"/>
        </w:rPr>
        <w:t>:</w:t>
      </w:r>
    </w:p>
    <w:p w14:paraId="279F10B4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 xml:space="preserve">Požaduje sa funkcionalita v rozsahu a používateľskej prívetivosti  ArcGIS Enterprise advanced vrátane rozšírení 3D, Network, Spatial, Workflow manager, Geostatistical, Schematic, Image server, GeoEvent server, alebo ich ekvivalent.  </w:t>
      </w:r>
    </w:p>
    <w:p w14:paraId="1C508735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</w:p>
    <w:p w14:paraId="585FD079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/>
          <w:color w:val="auto"/>
        </w:rPr>
        <w:t>Otázka č. 8</w:t>
      </w:r>
    </w:p>
    <w:p w14:paraId="6ECD9216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>Čo sa myslí pod slovným spojením "neobmedzený prístup k desktopovým nástrojom"?</w:t>
      </w:r>
    </w:p>
    <w:p w14:paraId="5F6A57EB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/>
          <w:color w:val="auto"/>
        </w:rPr>
        <w:t>Odpoveď č. 8</w:t>
      </w:r>
      <w:r w:rsidRPr="00035C28">
        <w:rPr>
          <w:rFonts w:eastAsia="Times New Roman"/>
          <w:bCs/>
          <w:color w:val="auto"/>
        </w:rPr>
        <w:t>:</w:t>
      </w:r>
    </w:p>
    <w:p w14:paraId="0DBBAB04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>Neobmedzený prístup pre desktopové nástroje sa rozumie možnosť použiť plávajúce licencie desktopových produktov na neobmedzenom počte pc v počte licencií uvedenom v prílohe č.3 ak sa použijú produkty ktoré majú plávajúce licencie. Ak predmetom dodania budú produkty ktoré spĺňajú funkčne požiadavky na ekvivalent ale nemajú plávajúce licencovanie, očakáva sa neobmedzený počet licencií.</w:t>
      </w:r>
    </w:p>
    <w:p w14:paraId="739C675B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/>
          <w:color w:val="auto"/>
        </w:rPr>
      </w:pPr>
    </w:p>
    <w:p w14:paraId="52360305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/>
          <w:color w:val="auto"/>
        </w:rPr>
      </w:pPr>
      <w:r w:rsidRPr="00035C28">
        <w:rPr>
          <w:rFonts w:eastAsia="Times New Roman"/>
          <w:b/>
          <w:color w:val="auto"/>
        </w:rPr>
        <w:t>Otázka č. 9</w:t>
      </w:r>
    </w:p>
    <w:p w14:paraId="7D1EC57B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 xml:space="preserve">Je možné bližšie špecifikovať požiadavku na integráciu na PowerBI </w:t>
      </w:r>
      <w:r w:rsidRPr="00035C28">
        <w:rPr>
          <w:rFonts w:eastAsia="Times New Roman"/>
          <w:bCs/>
          <w:color w:val="auto"/>
          <w:lang w:val="en-US"/>
        </w:rPr>
        <w:t>(desktop, server)?</w:t>
      </w:r>
    </w:p>
    <w:p w14:paraId="208B0AC1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/>
          <w:color w:val="auto"/>
        </w:rPr>
        <w:t>Odpoveď č. 9</w:t>
      </w:r>
      <w:r w:rsidRPr="00035C28">
        <w:rPr>
          <w:rFonts w:eastAsia="Times New Roman"/>
          <w:bCs/>
          <w:color w:val="auto"/>
        </w:rPr>
        <w:t>:</w:t>
      </w:r>
    </w:p>
    <w:p w14:paraId="11284663" w14:textId="77777777" w:rsidR="00035C28" w:rsidRPr="00035C28" w:rsidRDefault="00035C28" w:rsidP="00035C28">
      <w:pPr>
        <w:spacing w:after="160"/>
        <w:contextualSpacing w:val="0"/>
        <w:jc w:val="both"/>
        <w:rPr>
          <w:rFonts w:eastAsia="Times New Roman"/>
          <w:bCs/>
          <w:color w:val="auto"/>
        </w:rPr>
      </w:pPr>
      <w:r w:rsidRPr="00035C28">
        <w:rPr>
          <w:rFonts w:eastAsia="Times New Roman"/>
          <w:bCs/>
          <w:color w:val="auto"/>
        </w:rPr>
        <w:t>Za integráciu na Power BI sa považuje funkcionalita v rozsahu a používateľskej prívetivosti schopnosti produktov ArcGIS Maps for Power BI, ArcGIS GIS Server Advanced, ArcGIS Online a ArcGIS Geostatistical Analyst Desktop extension integrovať sa na MS Power BI.</w:t>
      </w:r>
    </w:p>
    <w:p w14:paraId="51210740" w14:textId="77777777" w:rsidR="00035C28" w:rsidRPr="00035C28" w:rsidRDefault="00035C28" w:rsidP="00035C28">
      <w:pPr>
        <w:spacing w:after="160"/>
        <w:contextualSpacing w:val="0"/>
        <w:rPr>
          <w:color w:val="auto"/>
          <w:lang w:eastAsia="en-US"/>
        </w:rPr>
      </w:pPr>
    </w:p>
    <w:p w14:paraId="7B20006E" w14:textId="77777777" w:rsidR="00035C28" w:rsidRPr="00035C28" w:rsidRDefault="00035C28" w:rsidP="00035C28">
      <w:pPr>
        <w:spacing w:after="160"/>
        <w:contextualSpacing w:val="0"/>
        <w:rPr>
          <w:b/>
          <w:bCs/>
          <w:color w:val="auto"/>
          <w:lang w:eastAsia="en-US"/>
        </w:rPr>
      </w:pPr>
      <w:bookmarkStart w:id="1" w:name="_Hlk34139546"/>
      <w:r w:rsidRPr="00035C28">
        <w:rPr>
          <w:b/>
          <w:bCs/>
          <w:color w:val="auto"/>
          <w:lang w:eastAsia="en-US"/>
        </w:rPr>
        <w:t>Aktualizácia súťažných podkladov</w:t>
      </w:r>
    </w:p>
    <w:p w14:paraId="15BD8888" w14:textId="77777777" w:rsidR="00035C28" w:rsidRPr="00035C28" w:rsidRDefault="00035C28" w:rsidP="00035C28">
      <w:pPr>
        <w:spacing w:after="160"/>
        <w:contextualSpacing w:val="0"/>
        <w:rPr>
          <w:b/>
          <w:bCs/>
          <w:color w:val="auto"/>
          <w:lang w:eastAsia="en-US"/>
        </w:rPr>
      </w:pPr>
    </w:p>
    <w:bookmarkEnd w:id="1"/>
    <w:p w14:paraId="232B7398" w14:textId="77777777" w:rsidR="00035C28" w:rsidRPr="00035C28" w:rsidRDefault="00035C28" w:rsidP="00035C28">
      <w:pPr>
        <w:spacing w:after="160"/>
        <w:contextualSpacing w:val="0"/>
        <w:rPr>
          <w:color w:val="auto"/>
          <w:lang w:eastAsia="en-US"/>
        </w:rPr>
      </w:pPr>
      <w:r w:rsidRPr="00035C28">
        <w:rPr>
          <w:color w:val="auto"/>
          <w:lang w:eastAsia="en-US"/>
        </w:rPr>
        <w:t>V časti D. Opis predmetu zákazky – Povinné požiadavky na predmet zákazky – 2. Serverové nástroje povinné (str. 14) - sa pôvodný text:</w:t>
      </w:r>
    </w:p>
    <w:p w14:paraId="54FE4BCF" w14:textId="77777777" w:rsidR="00035C28" w:rsidRPr="00035C28" w:rsidRDefault="00035C28" w:rsidP="00035C28">
      <w:pPr>
        <w:spacing w:after="160"/>
        <w:contextualSpacing w:val="0"/>
        <w:rPr>
          <w:color w:val="auto"/>
          <w:lang w:eastAsia="en-US"/>
        </w:rPr>
      </w:pPr>
      <w:bookmarkStart w:id="2" w:name="_Hlk34139404"/>
      <w:r w:rsidRPr="00035C28">
        <w:rPr>
          <w:color w:val="auto"/>
          <w:lang w:eastAsia="en-US"/>
        </w:rPr>
        <w:t>„Neobmedzený prístup k serverovým nástrojom ako napríklad ArcGIS enterprise Standard Advanced, Worksgroup Standard, Worksgroup Enterprice, alebo ich ekvivalent ktoré musia umožňovať realizáciu:...“</w:t>
      </w:r>
      <w:bookmarkEnd w:id="2"/>
    </w:p>
    <w:p w14:paraId="3AAF29E1" w14:textId="77777777" w:rsidR="00035C28" w:rsidRPr="00035C28" w:rsidRDefault="00035C28" w:rsidP="00035C28">
      <w:pPr>
        <w:spacing w:after="160"/>
        <w:contextualSpacing w:val="0"/>
        <w:rPr>
          <w:color w:val="auto"/>
          <w:lang w:eastAsia="en-US"/>
        </w:rPr>
      </w:pPr>
      <w:r w:rsidRPr="00035C28">
        <w:rPr>
          <w:color w:val="auto"/>
          <w:lang w:eastAsia="en-US"/>
        </w:rPr>
        <w:t xml:space="preserve">  </w:t>
      </w:r>
    </w:p>
    <w:p w14:paraId="6CE662DE" w14:textId="77777777" w:rsidR="00035C28" w:rsidRPr="00035C28" w:rsidRDefault="00035C28" w:rsidP="00035C28">
      <w:pPr>
        <w:spacing w:after="160"/>
        <w:contextualSpacing w:val="0"/>
        <w:rPr>
          <w:color w:val="auto"/>
          <w:lang w:eastAsia="en-US"/>
        </w:rPr>
      </w:pPr>
      <w:r w:rsidRPr="00035C28">
        <w:rPr>
          <w:color w:val="auto"/>
          <w:lang w:eastAsia="en-US"/>
        </w:rPr>
        <w:t>upresňuje nasledovne:</w:t>
      </w:r>
    </w:p>
    <w:p w14:paraId="5D6BDF73" w14:textId="77777777" w:rsidR="00035C28" w:rsidRPr="00035C28" w:rsidRDefault="00035C28" w:rsidP="00035C28">
      <w:pPr>
        <w:spacing w:after="160"/>
        <w:contextualSpacing w:val="0"/>
        <w:rPr>
          <w:color w:val="auto"/>
          <w:lang w:eastAsia="en-US"/>
        </w:rPr>
      </w:pPr>
    </w:p>
    <w:p w14:paraId="0E6821E9" w14:textId="77777777" w:rsidR="00035C28" w:rsidRPr="00035C28" w:rsidRDefault="00035C28" w:rsidP="00035C28">
      <w:pPr>
        <w:spacing w:after="160"/>
        <w:contextualSpacing w:val="0"/>
        <w:rPr>
          <w:color w:val="auto"/>
          <w:lang w:eastAsia="en-US"/>
        </w:rPr>
      </w:pPr>
      <w:r w:rsidRPr="00035C28">
        <w:rPr>
          <w:color w:val="auto"/>
          <w:lang w:eastAsia="en-US"/>
        </w:rPr>
        <w:t>„Neobmedzený prístup k serverovým nástrojom ako napríklad ArcGIS enterprise Advanced a  Worksgroup Standard, alebo ich ekvivalent ktoré musia umožňovať realizáciu:...“</w:t>
      </w:r>
    </w:p>
    <w:p w14:paraId="4BE9A709" w14:textId="77777777" w:rsidR="00035C28" w:rsidRPr="00035C28" w:rsidRDefault="00035C28" w:rsidP="00035C28">
      <w:pPr>
        <w:spacing w:after="160"/>
        <w:contextualSpacing w:val="0"/>
        <w:rPr>
          <w:color w:val="auto"/>
          <w:lang w:eastAsia="en-US"/>
        </w:rPr>
      </w:pPr>
    </w:p>
    <w:p w14:paraId="5DB9D15F" w14:textId="77777777" w:rsidR="00035C28" w:rsidRPr="00035C28" w:rsidRDefault="00035C28" w:rsidP="00035C28">
      <w:pPr>
        <w:spacing w:after="160"/>
        <w:contextualSpacing w:val="0"/>
        <w:rPr>
          <w:b/>
          <w:bCs/>
          <w:color w:val="auto"/>
          <w:lang w:eastAsia="en-US"/>
        </w:rPr>
      </w:pPr>
    </w:p>
    <w:p w14:paraId="3CA1FFD4" w14:textId="77777777" w:rsidR="00035C28" w:rsidRPr="00035C28" w:rsidRDefault="00035C28" w:rsidP="00035C28">
      <w:pPr>
        <w:spacing w:after="160"/>
        <w:contextualSpacing w:val="0"/>
        <w:rPr>
          <w:b/>
          <w:bCs/>
          <w:color w:val="auto"/>
          <w:lang w:eastAsia="en-US"/>
        </w:rPr>
      </w:pPr>
      <w:r w:rsidRPr="00035C28">
        <w:rPr>
          <w:b/>
          <w:bCs/>
          <w:color w:val="auto"/>
          <w:lang w:eastAsia="en-US"/>
        </w:rPr>
        <w:lastRenderedPageBreak/>
        <w:t>Aktualizácia Prílohy č. 3 SP - Vyjadrenie uchádzača k povinným požiadavkám na predmet zákazky</w:t>
      </w:r>
    </w:p>
    <w:p w14:paraId="2DE04B72" w14:textId="77777777" w:rsidR="00035C28" w:rsidRPr="00035C28" w:rsidRDefault="00035C28" w:rsidP="00035C28">
      <w:pPr>
        <w:spacing w:after="160"/>
        <w:contextualSpacing w:val="0"/>
        <w:rPr>
          <w:b/>
          <w:bCs/>
          <w:color w:val="auto"/>
          <w:lang w:eastAsia="en-US"/>
        </w:rPr>
      </w:pPr>
    </w:p>
    <w:p w14:paraId="10BB2FAE" w14:textId="77777777" w:rsidR="00035C28" w:rsidRPr="00035C28" w:rsidRDefault="00035C28" w:rsidP="00035C28">
      <w:pPr>
        <w:spacing w:after="0"/>
        <w:contextualSpacing w:val="0"/>
        <w:rPr>
          <w:color w:val="auto"/>
          <w:lang w:eastAsia="en-US"/>
        </w:rPr>
      </w:pPr>
      <w:r w:rsidRPr="00035C28">
        <w:rPr>
          <w:color w:val="auto"/>
          <w:lang w:eastAsia="en-US"/>
        </w:rPr>
        <w:t>V bode 2. Serverové nástroje sa pôvodný text:</w:t>
      </w:r>
    </w:p>
    <w:tbl>
      <w:tblPr>
        <w:tblW w:w="864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2"/>
        <w:gridCol w:w="146"/>
        <w:gridCol w:w="146"/>
        <w:gridCol w:w="960"/>
        <w:gridCol w:w="960"/>
        <w:gridCol w:w="960"/>
        <w:gridCol w:w="960"/>
      </w:tblGrid>
      <w:tr w:rsidR="00035C28" w:rsidRPr="00035C28" w14:paraId="59FE9F87" w14:textId="77777777" w:rsidTr="00366D35">
        <w:trPr>
          <w:trHeight w:val="300"/>
        </w:trPr>
        <w:tc>
          <w:tcPr>
            <w:tcW w:w="4800" w:type="dxa"/>
            <w:gridSpan w:val="3"/>
            <w:noWrap/>
            <w:vAlign w:val="bottom"/>
            <w:hideMark/>
          </w:tcPr>
          <w:p w14:paraId="7820E2D3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000000"/>
              </w:rPr>
            </w:pPr>
            <w:bookmarkStart w:id="3" w:name="_Hlk34139978"/>
            <w:r w:rsidRPr="00035C28">
              <w:rPr>
                <w:rFonts w:eastAsia="Times New Roman"/>
                <w:color w:val="000000"/>
              </w:rPr>
              <w:t>Neobmedzený prístup k serverovým nástrojom:</w:t>
            </w:r>
          </w:p>
        </w:tc>
        <w:tc>
          <w:tcPr>
            <w:tcW w:w="960" w:type="dxa"/>
            <w:noWrap/>
            <w:vAlign w:val="bottom"/>
            <w:hideMark/>
          </w:tcPr>
          <w:p w14:paraId="20AAB6D5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000000"/>
              </w:rPr>
            </w:pPr>
            <w:r w:rsidRPr="00035C2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5034DEB9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000000"/>
              </w:rPr>
            </w:pPr>
            <w:r w:rsidRPr="00035C2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175134C7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000000"/>
              </w:rPr>
            </w:pPr>
            <w:r w:rsidRPr="00035C2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21627A68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000000"/>
              </w:rPr>
            </w:pPr>
            <w:r w:rsidRPr="00035C28">
              <w:rPr>
                <w:rFonts w:eastAsia="Times New Roman"/>
                <w:color w:val="000000"/>
              </w:rPr>
              <w:t> </w:t>
            </w:r>
          </w:p>
        </w:tc>
      </w:tr>
      <w:tr w:rsidR="00035C28" w:rsidRPr="00035C28" w14:paraId="3739C870" w14:textId="77777777" w:rsidTr="00366D35">
        <w:trPr>
          <w:trHeight w:val="300"/>
        </w:trPr>
        <w:tc>
          <w:tcPr>
            <w:tcW w:w="4721" w:type="dxa"/>
            <w:gridSpan w:val="2"/>
            <w:noWrap/>
            <w:vAlign w:val="bottom"/>
            <w:hideMark/>
          </w:tcPr>
          <w:p w14:paraId="183ADD48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000000"/>
              </w:rPr>
            </w:pPr>
            <w:r w:rsidRPr="00035C28">
              <w:rPr>
                <w:rFonts w:eastAsia="Times New Roman"/>
                <w:color w:val="000000"/>
              </w:rPr>
              <w:t>ArcGIS enterprise Standard Advanced</w:t>
            </w:r>
          </w:p>
        </w:tc>
        <w:tc>
          <w:tcPr>
            <w:tcW w:w="79" w:type="dxa"/>
            <w:noWrap/>
            <w:vAlign w:val="bottom"/>
            <w:hideMark/>
          </w:tcPr>
          <w:p w14:paraId="2547C177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D5AF72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B8919D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B70EC7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BE9A7E" w14:textId="77777777" w:rsidR="00035C28" w:rsidRPr="00035C28" w:rsidRDefault="00035C28" w:rsidP="00035C28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</w:rPr>
            </w:pPr>
            <w:r w:rsidRPr="00035C28">
              <w:rPr>
                <w:rFonts w:eastAsia="Times New Roman"/>
                <w:color w:val="000000"/>
              </w:rPr>
              <w:t>A/N</w:t>
            </w:r>
          </w:p>
        </w:tc>
      </w:tr>
      <w:tr w:rsidR="00035C28" w:rsidRPr="00035C28" w14:paraId="043D5EE1" w14:textId="77777777" w:rsidTr="00366D35">
        <w:trPr>
          <w:trHeight w:val="300"/>
        </w:trPr>
        <w:tc>
          <w:tcPr>
            <w:tcW w:w="4642" w:type="dxa"/>
            <w:noWrap/>
            <w:vAlign w:val="bottom"/>
            <w:hideMark/>
          </w:tcPr>
          <w:p w14:paraId="3ECB437C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000000"/>
              </w:rPr>
            </w:pPr>
            <w:r w:rsidRPr="00035C28">
              <w:rPr>
                <w:rFonts w:eastAsia="Times New Roman"/>
                <w:color w:val="000000"/>
              </w:rPr>
              <w:t>Worksgroup Standard</w:t>
            </w:r>
          </w:p>
        </w:tc>
        <w:tc>
          <w:tcPr>
            <w:tcW w:w="79" w:type="dxa"/>
            <w:noWrap/>
            <w:vAlign w:val="bottom"/>
            <w:hideMark/>
          </w:tcPr>
          <w:p w14:paraId="16E8BAE0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000000"/>
              </w:rPr>
            </w:pPr>
          </w:p>
        </w:tc>
        <w:tc>
          <w:tcPr>
            <w:tcW w:w="79" w:type="dxa"/>
            <w:noWrap/>
            <w:vAlign w:val="bottom"/>
            <w:hideMark/>
          </w:tcPr>
          <w:p w14:paraId="7955DA25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9EB52D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996360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864699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4F24A2" w14:textId="77777777" w:rsidR="00035C28" w:rsidRPr="00035C28" w:rsidRDefault="00035C28" w:rsidP="00035C28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</w:rPr>
            </w:pPr>
            <w:r w:rsidRPr="00035C28">
              <w:rPr>
                <w:rFonts w:eastAsia="Times New Roman"/>
                <w:color w:val="000000"/>
              </w:rPr>
              <w:t>A/N</w:t>
            </w:r>
          </w:p>
        </w:tc>
      </w:tr>
      <w:tr w:rsidR="00035C28" w:rsidRPr="00035C28" w14:paraId="27F3F9D7" w14:textId="77777777" w:rsidTr="00366D35">
        <w:trPr>
          <w:trHeight w:val="300"/>
        </w:trPr>
        <w:tc>
          <w:tcPr>
            <w:tcW w:w="4642" w:type="dxa"/>
            <w:noWrap/>
            <w:vAlign w:val="bottom"/>
            <w:hideMark/>
          </w:tcPr>
          <w:p w14:paraId="416D9350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000000"/>
              </w:rPr>
            </w:pPr>
            <w:r w:rsidRPr="00035C28">
              <w:rPr>
                <w:rFonts w:eastAsia="Times New Roman"/>
                <w:color w:val="000000"/>
              </w:rPr>
              <w:t>Worksgroup Enterprice</w:t>
            </w:r>
          </w:p>
        </w:tc>
        <w:tc>
          <w:tcPr>
            <w:tcW w:w="79" w:type="dxa"/>
            <w:noWrap/>
            <w:vAlign w:val="bottom"/>
            <w:hideMark/>
          </w:tcPr>
          <w:p w14:paraId="23B93909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000000"/>
              </w:rPr>
            </w:pPr>
          </w:p>
        </w:tc>
        <w:tc>
          <w:tcPr>
            <w:tcW w:w="79" w:type="dxa"/>
            <w:noWrap/>
            <w:vAlign w:val="bottom"/>
            <w:hideMark/>
          </w:tcPr>
          <w:p w14:paraId="13CDC100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71CF5A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2C8BEF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011A4D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5AEAF1" w14:textId="77777777" w:rsidR="00035C28" w:rsidRPr="00035C28" w:rsidRDefault="00035C28" w:rsidP="00035C28">
            <w:pPr>
              <w:spacing w:after="0"/>
              <w:contextualSpacing w:val="0"/>
              <w:jc w:val="center"/>
              <w:rPr>
                <w:rFonts w:eastAsia="Times New Roman"/>
                <w:color w:val="000000"/>
              </w:rPr>
            </w:pPr>
            <w:r w:rsidRPr="00035C28">
              <w:rPr>
                <w:rFonts w:eastAsia="Times New Roman"/>
                <w:color w:val="000000"/>
              </w:rPr>
              <w:t>A/N</w:t>
            </w:r>
          </w:p>
        </w:tc>
      </w:tr>
      <w:bookmarkEnd w:id="3"/>
    </w:tbl>
    <w:p w14:paraId="55C48239" w14:textId="77777777" w:rsidR="00035C28" w:rsidRPr="00035C28" w:rsidRDefault="00035C28" w:rsidP="00035C28">
      <w:pPr>
        <w:spacing w:after="0"/>
        <w:contextualSpacing w:val="0"/>
        <w:rPr>
          <w:color w:val="auto"/>
          <w:lang w:eastAsia="en-US"/>
        </w:rPr>
      </w:pPr>
    </w:p>
    <w:p w14:paraId="6EC4ABBB" w14:textId="77777777" w:rsidR="00035C28" w:rsidRPr="00035C28" w:rsidRDefault="00035C28" w:rsidP="00035C28">
      <w:pPr>
        <w:spacing w:after="0"/>
        <w:contextualSpacing w:val="0"/>
        <w:rPr>
          <w:color w:val="auto"/>
          <w:lang w:eastAsia="en-US"/>
        </w:rPr>
      </w:pPr>
      <w:r w:rsidRPr="00035C28">
        <w:rPr>
          <w:color w:val="auto"/>
          <w:lang w:eastAsia="en-US"/>
        </w:rPr>
        <w:t xml:space="preserve">upresňuje nasledovne: </w:t>
      </w:r>
    </w:p>
    <w:p w14:paraId="09FD1BC6" w14:textId="77777777" w:rsidR="00035C28" w:rsidRPr="00035C28" w:rsidRDefault="00035C28" w:rsidP="00035C28">
      <w:pPr>
        <w:spacing w:after="0"/>
        <w:contextualSpacing w:val="0"/>
        <w:rPr>
          <w:color w:val="auto"/>
          <w:lang w:eastAsia="en-US"/>
        </w:rPr>
      </w:pPr>
      <w:r w:rsidRPr="00035C28">
        <w:rPr>
          <w:color w:val="auto"/>
          <w:lang w:eastAsia="en-US"/>
        </w:rPr>
        <w:t xml:space="preserve"> </w:t>
      </w:r>
    </w:p>
    <w:tbl>
      <w:tblPr>
        <w:tblW w:w="8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2"/>
        <w:gridCol w:w="146"/>
        <w:gridCol w:w="146"/>
        <w:gridCol w:w="960"/>
        <w:gridCol w:w="960"/>
        <w:gridCol w:w="960"/>
        <w:gridCol w:w="960"/>
      </w:tblGrid>
      <w:tr w:rsidR="00035C28" w:rsidRPr="00035C28" w14:paraId="7A91CB2B" w14:textId="77777777" w:rsidTr="00366D35">
        <w:trPr>
          <w:trHeight w:val="300"/>
        </w:trPr>
        <w:tc>
          <w:tcPr>
            <w:tcW w:w="49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F31B4" w14:textId="77777777" w:rsidR="00035C28" w:rsidRPr="00035C28" w:rsidRDefault="00035C28" w:rsidP="00035C28">
            <w:pPr>
              <w:spacing w:after="0"/>
              <w:contextualSpacing w:val="0"/>
              <w:rPr>
                <w:color w:val="auto"/>
                <w:lang w:eastAsia="en-US"/>
              </w:rPr>
            </w:pPr>
            <w:r w:rsidRPr="00035C28">
              <w:rPr>
                <w:color w:val="auto"/>
                <w:lang w:eastAsia="en-US"/>
              </w:rPr>
              <w:t>Neobmedzený prístup k serverovým nástrojom: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297C4" w14:textId="77777777" w:rsidR="00035C28" w:rsidRPr="00035C28" w:rsidRDefault="00035C28" w:rsidP="00035C28">
            <w:pPr>
              <w:spacing w:after="0"/>
              <w:contextualSpacing w:val="0"/>
              <w:rPr>
                <w:color w:val="auto"/>
                <w:lang w:eastAsia="en-US"/>
              </w:rPr>
            </w:pPr>
            <w:r w:rsidRPr="00035C28">
              <w:rPr>
                <w:color w:val="auto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4F7B8" w14:textId="77777777" w:rsidR="00035C28" w:rsidRPr="00035C28" w:rsidRDefault="00035C28" w:rsidP="00035C28">
            <w:pPr>
              <w:spacing w:after="0"/>
              <w:contextualSpacing w:val="0"/>
              <w:rPr>
                <w:color w:val="auto"/>
                <w:lang w:eastAsia="en-US"/>
              </w:rPr>
            </w:pPr>
            <w:r w:rsidRPr="00035C28">
              <w:rPr>
                <w:color w:val="auto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02C8D" w14:textId="77777777" w:rsidR="00035C28" w:rsidRPr="00035C28" w:rsidRDefault="00035C28" w:rsidP="00035C28">
            <w:pPr>
              <w:spacing w:after="0"/>
              <w:contextualSpacing w:val="0"/>
              <w:rPr>
                <w:color w:val="auto"/>
                <w:lang w:eastAsia="en-US"/>
              </w:rPr>
            </w:pPr>
            <w:r w:rsidRPr="00035C28">
              <w:rPr>
                <w:color w:val="auto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A0DD7" w14:textId="77777777" w:rsidR="00035C28" w:rsidRPr="00035C28" w:rsidRDefault="00035C28" w:rsidP="00035C28">
            <w:pPr>
              <w:spacing w:after="0"/>
              <w:contextualSpacing w:val="0"/>
              <w:rPr>
                <w:color w:val="auto"/>
                <w:lang w:eastAsia="en-US"/>
              </w:rPr>
            </w:pPr>
            <w:r w:rsidRPr="00035C28">
              <w:rPr>
                <w:color w:val="auto"/>
                <w:lang w:eastAsia="en-US"/>
              </w:rPr>
              <w:t> </w:t>
            </w:r>
          </w:p>
        </w:tc>
      </w:tr>
      <w:tr w:rsidR="00035C28" w:rsidRPr="00035C28" w14:paraId="4A1BCAEF" w14:textId="77777777" w:rsidTr="00366D35">
        <w:trPr>
          <w:trHeight w:val="300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C1733" w14:textId="77777777" w:rsidR="00035C28" w:rsidRPr="00035C28" w:rsidRDefault="00035C28" w:rsidP="00035C28">
            <w:pPr>
              <w:spacing w:after="0"/>
              <w:contextualSpacing w:val="0"/>
              <w:rPr>
                <w:color w:val="auto"/>
                <w:lang w:eastAsia="en-US"/>
              </w:rPr>
            </w:pPr>
            <w:r w:rsidRPr="00035C28">
              <w:rPr>
                <w:color w:val="auto"/>
                <w:lang w:eastAsia="en-US"/>
              </w:rPr>
              <w:t>ArcGIS enterprise Advanced</w:t>
            </w: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482CCA1" w14:textId="77777777" w:rsidR="00035C28" w:rsidRPr="00035C28" w:rsidRDefault="00035C28" w:rsidP="00035C28">
            <w:pPr>
              <w:spacing w:after="0"/>
              <w:contextualSpacing w:val="0"/>
              <w:rPr>
                <w:color w:val="auto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8F112CE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36B4C44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659A7F8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D91B6" w14:textId="77777777" w:rsidR="00035C28" w:rsidRPr="00035C28" w:rsidRDefault="00035C28" w:rsidP="00035C28">
            <w:pPr>
              <w:spacing w:after="0"/>
              <w:contextualSpacing w:val="0"/>
              <w:rPr>
                <w:color w:val="auto"/>
                <w:lang w:eastAsia="en-US"/>
              </w:rPr>
            </w:pPr>
            <w:r w:rsidRPr="00035C28">
              <w:rPr>
                <w:color w:val="auto"/>
                <w:lang w:eastAsia="en-US"/>
              </w:rPr>
              <w:t xml:space="preserve">  A/N</w:t>
            </w:r>
          </w:p>
        </w:tc>
      </w:tr>
      <w:tr w:rsidR="00035C28" w:rsidRPr="00035C28" w14:paraId="58D625F7" w14:textId="77777777" w:rsidTr="00366D35">
        <w:trPr>
          <w:trHeight w:val="300"/>
        </w:trPr>
        <w:tc>
          <w:tcPr>
            <w:tcW w:w="4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5082B" w14:textId="77777777" w:rsidR="00035C28" w:rsidRPr="00035C28" w:rsidRDefault="00035C28" w:rsidP="00035C28">
            <w:pPr>
              <w:spacing w:after="0"/>
              <w:contextualSpacing w:val="0"/>
              <w:rPr>
                <w:color w:val="auto"/>
                <w:lang w:eastAsia="en-US"/>
              </w:rPr>
            </w:pPr>
            <w:r w:rsidRPr="00035C28">
              <w:rPr>
                <w:color w:val="auto"/>
                <w:lang w:eastAsia="en-US"/>
              </w:rPr>
              <w:t>Worksgroup Standard</w:t>
            </w: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E572F31" w14:textId="77777777" w:rsidR="00035C28" w:rsidRPr="00035C28" w:rsidRDefault="00035C28" w:rsidP="00035C28">
            <w:pPr>
              <w:spacing w:after="0"/>
              <w:contextualSpacing w:val="0"/>
              <w:rPr>
                <w:color w:val="auto"/>
                <w:lang w:eastAsia="en-US"/>
              </w:rPr>
            </w:pP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1BA2EEA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EA67EC1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4599159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B29D800" w14:textId="77777777" w:rsidR="00035C28" w:rsidRPr="00035C28" w:rsidRDefault="00035C28" w:rsidP="00035C28">
            <w:pPr>
              <w:spacing w:after="0"/>
              <w:contextualSpacing w:val="0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05B94" w14:textId="77777777" w:rsidR="00035C28" w:rsidRPr="00035C28" w:rsidRDefault="00035C28" w:rsidP="00035C28">
            <w:pPr>
              <w:spacing w:after="0"/>
              <w:contextualSpacing w:val="0"/>
              <w:rPr>
                <w:color w:val="auto"/>
                <w:lang w:eastAsia="en-US"/>
              </w:rPr>
            </w:pPr>
            <w:r w:rsidRPr="00035C28">
              <w:rPr>
                <w:color w:val="auto"/>
                <w:lang w:eastAsia="en-US"/>
              </w:rPr>
              <w:t xml:space="preserve">  A/N</w:t>
            </w:r>
          </w:p>
        </w:tc>
      </w:tr>
    </w:tbl>
    <w:p w14:paraId="2A7B4F78" w14:textId="77777777" w:rsidR="00035C28" w:rsidRPr="00035C28" w:rsidRDefault="00035C28" w:rsidP="00035C28">
      <w:pPr>
        <w:spacing w:after="0"/>
        <w:contextualSpacing w:val="0"/>
        <w:rPr>
          <w:color w:val="auto"/>
          <w:lang w:eastAsia="en-US"/>
        </w:rPr>
      </w:pPr>
    </w:p>
    <w:p w14:paraId="57A48728" w14:textId="77777777" w:rsidR="00035C28" w:rsidRPr="00035C28" w:rsidRDefault="00035C28" w:rsidP="00035C28">
      <w:pPr>
        <w:spacing w:after="0"/>
        <w:contextualSpacing w:val="0"/>
        <w:rPr>
          <w:color w:val="auto"/>
          <w:lang w:eastAsia="en-US"/>
        </w:rPr>
      </w:pPr>
      <w:r w:rsidRPr="00035C28">
        <w:rPr>
          <w:color w:val="auto"/>
          <w:lang w:eastAsia="en-US"/>
        </w:rPr>
        <w:t>Aktualizovaná príloha č. 3 SP je vložená do dokumentov zákazky.</w:t>
      </w:r>
    </w:p>
    <w:p w14:paraId="5A3E20EB" w14:textId="1C81AB98" w:rsidR="00381D17" w:rsidRDefault="00381D17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35A09FFD" w14:textId="77777777" w:rsidR="00381D17" w:rsidRPr="008C1621" w:rsidRDefault="00381D17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10D17A65" w14:textId="77777777" w:rsidR="008C1621" w:rsidRDefault="008C1621" w:rsidP="00C77C75">
      <w:pPr>
        <w:spacing w:after="160"/>
        <w:contextualSpacing w:val="0"/>
        <w:jc w:val="both"/>
        <w:rPr>
          <w:color w:val="auto"/>
          <w:shd w:val="clear" w:color="auto" w:fill="FFFFFF"/>
        </w:rPr>
      </w:pPr>
    </w:p>
    <w:p w14:paraId="4F513522" w14:textId="37AF02F8" w:rsidR="008C1621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77777777" w:rsidR="008C1621" w:rsidRPr="00A778B8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6298CC06" w14:textId="77777777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6B7B9FCC" w14:textId="5011C533" w:rsidR="008C1621" w:rsidRPr="0042152A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  <w:lang w:val="en-US"/>
        </w:rPr>
      </w:pPr>
      <w:r>
        <w:rPr>
          <w:color w:val="auto"/>
          <w:shd w:val="clear" w:color="auto" w:fill="FFFFFF"/>
        </w:rPr>
        <w:tab/>
      </w:r>
    </w:p>
    <w:p w14:paraId="00AE4BA6" w14:textId="77777777" w:rsidR="008C1621" w:rsidRDefault="008C1621" w:rsidP="008C1621"/>
    <w:p w14:paraId="25653E5A" w14:textId="77777777" w:rsidR="008B480B" w:rsidRDefault="008B480B"/>
    <w:sectPr w:rsidR="008B480B" w:rsidSect="00035C28">
      <w:headerReference w:type="default" r:id="rId7"/>
      <w:pgSz w:w="11906" w:h="16838"/>
      <w:pgMar w:top="1843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97117" w14:textId="77777777" w:rsidR="005E34EF" w:rsidRDefault="005E34EF">
      <w:pPr>
        <w:spacing w:after="0"/>
      </w:pPr>
      <w:r>
        <w:separator/>
      </w:r>
    </w:p>
  </w:endnote>
  <w:endnote w:type="continuationSeparator" w:id="0">
    <w:p w14:paraId="1A93E833" w14:textId="77777777" w:rsidR="005E34EF" w:rsidRDefault="005E34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93F31" w14:textId="77777777" w:rsidR="005E34EF" w:rsidRDefault="005E34EF">
      <w:pPr>
        <w:spacing w:after="0"/>
      </w:pPr>
      <w:r>
        <w:separator/>
      </w:r>
    </w:p>
  </w:footnote>
  <w:footnote w:type="continuationSeparator" w:id="0">
    <w:p w14:paraId="2A7F4D1D" w14:textId="77777777" w:rsidR="005E34EF" w:rsidRDefault="005E34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E091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9D662" wp14:editId="366224D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47" name="Obrázok 47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38EBFC89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obstarávania/</w:t>
    </w:r>
    <w:r w:rsidRPr="001933BE">
      <w:rPr>
        <w:b/>
        <w:sz w:val="26"/>
        <w:szCs w:val="26"/>
        <w:lang w:val="en-US"/>
      </w:rPr>
      <w:t>department of public procurement</w:t>
    </w:r>
  </w:p>
  <w:p w14:paraId="5043DB40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63F0B07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  P. O. Box 192,   814 99  Bratislava 1</w:t>
    </w:r>
  </w:p>
  <w:p w14:paraId="4B96F125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78ADFDF7" w14:textId="77777777" w:rsidR="00244B8A" w:rsidRDefault="005E34EF" w:rsidP="00A778B8">
    <w:pPr>
      <w:framePr w:w="10937" w:h="1236" w:hRule="exact" w:hSpace="142" w:wrap="around" w:vAnchor="page" w:hAnchor="page" w:x="625" w:y="568"/>
    </w:pPr>
  </w:p>
  <w:p w14:paraId="45F4F1A7" w14:textId="77777777" w:rsidR="00244B8A" w:rsidRDefault="005E34EF" w:rsidP="00A778B8">
    <w:pPr>
      <w:pStyle w:val="Hlavika"/>
      <w:tabs>
        <w:tab w:val="clear" w:pos="4536"/>
        <w:tab w:val="clear" w:pos="9072"/>
        <w:tab w:val="left" w:pos="2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67EF"/>
    <w:rsid w:val="00035C28"/>
    <w:rsid w:val="000A0E71"/>
    <w:rsid w:val="00117384"/>
    <w:rsid w:val="0015399F"/>
    <w:rsid w:val="0017521C"/>
    <w:rsid w:val="001A3881"/>
    <w:rsid w:val="002051D2"/>
    <w:rsid w:val="002A5D7E"/>
    <w:rsid w:val="003068D7"/>
    <w:rsid w:val="00363BBC"/>
    <w:rsid w:val="00381D17"/>
    <w:rsid w:val="004D2DE3"/>
    <w:rsid w:val="005E01C1"/>
    <w:rsid w:val="005E34EF"/>
    <w:rsid w:val="00636806"/>
    <w:rsid w:val="00640100"/>
    <w:rsid w:val="00697E53"/>
    <w:rsid w:val="006E01E2"/>
    <w:rsid w:val="00810E0C"/>
    <w:rsid w:val="008531DF"/>
    <w:rsid w:val="0089225D"/>
    <w:rsid w:val="008B480B"/>
    <w:rsid w:val="008C1621"/>
    <w:rsid w:val="00916A5A"/>
    <w:rsid w:val="009E1632"/>
    <w:rsid w:val="00A97220"/>
    <w:rsid w:val="00AE1B20"/>
    <w:rsid w:val="00B6069E"/>
    <w:rsid w:val="00B7009C"/>
    <w:rsid w:val="00C77C75"/>
    <w:rsid w:val="00D34213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Šimo Juraj, Ing.</cp:lastModifiedBy>
  <cp:revision>7</cp:revision>
  <dcterms:created xsi:type="dcterms:W3CDTF">2020-03-03T22:50:00Z</dcterms:created>
  <dcterms:modified xsi:type="dcterms:W3CDTF">2020-03-04T11:12:00Z</dcterms:modified>
</cp:coreProperties>
</file>