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72D0" w14:textId="1F87509F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4F6715">
        <w:rPr>
          <w:rFonts w:ascii="Times New Roman" w:hAnsi="Times New Roman"/>
          <w:b/>
          <w:sz w:val="36"/>
          <w:szCs w:val="36"/>
        </w:rPr>
        <w:t xml:space="preserve">Kúpna zmluva na </w:t>
      </w:r>
      <w:r w:rsidR="009248D8" w:rsidRPr="004F6715">
        <w:rPr>
          <w:rFonts w:ascii="Times New Roman" w:hAnsi="Times New Roman"/>
          <w:b/>
          <w:sz w:val="36"/>
          <w:szCs w:val="36"/>
        </w:rPr>
        <w:t xml:space="preserve">nákup </w:t>
      </w:r>
      <w:r w:rsidR="00754B7D">
        <w:rPr>
          <w:rFonts w:ascii="Times New Roman" w:hAnsi="Times New Roman"/>
          <w:b/>
          <w:sz w:val="36"/>
          <w:szCs w:val="36"/>
        </w:rPr>
        <w:t>tlačiarní, pamäťových kariet, USB kľúčov a ďalších periférnych zariadení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nasl.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87594C5" w14:textId="73930FC2" w:rsidR="009248D8" w:rsidRPr="009248D8" w:rsidRDefault="008D006C" w:rsidP="009248D8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28A17A9D"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</w:t>
      </w:r>
      <w:r w:rsidR="0079080B" w:rsidRPr="00685000">
        <w:rPr>
          <w:rFonts w:ascii="Times New Roman" w:hAnsi="Times New Roman"/>
          <w:sz w:val="24"/>
          <w:szCs w:val="24"/>
        </w:rPr>
        <w:t xml:space="preserve">zákazka </w:t>
      </w:r>
      <w:r w:rsidR="00734EAD" w:rsidRPr="00685000">
        <w:rPr>
          <w:rFonts w:ascii="Times New Roman" w:hAnsi="Times New Roman"/>
          <w:bCs/>
          <w:noProof/>
          <w:sz w:val="24"/>
          <w:szCs w:val="24"/>
        </w:rPr>
        <w:t>„</w:t>
      </w:r>
      <w:r w:rsidR="00754B7D">
        <w:rPr>
          <w:rFonts w:ascii="Times New Roman" w:hAnsi="Times New Roman"/>
          <w:bCs/>
          <w:noProof/>
          <w:sz w:val="24"/>
          <w:szCs w:val="24"/>
        </w:rPr>
        <w:t xml:space="preserve">Tlačiarne, pamäťové karty, USB kľúče a ďalšie </w:t>
      </w:r>
      <w:r w:rsidR="00F66D0D">
        <w:rPr>
          <w:rFonts w:ascii="Times New Roman" w:hAnsi="Times New Roman"/>
          <w:bCs/>
          <w:noProof/>
          <w:sz w:val="24"/>
          <w:szCs w:val="24"/>
        </w:rPr>
        <w:t xml:space="preserve">periférne </w:t>
      </w:r>
      <w:r w:rsidR="00754B7D">
        <w:rPr>
          <w:rFonts w:ascii="Times New Roman" w:hAnsi="Times New Roman"/>
          <w:bCs/>
          <w:noProof/>
          <w:sz w:val="24"/>
          <w:szCs w:val="24"/>
        </w:rPr>
        <w:t>zariadenia</w:t>
      </w:r>
      <w:r w:rsidR="007B02AD" w:rsidRPr="00685000">
        <w:rPr>
          <w:rFonts w:ascii="Times New Roman" w:hAnsi="Times New Roman"/>
          <w:sz w:val="24"/>
          <w:szCs w:val="24"/>
        </w:rPr>
        <w:t>“ zadávaná v kategórii č.</w:t>
      </w:r>
      <w:r w:rsidR="00754B7D">
        <w:rPr>
          <w:rFonts w:ascii="Times New Roman" w:hAnsi="Times New Roman"/>
          <w:sz w:val="24"/>
          <w:szCs w:val="24"/>
        </w:rPr>
        <w:t xml:space="preserve"> 2</w:t>
      </w:r>
      <w:r w:rsidR="007B02AD" w:rsidRPr="00685000">
        <w:rPr>
          <w:rFonts w:ascii="Times New Roman" w:hAnsi="Times New Roman"/>
          <w:sz w:val="24"/>
          <w:szCs w:val="24"/>
        </w:rPr>
        <w:t xml:space="preserve"> „</w:t>
      </w:r>
      <w:r w:rsidR="00754B7D">
        <w:rPr>
          <w:rFonts w:ascii="Times New Roman" w:hAnsi="Times New Roman"/>
          <w:sz w:val="24"/>
          <w:szCs w:val="24"/>
        </w:rPr>
        <w:t>Periférne zariadenia</w:t>
      </w:r>
      <w:r w:rsidR="007B02AD" w:rsidRPr="00685000">
        <w:rPr>
          <w:rFonts w:ascii="Times New Roman" w:hAnsi="Times New Roman"/>
          <w:sz w:val="24"/>
          <w:szCs w:val="24"/>
        </w:rPr>
        <w:t>“ - výzva na predkladanie ponúk č. 3</w:t>
      </w:r>
      <w:r w:rsidR="00754B7D">
        <w:rPr>
          <w:rFonts w:ascii="Times New Roman" w:hAnsi="Times New Roman"/>
          <w:sz w:val="24"/>
          <w:szCs w:val="24"/>
        </w:rPr>
        <w:t>7</w:t>
      </w:r>
      <w:r w:rsidR="007B02AD" w:rsidRPr="00685000">
        <w:rPr>
          <w:rFonts w:ascii="Times New Roman" w:hAnsi="Times New Roman"/>
          <w:sz w:val="24"/>
          <w:szCs w:val="24"/>
        </w:rPr>
        <w:t xml:space="preserve"> (ďalej len „DNS“)</w:t>
      </w:r>
      <w:r w:rsidR="006E3BAE" w:rsidRPr="00685000">
        <w:rPr>
          <w:rFonts w:ascii="Times New Roman" w:hAnsi="Times New Roman"/>
          <w:sz w:val="24"/>
          <w:szCs w:val="24"/>
        </w:rPr>
        <w:t>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754B7D">
        <w:rPr>
          <w:rFonts w:ascii="Times New Roman" w:hAnsi="Times New Roman"/>
          <w:sz w:val="24"/>
          <w:szCs w:val="24"/>
        </w:rPr>
        <w:t xml:space="preserve">           </w:t>
      </w:r>
      <w:r w:rsidR="001D3D93" w:rsidRPr="009D33F6">
        <w:rPr>
          <w:rFonts w:ascii="Times New Roman" w:hAnsi="Times New Roman"/>
          <w:sz w:val="24"/>
          <w:szCs w:val="24"/>
        </w:rPr>
        <w:t xml:space="preserve">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8D006C">
        <w:rPr>
          <w:rFonts w:ascii="Times New Roman" w:hAnsi="Times New Roman"/>
          <w:sz w:val="24"/>
          <w:szCs w:val="24"/>
        </w:rPr>
        <w:t xml:space="preserve">dňa </w:t>
      </w:r>
      <w:r w:rsidR="00E61E8B" w:rsidRPr="008D006C">
        <w:rPr>
          <w:rFonts w:ascii="Times New Roman" w:hAnsi="Times New Roman"/>
          <w:sz w:val="24"/>
          <w:szCs w:val="24"/>
        </w:rPr>
        <w:t>19.05.2021</w:t>
      </w:r>
      <w:r w:rsidR="00754B7D">
        <w:rPr>
          <w:rFonts w:ascii="Times New Roman" w:hAnsi="Times New Roman"/>
          <w:sz w:val="24"/>
          <w:szCs w:val="24"/>
        </w:rPr>
        <w:t xml:space="preserve"> </w:t>
      </w:r>
      <w:r w:rsidR="001D3D93" w:rsidRPr="008D006C">
        <w:rPr>
          <w:rFonts w:ascii="Times New Roman" w:hAnsi="Times New Roman"/>
          <w:sz w:val="24"/>
          <w:szCs w:val="24"/>
        </w:rPr>
        <w:t>pod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128673DF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F0F5B89" w14:textId="28EC0B71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„zmena“) počas trvania Zmluvy, pričom subdodávateľ, ktorého sa návrh na zmenu týka, musí byť zapísaný v registri partnerov verejného sektora podľa § 11 ods. 1 zákona o verejnom obstarávaní a nesmie mať ako konečného užívateľa výhod zapísaného v registri partnerov verejného sektora osobu uvedenú v § 11 ods. 1 písm. c) zákona o verejnom obstarávaní, ak sa naň vzťahuje povinnosť byť zapísaný v registri partnerov verejného sektora. Predávajúci je povinný Kupujúcemu najneskôr v 5. deň, ktorý predchádza dňu, v ktorom sa subdodávateľ začne podieľať na plnení predmetu Zmluvy, predložiť písomné oznámenie o zmene subdodávateľa, ktoré bude obsahovať údaje minimálne v rozsahu: obchodné meno, sídlo/miesto podnikania, IČO a údaje o osobe oprávnenej konať za subdodávateľa v rozsahu meno a priezvisko, adresa pobytu, dátum narodenia.</w:t>
      </w:r>
    </w:p>
    <w:p w14:paraId="4B377242" w14:textId="4CCD4EBC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 súlade s § 4 zákona č. 315/2016 Z. z. o registri partnerov verejného sektora a o zmene a doplnení niektorých zákonov povinný byť zapísaný v registri partnerov verejného sektora a nesmie mať ako konečného užívateľa výhod zapísaného v registri partnerov verejného sektora osobu uvedenú v § 11 ods. 1 písm. c) zákona o verejnom obstarávaní aspoň po dobu trvania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, ak sa povinnosť byť zapísaný v registri partnerov verejného sektora na Predávajúceho vzťahuje.</w:t>
      </w:r>
    </w:p>
    <w:p w14:paraId="26D20B1F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2</w:t>
      </w:r>
    </w:p>
    <w:p w14:paraId="1546229F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3EAAE90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5878505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6D01FF38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</w:t>
      </w:r>
      <w:r w:rsidR="0098036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nepoužitý</w:t>
      </w:r>
      <w:r w:rsidR="00980366">
        <w:rPr>
          <w:rFonts w:ascii="Times New Roman" w:hAnsi="Times New Roman"/>
          <w:sz w:val="24"/>
          <w:szCs w:val="24"/>
        </w:rPr>
        <w:t>, a nesmie byť repasovaný</w:t>
      </w:r>
      <w:r>
        <w:rPr>
          <w:rFonts w:ascii="Times New Roman" w:hAnsi="Times New Roman"/>
          <w:sz w:val="24"/>
          <w:szCs w:val="24"/>
        </w:rPr>
        <w:t>.</w:t>
      </w:r>
      <w:r w:rsidR="00734EAD">
        <w:rPr>
          <w:rFonts w:ascii="Times New Roman" w:hAnsi="Times New Roman"/>
          <w:sz w:val="24"/>
          <w:szCs w:val="24"/>
        </w:rPr>
        <w:t xml:space="preserve"> </w:t>
      </w:r>
      <w:r w:rsidR="004F6715" w:rsidRPr="0015401B">
        <w:rPr>
          <w:rFonts w:ascii="Times New Roman" w:hAnsi="Times New Roman"/>
          <w:sz w:val="24"/>
          <w:szCs w:val="24"/>
        </w:rPr>
        <w:t>Dodaný tovar nemôže byť dodatočne upravený, zmenený alebo doplnený subjektom odlišným od výrobcu tovaru.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103DDD1C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</w:p>
    <w:p w14:paraId="1C803EC4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EF498E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89ABC80" w14:textId="3BA6079E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osob</w:t>
      </w:r>
      <w:r w:rsidR="00E37E99">
        <w:rPr>
          <w:rFonts w:ascii="Times New Roman" w:hAnsi="Times New Roman"/>
          <w:sz w:val="24"/>
          <w:szCs w:val="24"/>
        </w:rPr>
        <w:t>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</w:t>
      </w:r>
      <w:r w:rsidR="00E37E9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B06BA0">
        <w:rPr>
          <w:rFonts w:ascii="Times New Roman" w:hAnsi="Times New Roman"/>
          <w:sz w:val="24"/>
          <w:szCs w:val="24"/>
        </w:rPr>
        <w:t xml:space="preserve">,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</w:t>
      </w:r>
      <w:r w:rsidR="00E727E3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5C3E5CCC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</w:t>
      </w:r>
      <w:r w:rsidR="00110B71">
        <w:rPr>
          <w:rFonts w:ascii="Times New Roman" w:hAnsi="Times New Roman"/>
          <w:sz w:val="24"/>
          <w:szCs w:val="24"/>
        </w:rPr>
        <w:lastRenderedPageBreak/>
        <w:t>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</w:p>
    <w:p w14:paraId="6E5BE6BF" w14:textId="40647A9A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</w:t>
      </w:r>
      <w:r w:rsidRPr="004F6715">
        <w:rPr>
          <w:rFonts w:ascii="Times New Roman" w:hAnsi="Times New Roman"/>
          <w:sz w:val="24"/>
          <w:szCs w:val="24"/>
        </w:rPr>
        <w:t xml:space="preserve">Tovar do </w:t>
      </w:r>
      <w:r w:rsidR="00734EAD" w:rsidRPr="004F6715">
        <w:rPr>
          <w:rFonts w:ascii="Times New Roman" w:hAnsi="Times New Roman"/>
          <w:sz w:val="24"/>
          <w:szCs w:val="24"/>
        </w:rPr>
        <w:t>4</w:t>
      </w:r>
      <w:r w:rsidR="00B85745" w:rsidRPr="004F6715">
        <w:rPr>
          <w:rFonts w:ascii="Times New Roman" w:hAnsi="Times New Roman"/>
          <w:sz w:val="24"/>
          <w:szCs w:val="24"/>
        </w:rPr>
        <w:t>0</w:t>
      </w:r>
      <w:r w:rsidRPr="004F6715">
        <w:rPr>
          <w:rFonts w:ascii="Times New Roman" w:hAnsi="Times New Roman"/>
          <w:sz w:val="24"/>
          <w:szCs w:val="24"/>
        </w:rPr>
        <w:t xml:space="preserve"> dní </w:t>
      </w:r>
      <w:r w:rsidR="00B85745" w:rsidRPr="004F6715">
        <w:rPr>
          <w:rFonts w:ascii="Times New Roman" w:hAnsi="Times New Roman"/>
          <w:sz w:val="24"/>
          <w:szCs w:val="24"/>
        </w:rPr>
        <w:t>o</w:t>
      </w:r>
      <w:r w:rsidRPr="004F6715">
        <w:rPr>
          <w:rFonts w:ascii="Times New Roman" w:hAnsi="Times New Roman"/>
          <w:sz w:val="24"/>
          <w:szCs w:val="24"/>
        </w:rPr>
        <w:t>d nadobudnutia účinnosti Zmluvy.</w:t>
      </w:r>
      <w:r w:rsidR="00010D10" w:rsidRPr="00010D10">
        <w:t xml:space="preserve"> </w:t>
      </w:r>
    </w:p>
    <w:p w14:paraId="10500052" w14:textId="77777777" w:rsidR="004C070C" w:rsidRDefault="004C070C" w:rsidP="004C070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>
        <w:rPr>
          <w:rFonts w:ascii="Times New Roman" w:hAnsi="Times New Roman"/>
          <w:sz w:val="24"/>
          <w:szCs w:val="24"/>
        </w:rPr>
        <w:t>Kupujúcemu</w:t>
      </w:r>
      <w:r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33286">
        <w:t xml:space="preserve"> </w:t>
      </w:r>
      <w:r w:rsidRPr="00B33286">
        <w:rPr>
          <w:rFonts w:ascii="Times New Roman" w:hAnsi="Times New Roman"/>
          <w:sz w:val="24"/>
          <w:szCs w:val="24"/>
        </w:rPr>
        <w:t>dod</w:t>
      </w:r>
      <w:r>
        <w:rPr>
          <w:rFonts w:ascii="Times New Roman" w:hAnsi="Times New Roman"/>
          <w:sz w:val="24"/>
          <w:szCs w:val="24"/>
        </w:rPr>
        <w:t>ať</w:t>
      </w:r>
      <w:r w:rsidRPr="00B332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Tovar </w:t>
      </w:r>
      <w:r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>
        <w:rPr>
          <w:rFonts w:ascii="Times New Roman" w:hAnsi="Times New Roman"/>
          <w:sz w:val="24"/>
          <w:szCs w:val="24"/>
        </w:rPr>
        <w:t>8</w:t>
      </w:r>
      <w:r w:rsidRPr="00B33286">
        <w:rPr>
          <w:rFonts w:ascii="Times New Roman" w:hAnsi="Times New Roman"/>
          <w:sz w:val="24"/>
          <w:szCs w:val="24"/>
        </w:rPr>
        <w:t>:00 hod. do 15:00 hod</w:t>
      </w:r>
      <w:r>
        <w:rPr>
          <w:rFonts w:ascii="Times New Roman" w:hAnsi="Times New Roman"/>
          <w:sz w:val="24"/>
          <w:szCs w:val="24"/>
        </w:rPr>
        <w:t>.</w:t>
      </w:r>
    </w:p>
    <w:p w14:paraId="685DE12C" w14:textId="0822B1E9" w:rsidR="007B02AD" w:rsidRDefault="007B02AD" w:rsidP="00CE7DE6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neoznámi dátum a čas dodania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ovaru, Kupujúci nie je povinný prevziať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 v deň dodania, ale až v nasledujúci pracovný deň v čase dohodnutom s Predávajúcim, a ak nedôjde k dohode, tak v čase stanovenom Kupujúcim; týmto nie je dotknutý bod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C722A5">
        <w:rPr>
          <w:rFonts w:ascii="Times New Roman" w:hAnsi="Times New Roman"/>
          <w:sz w:val="24"/>
          <w:szCs w:val="24"/>
        </w:rPr>
        <w:t xml:space="preserve">. Náklady spojené s odmietnutím prevzatia neoznámenej dodávky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>ovaru a jeho ďalšou prepravou znáša Predávajúci.</w:t>
      </w:r>
    </w:p>
    <w:p w14:paraId="12431106" w14:textId="3277A332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umožniť oprávnenej osobe Kupujúceho skontrolovať dodávaný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 pred prevzatím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ovaru. Ak Predávajúci neumožní Kupujúcemu skontrolovať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ovar, Kupujúci nie je povinný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 prevziať. Kupujúci je oprávnený odoprieť prevzatie dodávaného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>ovaru s akýmikoľvek vadami.</w:t>
      </w:r>
    </w:p>
    <w:p w14:paraId="31F0CDC6" w14:textId="0406AAB9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nie je povinný prevziať dodávaný </w:t>
      </w:r>
      <w:r w:rsidR="00CF04A4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 pred riadnym splnením povinnosti Predávajúceho podľa </w:t>
      </w:r>
      <w:r w:rsidRPr="003155EE">
        <w:rPr>
          <w:rFonts w:ascii="Times New Roman" w:hAnsi="Times New Roman"/>
          <w:sz w:val="24"/>
          <w:szCs w:val="24"/>
        </w:rPr>
        <w:t xml:space="preserve">bodov </w:t>
      </w:r>
      <w:r>
        <w:rPr>
          <w:rFonts w:ascii="Times New Roman" w:hAnsi="Times New Roman"/>
          <w:sz w:val="24"/>
          <w:szCs w:val="24"/>
        </w:rPr>
        <w:t>3</w:t>
      </w:r>
      <w:r w:rsidRPr="003155EE">
        <w:rPr>
          <w:rFonts w:ascii="Times New Roman" w:hAnsi="Times New Roman"/>
          <w:sz w:val="24"/>
          <w:szCs w:val="24"/>
        </w:rPr>
        <w:t>.</w:t>
      </w:r>
      <w:r w:rsidR="0068500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a </w:t>
      </w:r>
      <w:r w:rsidRPr="00627D50">
        <w:rPr>
          <w:rFonts w:ascii="Times New Roman" w:hAnsi="Times New Roman"/>
          <w:sz w:val="24"/>
          <w:szCs w:val="24"/>
        </w:rPr>
        <w:t>3.1</w:t>
      </w:r>
      <w:r w:rsidR="00DB12E3">
        <w:rPr>
          <w:rFonts w:ascii="Times New Roman" w:hAnsi="Times New Roman"/>
          <w:sz w:val="24"/>
          <w:szCs w:val="24"/>
        </w:rPr>
        <w:t>5</w:t>
      </w:r>
      <w:r w:rsidRPr="00627D50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7E13006A" w14:textId="499CE9DF" w:rsidR="00F52417" w:rsidRPr="00F52417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Vlastnícke právo k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a nebezpečenstvo škody na ňom (strata, zničenie a poškodenie </w:t>
      </w:r>
      <w:r w:rsidR="00CF04A4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ovaru) prechádzajú na Kupujúceho okamihom jeho riadneho prevzatia podľa bodu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</w:p>
    <w:p w14:paraId="6A159B7C" w14:textId="6E7BF9F1" w:rsidR="00F52417" w:rsidRPr="00C722A5" w:rsidRDefault="0015401B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Prepravné b</w:t>
      </w:r>
      <w:r w:rsidR="00F52417" w:rsidRPr="00C722A5">
        <w:rPr>
          <w:rFonts w:ascii="Times New Roman" w:hAnsi="Times New Roman"/>
          <w:sz w:val="24"/>
          <w:szCs w:val="24"/>
        </w:rPr>
        <w:t xml:space="preserve">alenie a nakladanie </w:t>
      </w:r>
      <w:r w:rsidR="00627D50">
        <w:rPr>
          <w:rFonts w:ascii="Times New Roman" w:hAnsi="Times New Roman"/>
          <w:sz w:val="24"/>
          <w:szCs w:val="24"/>
        </w:rPr>
        <w:t>T</w:t>
      </w:r>
      <w:r w:rsidR="00F52417" w:rsidRPr="00C722A5">
        <w:rPr>
          <w:rFonts w:ascii="Times New Roman" w:hAnsi="Times New Roman"/>
          <w:sz w:val="24"/>
          <w:szCs w:val="24"/>
        </w:rPr>
        <w:t xml:space="preserve">ovaru, prepravu </w:t>
      </w:r>
      <w:r w:rsidR="00627D50">
        <w:rPr>
          <w:rFonts w:ascii="Times New Roman" w:hAnsi="Times New Roman"/>
          <w:sz w:val="24"/>
          <w:szCs w:val="24"/>
        </w:rPr>
        <w:t>T</w:t>
      </w:r>
      <w:r w:rsidR="00F52417" w:rsidRPr="00C722A5">
        <w:rPr>
          <w:rFonts w:ascii="Times New Roman" w:hAnsi="Times New Roman"/>
          <w:sz w:val="24"/>
          <w:szCs w:val="24"/>
        </w:rPr>
        <w:t xml:space="preserve">ovaru do miesta dodania a vykladanie </w:t>
      </w:r>
      <w:r w:rsidR="00627D50">
        <w:rPr>
          <w:rFonts w:ascii="Times New Roman" w:hAnsi="Times New Roman"/>
          <w:sz w:val="24"/>
          <w:szCs w:val="24"/>
        </w:rPr>
        <w:t>T</w:t>
      </w:r>
      <w:r w:rsidR="00F52417" w:rsidRPr="00C722A5">
        <w:rPr>
          <w:rFonts w:ascii="Times New Roman" w:hAnsi="Times New Roman"/>
          <w:sz w:val="24"/>
          <w:szCs w:val="24"/>
        </w:rPr>
        <w:t xml:space="preserve">ovaru v mieste dodania zabezpečuje Predávajúci na svoje nebezpečenstvo tak, aby bolo zabezpečené bezpečné dodanie </w:t>
      </w:r>
      <w:r w:rsidR="00627D50">
        <w:rPr>
          <w:rFonts w:ascii="Times New Roman" w:hAnsi="Times New Roman"/>
          <w:sz w:val="24"/>
          <w:szCs w:val="24"/>
        </w:rPr>
        <w:t>T</w:t>
      </w:r>
      <w:r w:rsidR="00F52417" w:rsidRPr="00C722A5">
        <w:rPr>
          <w:rFonts w:ascii="Times New Roman" w:hAnsi="Times New Roman"/>
          <w:sz w:val="24"/>
          <w:szCs w:val="24"/>
        </w:rPr>
        <w:t>ovaru.</w:t>
      </w:r>
      <w:r>
        <w:rPr>
          <w:rFonts w:ascii="Times New Roman" w:hAnsi="Times New Roman"/>
          <w:sz w:val="24"/>
          <w:szCs w:val="24"/>
        </w:rPr>
        <w:t xml:space="preserve"> Predávajúci je povinný zachovať Tovar v originálnom a nepoškodenom obale od výrobcu Tovaru, a to aj v prípade, ak Predávajúci balí Tovar do prepravného balenia. </w:t>
      </w:r>
      <w:r w:rsidR="00F52417" w:rsidRPr="00C722A5">
        <w:rPr>
          <w:rFonts w:ascii="Times New Roman" w:hAnsi="Times New Roman"/>
          <w:sz w:val="24"/>
          <w:szCs w:val="24"/>
        </w:rPr>
        <w:t xml:space="preserve"> </w:t>
      </w:r>
    </w:p>
    <w:p w14:paraId="14EF7F83" w14:textId="1F01E88A" w:rsid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stane nemožným dodať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 podľa Prílohy (ďalej ako „nahrádzaná položka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ovaru“), Predávajúci sa zaväzuje bezodkladne o tom zaslať Kupujúcemu písomné oznámenie aj s návrhom na náhradnú položku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ovaru. Technické parametre a špecifikácie náhradnej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musia byť rovnaké alebo lepšie, ako sú technické parametre a špecifikácie nahrádzanej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ovaru, s tým, že jednotková cena náhradnej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je rovnaká alebo nižšia ako jednotková cena nahrádzanej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>ovaru.</w:t>
      </w:r>
      <w:r w:rsidR="0015401B">
        <w:rPr>
          <w:rFonts w:ascii="Times New Roman" w:hAnsi="Times New Roman"/>
          <w:sz w:val="24"/>
          <w:szCs w:val="24"/>
        </w:rPr>
        <w:t xml:space="preserve"> Náhradná položka Tovaru nemôže byť dodatočne upravená, zmenená alebo doplnená subjektom odlišným od výrobcu Tovaru.</w:t>
      </w:r>
      <w:r w:rsidRPr="00627D50">
        <w:rPr>
          <w:rFonts w:ascii="Times New Roman" w:hAnsi="Times New Roman"/>
          <w:sz w:val="24"/>
          <w:szCs w:val="24"/>
        </w:rPr>
        <w:t xml:space="preserve"> Povinnou prílohou oznámenia podľa tohto bodu je potvrdenie výrobcu o ukončení výroby nahrádzanej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alebo iné vyjadrenie výrobcu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o tom, že nahrádzanú položku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nie je možné dodať. </w:t>
      </w:r>
    </w:p>
    <w:p w14:paraId="248401E9" w14:textId="26B180DF" w:rsidR="00F52417" w:rsidRP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lastRenderedPageBreak/>
        <w:t xml:space="preserve">Ak Kupujúci súhlasí s predloženým návrhom na náhradnú položku </w:t>
      </w:r>
      <w:r w:rsid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ovaru, uzavrie s Predávajúcim dodatok k Zmluve, </w:t>
      </w:r>
      <w:r w:rsidR="008F4F73" w:rsidRPr="00627D50">
        <w:rPr>
          <w:rFonts w:ascii="Times New Roman" w:hAnsi="Times New Roman"/>
          <w:sz w:val="24"/>
          <w:szCs w:val="24"/>
        </w:rPr>
        <w:t>ktor</w:t>
      </w:r>
      <w:r w:rsidR="008F4F73">
        <w:rPr>
          <w:rFonts w:ascii="Times New Roman" w:hAnsi="Times New Roman"/>
          <w:sz w:val="24"/>
          <w:szCs w:val="24"/>
        </w:rPr>
        <w:t>ého</w:t>
      </w:r>
      <w:r w:rsidR="008F4F73" w:rsidRPr="00627D50"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 xml:space="preserve">predmetom bude zmena Prílohy v rozsahu nahradenia nahrádzanej položky </w:t>
      </w:r>
      <w:r w:rsid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za náhradnú položku </w:t>
      </w:r>
      <w:r w:rsid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>ovaru.</w:t>
      </w:r>
    </w:p>
    <w:p w14:paraId="400B4904" w14:textId="6221FD53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2C65C75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</w:t>
      </w:r>
      <w:r w:rsidR="007D0C4F" w:rsidRPr="004F6715">
        <w:rPr>
          <w:rFonts w:ascii="Times New Roman" w:hAnsi="Times New Roman"/>
          <w:sz w:val="24"/>
          <w:szCs w:val="24"/>
        </w:rPr>
        <w:t xml:space="preserve">bez DPH </w:t>
      </w:r>
      <w:r w:rsidRPr="004F6715">
        <w:rPr>
          <w:rFonts w:ascii="Times New Roman" w:hAnsi="Times New Roman"/>
          <w:sz w:val="24"/>
          <w:szCs w:val="24"/>
        </w:rPr>
        <w:t xml:space="preserve">podľa Zmluvy je stanovená v súlade so zákonom NR SR č. 18/1996 Z. z. o cenách v znení neskorších predpisov ako maximálna a v súlade s bodom </w:t>
      </w:r>
      <w:r w:rsidR="002A6117" w:rsidRPr="004F6715">
        <w:rPr>
          <w:rFonts w:ascii="Times New Roman" w:hAnsi="Times New Roman"/>
          <w:sz w:val="24"/>
          <w:szCs w:val="24"/>
        </w:rPr>
        <w:t>4</w:t>
      </w:r>
      <w:r w:rsidRPr="004F6715">
        <w:rPr>
          <w:rFonts w:ascii="Times New Roman" w:hAnsi="Times New Roman"/>
          <w:sz w:val="24"/>
          <w:szCs w:val="24"/>
        </w:rPr>
        <w:t>.3 konečná</w:t>
      </w:r>
      <w:r w:rsidRPr="00096247">
        <w:rPr>
          <w:rFonts w:ascii="Times New Roman" w:hAnsi="Times New Roman"/>
          <w:sz w:val="24"/>
          <w:szCs w:val="24"/>
        </w:rPr>
        <w:t>. K cene bude účtovaná DPH v súlade s platnými právnymi predpismi.</w:t>
      </w:r>
    </w:p>
    <w:p w14:paraId="02311F4D" w14:textId="7738AF73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bookmarkStart w:id="0" w:name="_Hlk179532200"/>
      <w:r w:rsidR="00EE0686" w:rsidRPr="00EE0686">
        <w:rPr>
          <w:rFonts w:ascii="Times New Roman" w:hAnsi="Times New Roman"/>
          <w:sz w:val="24"/>
          <w:szCs w:val="24"/>
        </w:rPr>
        <w:t>nárokovateľné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>plnením predmetu</w:t>
      </w:r>
      <w:bookmarkEnd w:id="0"/>
      <w:r w:rsidRPr="000E5D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  <w:r w:rsidR="0015401B">
        <w:rPr>
          <w:rFonts w:ascii="Times New Roman" w:hAnsi="Times New Roman"/>
          <w:sz w:val="24"/>
          <w:szCs w:val="24"/>
        </w:rPr>
        <w:t xml:space="preserve"> </w:t>
      </w:r>
      <w:r w:rsidR="0015401B" w:rsidRPr="00C722A5">
        <w:rPr>
          <w:rFonts w:ascii="Times New Roman" w:hAnsi="Times New Roman"/>
          <w:sz w:val="24"/>
          <w:szCs w:val="24"/>
        </w:rPr>
        <w:t>V cene tovaru podľa Prílohy je zahrnutý recyklačný poplatok podľa zákona č. 79/2015 Z. z. o odpadoch a o zmene a doplnení niektorých zákonov v znení neskorších predpisov, ako aj všetky náklady súvisiace s dodaním tovaru vrátane nákladov na dopravu, balenie a prípadné poistenie prepravy tovaru.</w:t>
      </w:r>
    </w:p>
    <w:p w14:paraId="318A88FE" w14:textId="2C22457B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>xxxxxxx eur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</w:t>
      </w:r>
      <w:r w:rsidR="004F671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cena bude doplnená podľa ponuky úspešného uchádzača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AB63EB6" w14:textId="7F114EA2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, ako aj cen</w:t>
      </w:r>
      <w:r w:rsidR="00685000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Tovaru uveden</w:t>
      </w:r>
      <w:r w:rsidR="00685000"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v Prílohe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sa bud</w:t>
      </w:r>
      <w:r w:rsidR="00685000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 w:rsidR="00685000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C908CB5" w14:textId="190026F2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2E25F71A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kúpnu </w:t>
      </w:r>
      <w:r>
        <w:rPr>
          <w:rFonts w:ascii="Times New Roman" w:hAnsi="Times New Roman"/>
          <w:sz w:val="24"/>
          <w:szCs w:val="24"/>
        </w:rPr>
        <w:lastRenderedPageBreak/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54A8833D" w14:textId="64ABEB68" w:rsidR="007345CB" w:rsidRPr="00A371EE" w:rsidRDefault="007345CB" w:rsidP="007345CB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71EE">
        <w:rPr>
          <w:rFonts w:ascii="Times New Roman" w:hAnsi="Times New Roman"/>
          <w:sz w:val="24"/>
          <w:szCs w:val="24"/>
        </w:rPr>
        <w:t xml:space="preserve">Predávajúci je povinný </w:t>
      </w:r>
      <w:r w:rsidR="00AF1077" w:rsidRPr="00A371EE">
        <w:rPr>
          <w:rFonts w:ascii="Times New Roman" w:hAnsi="Times New Roman"/>
          <w:sz w:val="24"/>
          <w:szCs w:val="24"/>
        </w:rPr>
        <w:t>doruč</w:t>
      </w:r>
      <w:r w:rsidR="00AF1077">
        <w:rPr>
          <w:rFonts w:ascii="Times New Roman" w:hAnsi="Times New Roman"/>
          <w:sz w:val="24"/>
          <w:szCs w:val="24"/>
        </w:rPr>
        <w:t>iť</w:t>
      </w:r>
      <w:r w:rsidR="00AF1077" w:rsidRPr="00A371EE">
        <w:rPr>
          <w:rFonts w:ascii="Times New Roman" w:hAnsi="Times New Roman"/>
          <w:sz w:val="24"/>
          <w:szCs w:val="24"/>
        </w:rPr>
        <w:t xml:space="preserve"> </w:t>
      </w:r>
      <w:r w:rsidRPr="00A371EE">
        <w:rPr>
          <w:rFonts w:ascii="Times New Roman" w:hAnsi="Times New Roman"/>
          <w:sz w:val="24"/>
          <w:szCs w:val="24"/>
        </w:rPr>
        <w:t>Kupujúcemu faktúr</w:t>
      </w:r>
      <w:r w:rsidR="00BF46CA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Kupujúceho: </w:t>
      </w:r>
      <w:hyperlink r:id="rId9" w:history="1">
        <w:r w:rsidRPr="007345CB">
          <w:rPr>
            <w:rFonts w:ascii="Times New Roman" w:hAnsi="Times New Roman"/>
            <w:color w:val="5B9BD5" w:themeColor="accent1"/>
            <w:sz w:val="24"/>
            <w:szCs w:val="24"/>
            <w:u w:val="single"/>
          </w:rPr>
          <w:t>ocdm@mzv.sk</w:t>
        </w:r>
      </w:hyperlink>
      <w:r w:rsidRPr="00565C60">
        <w:rPr>
          <w:rFonts w:ascii="Times New Roman" w:hAnsi="Times New Roman"/>
          <w:sz w:val="24"/>
          <w:szCs w:val="24"/>
        </w:rPr>
        <w:t>, pričom</w:t>
      </w:r>
      <w:r w:rsidRPr="00A371EE">
        <w:rPr>
          <w:rFonts w:ascii="Times New Roman" w:hAnsi="Times New Roman"/>
          <w:sz w:val="24"/>
          <w:szCs w:val="24"/>
        </w:rPr>
        <w:t xml:space="preserve"> Predávajúci je povinný doručiť faktúru z nasledujúcej emailovej adresy: ...................... 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 w:rsidR="00627D50"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 preskenovaný preberací protokol, na ktorom </w:t>
      </w:r>
      <w:r w:rsidR="00685000">
        <w:rPr>
          <w:rFonts w:ascii="Times New Roman" w:hAnsi="Times New Roman"/>
          <w:sz w:val="24"/>
          <w:szCs w:val="24"/>
        </w:rPr>
        <w:t>je</w:t>
      </w:r>
      <w:r w:rsidRPr="00A371EE">
        <w:rPr>
          <w:rFonts w:ascii="Times New Roman" w:hAnsi="Times New Roman"/>
          <w:sz w:val="24"/>
          <w:szCs w:val="24"/>
        </w:rPr>
        <w:t xml:space="preserve"> uveden</w:t>
      </w:r>
      <w:r w:rsidR="00685000">
        <w:rPr>
          <w:rFonts w:ascii="Times New Roman" w:hAnsi="Times New Roman"/>
          <w:sz w:val="24"/>
          <w:szCs w:val="24"/>
        </w:rPr>
        <w:t>ý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 w:rsidR="00685000">
        <w:rPr>
          <w:rFonts w:ascii="Times New Roman" w:hAnsi="Times New Roman"/>
          <w:sz w:val="24"/>
          <w:szCs w:val="24"/>
        </w:rPr>
        <w:t>preberaný Tovar a jeho</w:t>
      </w:r>
      <w:r w:rsidRPr="00A371EE">
        <w:rPr>
          <w:rFonts w:ascii="Times New Roman" w:hAnsi="Times New Roman"/>
          <w:sz w:val="24"/>
          <w:szCs w:val="24"/>
        </w:rPr>
        <w:t xml:space="preserve"> cena, ktoré sú predmetom fakturácie.</w:t>
      </w:r>
    </w:p>
    <w:p w14:paraId="4BEC59B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53A88F6" w14:textId="33813375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povinný vo faktúre uviesť svoje IČO, DIČ, IČ DPH</w:t>
      </w:r>
      <w:r w:rsidR="00BF46CA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947DC4E" w14:textId="77777777" w:rsidR="00B67B17" w:rsidRDefault="00B67B1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312055A" w14:textId="77777777" w:rsidR="00B67B17" w:rsidRDefault="00B67B1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2D9B011" w14:textId="77777777" w:rsidR="00B67B17" w:rsidRDefault="00B67B1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4EB30B" w14:textId="579D2BAC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EEFC69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62A02B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35A7A6F7" w14:textId="7404DDAB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383FAD5A" w14:textId="08201495" w:rsidR="007345CB" w:rsidRDefault="007345CB" w:rsidP="007345CB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bookmarkStart w:id="1" w:name="_Hlk150157493"/>
      <w:r w:rsidRPr="00F136A2">
        <w:rPr>
          <w:rFonts w:ascii="Times New Roman" w:hAnsi="Times New Roman"/>
          <w:sz w:val="24"/>
          <w:szCs w:val="24"/>
        </w:rPr>
        <w:t xml:space="preserve">Predávajúci je povinný odstrániť </w:t>
      </w:r>
      <w:r>
        <w:rPr>
          <w:rFonts w:ascii="Times New Roman" w:hAnsi="Times New Roman"/>
          <w:sz w:val="24"/>
          <w:szCs w:val="24"/>
        </w:rPr>
        <w:t xml:space="preserve">vadu Tovaru </w:t>
      </w:r>
      <w:r w:rsidRPr="00F136A2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1</w:t>
      </w:r>
      <w:r w:rsidRPr="00F136A2">
        <w:rPr>
          <w:rFonts w:ascii="Times New Roman" w:hAnsi="Times New Roman"/>
          <w:sz w:val="24"/>
          <w:szCs w:val="24"/>
        </w:rPr>
        <w:t>12 hodín</w:t>
      </w:r>
      <w:r>
        <w:rPr>
          <w:rFonts w:ascii="Times New Roman" w:hAnsi="Times New Roman"/>
          <w:sz w:val="24"/>
          <w:szCs w:val="24"/>
        </w:rPr>
        <w:t>.</w:t>
      </w:r>
      <w:r w:rsidRPr="00F136A2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vadného </w:t>
      </w:r>
      <w:r w:rsidR="00CF04A4">
        <w:rPr>
          <w:rFonts w:ascii="Times New Roman" w:hAnsi="Times New Roman"/>
          <w:sz w:val="24"/>
          <w:szCs w:val="24"/>
        </w:rPr>
        <w:t>T</w:t>
      </w:r>
      <w:r w:rsidRPr="00F136A2">
        <w:rPr>
          <w:rFonts w:ascii="Times New Roman" w:hAnsi="Times New Roman"/>
          <w:sz w:val="24"/>
          <w:szCs w:val="24"/>
        </w:rPr>
        <w:t xml:space="preserve">ovaru Predávajúcemu, ak sa odstraňovanie vady </w:t>
      </w:r>
      <w:r w:rsidR="00CF04A4">
        <w:rPr>
          <w:rFonts w:ascii="Times New Roman" w:hAnsi="Times New Roman"/>
          <w:sz w:val="24"/>
          <w:szCs w:val="24"/>
        </w:rPr>
        <w:t>T</w:t>
      </w:r>
      <w:r w:rsidRPr="00F136A2">
        <w:rPr>
          <w:rFonts w:ascii="Times New Roman" w:hAnsi="Times New Roman"/>
          <w:sz w:val="24"/>
          <w:szCs w:val="24"/>
        </w:rPr>
        <w:t xml:space="preserve">ovaru podľa </w:t>
      </w:r>
      <w:r>
        <w:rPr>
          <w:rFonts w:ascii="Times New Roman" w:hAnsi="Times New Roman"/>
          <w:sz w:val="24"/>
          <w:szCs w:val="24"/>
        </w:rPr>
        <w:t>Zmluvy</w:t>
      </w:r>
      <w:r w:rsidRPr="00F136A2">
        <w:rPr>
          <w:rFonts w:ascii="Times New Roman" w:hAnsi="Times New Roman"/>
          <w:sz w:val="24"/>
          <w:szCs w:val="24"/>
        </w:rPr>
        <w:t xml:space="preserve"> neuskutoční v sídle Kupujúceho, najneskôr však uplynutím 48 hodín od nahlásenia vady </w:t>
      </w:r>
      <w:r w:rsidR="00CF04A4">
        <w:rPr>
          <w:rFonts w:ascii="Times New Roman" w:hAnsi="Times New Roman"/>
          <w:sz w:val="24"/>
          <w:szCs w:val="24"/>
        </w:rPr>
        <w:t>T</w:t>
      </w:r>
      <w:r w:rsidRPr="00F136A2">
        <w:rPr>
          <w:rFonts w:ascii="Times New Roman" w:hAnsi="Times New Roman"/>
          <w:sz w:val="24"/>
          <w:szCs w:val="24"/>
        </w:rPr>
        <w:t>ovaru.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3BC">
        <w:rPr>
          <w:rFonts w:ascii="Times New Roman" w:hAnsi="Times New Roman"/>
          <w:sz w:val="24"/>
          <w:szCs w:val="24"/>
        </w:rPr>
        <w:t xml:space="preserve">V prípade, že odstránenie vady závisí od poskytnutia opravy firmvéru/softvéru </w:t>
      </w:r>
      <w:r w:rsidR="00CF04A4">
        <w:rPr>
          <w:rFonts w:ascii="Times New Roman" w:hAnsi="Times New Roman"/>
          <w:sz w:val="24"/>
          <w:szCs w:val="24"/>
        </w:rPr>
        <w:t>T</w:t>
      </w:r>
      <w:r w:rsidRPr="007D53BC">
        <w:rPr>
          <w:rFonts w:ascii="Times New Roman" w:hAnsi="Times New Roman"/>
          <w:sz w:val="24"/>
          <w:szCs w:val="24"/>
        </w:rPr>
        <w:t xml:space="preserve">ovaru zo strany výrobcu, Predávajúci je povinný vadu odstrániť inštaláciou zverejnenej opravenej verzie firmvéru/softvéru zo strany výrobcu, a to do 12 hodín od zverejnenia opravenej verzie firmvéru/softvéru. Reklamované vady je Predávajúci povinný odstraňovať v mieste dodania </w:t>
      </w:r>
      <w:r w:rsidR="00CF04A4">
        <w:rPr>
          <w:rFonts w:ascii="Times New Roman" w:hAnsi="Times New Roman"/>
          <w:sz w:val="24"/>
          <w:szCs w:val="24"/>
        </w:rPr>
        <w:t>T</w:t>
      </w:r>
      <w:r w:rsidRPr="007D53BC">
        <w:rPr>
          <w:rFonts w:ascii="Times New Roman" w:hAnsi="Times New Roman"/>
          <w:sz w:val="24"/>
          <w:szCs w:val="24"/>
        </w:rPr>
        <w:t>ovaru, ak sa zmluvné strany nedohodnú inak.</w:t>
      </w:r>
    </w:p>
    <w:bookmarkEnd w:id="1"/>
    <w:p w14:paraId="0D16B82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Zmluvné strany vyhotovia písomný protokol o prevzatí Tovaru na účely odstránenia jeho vady a o vrátení Tovaru po odstránení jeho </w:t>
      </w:r>
      <w:r w:rsidR="00072835">
        <w:rPr>
          <w:rFonts w:ascii="Times New Roman" w:hAnsi="Times New Roman"/>
          <w:sz w:val="24"/>
          <w:szCs w:val="24"/>
        </w:rPr>
        <w:lastRenderedPageBreak/>
        <w:t>vady, v ktorom uvedú 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33831D21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 aj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ovar, ktorý je ekvivalentný vadnému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4F6715">
        <w:rPr>
          <w:rFonts w:ascii="Times New Roman" w:hAnsi="Times New Roman"/>
          <w:sz w:val="24"/>
          <w:szCs w:val="24"/>
        </w:rPr>
        <w:t xml:space="preserve"> uvedené v Prílohe</w:t>
      </w:r>
      <w:r w:rsidR="004F6715" w:rsidRPr="00C722A5">
        <w:rPr>
          <w:rFonts w:ascii="Times New Roman" w:hAnsi="Times New Roman"/>
          <w:sz w:val="24"/>
          <w:szCs w:val="24"/>
        </w:rPr>
        <w:t>.</w:t>
      </w:r>
      <w:r w:rsidR="004F6715">
        <w:rPr>
          <w:rFonts w:ascii="Times New Roman" w:hAnsi="Times New Roman"/>
          <w:sz w:val="24"/>
          <w:szCs w:val="24"/>
        </w:rPr>
        <w:t xml:space="preserve"> Náhradný tovar musí byť nový, </w:t>
      </w:r>
      <w:r w:rsidR="004F6715" w:rsidRPr="00C722A5">
        <w:rPr>
          <w:rFonts w:ascii="Times New Roman" w:hAnsi="Times New Roman"/>
          <w:sz w:val="24"/>
          <w:szCs w:val="24"/>
        </w:rPr>
        <w:t>nepoužitý</w:t>
      </w:r>
      <w:r w:rsidR="004F6715">
        <w:rPr>
          <w:rFonts w:ascii="Times New Roman" w:hAnsi="Times New Roman"/>
          <w:sz w:val="24"/>
          <w:szCs w:val="24"/>
        </w:rPr>
        <w:t xml:space="preserve">, nesmie byť </w:t>
      </w:r>
      <w:r w:rsidR="004F6715" w:rsidRPr="00031AFD">
        <w:rPr>
          <w:rFonts w:ascii="Times New Roman" w:hAnsi="Times New Roman"/>
          <w:sz w:val="24"/>
          <w:szCs w:val="24"/>
        </w:rPr>
        <w:t>repasovaný a nemôže byť dodatočne upravený, zmenený alebo doplnený subjektom odlišným od výrobcu tovaru.</w:t>
      </w:r>
    </w:p>
    <w:p w14:paraId="4188A385" w14:textId="77777777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14:paraId="31F605D3" w14:textId="77777777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7300B9FE" w14:textId="441B88A4" w:rsidR="007D0C4F" w:rsidRDefault="004D3F4C" w:rsidP="00B67B17">
      <w:pPr>
        <w:numPr>
          <w:ilvl w:val="0"/>
          <w:numId w:val="11"/>
        </w:numPr>
        <w:tabs>
          <w:tab w:val="clear" w:pos="1429"/>
        </w:tabs>
        <w:spacing w:after="240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Kupujúcim alebo výrobcom odstraňovaná minimálne trikrát môže Kupujúci žiadať o vrátenie peňazí za </w:t>
      </w:r>
      <w:r w:rsidR="00DD1B3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DD1B3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jeho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výmenu </w:t>
      </w:r>
      <w:r w:rsidR="004F6715"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za nový</w:t>
      </w:r>
      <w:r w:rsidR="004F671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</w:t>
      </w:r>
      <w:r w:rsidR="004F6715"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nepoužitý kus</w:t>
      </w:r>
      <w:r w:rsidR="004F671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pričom nesmie ísť o repasovaný kus a </w:t>
      </w:r>
      <w:r w:rsidR="004F6715" w:rsidRPr="00031AFD">
        <w:rPr>
          <w:rFonts w:ascii="Times New Roman" w:hAnsi="Times New Roman"/>
          <w:sz w:val="24"/>
          <w:szCs w:val="24"/>
        </w:rPr>
        <w:t>nesmie ísť o kus dodatočne upravený, zmenený alebo doplnený subjektom odlišným od výrobcu tovaru.</w:t>
      </w: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2A74CB3" w14:textId="0CE84F48" w:rsidR="007345CB" w:rsidRPr="00233395" w:rsidRDefault="007345CB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33395">
        <w:rPr>
          <w:rFonts w:ascii="Times New Roman" w:hAnsi="Times New Roman"/>
          <w:sz w:val="24"/>
          <w:szCs w:val="24"/>
        </w:rPr>
        <w:t xml:space="preserve">Ak sa Predávajúci dostane do omeškania s riadnym dodaním Tovaru bez vád, vznikne Kupujúcemu právo na zmluvnú pokutu vo výške </w:t>
      </w:r>
      <w:r w:rsidR="0015401B">
        <w:rPr>
          <w:rFonts w:ascii="Times New Roman" w:hAnsi="Times New Roman"/>
          <w:sz w:val="24"/>
          <w:szCs w:val="24"/>
        </w:rPr>
        <w:t>5</w:t>
      </w:r>
      <w:r w:rsidRPr="00233395">
        <w:rPr>
          <w:rFonts w:ascii="Times New Roman" w:hAnsi="Times New Roman"/>
          <w:sz w:val="24"/>
          <w:szCs w:val="24"/>
        </w:rPr>
        <w:t xml:space="preserve"> % z ceny </w:t>
      </w:r>
      <w:r w:rsidR="00CF04A4">
        <w:rPr>
          <w:rFonts w:ascii="Times New Roman" w:hAnsi="Times New Roman"/>
          <w:sz w:val="24"/>
          <w:szCs w:val="24"/>
        </w:rPr>
        <w:t>T</w:t>
      </w:r>
      <w:r w:rsidRPr="00233395">
        <w:rPr>
          <w:rFonts w:ascii="Times New Roman" w:hAnsi="Times New Roman"/>
          <w:sz w:val="24"/>
          <w:szCs w:val="24"/>
        </w:rPr>
        <w:t>ovaru</w:t>
      </w:r>
      <w:r w:rsidR="006477F5" w:rsidRPr="006477F5">
        <w:rPr>
          <w:rFonts w:ascii="Times New Roman" w:hAnsi="Times New Roman"/>
          <w:sz w:val="24"/>
          <w:szCs w:val="24"/>
        </w:rPr>
        <w:t xml:space="preserve"> </w:t>
      </w:r>
      <w:r w:rsidR="006477F5">
        <w:rPr>
          <w:rFonts w:ascii="Times New Roman" w:hAnsi="Times New Roman"/>
          <w:sz w:val="24"/>
          <w:szCs w:val="24"/>
        </w:rPr>
        <w:t>bez</w:t>
      </w:r>
      <w:r w:rsidR="006477F5" w:rsidRPr="00233395">
        <w:rPr>
          <w:rFonts w:ascii="Times New Roman" w:hAnsi="Times New Roman"/>
          <w:sz w:val="24"/>
          <w:szCs w:val="24"/>
        </w:rPr>
        <w:t xml:space="preserve"> DPH</w:t>
      </w:r>
      <w:r w:rsidRPr="00233395">
        <w:rPr>
          <w:rFonts w:ascii="Times New Roman" w:hAnsi="Times New Roman"/>
          <w:sz w:val="24"/>
          <w:szCs w:val="24"/>
        </w:rPr>
        <w:t xml:space="preserve">, s dodaním ktorého je Predávajúci v omeškaní, a to za každý aj začatý deň omeškania so splnením povinnosti dodať </w:t>
      </w:r>
      <w:r w:rsidR="00CF04A4">
        <w:rPr>
          <w:rFonts w:ascii="Times New Roman" w:hAnsi="Times New Roman"/>
          <w:sz w:val="24"/>
          <w:szCs w:val="24"/>
        </w:rPr>
        <w:t>T</w:t>
      </w:r>
      <w:r w:rsidRPr="00233395">
        <w:rPr>
          <w:rFonts w:ascii="Times New Roman" w:hAnsi="Times New Roman"/>
          <w:sz w:val="24"/>
          <w:szCs w:val="24"/>
        </w:rPr>
        <w:t>ovar alebo jeho časť.</w:t>
      </w:r>
    </w:p>
    <w:p w14:paraId="262840E7" w14:textId="69913DF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</w:t>
      </w:r>
      <w:r w:rsidR="00233395">
        <w:rPr>
          <w:rFonts w:ascii="Times New Roman" w:hAnsi="Times New Roman"/>
          <w:sz w:val="24"/>
          <w:szCs w:val="24"/>
        </w:rPr>
        <w:t xml:space="preserve">3.1, 3.7, </w:t>
      </w:r>
      <w:r w:rsidR="001D667F" w:rsidRPr="007811C8">
        <w:rPr>
          <w:rFonts w:ascii="Times New Roman" w:hAnsi="Times New Roman"/>
          <w:sz w:val="24"/>
          <w:szCs w:val="24"/>
        </w:rPr>
        <w:t>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lastRenderedPageBreak/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04037F5C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</w:t>
      </w:r>
      <w:r w:rsidRPr="00011D54">
        <w:rPr>
          <w:rFonts w:ascii="Times New Roman" w:hAnsi="Times New Roman"/>
          <w:sz w:val="24"/>
          <w:szCs w:val="24"/>
        </w:rPr>
        <w:t xml:space="preserve">lehote podľa bodu </w:t>
      </w:r>
      <w:r w:rsidR="002A6117" w:rsidRPr="00011D54">
        <w:rPr>
          <w:rFonts w:ascii="Times New Roman" w:hAnsi="Times New Roman"/>
          <w:sz w:val="24"/>
          <w:szCs w:val="24"/>
        </w:rPr>
        <w:t>6</w:t>
      </w:r>
      <w:r w:rsidRPr="00011D54">
        <w:rPr>
          <w:rFonts w:ascii="Times New Roman" w:hAnsi="Times New Roman"/>
          <w:sz w:val="24"/>
          <w:szCs w:val="24"/>
        </w:rPr>
        <w:t>.</w:t>
      </w:r>
      <w:r w:rsidR="0019638F" w:rsidRPr="00011D54">
        <w:rPr>
          <w:rFonts w:ascii="Times New Roman" w:hAnsi="Times New Roman"/>
          <w:sz w:val="24"/>
          <w:szCs w:val="24"/>
        </w:rPr>
        <w:t>7</w:t>
      </w:r>
      <w:r w:rsidRPr="00011D54">
        <w:rPr>
          <w:rFonts w:ascii="Times New Roman" w:hAnsi="Times New Roman"/>
          <w:sz w:val="24"/>
          <w:szCs w:val="24"/>
        </w:rPr>
        <w:t xml:space="preserve">, </w:t>
      </w:r>
      <w:r w:rsidR="00612090" w:rsidRPr="00011D54">
        <w:rPr>
          <w:rFonts w:ascii="Times New Roman" w:hAnsi="Times New Roman"/>
          <w:sz w:val="24"/>
          <w:szCs w:val="24"/>
        </w:rPr>
        <w:t>Kupujúc</w:t>
      </w:r>
      <w:r w:rsidRPr="00011D54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011D54">
        <w:rPr>
          <w:rFonts w:ascii="Times New Roman" w:hAnsi="Times New Roman"/>
          <w:sz w:val="24"/>
          <w:szCs w:val="24"/>
        </w:rPr>
        <w:t xml:space="preserve"> aj opakovane</w:t>
      </w:r>
      <w:r w:rsidRPr="00011D54">
        <w:rPr>
          <w:rFonts w:ascii="Times New Roman" w:hAnsi="Times New Roman"/>
          <w:sz w:val="24"/>
          <w:szCs w:val="24"/>
        </w:rPr>
        <w:t>.</w:t>
      </w:r>
    </w:p>
    <w:p w14:paraId="6E3DE096" w14:textId="0CD06598" w:rsidR="00410E6E" w:rsidRPr="00233395" w:rsidRDefault="00233395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>
        <w:rPr>
          <w:rFonts w:ascii="Times New Roman" w:hAnsi="Times New Roman"/>
          <w:sz w:val="24"/>
          <w:szCs w:val="24"/>
        </w:rPr>
        <w:t xml:space="preserve"> alebo ktorý má </w:t>
      </w:r>
      <w:r w:rsidRPr="00233395">
        <w:rPr>
          <w:rFonts w:ascii="Times New Roman" w:hAnsi="Times New Roman"/>
          <w:sz w:val="24"/>
          <w:szCs w:val="24"/>
        </w:rPr>
        <w:t>ako konečného užívateľa výhod zapísaného v registri partnerov verejného sektora osobu uvedenú v § 11 ods. 1 písm. c) zákona o verejnom obstarávaní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ak sa na subdodávateľa vzťahuje</w:t>
      </w:r>
      <w:r w:rsidRPr="00C722A5">
        <w:rPr>
          <w:rFonts w:ascii="Times New Roman" w:hAnsi="Times New Roman"/>
          <w:sz w:val="24"/>
          <w:szCs w:val="24"/>
        </w:rPr>
        <w:t xml:space="preserve"> povinnosť </w:t>
      </w:r>
      <w:r>
        <w:rPr>
          <w:rFonts w:ascii="Times New Roman" w:hAnsi="Times New Roman"/>
          <w:sz w:val="24"/>
          <w:szCs w:val="24"/>
        </w:rPr>
        <w:t>byť zapísaný v registri partnerov verejného sektora</w:t>
      </w:r>
      <w:r w:rsidRPr="00C722A5">
        <w:rPr>
          <w:rFonts w:ascii="Times New Roman" w:hAnsi="Times New Roman"/>
          <w:sz w:val="24"/>
          <w:szCs w:val="24"/>
        </w:rPr>
        <w:t xml:space="preserve">, a/alebo 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novému subdodávateľovi pred tým, ako predložil Kupujúcemu písomné oznámenie o zmene subdodávateľa podľa bodu 1.5 a/alebo ak Predávajúci poruší povinnosť uvedenú v bode 1.6, vznikne Kupujúcemu právo na zmluvnú pokutu vo výške 1 % </w:t>
      </w:r>
      <w:r w:rsidR="007806B1" w:rsidRPr="00233395">
        <w:rPr>
          <w:rFonts w:ascii="Times New Roman" w:hAnsi="Times New Roman"/>
          <w:sz w:val="24"/>
          <w:szCs w:val="24"/>
        </w:rPr>
        <w:t>z</w:t>
      </w:r>
      <w:r w:rsidR="004D3F4C" w:rsidRPr="00233395">
        <w:rPr>
          <w:rFonts w:ascii="Times New Roman" w:hAnsi="Times New Roman"/>
          <w:sz w:val="24"/>
          <w:szCs w:val="24"/>
        </w:rPr>
        <w:t xml:space="preserve"> celkovej </w:t>
      </w:r>
      <w:r w:rsidR="007806B1" w:rsidRPr="00233395">
        <w:rPr>
          <w:rFonts w:ascii="Times New Roman" w:hAnsi="Times New Roman"/>
          <w:sz w:val="24"/>
          <w:szCs w:val="24"/>
        </w:rPr>
        <w:t>ceny Tovaru uvedenej v bode 4.3</w:t>
      </w:r>
      <w:r w:rsidR="00410E6E" w:rsidRPr="00233395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233395">
        <w:rPr>
          <w:rFonts w:ascii="Times New Roman" w:hAnsi="Times New Roman"/>
          <w:sz w:val="24"/>
          <w:szCs w:val="24"/>
        </w:rPr>
        <w:t xml:space="preserve"> aj opakovane</w:t>
      </w:r>
      <w:r w:rsidR="00410E6E" w:rsidRPr="00233395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04A19E02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BF46CA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39AAEB66" w14:textId="77777777" w:rsidR="00B67B17" w:rsidRDefault="00B67B1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E0913D" w14:textId="34444229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38CC3839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  <w:r w:rsidR="00A82A8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1CD212B7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FAA666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5960195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22FA4F48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>.3</w:t>
      </w:r>
      <w:r w:rsidR="00E727E3" w:rsidRPr="00E727E3">
        <w:rPr>
          <w:rFonts w:ascii="Times New Roman" w:hAnsi="Times New Roman"/>
          <w:sz w:val="24"/>
          <w:szCs w:val="24"/>
        </w:rPr>
        <w:t xml:space="preserve"> </w:t>
      </w:r>
      <w:r w:rsidR="00E727E3" w:rsidRPr="00096247">
        <w:rPr>
          <w:rFonts w:ascii="Times New Roman" w:hAnsi="Times New Roman"/>
          <w:sz w:val="24"/>
          <w:szCs w:val="24"/>
        </w:rPr>
        <w:t>písm. a) až f)</w:t>
      </w:r>
      <w:r w:rsidRPr="00096247">
        <w:rPr>
          <w:rFonts w:ascii="Times New Roman" w:hAnsi="Times New Roman"/>
          <w:sz w:val="24"/>
          <w:szCs w:val="24"/>
        </w:rPr>
        <w:t xml:space="preserve">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443B5ADC" w:rsidR="00410E6E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6DA6AF" w14:textId="14826122" w:rsidR="005666A9" w:rsidRDefault="005666A9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ak Predávajúci opakovane poruší svoj</w:t>
      </w:r>
      <w:r w:rsidR="00BF46CA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povinnos</w:t>
      </w:r>
      <w:r w:rsidR="00BF46CA">
        <w:rPr>
          <w:rFonts w:ascii="Times New Roman" w:hAnsi="Times New Roman"/>
          <w:sz w:val="24"/>
          <w:szCs w:val="24"/>
        </w:rPr>
        <w:t>ť</w:t>
      </w:r>
      <w:r w:rsidRPr="00C722A5">
        <w:rPr>
          <w:rFonts w:ascii="Times New Roman" w:hAnsi="Times New Roman"/>
          <w:sz w:val="24"/>
          <w:szCs w:val="24"/>
        </w:rPr>
        <w:t xml:space="preserve"> uveden</w:t>
      </w:r>
      <w:r w:rsidR="00BF46CA">
        <w:rPr>
          <w:rFonts w:ascii="Times New Roman" w:hAnsi="Times New Roman"/>
          <w:sz w:val="24"/>
          <w:szCs w:val="24"/>
        </w:rPr>
        <w:t>ú</w:t>
      </w:r>
      <w:r w:rsidRPr="00C722A5"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/>
          <w:sz w:val="24"/>
          <w:szCs w:val="24"/>
        </w:rPr>
        <w:t>Zmluve</w:t>
      </w:r>
      <w:r w:rsidRPr="00C722A5">
        <w:rPr>
          <w:rFonts w:ascii="Times New Roman" w:hAnsi="Times New Roman"/>
          <w:sz w:val="24"/>
          <w:szCs w:val="24"/>
        </w:rPr>
        <w:t xml:space="preserve"> týkajúc</w:t>
      </w:r>
      <w:r w:rsidR="00BF46CA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sa najmä dodania </w:t>
      </w:r>
      <w:r w:rsidR="00CF04A4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v stanovenej lehote a/alebo množstve a/alebo kvalite, pričom za opakované porušenie povinnosti sa považuje porušenie povinnosti, ktoré nastalo aspoň dvakrát, </w:t>
      </w:r>
    </w:p>
    <w:p w14:paraId="0641F987" w14:textId="36D43629" w:rsidR="0015401B" w:rsidRPr="00C722A5" w:rsidRDefault="0015401B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je Predávajúci v omeškaní s dodaním Tovaru alebo jeho časti o viac ako 5 dní, </w:t>
      </w:r>
    </w:p>
    <w:p w14:paraId="514957F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371FD7FF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</w:t>
      </w:r>
      <w:r w:rsidR="005666A9">
        <w:rPr>
          <w:rFonts w:ascii="Times New Roman" w:hAnsi="Times New Roman"/>
          <w:sz w:val="24"/>
          <w:szCs w:val="24"/>
        </w:rPr>
        <w:t>a)</w:t>
      </w:r>
      <w:r w:rsidRPr="00096247">
        <w:rPr>
          <w:rFonts w:ascii="Times New Roman" w:hAnsi="Times New Roman"/>
          <w:sz w:val="24"/>
          <w:szCs w:val="24"/>
        </w:rPr>
        <w:t xml:space="preserve"> a</w:t>
      </w:r>
      <w:r w:rsidR="0015401B"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5401B">
        <w:rPr>
          <w:rFonts w:ascii="Times New Roman" w:hAnsi="Times New Roman"/>
          <w:sz w:val="24"/>
          <w:szCs w:val="24"/>
        </w:rPr>
        <w:t>d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3FF6937B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535C2CA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7CBA9569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</w:t>
      </w:r>
      <w:r w:rsidR="00685000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2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2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0D04B13" w14:textId="266FA00F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</w:t>
      </w:r>
      <w:r w:rsidR="004C070C">
        <w:rPr>
          <w:rFonts w:ascii="Times New Roman" w:hAnsi="Times New Roman"/>
          <w:sz w:val="24"/>
          <w:szCs w:val="24"/>
        </w:rPr>
        <w:t>t</w:t>
      </w:r>
      <w:r w:rsidR="004C070C" w:rsidRPr="00096247">
        <w:rPr>
          <w:rFonts w:ascii="Times New Roman" w:hAnsi="Times New Roman"/>
          <w:sz w:val="24"/>
          <w:szCs w:val="24"/>
        </w:rPr>
        <w:t xml:space="preserve">ovaru </w:t>
      </w:r>
      <w:r w:rsidRPr="00096247">
        <w:rPr>
          <w:rFonts w:ascii="Times New Roman" w:hAnsi="Times New Roman"/>
          <w:sz w:val="24"/>
          <w:szCs w:val="24"/>
        </w:rPr>
        <w:t xml:space="preserve">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0DD43A76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8E6A8E">
        <w:rPr>
          <w:rFonts w:ascii="Times New Roman" w:hAnsi="Times New Roman"/>
          <w:sz w:val="24"/>
          <w:szCs w:val="24"/>
        </w:rPr>
        <w:t>...................</w:t>
      </w:r>
      <w:r w:rsidRPr="00096247">
        <w:rPr>
          <w:rFonts w:ascii="Times New Roman" w:hAnsi="Times New Roman"/>
          <w:sz w:val="24"/>
          <w:szCs w:val="24"/>
        </w:rPr>
        <w:t xml:space="preserve">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4401F" w:rsidSect="00B638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4559" w14:textId="77777777" w:rsidR="005D471C" w:rsidRDefault="005D471C">
      <w:pPr>
        <w:spacing w:after="0" w:line="240" w:lineRule="auto"/>
      </w:pPr>
      <w:r>
        <w:separator/>
      </w:r>
    </w:p>
  </w:endnote>
  <w:endnote w:type="continuationSeparator" w:id="0">
    <w:p w14:paraId="15321101" w14:textId="77777777" w:rsidR="005D471C" w:rsidRDefault="005D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05EB" w14:textId="4649FB0D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30E9E2" wp14:editId="50AE1B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314572535" name="Textové pole 2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0B58F" w14:textId="6A42142D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0E9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REJNÉ" style="position:absolute;margin-left:0;margin-top:0;width:62.5pt;height:31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N3EQIAACEEAAAOAAAAZHJzL2Uyb0RvYy54bWysU99v2jAQfp+0/8Hy+0hgsJaIULFWTJNQ&#10;W4lOfTaOTSLZPss2JOyv39kh0HV7mvbinO8u9+P7Pi/uOq3IUTjfgCnpeJRTIgyHqjH7kv54WX+6&#10;pcQHZiqmwIiSnoSnd8uPHxatLcQEalCVcASLGF+0tqR1CLbIMs9roZkfgRUGgxKcZgGvbp9VjrVY&#10;XatskudfshZcZR1w4T16H/ogXab6UgoenqT0IhBVUpwtpNOlcxfPbLlgxd4xWzf8PAb7hyk0aww2&#10;vZR6YIGRg2v+KKUb7sCDDCMOOgMpGy7SDrjNOH+3zbZmVqRdEBxvLzD5/1eWPx639tmR0H2FDgmM&#10;gLTWFx6dcZ9OOh2/OCnBOEJ4usAmukA4Om/mn29mGOEYmubT6XwWq2TXn63z4ZsATaJRUoesJLDY&#10;ceNDnzqkxF4G1o1SiRllfnNgzejJrhNGK3S7jjTVm+l3UJ1wKQc9397ydYOtN8yHZ+aQYJwWRRue&#10;8JAK2pLC2aKkBvfzb/6Yj7hjlJIWBVNSg4qmRH03yMdkNs3zKLB0Q8MNxi4Z43k+i3Fz0PeAWhzj&#10;s7A8mTE5qMGUDvQranoVu2GIGY49S7obzPvQyxffBBerVUpCLVkWNmZreSwdMYuAvnSvzNkz6gHp&#10;eoRBUqx4B36fG//0dnUISEFiJuLbo3mGHXWYuD2/mSj0t/eUdX3Zy18AAAD//wMAUEsDBBQABgAI&#10;AAAAIQDgSvLx2QAAAAQBAAAPAAAAZHJzL2Rvd25yZXYueG1sTI9NT8MwDIbvSPsPkZG4sZQiCuqa&#10;TtP40K4UJHZMG6+p1jilybby7/F2gYulV6/1+HGxnFwvjjiGzpOCu3kCAqnxpqNWwefH6+0TiBA1&#10;Gd17QgU/GGBZzq4KnRt/onc8VrEVDKGQawU2xiGXMjQWnQ5zPyBxt/Oj05Hj2Eoz6hPDXS/TJMmk&#10;0x3xBasHXFts9tXBKcie31Z2+Mq237s0bELt97HyL0rdXE+rBYiIU/xbhrM+q0PJTrU/kAmiV8CP&#10;xMs8d+kDx5rB948gy0L+ly9/AQAA//8DAFBLAQItABQABgAIAAAAIQC2gziS/gAAAOEBAAATAAAA&#10;AAAAAAAAAAAAAAAAAABbQ29udGVudF9UeXBlc10ueG1sUEsBAi0AFAAGAAgAAAAhADj9If/WAAAA&#10;lAEAAAsAAAAAAAAAAAAAAAAALwEAAF9yZWxzLy5yZWxzUEsBAi0AFAAGAAgAAAAhABR3I3cRAgAA&#10;IQQAAA4AAAAAAAAAAAAAAAAALgIAAGRycy9lMm9Eb2MueG1sUEsBAi0AFAAGAAgAAAAhAOBK8vH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400B58F" w14:textId="6A42142D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63A9" w14:textId="74620C9A" w:rsidR="00B6385F" w:rsidRDefault="0093453E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8A6176" wp14:editId="6757E97D">
              <wp:simplePos x="901065" y="9602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1584558597" name="Textové pole 3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CFE5C" w14:textId="3AA6FD7E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A617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REJNÉ" style="position:absolute;left:0;text-align:left;margin-left:0;margin-top:0;width:62.5pt;height:31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A1EwIAACEEAAAOAAAAZHJzL2Uyb0RvYy54bWysU99v2jAQfp+0/8Hy+0hgsI6IULFWTJNQ&#10;W4lOfTaOTSLZPss2JOyv39khsHV9qvbinO8u9+P7Pi9uO63IUTjfgCnpeJRTIgyHqjH7kv58Xn/6&#10;SokPzFRMgRElPQlPb5cfPyxaW4gJ1KAq4QgWMb5obUnrEGyRZZ7XQjM/AisMBiU4zQJe3T6rHGux&#10;ulbZJM+/ZC24yjrgwnv03vdBukz1pRQ8PErpRSCqpDhbSKdL5y6e2XLBir1jtm74eQz2jik0aww2&#10;vZS6Z4GRg2v+KaUb7sCDDCMOOgMpGy7SDrjNOH+1zbZmVqRdEBxvLzD5/1eWPxy39smR0H2DDgmM&#10;gLTWFx6dcZ9OOh2/OCnBOEJ4usAmukA4Om/mn29mGOEYmubT6XwWq2TXn63z4bsATaJRUoesJLDY&#10;ceNDnzqkxF4G1o1SiRll/nJgzejJrhNGK3S7jjRVSSfD9DuoTriUg55vb/m6wdYb5sMTc0gwToui&#10;DY94SAVtSeFsUVKD+/WWP+Yj7hilpEXBlNSgoilRPwzyMZlN8zwKLN3QcIOxS8Z4ns9i3Bz0HaAW&#10;x/gsLE9mTA5qMKUD/YKaXsVuGGKGY8+S7gbzLvTyxTfBxWqVklBLloWN2VoeS0fMIqDP3Qtz9ox6&#10;QLoeYJAUK16B3+fGP71dHQJSkJiJ+PZonmFHHSZuz28mCv3Pe8q6vuzlbwAAAP//AwBQSwMEFAAG&#10;AAgAAAAhAOBK8vHZAAAABAEAAA8AAABkcnMvZG93bnJldi54bWxMj01PwzAMhu9I+w+RkbixlCIK&#10;6ppO0/jQrhQkdkwbr6nWOKXJtvLv8XaBi6VXr/X4cbGcXC+OOIbOk4K7eQICqfGmo1bB58fr7ROI&#10;EDUZ3XtCBT8YYFnOrgqdG3+idzxWsRUMoZBrBTbGIZcyNBadDnM/IHG386PTkePYSjPqE8NdL9Mk&#10;yaTTHfEFqwdcW2z21cEpyJ7fVnb4yrbfuzRsQu33sfIvSt1cT6sFiIhT/FuGsz6rQ8lOtT+QCaJX&#10;wI/Eyzx36QPHmsH3jyDLQv6XL38BAAD//wMAUEsBAi0AFAAGAAgAAAAhALaDOJL+AAAA4QEAABMA&#10;AAAAAAAAAAAAAAAAAAAAAFtDb250ZW50X1R5cGVzXS54bWxQSwECLQAUAAYACAAAACEAOP0h/9YA&#10;AACUAQAACwAAAAAAAAAAAAAAAAAvAQAAX3JlbHMvLnJlbHNQSwECLQAUAAYACAAAACEAReHQNRMC&#10;AAAhBAAADgAAAAAAAAAAAAAAAAAuAgAAZHJzL2Uyb0RvYy54bWxQSwECLQAUAAYACAAAACEA4Ery&#10;8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FACFE5C" w14:textId="3AA6FD7E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4C4F65" w14:textId="687E4CE8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D23B" w14:textId="787C1174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B67C76" wp14:editId="5D24CCDB">
              <wp:simplePos x="898497" y="9923228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820524862" name="Textové pole 1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A3F1C" w14:textId="67040CC1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7C7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REJNÉ" style="position:absolute;margin-left:0;margin-top:0;width:62.5pt;height:31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8PDgIAABoEAAAOAAAAZHJzL2Uyb0RvYy54bWysU8Fu2zAMvQ/YPwi6L3ayZF2MOEXWIsOA&#10;oC2QDj0rshQbkERBUmJnXz9KdpKt66nYRaZI+pF8fFrcdlqRo3C+AVPS8SinRBgOVWP2Jf35vP70&#10;lRIfmKmYAiNKehKe3i4/fli0thATqEFVwhEEMb5obUnrEGyRZZ7XQjM/AisMBiU4zQJe3T6rHGsR&#10;XatskudfshZcZR1w4T167/sgXSZ8KQUPj1J6EYgqKfYW0unSuYtntlywYu+YrRs+tMHe0YVmjcGi&#10;F6h7Fhg5uOYfKN1wBx5kGHHQGUjZcJFmwGnG+atptjWzIs2C5Hh7ocn/P1j+cNzaJ0dC9w06XGAk&#10;pLW+8OiM83TS6fjFTgnGkcLThTbRBcLReTP/fDPDCMfQNJ9O57OIkl1/ts6H7wI0iUZJHW4lkcWO&#10;Gx/61HNKrGVg3SiVNqPMXw7EjJ7s2mG0QrfrhrZ3UJ1wGgf9or3l6wZrbpgPT8zhZrFNVGt4xEMq&#10;aEsKg0VJDe7XW/6Yj4RjlJIWlVJSg1KmRP0wuIjJbJrnUVnphoY7G7tkjOf5LMbNQd8BinCM78Hy&#10;ZMbkoM6mdKBfUMyrWA1DzHCsWdLd2bwLvW7xMXCxWqUkFJFlYWO2lkfoSFZk8rl7Yc4OdAfc0wOc&#10;tcSKV6z3ufFPb1eHgNynlURiezYHvlGAaanDY4kK//Oesq5PevkbAAD//wMAUEsDBBQABgAIAAAA&#10;IQDgSvLx2QAAAAQBAAAPAAAAZHJzL2Rvd25yZXYueG1sTI9NT8MwDIbvSPsPkZG4sZQiCuqaTtP4&#10;0K4UJHZMG6+p1jilybby7/F2gYulV6/1+HGxnFwvjjiGzpOCu3kCAqnxpqNWwefH6+0TiBA1Gd17&#10;QgU/GGBZzq4KnRt/onc8VrEVDKGQawU2xiGXMjQWnQ5zPyBxt/Oj05Hj2Eoz6hPDXS/TJMmk0x3x&#10;BasHXFts9tXBKcie31Z2+Mq237s0bELt97HyL0rdXE+rBYiIU/xbhrM+q0PJTrU/kAmiV8CPxMs8&#10;d+kDx5rB948gy0L+ly9/AQAA//8DAFBLAQItABQABgAIAAAAIQC2gziS/gAAAOEBAAATAAAAAAAA&#10;AAAAAAAAAAAAAABbQ29udGVudF9UeXBlc10ueG1sUEsBAi0AFAAGAAgAAAAhADj9If/WAAAAlAEA&#10;AAsAAAAAAAAAAAAAAAAALwEAAF9yZWxzLy5yZWxzUEsBAi0AFAAGAAgAAAAhAAOYrw8OAgAAGgQA&#10;AA4AAAAAAAAAAAAAAAAALgIAAGRycy9lMm9Eb2MueG1sUEsBAi0AFAAGAAgAAAAhAOBK8vH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606A3F1C" w14:textId="67040CC1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E9EC" w14:textId="77777777" w:rsidR="005D471C" w:rsidRDefault="005D471C">
      <w:pPr>
        <w:spacing w:after="0" w:line="240" w:lineRule="auto"/>
      </w:pPr>
      <w:r>
        <w:separator/>
      </w:r>
    </w:p>
  </w:footnote>
  <w:footnote w:type="continuationSeparator" w:id="0">
    <w:p w14:paraId="53482ED4" w14:textId="77777777" w:rsidR="005D471C" w:rsidRDefault="005D4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EB59" w14:textId="54C01EED" w:rsidR="005E2B18" w:rsidRDefault="005E2B1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F812" w14:textId="0EC272F0" w:rsidR="005E2B18" w:rsidRDefault="005E2B1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6CE1" w14:textId="225AC19D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6625823">
    <w:abstractNumId w:val="18"/>
  </w:num>
  <w:num w:numId="2" w16cid:durableId="907883428">
    <w:abstractNumId w:val="44"/>
  </w:num>
  <w:num w:numId="3" w16cid:durableId="1028487313">
    <w:abstractNumId w:val="4"/>
  </w:num>
  <w:num w:numId="4" w16cid:durableId="1200364654">
    <w:abstractNumId w:val="35"/>
  </w:num>
  <w:num w:numId="5" w16cid:durableId="1428964752">
    <w:abstractNumId w:val="21"/>
  </w:num>
  <w:num w:numId="6" w16cid:durableId="1301348503">
    <w:abstractNumId w:val="37"/>
  </w:num>
  <w:num w:numId="7" w16cid:durableId="1881362182">
    <w:abstractNumId w:val="7"/>
  </w:num>
  <w:num w:numId="8" w16cid:durableId="1057624688">
    <w:abstractNumId w:val="41"/>
  </w:num>
  <w:num w:numId="9" w16cid:durableId="646864069">
    <w:abstractNumId w:val="15"/>
  </w:num>
  <w:num w:numId="10" w16cid:durableId="1047415141">
    <w:abstractNumId w:val="36"/>
  </w:num>
  <w:num w:numId="11" w16cid:durableId="813180392">
    <w:abstractNumId w:val="9"/>
  </w:num>
  <w:num w:numId="12" w16cid:durableId="1914050486">
    <w:abstractNumId w:val="25"/>
  </w:num>
  <w:num w:numId="13" w16cid:durableId="227888894">
    <w:abstractNumId w:val="34"/>
  </w:num>
  <w:num w:numId="14" w16cid:durableId="1606646924">
    <w:abstractNumId w:val="19"/>
  </w:num>
  <w:num w:numId="15" w16cid:durableId="882257341">
    <w:abstractNumId w:val="43"/>
  </w:num>
  <w:num w:numId="16" w16cid:durableId="354305719">
    <w:abstractNumId w:val="28"/>
  </w:num>
  <w:num w:numId="17" w16cid:durableId="1442845938">
    <w:abstractNumId w:val="24"/>
  </w:num>
  <w:num w:numId="18" w16cid:durableId="1533493959">
    <w:abstractNumId w:val="8"/>
  </w:num>
  <w:num w:numId="19" w16cid:durableId="847137023">
    <w:abstractNumId w:val="16"/>
  </w:num>
  <w:num w:numId="20" w16cid:durableId="1673408001">
    <w:abstractNumId w:val="5"/>
  </w:num>
  <w:num w:numId="21" w16cid:durableId="1227646264">
    <w:abstractNumId w:val="30"/>
  </w:num>
  <w:num w:numId="22" w16cid:durableId="1071852914">
    <w:abstractNumId w:val="2"/>
  </w:num>
  <w:num w:numId="23" w16cid:durableId="468674664">
    <w:abstractNumId w:val="3"/>
  </w:num>
  <w:num w:numId="24" w16cid:durableId="367997091">
    <w:abstractNumId w:val="33"/>
  </w:num>
  <w:num w:numId="25" w16cid:durableId="418019733">
    <w:abstractNumId w:val="10"/>
  </w:num>
  <w:num w:numId="26" w16cid:durableId="524826882">
    <w:abstractNumId w:val="42"/>
  </w:num>
  <w:num w:numId="27" w16cid:durableId="1759477199">
    <w:abstractNumId w:val="31"/>
  </w:num>
  <w:num w:numId="28" w16cid:durableId="1116951706">
    <w:abstractNumId w:val="26"/>
  </w:num>
  <w:num w:numId="29" w16cid:durableId="600995828">
    <w:abstractNumId w:val="32"/>
  </w:num>
  <w:num w:numId="30" w16cid:durableId="510876576">
    <w:abstractNumId w:val="29"/>
  </w:num>
  <w:num w:numId="31" w16cid:durableId="887186344">
    <w:abstractNumId w:val="27"/>
  </w:num>
  <w:num w:numId="32" w16cid:durableId="1941332537">
    <w:abstractNumId w:val="11"/>
  </w:num>
  <w:num w:numId="33" w16cid:durableId="1720279384">
    <w:abstractNumId w:val="0"/>
  </w:num>
  <w:num w:numId="34" w16cid:durableId="1419520070">
    <w:abstractNumId w:val="39"/>
  </w:num>
  <w:num w:numId="35" w16cid:durableId="1066226995">
    <w:abstractNumId w:val="20"/>
  </w:num>
  <w:num w:numId="36" w16cid:durableId="1085885178">
    <w:abstractNumId w:val="12"/>
  </w:num>
  <w:num w:numId="37" w16cid:durableId="41371487">
    <w:abstractNumId w:val="23"/>
  </w:num>
  <w:num w:numId="38" w16cid:durableId="789398214">
    <w:abstractNumId w:val="38"/>
  </w:num>
  <w:num w:numId="39" w16cid:durableId="1165318918">
    <w:abstractNumId w:val="14"/>
  </w:num>
  <w:num w:numId="40" w16cid:durableId="1192913873">
    <w:abstractNumId w:val="17"/>
  </w:num>
  <w:num w:numId="41" w16cid:durableId="389159063">
    <w:abstractNumId w:val="1"/>
  </w:num>
  <w:num w:numId="42" w16cid:durableId="721901773">
    <w:abstractNumId w:val="6"/>
  </w:num>
  <w:num w:numId="43" w16cid:durableId="404766325">
    <w:abstractNumId w:val="13"/>
  </w:num>
  <w:num w:numId="44" w16cid:durableId="542406704">
    <w:abstractNumId w:val="22"/>
  </w:num>
  <w:num w:numId="45" w16cid:durableId="513954320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4668"/>
    <w:rsid w:val="0000534F"/>
    <w:rsid w:val="00005E63"/>
    <w:rsid w:val="00010B95"/>
    <w:rsid w:val="00010D10"/>
    <w:rsid w:val="000117F2"/>
    <w:rsid w:val="00011D54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2D37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A6060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2917"/>
    <w:rsid w:val="00114350"/>
    <w:rsid w:val="0011593A"/>
    <w:rsid w:val="00120EBE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1B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90E"/>
    <w:rsid w:val="00176F78"/>
    <w:rsid w:val="001833E5"/>
    <w:rsid w:val="001863BC"/>
    <w:rsid w:val="00190C6A"/>
    <w:rsid w:val="00190F0F"/>
    <w:rsid w:val="001925C3"/>
    <w:rsid w:val="001938A9"/>
    <w:rsid w:val="00194A66"/>
    <w:rsid w:val="00194CD5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2796"/>
    <w:rsid w:val="001C468D"/>
    <w:rsid w:val="001C51E2"/>
    <w:rsid w:val="001C6584"/>
    <w:rsid w:val="001C7414"/>
    <w:rsid w:val="001C7BD3"/>
    <w:rsid w:val="001D044E"/>
    <w:rsid w:val="001D0AE0"/>
    <w:rsid w:val="001D17DF"/>
    <w:rsid w:val="001D1EE3"/>
    <w:rsid w:val="001D290D"/>
    <w:rsid w:val="001D34BD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24D1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2EDD"/>
    <w:rsid w:val="00233395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36F6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6786E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C37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47C58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0CA"/>
    <w:rsid w:val="004B4E07"/>
    <w:rsid w:val="004B5F87"/>
    <w:rsid w:val="004B7507"/>
    <w:rsid w:val="004C070C"/>
    <w:rsid w:val="004C538D"/>
    <w:rsid w:val="004C55A3"/>
    <w:rsid w:val="004C6473"/>
    <w:rsid w:val="004C6520"/>
    <w:rsid w:val="004C76D8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4F6715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66A9"/>
    <w:rsid w:val="00567D3D"/>
    <w:rsid w:val="00571982"/>
    <w:rsid w:val="00572457"/>
    <w:rsid w:val="005735C3"/>
    <w:rsid w:val="00574509"/>
    <w:rsid w:val="00575C6D"/>
    <w:rsid w:val="0057786B"/>
    <w:rsid w:val="00577B9A"/>
    <w:rsid w:val="0058210D"/>
    <w:rsid w:val="00584587"/>
    <w:rsid w:val="00585A2B"/>
    <w:rsid w:val="00585C93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471C"/>
    <w:rsid w:val="005D4B37"/>
    <w:rsid w:val="005E2B18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1FC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27D50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477F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5000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67B2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5CB"/>
    <w:rsid w:val="0073476E"/>
    <w:rsid w:val="00734EAD"/>
    <w:rsid w:val="00735722"/>
    <w:rsid w:val="00737247"/>
    <w:rsid w:val="00737409"/>
    <w:rsid w:val="00740923"/>
    <w:rsid w:val="00740FC5"/>
    <w:rsid w:val="0074185F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4B7D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2AD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C4F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608D"/>
    <w:rsid w:val="008A764C"/>
    <w:rsid w:val="008B0399"/>
    <w:rsid w:val="008B4990"/>
    <w:rsid w:val="008B6485"/>
    <w:rsid w:val="008B7BD3"/>
    <w:rsid w:val="008C1BEF"/>
    <w:rsid w:val="008C34CF"/>
    <w:rsid w:val="008C4AD9"/>
    <w:rsid w:val="008D006C"/>
    <w:rsid w:val="008D19B9"/>
    <w:rsid w:val="008D2AA0"/>
    <w:rsid w:val="008D3E31"/>
    <w:rsid w:val="008D72D8"/>
    <w:rsid w:val="008D79A2"/>
    <w:rsid w:val="008E09BA"/>
    <w:rsid w:val="008E4CC8"/>
    <w:rsid w:val="008E6A8E"/>
    <w:rsid w:val="008E7177"/>
    <w:rsid w:val="008E7B8D"/>
    <w:rsid w:val="008F0588"/>
    <w:rsid w:val="008F218A"/>
    <w:rsid w:val="008F2ABD"/>
    <w:rsid w:val="008F454C"/>
    <w:rsid w:val="008F4F73"/>
    <w:rsid w:val="008F56A7"/>
    <w:rsid w:val="009053A6"/>
    <w:rsid w:val="00906A6D"/>
    <w:rsid w:val="0090796B"/>
    <w:rsid w:val="00907AA6"/>
    <w:rsid w:val="00910ABD"/>
    <w:rsid w:val="00911ED7"/>
    <w:rsid w:val="00917591"/>
    <w:rsid w:val="00917A30"/>
    <w:rsid w:val="00921733"/>
    <w:rsid w:val="009230B7"/>
    <w:rsid w:val="009236A0"/>
    <w:rsid w:val="009248D8"/>
    <w:rsid w:val="00930428"/>
    <w:rsid w:val="00930B9A"/>
    <w:rsid w:val="009312D7"/>
    <w:rsid w:val="009313B2"/>
    <w:rsid w:val="009318BF"/>
    <w:rsid w:val="009340E0"/>
    <w:rsid w:val="00934205"/>
    <w:rsid w:val="0093453E"/>
    <w:rsid w:val="00935277"/>
    <w:rsid w:val="009378EF"/>
    <w:rsid w:val="00942099"/>
    <w:rsid w:val="00942D7D"/>
    <w:rsid w:val="00943707"/>
    <w:rsid w:val="009446EC"/>
    <w:rsid w:val="00953184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0366"/>
    <w:rsid w:val="009810D7"/>
    <w:rsid w:val="0098134B"/>
    <w:rsid w:val="00982CFF"/>
    <w:rsid w:val="00983619"/>
    <w:rsid w:val="00984415"/>
    <w:rsid w:val="009854CF"/>
    <w:rsid w:val="00987596"/>
    <w:rsid w:val="00990CC0"/>
    <w:rsid w:val="00991AC5"/>
    <w:rsid w:val="00992A37"/>
    <w:rsid w:val="00993B5E"/>
    <w:rsid w:val="009A2E25"/>
    <w:rsid w:val="009A357A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4794"/>
    <w:rsid w:val="00A14881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2A8D"/>
    <w:rsid w:val="00A843A0"/>
    <w:rsid w:val="00A859BD"/>
    <w:rsid w:val="00A9013C"/>
    <w:rsid w:val="00A9197F"/>
    <w:rsid w:val="00A921D9"/>
    <w:rsid w:val="00A93068"/>
    <w:rsid w:val="00A96D2B"/>
    <w:rsid w:val="00A97B19"/>
    <w:rsid w:val="00A97FFD"/>
    <w:rsid w:val="00AA3F2A"/>
    <w:rsid w:val="00AA4ADC"/>
    <w:rsid w:val="00AA55B3"/>
    <w:rsid w:val="00AA6E7F"/>
    <w:rsid w:val="00AA7393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1077"/>
    <w:rsid w:val="00AF224D"/>
    <w:rsid w:val="00AF273B"/>
    <w:rsid w:val="00AF3096"/>
    <w:rsid w:val="00AF3E78"/>
    <w:rsid w:val="00B0482D"/>
    <w:rsid w:val="00B06BA0"/>
    <w:rsid w:val="00B11FCB"/>
    <w:rsid w:val="00B1294B"/>
    <w:rsid w:val="00B13492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B17"/>
    <w:rsid w:val="00B67C19"/>
    <w:rsid w:val="00B704CF"/>
    <w:rsid w:val="00B72E99"/>
    <w:rsid w:val="00B733C9"/>
    <w:rsid w:val="00B7600F"/>
    <w:rsid w:val="00B76887"/>
    <w:rsid w:val="00B85745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46CA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3E2D"/>
    <w:rsid w:val="00C74206"/>
    <w:rsid w:val="00C7439A"/>
    <w:rsid w:val="00C76CEE"/>
    <w:rsid w:val="00C776E7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3970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E7DE6"/>
    <w:rsid w:val="00CF04A4"/>
    <w:rsid w:val="00CF13E3"/>
    <w:rsid w:val="00CF26FD"/>
    <w:rsid w:val="00CF3D7A"/>
    <w:rsid w:val="00CF4D40"/>
    <w:rsid w:val="00D005DD"/>
    <w:rsid w:val="00D012DF"/>
    <w:rsid w:val="00D01C2D"/>
    <w:rsid w:val="00D0498D"/>
    <w:rsid w:val="00D118E9"/>
    <w:rsid w:val="00D13A9D"/>
    <w:rsid w:val="00D151D9"/>
    <w:rsid w:val="00D16571"/>
    <w:rsid w:val="00D1721A"/>
    <w:rsid w:val="00D215AB"/>
    <w:rsid w:val="00D220F4"/>
    <w:rsid w:val="00D263B6"/>
    <w:rsid w:val="00D309AE"/>
    <w:rsid w:val="00D309B7"/>
    <w:rsid w:val="00D340A8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12E3"/>
    <w:rsid w:val="00DB2C3F"/>
    <w:rsid w:val="00DB2D5A"/>
    <w:rsid w:val="00DB3B57"/>
    <w:rsid w:val="00DB6C6F"/>
    <w:rsid w:val="00DC2564"/>
    <w:rsid w:val="00DC29D9"/>
    <w:rsid w:val="00DC35F3"/>
    <w:rsid w:val="00DC7B13"/>
    <w:rsid w:val="00DD0B71"/>
    <w:rsid w:val="00DD1A85"/>
    <w:rsid w:val="00DD1B31"/>
    <w:rsid w:val="00DD4EA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37E99"/>
    <w:rsid w:val="00E40209"/>
    <w:rsid w:val="00E41256"/>
    <w:rsid w:val="00E42A05"/>
    <w:rsid w:val="00E44129"/>
    <w:rsid w:val="00E462FA"/>
    <w:rsid w:val="00E46637"/>
    <w:rsid w:val="00E4756F"/>
    <w:rsid w:val="00E479DA"/>
    <w:rsid w:val="00E52AEE"/>
    <w:rsid w:val="00E52DDA"/>
    <w:rsid w:val="00E579A6"/>
    <w:rsid w:val="00E57D0E"/>
    <w:rsid w:val="00E61E8B"/>
    <w:rsid w:val="00E646C7"/>
    <w:rsid w:val="00E718EC"/>
    <w:rsid w:val="00E727E3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417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D0D"/>
    <w:rsid w:val="00F66E39"/>
    <w:rsid w:val="00F671D7"/>
    <w:rsid w:val="00F67C72"/>
    <w:rsid w:val="00F7173F"/>
    <w:rsid w:val="00F7181B"/>
    <w:rsid w:val="00F73B13"/>
    <w:rsid w:val="00F76722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A7D62"/>
    <w:rsid w:val="00FB1597"/>
    <w:rsid w:val="00FB2D82"/>
    <w:rsid w:val="00FB3242"/>
    <w:rsid w:val="00FB3684"/>
    <w:rsid w:val="00FB3BB9"/>
    <w:rsid w:val="00FC39BF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EDFB"/>
  <w15:chartTrackingRefBased/>
  <w15:docId w15:val="{A86370F4-18D3-49F0-8F01-333CD60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A73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Príloha č. 1 k časti B.3 súťažných podkladov zákazka 34" edit="true"/>
    <f:field ref="objsubject" par="" text="" edit="true"/>
    <f:field ref="objcreatedby" par="" text="GAJDOŠOVÁ, Adriana, Mgr. Ing."/>
    <f:field ref="objcreatedat" par="" date="2024-10-09T09:23:16" text="9.10.2024 9:23:16"/>
    <f:field ref="objchangedby" par="" text="GAJDOŠOVÁ, Adriana, Mgr. Ing."/>
    <f:field ref="objmodifiedat" par="" date="2024-10-09T09:23:19" text="9.10.2024 9:23:19"/>
    <f:field ref="doc_FSCFOLIO_1_1001_FieldDocumentNumber" par="" text=""/>
    <f:field ref="doc_FSCFOLIO_1_1001_FieldSubject" par="" text="" edit="true"/>
    <f:field ref="FSCFOLIO_1_1001_FieldCurrentUser" par="" text="Mgr. Stanislav ORAVEC"/>
    <f:field ref="CCAPRECONFIG_15_1001_Objektname" par="" text="Príloha č. 1 k časti B.3 súťažných podkladov zákazka 34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7308095-9BDC-4D4C-8916-75EF9D2CE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4372</Words>
  <Characters>24921</Characters>
  <Application>Microsoft Office Word</Application>
  <DocSecurity>0</DocSecurity>
  <Lines>207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4</cp:revision>
  <cp:lastPrinted>2025-04-22T12:42:00Z</cp:lastPrinted>
  <dcterms:created xsi:type="dcterms:W3CDTF">2025-04-22T13:27:00Z</dcterms:created>
  <dcterms:modified xsi:type="dcterms:W3CDTF">2025-05-05T08:37:00Z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Ing. Adriana GAJDOŠOVÁ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2024, 09:23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GAJDOŠOVÁ, Adriana, Mgr.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09.10.2024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*COO.2145.2000.6.9492843*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COO.2145.2000.6.9492843</vt:lpwstr>
  </property>
  <property fmtid="{D5CDD505-2E9C-101B-9397-08002B2CF9AE}" pid="412" name="FSC#FSCFOLIO@1.1001:docpropproject">
    <vt:lpwstr/>
  </property>
  <property fmtid="{D5CDD505-2E9C-101B-9397-08002B2CF9AE}" pid="413" name="ClassificationContentMarkingFooterShapeIds">
    <vt:lpwstr>30e8373e,12bffef7,5e727205</vt:lpwstr>
  </property>
  <property fmtid="{D5CDD505-2E9C-101B-9397-08002B2CF9AE}" pid="414" name="ClassificationContentMarkingFooterFontProps">
    <vt:lpwstr>#008000,12,Calibri</vt:lpwstr>
  </property>
  <property fmtid="{D5CDD505-2E9C-101B-9397-08002B2CF9AE}" pid="415" name="ClassificationContentMarkingFooterText">
    <vt:lpwstr>VEREJNÉ</vt:lpwstr>
  </property>
  <property fmtid="{D5CDD505-2E9C-101B-9397-08002B2CF9AE}" pid="416" name="MSIP_Label_e2fc2497-cc5c-4ffe-a5a2-0b42f7fb4d28_Enabled">
    <vt:lpwstr>true</vt:lpwstr>
  </property>
  <property fmtid="{D5CDD505-2E9C-101B-9397-08002B2CF9AE}" pid="417" name="MSIP_Label_e2fc2497-cc5c-4ffe-a5a2-0b42f7fb4d28_SetDate">
    <vt:lpwstr>2025-05-05T08:37:37Z</vt:lpwstr>
  </property>
  <property fmtid="{D5CDD505-2E9C-101B-9397-08002B2CF9AE}" pid="418" name="MSIP_Label_e2fc2497-cc5c-4ffe-a5a2-0b42f7fb4d28_Method">
    <vt:lpwstr>Privileged</vt:lpwstr>
  </property>
  <property fmtid="{D5CDD505-2E9C-101B-9397-08002B2CF9AE}" pid="419" name="MSIP_Label_e2fc2497-cc5c-4ffe-a5a2-0b42f7fb4d28_Name">
    <vt:lpwstr>Verejné</vt:lpwstr>
  </property>
  <property fmtid="{D5CDD505-2E9C-101B-9397-08002B2CF9AE}" pid="420" name="MSIP_Label_e2fc2497-cc5c-4ffe-a5a2-0b42f7fb4d28_SiteId">
    <vt:lpwstr>8fe5905d-1a8a-4469-a0d9-11f2c367f0ac</vt:lpwstr>
  </property>
  <property fmtid="{D5CDD505-2E9C-101B-9397-08002B2CF9AE}" pid="421" name="MSIP_Label_e2fc2497-cc5c-4ffe-a5a2-0b42f7fb4d28_ActionId">
    <vt:lpwstr>bba3e40a-fe5c-4ed7-9143-0d7e4ec5b06c</vt:lpwstr>
  </property>
  <property fmtid="{D5CDD505-2E9C-101B-9397-08002B2CF9AE}" pid="422" name="MSIP_Label_e2fc2497-cc5c-4ffe-a5a2-0b42f7fb4d28_ContentBits">
    <vt:lpwstr>2</vt:lpwstr>
  </property>
  <property fmtid="{D5CDD505-2E9C-101B-9397-08002B2CF9AE}" pid="423" name="MSIP_Label_e2fc2497-cc5c-4ffe-a5a2-0b42f7fb4d28_Tag">
    <vt:lpwstr>10, 0, 1, 1</vt:lpwstr>
  </property>
</Properties>
</file>