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7F8D14D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C72B4E">
              <w:rPr>
                <w:rFonts w:cstheme="minorHAnsi"/>
                <w:b/>
              </w:rPr>
              <w:t>Jastrabá agro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12DDE9E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C72B4E">
              <w:rPr>
                <w:rFonts w:cstheme="minorHAnsi"/>
              </w:rPr>
              <w:t>Horná Ždaňa 230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C72B4E">
              <w:rPr>
                <w:rFonts w:cstheme="minorHAnsi"/>
              </w:rPr>
              <w:t>966 04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C72B4E">
              <w:rPr>
                <w:rFonts w:cstheme="minorHAnsi"/>
              </w:rPr>
              <w:t>Horná Ždaňa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BE5150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C72B4E">
              <w:rPr>
                <w:bCs/>
              </w:rPr>
              <w:t>Dušan Kubík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C72B4E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3784509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C72B4E">
              <w:rPr>
                <w:rStyle w:val="ra"/>
              </w:rPr>
              <w:t>43859151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7C81B1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2022487093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23CDDAA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071CF4A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Jastraba agro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041BB650141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3BFF2DEB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322B59B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2051DA">
        <w:trPr>
          <w:trHeight w:val="102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46027C46" w:rsidR="00010D6B" w:rsidRPr="00590007" w:rsidRDefault="004F5C15" w:rsidP="00205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Technológia dojenia pre ovce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010D6B" w:rsidRPr="00010D6B" w14:paraId="0D8FAE34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194B12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7361E4B3" w14:textId="39F86B61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NazovZakazky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C72B4E">
              <w:rPr>
                <w:rFonts w:cs="Times New Roman"/>
                <w:b/>
              </w:rPr>
              <w:t>Technológia dojenia pre ovce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20FBBA9D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1AA814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Rozdelenie/spojenie</w:t>
            </w:r>
            <w:r w:rsidRPr="00010D6B">
              <w:rPr>
                <w:rFonts w:cs="Times New Roman"/>
                <w:b/>
                <w:vertAlign w:val="superscript"/>
              </w:rPr>
              <w:footnoteReference w:id="2"/>
            </w:r>
            <w:r w:rsidRPr="00010D6B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05AEE109" w14:textId="42C5E1B3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RozdelenieZakazky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C72B4E">
              <w:rPr>
                <w:rFonts w:cs="Times New Roman"/>
                <w:b/>
              </w:rPr>
              <w:t>Zákazka nie je rozdelená na časti z dôvodu, že je obstarávaná iba jedna časť.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617C9CE6" w14:textId="77777777" w:rsidTr="00FE7B1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D02E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968EC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1B72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8CBF8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 xml:space="preserve">PHZ bez DPH              </w:t>
            </w:r>
            <w:r w:rsidRPr="00010D6B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059D9E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opis predmetu zákazky</w:t>
            </w:r>
          </w:p>
        </w:tc>
      </w:tr>
      <w:tr w:rsidR="00010D6B" w:rsidRPr="00010D6B" w14:paraId="20DBD212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FFB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DBD4A" w14:textId="3EFF024E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Technológia dojenia pre ovce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A70E" w14:textId="4EF5D1FC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CC8F0" w14:textId="6C7EE294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353 377,33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95549C" w14:textId="2785E4D9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Opis zákazky je vymedzený v dokumente „Príloha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Technológia dojenia pre </w:t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ovce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p w14:paraId="3E6E07CF" w14:textId="77777777" w:rsidR="00010D6B" w:rsidRPr="00590007" w:rsidRDefault="00010D6B" w:rsidP="00010D6B">
      <w:pPr>
        <w:pStyle w:val="Zkladntext2"/>
        <w:tabs>
          <w:tab w:val="left" w:pos="426"/>
        </w:tabs>
        <w:spacing w:after="240"/>
        <w:jc w:val="both"/>
        <w:rPr>
          <w:sz w:val="22"/>
          <w:szCs w:val="22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ED11E4B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12.05.2025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D37EAAD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C72B4E">
                <w:t>12.05.2025 o 11:00 h</w:t>
              </w:r>
            </w:fldSimple>
          </w:p>
        </w:tc>
      </w:tr>
      <w:tr w:rsidR="00590007" w:rsidRPr="00590007" w14:paraId="4D2AFE59" w14:textId="77777777" w:rsidTr="00010D6B">
        <w:trPr>
          <w:trHeight w:val="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zodpovedá predmetu zákazky nie starší ako 3 mesiace od vyhlásenia výzvy na predkladanie cenovej ponuky; a/alebo </w:t>
            </w:r>
          </w:p>
          <w:p w14:paraId="39E2CEF9" w14:textId="1F9805A1" w:rsidR="005616EF" w:rsidRPr="00590007" w:rsidRDefault="005616EF" w:rsidP="00010D6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36FB5046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24.04.2025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4CFAA9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Technológia dojenia pre ovce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19F685E3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72B4E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423FE72" w14:textId="77777777" w:rsidR="00010D6B" w:rsidRDefault="00010D6B" w:rsidP="00010D6B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0D6B"/>
    <w:rsid w:val="00087077"/>
    <w:rsid w:val="00172E50"/>
    <w:rsid w:val="002051DA"/>
    <w:rsid w:val="00230C5A"/>
    <w:rsid w:val="002471DA"/>
    <w:rsid w:val="00361BD7"/>
    <w:rsid w:val="004030A8"/>
    <w:rsid w:val="004D79B2"/>
    <w:rsid w:val="004F5C15"/>
    <w:rsid w:val="0054414D"/>
    <w:rsid w:val="00554075"/>
    <w:rsid w:val="005616EF"/>
    <w:rsid w:val="005851D3"/>
    <w:rsid w:val="00590007"/>
    <w:rsid w:val="00723A06"/>
    <w:rsid w:val="00746CDA"/>
    <w:rsid w:val="007E23C1"/>
    <w:rsid w:val="00850CC0"/>
    <w:rsid w:val="00875974"/>
    <w:rsid w:val="008C2760"/>
    <w:rsid w:val="008F151B"/>
    <w:rsid w:val="00A64373"/>
    <w:rsid w:val="00A96132"/>
    <w:rsid w:val="00BC5FB6"/>
    <w:rsid w:val="00C22496"/>
    <w:rsid w:val="00C55E13"/>
    <w:rsid w:val="00C72B4E"/>
    <w:rsid w:val="00D47914"/>
    <w:rsid w:val="00D56B00"/>
    <w:rsid w:val="00D64CFD"/>
    <w:rsid w:val="00F30AF2"/>
    <w:rsid w:val="00F71676"/>
    <w:rsid w:val="00FA5AF2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920</Words>
  <Characters>5780</Characters>
  <Application>Microsoft Office Word</Application>
  <DocSecurity>0</DocSecurity>
  <Lines>251</Lines>
  <Paragraphs>117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Gajdoš</cp:lastModifiedBy>
  <cp:revision>19</cp:revision>
  <dcterms:created xsi:type="dcterms:W3CDTF">2023-09-14T08:25:00Z</dcterms:created>
  <dcterms:modified xsi:type="dcterms:W3CDTF">2025-04-24T00:47:00Z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Jastraba agro\VARIABLES_PPA_VO.xlsx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ObstaravtelIBAN">
    <vt:lpwstr>SK4409000000005070660437</vt:lpwstr>
  </property>
  <property fmtid="{D5CDD505-2E9C-101B-9397-08002B2CF9AE}" pid="15" name="StatutarnyOrgan">
    <vt:lpwstr>Dušan Kubík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Technológia dojenia pre ovce</vt:lpwstr>
  </property>
  <property fmtid="{D5CDD505-2E9C-101B-9397-08002B2CF9AE}" pid="20" name="NazovProjektu">
    <vt:lpwstr>Modernizácia živočíšnej výroby Jastraba agro</vt:lpwstr>
  </property>
  <property fmtid="{D5CDD505-2E9C-101B-9397-08002B2CF9AE}" pid="21" name="PredmetZakazky1">
    <vt:lpwstr>Technológia dojenia pre ovce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353 377,33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12.05.2025 do 10:00 h</vt:lpwstr>
  </property>
  <property fmtid="{D5CDD505-2E9C-101B-9397-08002B2CF9AE}" pid="44" name="DatumOtvaraniaAVyhodnoteniaPonuk">
    <vt:lpwstr>12.05.2025 o 11:00 h</vt:lpwstr>
  </property>
  <property fmtid="{D5CDD505-2E9C-101B-9397-08002B2CF9AE}" pid="45" name="DatumPodpisuVyzva">
    <vt:lpwstr>24.04.2025</vt:lpwstr>
  </property>
  <property fmtid="{D5CDD505-2E9C-101B-9397-08002B2CF9AE}" pid="46" name="DatumPodpisuZaznam">
    <vt:lpwstr>12.05.2025</vt:lpwstr>
  </property>
  <property fmtid="{D5CDD505-2E9C-101B-9397-08002B2CF9AE}" pid="47" name="DatumPodpisuSplnomocnenie">
    <vt:lpwstr>24.04.2025</vt:lpwstr>
  </property>
  <property fmtid="{D5CDD505-2E9C-101B-9397-08002B2CF9AE}" pid="48" name="KodProjektu">
    <vt:lpwstr>041BB650141</vt:lpwstr>
  </property>
  <property fmtid="{D5CDD505-2E9C-101B-9397-08002B2CF9AE}" pid="49" name="IDObstaravania">
    <vt:lpwstr>54456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16620000-7 Stroje na dojenie</vt:lpwstr>
  </property>
  <property fmtid="{D5CDD505-2E9C-101B-9397-08002B2CF9AE}" pid="56" name="MiestoDodaniaUlicaCislo">
    <vt:lpwstr>Hospodársky dvor Valaská Belá</vt:lpwstr>
  </property>
  <property fmtid="{D5CDD505-2E9C-101B-9397-08002B2CF9AE}" pid="57" name="MiestoDodaniaPSC">
    <vt:lpwstr>972 28</vt:lpwstr>
  </property>
  <property fmtid="{D5CDD505-2E9C-101B-9397-08002B2CF9AE}" pid="58" name="MiestoDodaniaObec">
    <vt:lpwstr>Valaská Belá</vt:lpwstr>
  </property>
  <property fmtid="{D5CDD505-2E9C-101B-9397-08002B2CF9AE}" pid="59" name="TerminDodania">
    <vt:lpwstr>do 20.06.2025 na základe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353 377,33</vt:lpwstr>
  </property>
  <property fmtid="{D5CDD505-2E9C-101B-9397-08002B2CF9AE}" pid="63" name="PHZsDPH">
    <vt:lpwstr>434 654,12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PredmetZakazky8">
    <vt:lpwstr/>
  </property>
  <property fmtid="{D5CDD505-2E9C-101B-9397-08002B2CF9AE}" pid="110" name="PredmetZakazky8Mnozstvo">
    <vt:lpwstr/>
  </property>
  <property fmtid="{D5CDD505-2E9C-101B-9397-08002B2CF9AE}" pid="111" name="PredmetZakazky8PHZ">
    <vt:lpwstr/>
  </property>
  <property fmtid="{D5CDD505-2E9C-101B-9397-08002B2CF9AE}" pid="112" name="PredmetZakazky9">
    <vt:lpwstr/>
  </property>
  <property fmtid="{D5CDD505-2E9C-101B-9397-08002B2CF9AE}" pid="113" name="PredmetZakazky9Mnozstvo">
    <vt:lpwstr/>
  </property>
  <property fmtid="{D5CDD505-2E9C-101B-9397-08002B2CF9AE}" pid="114" name="PredmetZakazky9PHZ">
    <vt:lpwstr/>
  </property>
  <property fmtid="{D5CDD505-2E9C-101B-9397-08002B2CF9AE}" pid="115" name="DatumAktualny">
    <vt:lpwstr>24.4.2025</vt:lpwstr>
  </property>
</Properties>
</file>