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2A0F" w14:textId="0F8BC3FD" w:rsidR="000D5BC1" w:rsidRPr="005F546F" w:rsidRDefault="00547355" w:rsidP="005F546F">
      <w:pPr>
        <w:pStyle w:val="Default"/>
        <w:jc w:val="center"/>
        <w:rPr>
          <w:rFonts w:ascii="Arial" w:hAnsi="Arial" w:cs="Arial"/>
          <w:b/>
          <w:bCs/>
          <w:szCs w:val="20"/>
        </w:rPr>
      </w:pPr>
      <w:bookmarkStart w:id="0" w:name="_GoBack"/>
      <w:bookmarkEnd w:id="0"/>
      <w:r w:rsidRPr="00D04A68">
        <w:rPr>
          <w:rFonts w:ascii="Arial" w:hAnsi="Arial" w:cs="Arial"/>
          <w:b/>
          <w:bCs/>
          <w:szCs w:val="20"/>
        </w:rPr>
        <w:t>Špecifikácia podmienok účasti</w:t>
      </w:r>
      <w:r w:rsidR="00D0487A">
        <w:rPr>
          <w:rFonts w:ascii="Arial" w:hAnsi="Arial" w:cs="Arial"/>
          <w:b/>
          <w:bCs/>
          <w:szCs w:val="20"/>
        </w:rPr>
        <w:t xml:space="preserve"> </w:t>
      </w:r>
    </w:p>
    <w:p w14:paraId="10514E8C" w14:textId="77777777" w:rsidR="00F607DD" w:rsidRPr="0061109B" w:rsidRDefault="00F607DD" w:rsidP="0061109B">
      <w:pPr>
        <w:pStyle w:val="Default"/>
        <w:jc w:val="both"/>
        <w:rPr>
          <w:rFonts w:ascii="Arial" w:hAnsi="Arial" w:cs="Arial"/>
          <w:sz w:val="20"/>
          <w:szCs w:val="20"/>
        </w:rPr>
      </w:pPr>
    </w:p>
    <w:p w14:paraId="1A3EFE58" w14:textId="0FC1ACA0"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2DFDA068" w:rsidR="00202A2A"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0546FA">
      <w:pPr>
        <w:pStyle w:val="Default"/>
        <w:ind w:left="1701"/>
        <w:jc w:val="both"/>
        <w:rPr>
          <w:rFonts w:ascii="Arial" w:hAnsi="Arial" w:cs="Arial"/>
          <w:sz w:val="20"/>
          <w:szCs w:val="20"/>
        </w:rPr>
      </w:pPr>
    </w:p>
    <w:p w14:paraId="23FAD4B8" w14:textId="44A4D76C" w:rsidR="00913504" w:rsidRDefault="00937266" w:rsidP="0009461A">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4EDBDF99" w14:textId="0AF2B393" w:rsidR="0020217E" w:rsidRPr="0020217E" w:rsidRDefault="0020217E" w:rsidP="0020217E">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5EC2B2EE" w14:textId="05E379EF" w:rsidR="00913504" w:rsidRDefault="00913504" w:rsidP="00913504">
      <w:pPr>
        <w:pStyle w:val="Default"/>
        <w:jc w:val="both"/>
        <w:rPr>
          <w:rFonts w:ascii="Arial" w:hAnsi="Arial" w:cs="Arial"/>
          <w:sz w:val="20"/>
          <w:szCs w:val="20"/>
        </w:rPr>
      </w:pPr>
    </w:p>
    <w:p w14:paraId="69B09F27" w14:textId="72E745FE" w:rsidR="00913504" w:rsidRPr="00913504" w:rsidRDefault="00913504" w:rsidP="0009461A">
      <w:pPr>
        <w:pStyle w:val="Default"/>
        <w:numPr>
          <w:ilvl w:val="0"/>
          <w:numId w:val="17"/>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1A7AC814" w14:textId="540DE933" w:rsidR="00913504" w:rsidRPr="00913504" w:rsidRDefault="00913504" w:rsidP="00913504">
      <w:pPr>
        <w:pStyle w:val="Default"/>
        <w:numPr>
          <w:ilvl w:val="1"/>
          <w:numId w:val="2"/>
        </w:numPr>
        <w:ind w:left="1134" w:hanging="567"/>
        <w:jc w:val="both"/>
        <w:rPr>
          <w:rFonts w:ascii="Arial" w:hAnsi="Arial" w:cs="Arial"/>
          <w:b/>
          <w:sz w:val="20"/>
          <w:szCs w:val="20"/>
        </w:rPr>
      </w:pPr>
      <w:r w:rsidRPr="00913504">
        <w:rPr>
          <w:rFonts w:ascii="Arial" w:hAnsi="Arial" w:cs="Arial"/>
          <w:sz w:val="20"/>
          <w:szCs w:val="20"/>
        </w:rPr>
        <w:t>Na preukázanie technickej spôsobilosti alebo odbornej spôsobilosti záujemca</w:t>
      </w:r>
      <w:r w:rsidRPr="00913504">
        <w:rPr>
          <w:rFonts w:ascii="Arial" w:hAnsi="Arial" w:cs="Arial"/>
          <w:b/>
          <w:sz w:val="20"/>
          <w:szCs w:val="20"/>
        </w:rPr>
        <w:t xml:space="preserve"> predloží </w:t>
      </w:r>
      <w:r w:rsidR="005E2FEF">
        <w:rPr>
          <w:rFonts w:ascii="Arial" w:hAnsi="Arial" w:cs="Arial"/>
          <w:b/>
          <w:sz w:val="20"/>
          <w:szCs w:val="20"/>
        </w:rPr>
        <w:t>doklady</w:t>
      </w:r>
      <w:r w:rsidRPr="00913504">
        <w:rPr>
          <w:rFonts w:ascii="Arial" w:hAnsi="Arial" w:cs="Arial"/>
          <w:b/>
          <w:sz w:val="20"/>
          <w:szCs w:val="20"/>
        </w:rPr>
        <w:t xml:space="preserve"> preukazujúce splnenie podmienok podľa § 34 ods. 1 písm. a) a </w:t>
      </w:r>
      <w:r w:rsidR="005E2FEF">
        <w:rPr>
          <w:rFonts w:ascii="Arial" w:hAnsi="Arial" w:cs="Arial"/>
          <w:b/>
          <w:sz w:val="20"/>
          <w:szCs w:val="20"/>
        </w:rPr>
        <w:t>m</w:t>
      </w:r>
      <w:r w:rsidRPr="00913504">
        <w:rPr>
          <w:rFonts w:ascii="Arial" w:hAnsi="Arial" w:cs="Arial"/>
          <w:b/>
          <w:sz w:val="20"/>
          <w:szCs w:val="20"/>
        </w:rPr>
        <w:t>) ZVO</w:t>
      </w:r>
      <w:r>
        <w:rPr>
          <w:rFonts w:ascii="Arial" w:hAnsi="Arial" w:cs="Arial"/>
          <w:sz w:val="20"/>
          <w:szCs w:val="20"/>
        </w:rPr>
        <w:t>, a to:</w:t>
      </w:r>
    </w:p>
    <w:p w14:paraId="277119F0" w14:textId="77777777" w:rsidR="00913504" w:rsidRPr="00F22188" w:rsidRDefault="00913504" w:rsidP="00913504">
      <w:pPr>
        <w:pStyle w:val="Default"/>
        <w:ind w:left="1134"/>
        <w:jc w:val="both"/>
        <w:rPr>
          <w:rFonts w:ascii="Arial" w:hAnsi="Arial" w:cs="Arial"/>
          <w:sz w:val="20"/>
          <w:szCs w:val="20"/>
        </w:rPr>
      </w:pPr>
    </w:p>
    <w:p w14:paraId="58CE47C7" w14:textId="77777777" w:rsidR="00847A9F" w:rsidRDefault="0009461A"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V zmysle § 34 ods. 1 písm. a) ZVO</w:t>
      </w:r>
      <w:r>
        <w:rPr>
          <w:rFonts w:ascii="Arial" w:hAnsi="Arial" w:cs="Arial"/>
          <w:sz w:val="20"/>
          <w:szCs w:val="20"/>
        </w:rPr>
        <w:t xml:space="preserve"> </w:t>
      </w:r>
      <w:r w:rsidR="00913504" w:rsidRPr="00F22188">
        <w:rPr>
          <w:rFonts w:ascii="Arial" w:hAnsi="Arial" w:cs="Arial"/>
          <w:b/>
          <w:sz w:val="20"/>
          <w:szCs w:val="20"/>
        </w:rPr>
        <w:t xml:space="preserve">zoznam dodávok tovarov </w:t>
      </w:r>
      <w:r w:rsidR="00913504" w:rsidRPr="0009461A">
        <w:rPr>
          <w:rFonts w:ascii="Arial" w:hAnsi="Arial" w:cs="Arial"/>
          <w:b/>
          <w:sz w:val="20"/>
          <w:szCs w:val="20"/>
        </w:rPr>
        <w:t>alebo poskytnutých služieb</w:t>
      </w:r>
      <w:r w:rsidR="00913504" w:rsidRPr="00F22188">
        <w:rPr>
          <w:rFonts w:ascii="Arial" w:hAnsi="Arial" w:cs="Arial"/>
          <w:b/>
          <w:sz w:val="20"/>
          <w:szCs w:val="20"/>
        </w:rPr>
        <w:t xml:space="preserve"> za predchádzajúce 3 (tri) roky od vyhlásenia</w:t>
      </w:r>
      <w:r w:rsidR="00913504" w:rsidRPr="001555FD">
        <w:rPr>
          <w:rFonts w:ascii="Arial" w:hAnsi="Arial" w:cs="Arial"/>
          <w:b/>
          <w:sz w:val="20"/>
          <w:szCs w:val="20"/>
        </w:rPr>
        <w:t xml:space="preserve"> verejného obstarávania s</w:t>
      </w:r>
      <w:r>
        <w:rPr>
          <w:rFonts w:ascii="Arial" w:hAnsi="Arial" w:cs="Arial"/>
          <w:b/>
          <w:sz w:val="20"/>
          <w:szCs w:val="20"/>
        </w:rPr>
        <w:t> </w:t>
      </w:r>
      <w:r w:rsidR="00913504" w:rsidRPr="001555FD">
        <w:rPr>
          <w:rFonts w:ascii="Arial" w:hAnsi="Arial" w:cs="Arial"/>
          <w:b/>
          <w:sz w:val="20"/>
          <w:szCs w:val="20"/>
        </w:rPr>
        <w:t xml:space="preserve">uvedením cien, </w:t>
      </w:r>
      <w:r w:rsidR="00913504" w:rsidRPr="00547251">
        <w:rPr>
          <w:rFonts w:ascii="Arial" w:hAnsi="Arial" w:cs="Arial"/>
          <w:b/>
          <w:sz w:val="20"/>
          <w:szCs w:val="20"/>
        </w:rPr>
        <w:t>lehôt dodania a odberateľov</w:t>
      </w:r>
      <w:r w:rsidR="00913504" w:rsidRPr="00547251">
        <w:rPr>
          <w:rFonts w:ascii="Arial" w:hAnsi="Arial" w:cs="Arial"/>
          <w:sz w:val="20"/>
          <w:szCs w:val="20"/>
        </w:rPr>
        <w:t>; dokladom je referencia, ak odberateľom bol verejný obstarávateľ a</w:t>
      </w:r>
      <w:r w:rsidR="00913504" w:rsidRPr="0061109B">
        <w:rPr>
          <w:rFonts w:ascii="Arial" w:hAnsi="Arial" w:cs="Arial"/>
          <w:sz w:val="20"/>
          <w:szCs w:val="20"/>
        </w:rPr>
        <w:t>lebo obstarávateľ podľa ZVO</w:t>
      </w:r>
      <w:r w:rsidR="00F03F9A">
        <w:rPr>
          <w:rFonts w:ascii="Arial" w:hAnsi="Arial" w:cs="Arial"/>
          <w:sz w:val="20"/>
          <w:szCs w:val="20"/>
        </w:rPr>
        <w:t>.</w:t>
      </w:r>
    </w:p>
    <w:p w14:paraId="40CC9F11" w14:textId="77777777" w:rsidR="00847A9F" w:rsidRDefault="00847A9F" w:rsidP="00847A9F">
      <w:pPr>
        <w:pStyle w:val="Default"/>
        <w:ind w:left="1701"/>
        <w:jc w:val="both"/>
        <w:rPr>
          <w:rFonts w:ascii="Arial" w:hAnsi="Arial" w:cs="Arial"/>
          <w:sz w:val="20"/>
          <w:szCs w:val="20"/>
        </w:rPr>
      </w:pPr>
    </w:p>
    <w:p w14:paraId="49A587C6" w14:textId="00E087F6" w:rsidR="00913504" w:rsidRPr="0061109B" w:rsidRDefault="0091056F" w:rsidP="00847A9F">
      <w:pPr>
        <w:pStyle w:val="Default"/>
        <w:ind w:left="1701"/>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6E5690C4" w14:textId="77777777" w:rsidR="00913504" w:rsidRPr="0061109B" w:rsidRDefault="00913504" w:rsidP="00913504">
      <w:pPr>
        <w:pStyle w:val="Default"/>
        <w:ind w:left="567"/>
        <w:jc w:val="both"/>
        <w:rPr>
          <w:rFonts w:ascii="Arial" w:hAnsi="Arial" w:cs="Arial"/>
          <w:sz w:val="20"/>
          <w:szCs w:val="20"/>
        </w:rPr>
      </w:pPr>
    </w:p>
    <w:p w14:paraId="288D7BB6" w14:textId="2B81FBE4" w:rsidR="005E2FEF" w:rsidRPr="0091056F" w:rsidRDefault="00913504" w:rsidP="0091056F">
      <w:pPr>
        <w:pStyle w:val="Default"/>
        <w:numPr>
          <w:ilvl w:val="0"/>
          <w:numId w:val="9"/>
        </w:numPr>
        <w:ind w:left="2552" w:hanging="851"/>
        <w:jc w:val="both"/>
        <w:rPr>
          <w:rFonts w:ascii="Arial" w:hAnsi="Arial" w:cs="Arial"/>
          <w:sz w:val="20"/>
          <w:szCs w:val="20"/>
        </w:rPr>
      </w:pPr>
      <w:r w:rsidRPr="0091056F">
        <w:rPr>
          <w:rFonts w:ascii="Arial" w:hAnsi="Arial" w:cs="Arial"/>
          <w:sz w:val="20"/>
          <w:szCs w:val="20"/>
        </w:rPr>
        <w:t>Záujemca musí dokladmi podľa bodu 2.1</w:t>
      </w:r>
      <w:r w:rsidR="00100396" w:rsidRPr="0091056F">
        <w:rPr>
          <w:rFonts w:ascii="Arial" w:hAnsi="Arial" w:cs="Arial"/>
          <w:sz w:val="20"/>
          <w:szCs w:val="20"/>
        </w:rPr>
        <w:t>.1</w:t>
      </w:r>
      <w:r w:rsidR="00152ED1" w:rsidRPr="0091056F">
        <w:rPr>
          <w:rFonts w:ascii="Arial" w:hAnsi="Arial" w:cs="Arial"/>
          <w:sz w:val="20"/>
          <w:szCs w:val="20"/>
        </w:rPr>
        <w:t xml:space="preserve"> </w:t>
      </w:r>
      <w:r w:rsidRPr="0091056F">
        <w:rPr>
          <w:rFonts w:ascii="Arial" w:hAnsi="Arial" w:cs="Arial"/>
          <w:sz w:val="20"/>
          <w:szCs w:val="20"/>
        </w:rPr>
        <w:t>vyššie preukázať</w:t>
      </w:r>
      <w:r w:rsidR="0009461A" w:rsidRPr="0091056F">
        <w:rPr>
          <w:rFonts w:ascii="Arial" w:hAnsi="Arial" w:cs="Arial"/>
          <w:sz w:val="20"/>
          <w:szCs w:val="20"/>
        </w:rPr>
        <w:t>,</w:t>
      </w:r>
      <w:r w:rsidR="00100396" w:rsidRPr="0091056F">
        <w:rPr>
          <w:rFonts w:ascii="Arial" w:hAnsi="Arial" w:cs="Arial"/>
          <w:sz w:val="20"/>
          <w:szCs w:val="20"/>
        </w:rPr>
        <w:t xml:space="preserve"> </w:t>
      </w:r>
      <w:r w:rsidR="005E2FEF" w:rsidRPr="0091056F">
        <w:rPr>
          <w:rFonts w:ascii="Arial" w:hAnsi="Arial" w:cs="Arial"/>
          <w:sz w:val="20"/>
          <w:szCs w:val="20"/>
        </w:rPr>
        <w:t>že za predchádzajúce 3 (tri) roky od vyhlásenia verejného obstarávania dodával</w:t>
      </w:r>
      <w:r w:rsidR="005F546F" w:rsidRPr="0091056F">
        <w:rPr>
          <w:rFonts w:ascii="Arial" w:hAnsi="Arial" w:cs="Arial"/>
          <w:sz w:val="20"/>
          <w:szCs w:val="20"/>
        </w:rPr>
        <w:t>/poskytoval</w:t>
      </w:r>
      <w:r w:rsidR="005E2FEF" w:rsidRPr="0091056F">
        <w:rPr>
          <w:rFonts w:ascii="Arial" w:hAnsi="Arial" w:cs="Arial"/>
          <w:sz w:val="20"/>
          <w:szCs w:val="20"/>
        </w:rPr>
        <w:t xml:space="preserve"> plnenie špecifikované v</w:t>
      </w:r>
      <w:r w:rsidR="005F546F" w:rsidRPr="0091056F">
        <w:rPr>
          <w:rFonts w:ascii="Arial" w:hAnsi="Arial" w:cs="Arial"/>
          <w:sz w:val="20"/>
          <w:szCs w:val="20"/>
        </w:rPr>
        <w:t> bode 2.2.1.2</w:t>
      </w:r>
      <w:r w:rsidR="005E2FEF" w:rsidRPr="0091056F">
        <w:rPr>
          <w:rFonts w:ascii="Arial" w:hAnsi="Arial" w:cs="Arial"/>
          <w:b/>
          <w:sz w:val="20"/>
          <w:szCs w:val="20"/>
        </w:rPr>
        <w:t>, pričom nie je rozhodné</w:t>
      </w:r>
      <w:r w:rsidR="001076EF" w:rsidRPr="0091056F">
        <w:rPr>
          <w:rFonts w:ascii="Arial" w:hAnsi="Arial" w:cs="Arial"/>
          <w:b/>
          <w:sz w:val="20"/>
          <w:szCs w:val="20"/>
        </w:rPr>
        <w:t>,</w:t>
      </w:r>
      <w:r w:rsidR="005E2FEF" w:rsidRPr="0091056F">
        <w:rPr>
          <w:rFonts w:ascii="Arial" w:hAnsi="Arial" w:cs="Arial"/>
          <w:b/>
          <w:sz w:val="20"/>
          <w:szCs w:val="20"/>
        </w:rPr>
        <w:t xml:space="preserve"> či sa dodávka uskutočňovala pre jedného alebo viacerých odberateľov alebo na základe jedného alebo viacerých právnych úkonov (zmlúv).</w:t>
      </w:r>
    </w:p>
    <w:p w14:paraId="141E081A" w14:textId="77777777" w:rsidR="005E2FEF" w:rsidRPr="001975C7" w:rsidRDefault="005E2FEF" w:rsidP="005E2FEF">
      <w:pPr>
        <w:pStyle w:val="Default"/>
        <w:ind w:left="3119"/>
        <w:jc w:val="both"/>
        <w:rPr>
          <w:rFonts w:ascii="Arial" w:hAnsi="Arial" w:cs="Arial"/>
          <w:sz w:val="20"/>
          <w:szCs w:val="20"/>
        </w:rPr>
      </w:pPr>
    </w:p>
    <w:p w14:paraId="58EC964F" w14:textId="4FE67E1D" w:rsidR="00913504" w:rsidRDefault="005E2FEF" w:rsidP="0091056F">
      <w:pPr>
        <w:pStyle w:val="Default"/>
        <w:numPr>
          <w:ilvl w:val="0"/>
          <w:numId w:val="9"/>
        </w:numPr>
        <w:ind w:left="2552" w:hanging="851"/>
        <w:jc w:val="both"/>
        <w:rPr>
          <w:rFonts w:ascii="Arial" w:hAnsi="Arial" w:cs="Arial"/>
          <w:sz w:val="20"/>
          <w:szCs w:val="20"/>
        </w:rPr>
      </w:pPr>
      <w:r>
        <w:rPr>
          <w:rFonts w:ascii="Arial" w:hAnsi="Arial" w:cs="Arial"/>
          <w:sz w:val="20"/>
          <w:szCs w:val="20"/>
        </w:rPr>
        <w:t>Špecifikácia plnenia:</w:t>
      </w:r>
    </w:p>
    <w:p w14:paraId="1A50ECAB" w14:textId="4F498337" w:rsidR="005E2FEF" w:rsidRPr="0091056F" w:rsidRDefault="005E2FEF" w:rsidP="0091056F">
      <w:pPr>
        <w:pStyle w:val="Odsekzoznamu"/>
        <w:numPr>
          <w:ilvl w:val="0"/>
          <w:numId w:val="11"/>
        </w:numPr>
        <w:ind w:left="2835" w:hanging="284"/>
        <w:rPr>
          <w:rFonts w:ascii="Arial" w:hAnsi="Arial" w:cs="Arial"/>
          <w:sz w:val="20"/>
          <w:szCs w:val="20"/>
        </w:rPr>
      </w:pPr>
      <w:r w:rsidRPr="0091056F">
        <w:rPr>
          <w:rFonts w:ascii="Arial" w:hAnsi="Arial" w:cs="Arial"/>
          <w:sz w:val="20"/>
          <w:szCs w:val="20"/>
        </w:rPr>
        <w:t xml:space="preserve">dodanie </w:t>
      </w:r>
      <w:r w:rsidR="005F546F" w:rsidRPr="0091056F">
        <w:rPr>
          <w:rFonts w:ascii="Arial" w:hAnsi="Arial" w:cs="Arial"/>
          <w:sz w:val="20"/>
          <w:szCs w:val="20"/>
        </w:rPr>
        <w:t xml:space="preserve">minimálne 50 ks </w:t>
      </w:r>
      <w:r w:rsidR="0091056F" w:rsidRPr="0091056F">
        <w:rPr>
          <w:rFonts w:ascii="Arial" w:hAnsi="Arial" w:cs="Arial"/>
          <w:sz w:val="20"/>
          <w:szCs w:val="20"/>
        </w:rPr>
        <w:t>telemetrických zariadení (</w:t>
      </w:r>
      <w:r w:rsidR="005F546F" w:rsidRPr="0091056F">
        <w:rPr>
          <w:rFonts w:ascii="Arial" w:hAnsi="Arial" w:cs="Arial"/>
          <w:sz w:val="20"/>
          <w:szCs w:val="20"/>
        </w:rPr>
        <w:t>RTU</w:t>
      </w:r>
      <w:r w:rsidR="0091056F" w:rsidRPr="0091056F">
        <w:rPr>
          <w:rFonts w:ascii="Arial" w:hAnsi="Arial" w:cs="Arial"/>
          <w:sz w:val="20"/>
          <w:szCs w:val="20"/>
        </w:rPr>
        <w:t>)</w:t>
      </w:r>
      <w:r w:rsidRPr="0091056F">
        <w:rPr>
          <w:rFonts w:ascii="Arial" w:hAnsi="Arial" w:cs="Arial"/>
          <w:sz w:val="20"/>
          <w:szCs w:val="20"/>
        </w:rPr>
        <w:t>.</w:t>
      </w:r>
    </w:p>
    <w:p w14:paraId="1BD8398D" w14:textId="4FE3C895" w:rsidR="00913504" w:rsidRPr="00847A9F" w:rsidRDefault="00913504" w:rsidP="0091056F">
      <w:pPr>
        <w:pStyle w:val="Default"/>
        <w:numPr>
          <w:ilvl w:val="0"/>
          <w:numId w:val="9"/>
        </w:numPr>
        <w:ind w:left="2552" w:hanging="851"/>
        <w:jc w:val="both"/>
        <w:rPr>
          <w:rFonts w:ascii="Arial" w:hAnsi="Arial" w:cs="Arial"/>
          <w:sz w:val="20"/>
          <w:szCs w:val="20"/>
          <w:u w:val="single"/>
        </w:rPr>
      </w:pPr>
      <w:r w:rsidRPr="00847A9F">
        <w:rPr>
          <w:rFonts w:ascii="Arial" w:hAnsi="Arial" w:cs="Arial"/>
          <w:sz w:val="20"/>
          <w:szCs w:val="20"/>
          <w:u w:val="single"/>
        </w:rPr>
        <w:lastRenderedPageBreak/>
        <w:t>Predkladané doklady podľa bodu 2.1</w:t>
      </w:r>
      <w:r w:rsidR="005E2FEF" w:rsidRPr="00847A9F">
        <w:rPr>
          <w:rFonts w:ascii="Arial" w:hAnsi="Arial" w:cs="Arial"/>
          <w:sz w:val="20"/>
          <w:szCs w:val="20"/>
          <w:u w:val="single"/>
        </w:rPr>
        <w:t>.1</w:t>
      </w:r>
      <w:r w:rsidRPr="00847A9F">
        <w:rPr>
          <w:rFonts w:ascii="Arial" w:hAnsi="Arial" w:cs="Arial"/>
          <w:sz w:val="20"/>
          <w:szCs w:val="20"/>
          <w:u w:val="single"/>
        </w:rPr>
        <w:t xml:space="preserve"> vyššie musia obsahovať:</w:t>
      </w:r>
    </w:p>
    <w:p w14:paraId="5124A340" w14:textId="77D3C926" w:rsidR="00913504" w:rsidRPr="0061109B"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obchodné meno</w:t>
      </w:r>
      <w:r w:rsidR="005E2FEF">
        <w:rPr>
          <w:rFonts w:ascii="Arial" w:hAnsi="Arial" w:cs="Arial"/>
          <w:sz w:val="20"/>
          <w:szCs w:val="20"/>
        </w:rPr>
        <w:t xml:space="preserve"> a sídlo (resp. </w:t>
      </w:r>
      <w:r w:rsidRPr="0061109B">
        <w:rPr>
          <w:rFonts w:ascii="Arial" w:hAnsi="Arial" w:cs="Arial"/>
          <w:sz w:val="20"/>
          <w:szCs w:val="20"/>
        </w:rPr>
        <w:t>názov a  miesto podnikania</w:t>
      </w:r>
      <w:r w:rsidR="005E2FEF">
        <w:rPr>
          <w:rFonts w:ascii="Arial" w:hAnsi="Arial" w:cs="Arial"/>
          <w:sz w:val="20"/>
          <w:szCs w:val="20"/>
        </w:rPr>
        <w:t>)</w:t>
      </w:r>
      <w:r>
        <w:rPr>
          <w:rFonts w:ascii="Arial" w:hAnsi="Arial" w:cs="Arial"/>
          <w:sz w:val="20"/>
          <w:szCs w:val="20"/>
        </w:rPr>
        <w:t xml:space="preserve"> odberateľa,</w:t>
      </w:r>
    </w:p>
    <w:p w14:paraId="05979D9A" w14:textId="1E6A4670" w:rsidR="00913504" w:rsidRPr="0061109B" w:rsidRDefault="005E2FEF"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obchodné meno</w:t>
      </w:r>
      <w:r>
        <w:rPr>
          <w:rFonts w:ascii="Arial" w:hAnsi="Arial" w:cs="Arial"/>
          <w:sz w:val="20"/>
          <w:szCs w:val="20"/>
        </w:rPr>
        <w:t xml:space="preserve"> a sídlo (resp. </w:t>
      </w:r>
      <w:r w:rsidRPr="0061109B">
        <w:rPr>
          <w:rFonts w:ascii="Arial" w:hAnsi="Arial" w:cs="Arial"/>
          <w:sz w:val="20"/>
          <w:szCs w:val="20"/>
        </w:rPr>
        <w:t>názov a  miesto podnikania</w:t>
      </w:r>
      <w:r>
        <w:rPr>
          <w:rFonts w:ascii="Arial" w:hAnsi="Arial" w:cs="Arial"/>
          <w:sz w:val="20"/>
          <w:szCs w:val="20"/>
        </w:rPr>
        <w:t xml:space="preserve">) </w:t>
      </w:r>
      <w:r w:rsidR="00847A9F">
        <w:rPr>
          <w:rFonts w:ascii="Arial" w:hAnsi="Arial" w:cs="Arial"/>
          <w:sz w:val="20"/>
          <w:szCs w:val="20"/>
        </w:rPr>
        <w:t>dodávateľa</w:t>
      </w:r>
      <w:r w:rsidR="00913504">
        <w:rPr>
          <w:rFonts w:ascii="Arial" w:hAnsi="Arial" w:cs="Arial"/>
          <w:sz w:val="20"/>
          <w:szCs w:val="20"/>
        </w:rPr>
        <w:t>,</w:t>
      </w:r>
    </w:p>
    <w:p w14:paraId="2485DE23" w14:textId="76C5B337" w:rsidR="00913504" w:rsidRPr="0061109B"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predmet zmluvy, vrátane opisu dodávaného plnenia</w:t>
      </w:r>
      <w:r>
        <w:rPr>
          <w:rFonts w:ascii="Arial" w:hAnsi="Arial" w:cs="Arial"/>
          <w:sz w:val="20"/>
          <w:szCs w:val="20"/>
        </w:rPr>
        <w:t>,</w:t>
      </w:r>
    </w:p>
    <w:p w14:paraId="3EA7993D" w14:textId="77777777" w:rsidR="00913504" w:rsidRPr="0061109B"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doba platnosti a</w:t>
      </w:r>
      <w:r>
        <w:rPr>
          <w:rFonts w:ascii="Arial" w:hAnsi="Arial" w:cs="Arial"/>
          <w:sz w:val="20"/>
          <w:szCs w:val="20"/>
        </w:rPr>
        <w:t> </w:t>
      </w:r>
      <w:r w:rsidRPr="0061109B">
        <w:rPr>
          <w:rFonts w:ascii="Arial" w:hAnsi="Arial" w:cs="Arial"/>
          <w:sz w:val="20"/>
          <w:szCs w:val="20"/>
        </w:rPr>
        <w:t>účinnosti</w:t>
      </w:r>
      <w:r>
        <w:rPr>
          <w:rFonts w:ascii="Arial" w:hAnsi="Arial" w:cs="Arial"/>
          <w:sz w:val="20"/>
          <w:szCs w:val="20"/>
        </w:rPr>
        <w:t xml:space="preserve"> príslušnej</w:t>
      </w:r>
      <w:r w:rsidRPr="0061109B">
        <w:rPr>
          <w:rFonts w:ascii="Arial" w:hAnsi="Arial" w:cs="Arial"/>
          <w:sz w:val="20"/>
          <w:szCs w:val="20"/>
        </w:rPr>
        <w:t xml:space="preserve"> zmluvy (od </w:t>
      </w:r>
      <w:r>
        <w:rPr>
          <w:rFonts w:ascii="Arial" w:hAnsi="Arial" w:cs="Arial"/>
          <w:sz w:val="20"/>
          <w:szCs w:val="20"/>
        </w:rPr>
        <w:t>- do, mesiac, rok),</w:t>
      </w:r>
    </w:p>
    <w:p w14:paraId="3EAE9FAA" w14:textId="6DEDBD9C" w:rsidR="00913504" w:rsidRPr="001E7308"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1E7308">
        <w:rPr>
          <w:rFonts w:ascii="Arial" w:hAnsi="Arial" w:cs="Arial"/>
          <w:sz w:val="20"/>
          <w:szCs w:val="20"/>
        </w:rPr>
        <w:t xml:space="preserve">celkové počty </w:t>
      </w:r>
      <w:r w:rsidR="00847A9F">
        <w:rPr>
          <w:rFonts w:ascii="Arial" w:hAnsi="Arial" w:cs="Arial"/>
          <w:sz w:val="20"/>
          <w:szCs w:val="20"/>
        </w:rPr>
        <w:t xml:space="preserve">(kusov) </w:t>
      </w:r>
      <w:r w:rsidR="005E2FEF">
        <w:rPr>
          <w:rFonts w:ascii="Arial" w:hAnsi="Arial" w:cs="Arial"/>
          <w:sz w:val="20"/>
          <w:szCs w:val="20"/>
        </w:rPr>
        <w:t>dodaného plnenia</w:t>
      </w:r>
      <w:r w:rsidRPr="001E7308">
        <w:rPr>
          <w:rFonts w:ascii="Arial" w:hAnsi="Arial" w:cs="Arial"/>
          <w:sz w:val="20"/>
          <w:szCs w:val="20"/>
        </w:rPr>
        <w:t>,</w:t>
      </w:r>
    </w:p>
    <w:p w14:paraId="4C3002D1" w14:textId="0A0E69AB" w:rsidR="00913504"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 xml:space="preserve">celková cena v EUR bez DPH za </w:t>
      </w:r>
      <w:r w:rsidR="005E2FEF">
        <w:rPr>
          <w:rFonts w:ascii="Arial" w:hAnsi="Arial" w:cs="Arial"/>
          <w:sz w:val="20"/>
          <w:szCs w:val="20"/>
        </w:rPr>
        <w:t>dodan</w:t>
      </w:r>
      <w:r w:rsidR="00847A9F">
        <w:rPr>
          <w:rFonts w:ascii="Arial" w:hAnsi="Arial" w:cs="Arial"/>
          <w:sz w:val="20"/>
          <w:szCs w:val="20"/>
        </w:rPr>
        <w:t>é</w:t>
      </w:r>
      <w:r w:rsidR="005E2FEF">
        <w:rPr>
          <w:rFonts w:ascii="Arial" w:hAnsi="Arial" w:cs="Arial"/>
          <w:sz w:val="20"/>
          <w:szCs w:val="20"/>
        </w:rPr>
        <w:t xml:space="preserve"> plnenia</w:t>
      </w:r>
      <w:r w:rsidRPr="00547251">
        <w:rPr>
          <w:rFonts w:ascii="Arial" w:hAnsi="Arial" w:cs="Arial"/>
          <w:sz w:val="20"/>
          <w:szCs w:val="20"/>
        </w:rPr>
        <w:t>,</w:t>
      </w:r>
    </w:p>
    <w:p w14:paraId="68E8DF65" w14:textId="32F2C91D" w:rsidR="00913504" w:rsidRPr="0061109B" w:rsidRDefault="00913504" w:rsidP="00847A9F">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meno</w:t>
      </w:r>
      <w:r w:rsidR="005E2FEF">
        <w:rPr>
          <w:rFonts w:ascii="Arial" w:hAnsi="Arial" w:cs="Arial"/>
          <w:sz w:val="20"/>
          <w:szCs w:val="20"/>
        </w:rPr>
        <w:t xml:space="preserve"> a priezvisko, e-mail a telefonický kontakt</w:t>
      </w:r>
      <w:r w:rsidRPr="0061109B">
        <w:rPr>
          <w:rFonts w:ascii="Arial" w:hAnsi="Arial" w:cs="Arial"/>
          <w:sz w:val="20"/>
          <w:szCs w:val="20"/>
        </w:rPr>
        <w:t xml:space="preserve"> kontaktnej osoby odberateľa, ktorá poskytne v prípade otázok obstarávateľa vysvetľujúce informácie.</w:t>
      </w:r>
    </w:p>
    <w:p w14:paraId="48CF0CDE" w14:textId="77777777" w:rsidR="00913504" w:rsidRPr="0061109B" w:rsidRDefault="00913504" w:rsidP="00913504">
      <w:pPr>
        <w:tabs>
          <w:tab w:val="left" w:pos="1276"/>
        </w:tabs>
        <w:spacing w:after="0" w:line="240" w:lineRule="auto"/>
        <w:ind w:left="1276" w:hanging="709"/>
        <w:rPr>
          <w:rFonts w:ascii="Arial" w:hAnsi="Arial" w:cs="Arial"/>
          <w:color w:val="000000"/>
          <w:sz w:val="20"/>
          <w:szCs w:val="20"/>
        </w:rPr>
      </w:pPr>
    </w:p>
    <w:p w14:paraId="5B96446D" w14:textId="3D86096E" w:rsidR="00847A9F" w:rsidRDefault="00847A9F" w:rsidP="00847A9F">
      <w:pPr>
        <w:pStyle w:val="Default"/>
        <w:numPr>
          <w:ilvl w:val="1"/>
          <w:numId w:val="2"/>
        </w:numPr>
        <w:ind w:left="1134" w:hanging="567"/>
        <w:jc w:val="both"/>
        <w:rPr>
          <w:rFonts w:ascii="Arial" w:hAnsi="Arial" w:cs="Arial"/>
          <w:sz w:val="20"/>
          <w:szCs w:val="20"/>
        </w:rPr>
      </w:pPr>
      <w:r>
        <w:rPr>
          <w:rFonts w:ascii="Arial" w:hAnsi="Arial" w:cs="Arial"/>
          <w:sz w:val="20"/>
          <w:szCs w:val="20"/>
        </w:rPr>
        <w:t>V zmysle § 34 ods. 1 písm. m</w:t>
      </w:r>
      <w:r w:rsidR="00913504" w:rsidRPr="0061109B">
        <w:rPr>
          <w:rFonts w:ascii="Arial" w:hAnsi="Arial" w:cs="Arial"/>
          <w:sz w:val="20"/>
          <w:szCs w:val="20"/>
        </w:rPr>
        <w:t xml:space="preserve">) ZVO </w:t>
      </w:r>
      <w:r w:rsidRPr="00740AE7">
        <w:rPr>
          <w:rFonts w:ascii="Arial" w:hAnsi="Arial" w:cs="Arial"/>
          <w:b/>
          <w:sz w:val="20"/>
          <w:szCs w:val="20"/>
          <w:u w:val="single"/>
        </w:rPr>
        <w:t>vzork</w:t>
      </w:r>
      <w:r w:rsidR="00C44FE0">
        <w:rPr>
          <w:rFonts w:ascii="Arial" w:hAnsi="Arial" w:cs="Arial"/>
          <w:b/>
          <w:sz w:val="20"/>
          <w:szCs w:val="20"/>
          <w:u w:val="single"/>
        </w:rPr>
        <w:t>a alebo vzork</w:t>
      </w:r>
      <w:r>
        <w:rPr>
          <w:rFonts w:ascii="Arial" w:hAnsi="Arial" w:cs="Arial"/>
          <w:b/>
          <w:sz w:val="20"/>
          <w:szCs w:val="20"/>
          <w:u w:val="single"/>
        </w:rPr>
        <w:t>y</w:t>
      </w:r>
      <w:r w:rsidRPr="00E95DD2">
        <w:rPr>
          <w:rFonts w:ascii="Arial" w:hAnsi="Arial" w:cs="Arial"/>
          <w:b/>
          <w:sz w:val="20"/>
          <w:szCs w:val="20"/>
        </w:rPr>
        <w:t xml:space="preserve"> </w:t>
      </w:r>
      <w:r w:rsidRPr="0061109B">
        <w:rPr>
          <w:rFonts w:ascii="Arial" w:hAnsi="Arial" w:cs="Arial"/>
          <w:sz w:val="20"/>
          <w:szCs w:val="20"/>
        </w:rPr>
        <w:t xml:space="preserve">(ďalej len </w:t>
      </w:r>
      <w:r w:rsidRPr="0061109B">
        <w:rPr>
          <w:rFonts w:ascii="Arial" w:hAnsi="Arial" w:cs="Arial"/>
          <w:i/>
          <w:sz w:val="20"/>
          <w:szCs w:val="20"/>
        </w:rPr>
        <w:t>„</w:t>
      </w:r>
      <w:r>
        <w:rPr>
          <w:rFonts w:ascii="Arial" w:hAnsi="Arial" w:cs="Arial"/>
          <w:i/>
          <w:sz w:val="20"/>
          <w:szCs w:val="20"/>
        </w:rPr>
        <w:t>Vzork</w:t>
      </w:r>
      <w:r w:rsidR="00C44FE0">
        <w:rPr>
          <w:rFonts w:ascii="Arial" w:hAnsi="Arial" w:cs="Arial"/>
          <w:i/>
          <w:sz w:val="20"/>
          <w:szCs w:val="20"/>
        </w:rPr>
        <w:t>a</w:t>
      </w:r>
      <w:r w:rsidRPr="0061109B">
        <w:rPr>
          <w:rFonts w:ascii="Arial" w:hAnsi="Arial" w:cs="Arial"/>
          <w:i/>
          <w:sz w:val="20"/>
          <w:szCs w:val="20"/>
        </w:rPr>
        <w:t>“</w:t>
      </w:r>
      <w:r w:rsidR="00C44FE0">
        <w:rPr>
          <w:rFonts w:ascii="Arial" w:hAnsi="Arial" w:cs="Arial"/>
          <w:sz w:val="20"/>
          <w:szCs w:val="20"/>
        </w:rPr>
        <w:t xml:space="preserve"> alebo </w:t>
      </w:r>
      <w:r w:rsidR="00C44FE0" w:rsidRPr="0061109B">
        <w:rPr>
          <w:rFonts w:ascii="Arial" w:hAnsi="Arial" w:cs="Arial"/>
          <w:i/>
          <w:sz w:val="20"/>
          <w:szCs w:val="20"/>
        </w:rPr>
        <w:t>„</w:t>
      </w:r>
      <w:r w:rsidR="00C44FE0">
        <w:rPr>
          <w:rFonts w:ascii="Arial" w:hAnsi="Arial" w:cs="Arial"/>
          <w:i/>
          <w:sz w:val="20"/>
          <w:szCs w:val="20"/>
        </w:rPr>
        <w:t>Vzorky</w:t>
      </w:r>
      <w:r w:rsidR="00C44FE0" w:rsidRPr="0061109B">
        <w:rPr>
          <w:rFonts w:ascii="Arial" w:hAnsi="Arial" w:cs="Arial"/>
          <w:i/>
          <w:sz w:val="20"/>
          <w:szCs w:val="20"/>
        </w:rPr>
        <w:t>“</w:t>
      </w:r>
      <w:r w:rsidRPr="0061109B">
        <w:rPr>
          <w:rFonts w:ascii="Arial" w:hAnsi="Arial" w:cs="Arial"/>
          <w:sz w:val="20"/>
          <w:szCs w:val="20"/>
        </w:rPr>
        <w:t xml:space="preserve">), </w:t>
      </w:r>
      <w:r>
        <w:rPr>
          <w:rFonts w:ascii="Arial" w:hAnsi="Arial" w:cs="Arial"/>
          <w:sz w:val="20"/>
          <w:szCs w:val="20"/>
        </w:rPr>
        <w:t>a</w:t>
      </w:r>
      <w:r w:rsidR="00652E3A">
        <w:rPr>
          <w:rFonts w:ascii="Arial" w:hAnsi="Arial" w:cs="Arial"/>
          <w:sz w:val="20"/>
          <w:szCs w:val="20"/>
        </w:rPr>
        <w:t> </w:t>
      </w:r>
      <w:r>
        <w:rPr>
          <w:rFonts w:ascii="Arial" w:hAnsi="Arial" w:cs="Arial"/>
          <w:sz w:val="20"/>
          <w:szCs w:val="20"/>
        </w:rPr>
        <w:t>to</w:t>
      </w:r>
      <w:r w:rsidR="00652E3A">
        <w:rPr>
          <w:rFonts w:ascii="Arial" w:hAnsi="Arial" w:cs="Arial"/>
          <w:sz w:val="20"/>
          <w:szCs w:val="20"/>
        </w:rPr>
        <w:t xml:space="preserve"> v zmysle nasledovných požiadaviek.</w:t>
      </w:r>
    </w:p>
    <w:p w14:paraId="2B488530" w14:textId="77777777" w:rsidR="00847A9F" w:rsidRDefault="00847A9F" w:rsidP="00847A9F">
      <w:pPr>
        <w:pStyle w:val="Default"/>
        <w:ind w:left="1134"/>
        <w:jc w:val="both"/>
        <w:rPr>
          <w:rFonts w:ascii="Arial" w:hAnsi="Arial" w:cs="Arial"/>
          <w:sz w:val="20"/>
          <w:szCs w:val="20"/>
        </w:rPr>
      </w:pPr>
    </w:p>
    <w:p w14:paraId="5CD941D7" w14:textId="5A312AEC" w:rsidR="005E2FEF" w:rsidRPr="00847A9F" w:rsidRDefault="005E2FEF" w:rsidP="00847A9F">
      <w:pPr>
        <w:pStyle w:val="Default"/>
        <w:ind w:left="1134"/>
        <w:jc w:val="both"/>
        <w:rPr>
          <w:rFonts w:ascii="Arial" w:hAnsi="Arial" w:cs="Arial"/>
          <w:sz w:val="20"/>
          <w:szCs w:val="20"/>
        </w:rPr>
      </w:pPr>
      <w:r w:rsidRPr="00847A9F">
        <w:rPr>
          <w:rFonts w:ascii="Arial" w:hAnsi="Arial" w:cs="Arial"/>
          <w:sz w:val="20"/>
          <w:szCs w:val="20"/>
          <w:u w:val="single"/>
        </w:rPr>
        <w:t>Minimálna požadovaná úroveň štandardov</w:t>
      </w:r>
      <w:r w:rsidRPr="00847A9F">
        <w:rPr>
          <w:rFonts w:ascii="Arial" w:hAnsi="Arial" w:cs="Arial"/>
          <w:sz w:val="20"/>
          <w:szCs w:val="20"/>
        </w:rPr>
        <w:t>:</w:t>
      </w:r>
    </w:p>
    <w:p w14:paraId="15BFACED" w14:textId="77777777" w:rsidR="005E2FEF" w:rsidRPr="00E40FE0" w:rsidRDefault="005E2FEF" w:rsidP="005E2FEF">
      <w:pPr>
        <w:pStyle w:val="Default"/>
        <w:ind w:left="1419" w:firstLine="566"/>
        <w:jc w:val="both"/>
        <w:rPr>
          <w:rFonts w:ascii="Arial" w:hAnsi="Arial" w:cs="Arial"/>
          <w:sz w:val="20"/>
          <w:szCs w:val="20"/>
        </w:rPr>
      </w:pPr>
    </w:p>
    <w:p w14:paraId="3252910A" w14:textId="57229A9A" w:rsidR="007F177B" w:rsidRDefault="00F03F9A" w:rsidP="007F177B">
      <w:pPr>
        <w:pStyle w:val="Default"/>
        <w:numPr>
          <w:ilvl w:val="2"/>
          <w:numId w:val="18"/>
        </w:numPr>
        <w:ind w:left="1843"/>
        <w:jc w:val="both"/>
        <w:rPr>
          <w:rFonts w:ascii="Arial" w:hAnsi="Arial" w:cs="Arial"/>
          <w:sz w:val="20"/>
          <w:szCs w:val="20"/>
        </w:rPr>
      </w:pPr>
      <w:r w:rsidRPr="00E40FE0">
        <w:rPr>
          <w:rFonts w:ascii="Arial" w:hAnsi="Arial" w:cs="Arial"/>
          <w:sz w:val="20"/>
          <w:szCs w:val="20"/>
        </w:rPr>
        <w:t xml:space="preserve">Predložená </w:t>
      </w:r>
      <w:r w:rsidR="00FC35F3">
        <w:rPr>
          <w:rFonts w:ascii="Arial" w:hAnsi="Arial" w:cs="Arial"/>
          <w:sz w:val="20"/>
          <w:szCs w:val="20"/>
        </w:rPr>
        <w:t>V</w:t>
      </w:r>
      <w:r w:rsidRPr="00E40FE0">
        <w:rPr>
          <w:rFonts w:ascii="Arial" w:hAnsi="Arial" w:cs="Arial"/>
          <w:sz w:val="20"/>
          <w:szCs w:val="20"/>
        </w:rPr>
        <w:t>zorka</w:t>
      </w:r>
      <w:r w:rsidR="00C44FE0">
        <w:rPr>
          <w:rFonts w:ascii="Arial" w:hAnsi="Arial" w:cs="Arial"/>
          <w:sz w:val="20"/>
          <w:szCs w:val="20"/>
        </w:rPr>
        <w:t xml:space="preserve"> </w:t>
      </w:r>
      <w:r w:rsidR="007F177B">
        <w:rPr>
          <w:rFonts w:ascii="Arial" w:hAnsi="Arial" w:cs="Arial"/>
          <w:sz w:val="20"/>
          <w:szCs w:val="20"/>
        </w:rPr>
        <w:t xml:space="preserve">telemetrického zariadenia (RTU) </w:t>
      </w:r>
      <w:r w:rsidR="00CE63C2" w:rsidRPr="00E40FE0">
        <w:rPr>
          <w:rFonts w:ascii="Arial" w:hAnsi="Arial" w:cs="Arial"/>
          <w:sz w:val="20"/>
          <w:szCs w:val="20"/>
        </w:rPr>
        <w:t>musí byť v súlade s</w:t>
      </w:r>
      <w:r w:rsidR="007F177B">
        <w:rPr>
          <w:rFonts w:ascii="Arial" w:hAnsi="Arial" w:cs="Arial"/>
          <w:sz w:val="20"/>
          <w:szCs w:val="20"/>
        </w:rPr>
        <w:t> </w:t>
      </w:r>
      <w:r w:rsidR="00CE63C2" w:rsidRPr="00E40FE0">
        <w:rPr>
          <w:rFonts w:ascii="Arial" w:hAnsi="Arial" w:cs="Arial"/>
          <w:sz w:val="20"/>
          <w:szCs w:val="20"/>
        </w:rPr>
        <w:t>požiadavkami uvedenými v </w:t>
      </w:r>
      <w:r w:rsidR="00C44FE0">
        <w:rPr>
          <w:rFonts w:ascii="Arial" w:hAnsi="Arial" w:cs="Arial"/>
          <w:sz w:val="20"/>
          <w:szCs w:val="20"/>
        </w:rPr>
        <w:t>p</w:t>
      </w:r>
      <w:r w:rsidR="00CE63C2" w:rsidRPr="00E40FE0">
        <w:rPr>
          <w:rFonts w:ascii="Arial" w:hAnsi="Arial" w:cs="Arial"/>
          <w:sz w:val="20"/>
          <w:szCs w:val="20"/>
        </w:rPr>
        <w:t>rílohe č. 7</w:t>
      </w:r>
      <w:r w:rsidR="00652E3A">
        <w:rPr>
          <w:rFonts w:ascii="Arial" w:hAnsi="Arial" w:cs="Arial"/>
          <w:sz w:val="20"/>
          <w:szCs w:val="20"/>
        </w:rPr>
        <w:t xml:space="preserve">, a to </w:t>
      </w:r>
      <w:r w:rsidR="00CE63C2" w:rsidRPr="00E40FE0">
        <w:rPr>
          <w:rFonts w:ascii="Arial" w:hAnsi="Arial" w:cs="Arial"/>
          <w:sz w:val="20"/>
          <w:szCs w:val="20"/>
        </w:rPr>
        <w:t xml:space="preserve">v závislosti </w:t>
      </w:r>
      <w:r w:rsidR="00652E3A">
        <w:rPr>
          <w:rFonts w:ascii="Arial" w:hAnsi="Arial" w:cs="Arial"/>
          <w:sz w:val="20"/>
          <w:szCs w:val="20"/>
        </w:rPr>
        <w:t xml:space="preserve">od toho, </w:t>
      </w:r>
      <w:r w:rsidR="00FC35F3">
        <w:rPr>
          <w:rFonts w:ascii="Arial" w:hAnsi="Arial" w:cs="Arial"/>
          <w:sz w:val="20"/>
          <w:szCs w:val="20"/>
        </w:rPr>
        <w:t>pre ktorú časť zákazky sa V</w:t>
      </w:r>
      <w:r w:rsidR="00CE63C2" w:rsidRPr="00E40FE0">
        <w:rPr>
          <w:rFonts w:ascii="Arial" w:hAnsi="Arial" w:cs="Arial"/>
          <w:sz w:val="20"/>
          <w:szCs w:val="20"/>
        </w:rPr>
        <w:t>zorka predkladá</w:t>
      </w:r>
      <w:r w:rsidR="00C44FE0">
        <w:rPr>
          <w:rFonts w:ascii="Arial" w:hAnsi="Arial" w:cs="Arial"/>
          <w:sz w:val="20"/>
          <w:szCs w:val="20"/>
        </w:rPr>
        <w:t xml:space="preserve">, </w:t>
      </w:r>
      <w:proofErr w:type="spellStart"/>
      <w:r w:rsidR="00C44FE0">
        <w:rPr>
          <w:rFonts w:ascii="Arial" w:hAnsi="Arial" w:cs="Arial"/>
          <w:sz w:val="20"/>
          <w:szCs w:val="20"/>
        </w:rPr>
        <w:t>t.j</w:t>
      </w:r>
      <w:proofErr w:type="spellEnd"/>
      <w:r w:rsidR="00C44FE0">
        <w:rPr>
          <w:rFonts w:ascii="Arial" w:hAnsi="Arial" w:cs="Arial"/>
          <w:sz w:val="20"/>
          <w:szCs w:val="20"/>
        </w:rPr>
        <w:t>. p</w:t>
      </w:r>
      <w:r w:rsidR="00652E3A">
        <w:rPr>
          <w:rFonts w:ascii="Arial" w:hAnsi="Arial" w:cs="Arial"/>
          <w:sz w:val="20"/>
          <w:szCs w:val="20"/>
        </w:rPr>
        <w:t>ríloha č. 7</w:t>
      </w:r>
      <w:r w:rsidR="00652E3A" w:rsidRPr="00E40FE0">
        <w:rPr>
          <w:rFonts w:ascii="Arial" w:hAnsi="Arial" w:cs="Arial"/>
          <w:sz w:val="20"/>
          <w:szCs w:val="20"/>
        </w:rPr>
        <w:t>a</w:t>
      </w:r>
      <w:r w:rsidR="00652E3A">
        <w:rPr>
          <w:rFonts w:ascii="Arial" w:hAnsi="Arial" w:cs="Arial"/>
          <w:sz w:val="20"/>
          <w:szCs w:val="20"/>
        </w:rPr>
        <w:t xml:space="preserve"> pre 1. časť zákazky</w:t>
      </w:r>
      <w:r w:rsidR="00652E3A" w:rsidRPr="00E40FE0">
        <w:rPr>
          <w:rFonts w:ascii="Arial" w:hAnsi="Arial" w:cs="Arial"/>
          <w:sz w:val="20"/>
          <w:szCs w:val="20"/>
        </w:rPr>
        <w:t xml:space="preserve">, resp. </w:t>
      </w:r>
      <w:r w:rsidR="00C44FE0">
        <w:rPr>
          <w:rFonts w:ascii="Arial" w:hAnsi="Arial" w:cs="Arial"/>
          <w:sz w:val="20"/>
          <w:szCs w:val="20"/>
        </w:rPr>
        <w:t>p</w:t>
      </w:r>
      <w:r w:rsidR="00652E3A">
        <w:rPr>
          <w:rFonts w:ascii="Arial" w:hAnsi="Arial" w:cs="Arial"/>
          <w:sz w:val="20"/>
          <w:szCs w:val="20"/>
        </w:rPr>
        <w:t xml:space="preserve">ríloha č. </w:t>
      </w:r>
      <w:r w:rsidR="00652E3A" w:rsidRPr="00E40FE0">
        <w:rPr>
          <w:rFonts w:ascii="Arial" w:hAnsi="Arial" w:cs="Arial"/>
          <w:sz w:val="20"/>
          <w:szCs w:val="20"/>
        </w:rPr>
        <w:t>7b</w:t>
      </w:r>
      <w:r w:rsidR="00652E3A" w:rsidRPr="00652E3A">
        <w:rPr>
          <w:rFonts w:ascii="Arial" w:hAnsi="Arial" w:cs="Arial"/>
          <w:sz w:val="20"/>
          <w:szCs w:val="20"/>
        </w:rPr>
        <w:t xml:space="preserve"> </w:t>
      </w:r>
      <w:r w:rsidR="00652E3A">
        <w:rPr>
          <w:rFonts w:ascii="Arial" w:hAnsi="Arial" w:cs="Arial"/>
          <w:sz w:val="20"/>
          <w:szCs w:val="20"/>
        </w:rPr>
        <w:t>pre 2. časť zákazky</w:t>
      </w:r>
      <w:r w:rsidR="00C0528F">
        <w:rPr>
          <w:rFonts w:ascii="Arial" w:hAnsi="Arial" w:cs="Arial"/>
          <w:sz w:val="20"/>
          <w:szCs w:val="20"/>
        </w:rPr>
        <w:t xml:space="preserve"> (ďalej aj len ako „</w:t>
      </w:r>
      <w:r w:rsidR="00C0528F" w:rsidRPr="007013D8">
        <w:rPr>
          <w:rFonts w:ascii="Arial" w:hAnsi="Arial" w:cs="Arial"/>
          <w:i/>
          <w:sz w:val="20"/>
          <w:szCs w:val="20"/>
        </w:rPr>
        <w:t>Požiadavky technickej špecifikácie</w:t>
      </w:r>
      <w:r w:rsidR="00C0528F">
        <w:rPr>
          <w:rFonts w:ascii="Arial" w:hAnsi="Arial" w:cs="Arial"/>
          <w:sz w:val="20"/>
          <w:szCs w:val="20"/>
        </w:rPr>
        <w:t>“)</w:t>
      </w:r>
      <w:r w:rsidR="00652E3A">
        <w:rPr>
          <w:rFonts w:ascii="Arial" w:hAnsi="Arial" w:cs="Arial"/>
          <w:sz w:val="20"/>
          <w:szCs w:val="20"/>
        </w:rPr>
        <w:t xml:space="preserve">, pričom je možné predložiť aj len jednu </w:t>
      </w:r>
      <w:r w:rsidR="00C44FE0">
        <w:rPr>
          <w:rFonts w:ascii="Arial" w:hAnsi="Arial" w:cs="Arial"/>
          <w:sz w:val="20"/>
          <w:szCs w:val="20"/>
        </w:rPr>
        <w:t xml:space="preserve">totožnú </w:t>
      </w:r>
      <w:r w:rsidR="00FC35F3">
        <w:rPr>
          <w:rFonts w:ascii="Arial" w:hAnsi="Arial" w:cs="Arial"/>
          <w:sz w:val="20"/>
          <w:szCs w:val="20"/>
        </w:rPr>
        <w:t>V</w:t>
      </w:r>
      <w:r w:rsidR="00652E3A">
        <w:rPr>
          <w:rFonts w:ascii="Arial" w:hAnsi="Arial" w:cs="Arial"/>
          <w:sz w:val="20"/>
          <w:szCs w:val="20"/>
        </w:rPr>
        <w:t xml:space="preserve">zorku pre obe časti zákazky, pokiaľ bude predmetom ponuky totožné telemetrické zariadenie (RTU), pričom v rámci </w:t>
      </w:r>
      <w:r w:rsidR="00FC35F3">
        <w:rPr>
          <w:rFonts w:ascii="Arial" w:hAnsi="Arial" w:cs="Arial"/>
          <w:sz w:val="20"/>
          <w:szCs w:val="20"/>
        </w:rPr>
        <w:t>V</w:t>
      </w:r>
      <w:r w:rsidR="00652E3A">
        <w:rPr>
          <w:rFonts w:ascii="Arial" w:hAnsi="Arial" w:cs="Arial"/>
          <w:sz w:val="20"/>
          <w:szCs w:val="20"/>
        </w:rPr>
        <w:t xml:space="preserve">zorky nie je požadované predloženie rozvádzača v zmysle požiadaviek </w:t>
      </w:r>
      <w:r w:rsidR="00C44FE0">
        <w:rPr>
          <w:rFonts w:ascii="Arial" w:hAnsi="Arial" w:cs="Arial"/>
          <w:sz w:val="20"/>
          <w:szCs w:val="20"/>
        </w:rPr>
        <w:t>prílohy</w:t>
      </w:r>
      <w:r w:rsidR="00652E3A">
        <w:rPr>
          <w:rFonts w:ascii="Arial" w:hAnsi="Arial" w:cs="Arial"/>
          <w:sz w:val="20"/>
          <w:szCs w:val="20"/>
        </w:rPr>
        <w:t xml:space="preserve"> č. </w:t>
      </w:r>
      <w:r w:rsidR="00652E3A" w:rsidRPr="00E40FE0">
        <w:rPr>
          <w:rFonts w:ascii="Arial" w:hAnsi="Arial" w:cs="Arial"/>
          <w:sz w:val="20"/>
          <w:szCs w:val="20"/>
        </w:rPr>
        <w:t>7b</w:t>
      </w:r>
      <w:r w:rsidR="00652E3A" w:rsidRPr="00652E3A">
        <w:rPr>
          <w:rFonts w:ascii="Arial" w:hAnsi="Arial" w:cs="Arial"/>
          <w:sz w:val="20"/>
          <w:szCs w:val="20"/>
        </w:rPr>
        <w:t xml:space="preserve"> </w:t>
      </w:r>
      <w:r w:rsidR="00652E3A">
        <w:rPr>
          <w:rFonts w:ascii="Arial" w:hAnsi="Arial" w:cs="Arial"/>
          <w:sz w:val="20"/>
          <w:szCs w:val="20"/>
        </w:rPr>
        <w:t>pre 2. časť zákazky</w:t>
      </w:r>
      <w:r w:rsidR="00C44FE0">
        <w:rPr>
          <w:rFonts w:ascii="Arial" w:hAnsi="Arial" w:cs="Arial"/>
          <w:sz w:val="20"/>
          <w:szCs w:val="20"/>
        </w:rPr>
        <w:t>.</w:t>
      </w:r>
    </w:p>
    <w:p w14:paraId="65620F01" w14:textId="521ED351" w:rsidR="00F03F9A" w:rsidRDefault="00F03F9A" w:rsidP="007F177B">
      <w:pPr>
        <w:pStyle w:val="Default"/>
        <w:numPr>
          <w:ilvl w:val="2"/>
          <w:numId w:val="18"/>
        </w:numPr>
        <w:ind w:left="1843"/>
        <w:jc w:val="both"/>
        <w:rPr>
          <w:rFonts w:ascii="Arial" w:hAnsi="Arial" w:cs="Arial"/>
          <w:sz w:val="20"/>
          <w:szCs w:val="20"/>
        </w:rPr>
      </w:pPr>
      <w:r w:rsidRPr="007F177B">
        <w:rPr>
          <w:rFonts w:ascii="Arial" w:hAnsi="Arial" w:cs="Arial"/>
          <w:sz w:val="20"/>
          <w:szCs w:val="20"/>
        </w:rPr>
        <w:t xml:space="preserve">Záujemca predloží </w:t>
      </w:r>
      <w:r w:rsidR="00FC35F3">
        <w:rPr>
          <w:rFonts w:ascii="Arial" w:hAnsi="Arial" w:cs="Arial"/>
          <w:sz w:val="20"/>
          <w:szCs w:val="20"/>
        </w:rPr>
        <w:t>V</w:t>
      </w:r>
      <w:r w:rsidRPr="007F177B">
        <w:rPr>
          <w:rFonts w:ascii="Arial" w:hAnsi="Arial" w:cs="Arial"/>
          <w:sz w:val="20"/>
          <w:szCs w:val="20"/>
        </w:rPr>
        <w:t>zorku v </w:t>
      </w:r>
      <w:r w:rsidRPr="007F177B">
        <w:rPr>
          <w:rFonts w:ascii="Arial" w:hAnsi="Arial" w:cs="Arial"/>
          <w:b/>
          <w:sz w:val="20"/>
          <w:szCs w:val="20"/>
        </w:rPr>
        <w:t>adekvátnom a riadne uzavretom obale</w:t>
      </w:r>
      <w:r w:rsidRPr="007F177B">
        <w:rPr>
          <w:rFonts w:ascii="Arial" w:hAnsi="Arial" w:cs="Arial"/>
          <w:sz w:val="20"/>
          <w:szCs w:val="20"/>
        </w:rPr>
        <w:t>,</w:t>
      </w:r>
      <w:r w:rsidRPr="007F177B">
        <w:rPr>
          <w:rFonts w:ascii="Arial" w:hAnsi="Arial" w:cs="Arial"/>
          <w:b/>
          <w:sz w:val="20"/>
          <w:szCs w:val="20"/>
        </w:rPr>
        <w:t xml:space="preserve"> zabezpečenom</w:t>
      </w:r>
      <w:r w:rsidRPr="007F177B">
        <w:rPr>
          <w:rFonts w:ascii="Arial" w:hAnsi="Arial" w:cs="Arial"/>
          <w:sz w:val="20"/>
          <w:szCs w:val="20"/>
        </w:rPr>
        <w:t xml:space="preserve"> najmä proti nežiaducemu otvoreniu, na ktorom budú </w:t>
      </w:r>
      <w:r w:rsidRPr="007F177B">
        <w:rPr>
          <w:rFonts w:ascii="Arial" w:hAnsi="Arial" w:cs="Arial"/>
          <w:sz w:val="20"/>
          <w:szCs w:val="20"/>
          <w:u w:val="single"/>
        </w:rPr>
        <w:t>uvedené minimálne nasledovné údaje</w:t>
      </w:r>
      <w:r w:rsidRPr="007F177B">
        <w:rPr>
          <w:rFonts w:ascii="Arial" w:hAnsi="Arial" w:cs="Arial"/>
          <w:sz w:val="20"/>
          <w:szCs w:val="20"/>
        </w:rPr>
        <w:t>:</w:t>
      </w:r>
    </w:p>
    <w:p w14:paraId="4DF50C31" w14:textId="77777777" w:rsidR="000546FA" w:rsidRPr="007F177B" w:rsidRDefault="000546FA" w:rsidP="000546FA">
      <w:pPr>
        <w:pStyle w:val="Default"/>
        <w:ind w:left="1843"/>
        <w:jc w:val="both"/>
        <w:rPr>
          <w:rFonts w:ascii="Arial" w:hAnsi="Arial" w:cs="Arial"/>
          <w:sz w:val="20"/>
          <w:szCs w:val="20"/>
        </w:rPr>
      </w:pPr>
    </w:p>
    <w:p w14:paraId="6CFB99ED" w14:textId="39EBD460" w:rsidR="00F03F9A" w:rsidRPr="00D23386" w:rsidRDefault="00F03F9A" w:rsidP="007F177B">
      <w:pPr>
        <w:pStyle w:val="Default"/>
        <w:numPr>
          <w:ilvl w:val="3"/>
          <w:numId w:val="19"/>
        </w:numPr>
        <w:jc w:val="both"/>
        <w:rPr>
          <w:rFonts w:ascii="Arial" w:hAnsi="Arial" w:cs="Arial"/>
          <w:sz w:val="20"/>
          <w:szCs w:val="20"/>
        </w:rPr>
      </w:pPr>
      <w:r w:rsidRPr="00D23386">
        <w:rPr>
          <w:rFonts w:ascii="Arial" w:hAnsi="Arial" w:cs="Arial"/>
          <w:sz w:val="20"/>
          <w:szCs w:val="20"/>
        </w:rPr>
        <w:t>identifikácia obstaráv</w:t>
      </w:r>
      <w:r>
        <w:rPr>
          <w:rFonts w:ascii="Arial" w:hAnsi="Arial" w:cs="Arial"/>
          <w:sz w:val="20"/>
          <w:szCs w:val="20"/>
        </w:rPr>
        <w:t xml:space="preserve">ateľa: SPP – distribúcia, </w:t>
      </w:r>
      <w:proofErr w:type="spellStart"/>
      <w:r>
        <w:rPr>
          <w:rFonts w:ascii="Arial" w:hAnsi="Arial" w:cs="Arial"/>
          <w:sz w:val="20"/>
          <w:szCs w:val="20"/>
        </w:rPr>
        <w:t>a.s</w:t>
      </w:r>
      <w:proofErr w:type="spellEnd"/>
      <w:r>
        <w:rPr>
          <w:rFonts w:ascii="Arial" w:hAnsi="Arial" w:cs="Arial"/>
          <w:sz w:val="20"/>
          <w:szCs w:val="20"/>
        </w:rPr>
        <w:t>.</w:t>
      </w:r>
      <w:r w:rsidRPr="00D23386">
        <w:rPr>
          <w:rFonts w:ascii="Arial" w:hAnsi="Arial" w:cs="Arial"/>
          <w:sz w:val="20"/>
          <w:szCs w:val="20"/>
        </w:rPr>
        <w:t xml:space="preserve">, </w:t>
      </w:r>
      <w:r>
        <w:rPr>
          <w:rFonts w:ascii="Arial" w:hAnsi="Arial" w:cs="Arial"/>
          <w:sz w:val="20"/>
          <w:szCs w:val="20"/>
        </w:rPr>
        <w:t xml:space="preserve">Plátennícka 2, </w:t>
      </w:r>
      <w:r w:rsidRPr="00D23386">
        <w:rPr>
          <w:rFonts w:ascii="Arial" w:hAnsi="Arial" w:cs="Arial"/>
          <w:sz w:val="20"/>
          <w:szCs w:val="20"/>
        </w:rPr>
        <w:t>821 09 Bratislava</w:t>
      </w:r>
      <w:r>
        <w:rPr>
          <w:rFonts w:ascii="Arial" w:hAnsi="Arial" w:cs="Arial"/>
          <w:sz w:val="20"/>
          <w:szCs w:val="20"/>
        </w:rPr>
        <w:t>,</w:t>
      </w:r>
    </w:p>
    <w:p w14:paraId="0B4D0BE4" w14:textId="77777777" w:rsidR="00F03F9A" w:rsidRPr="00D23386" w:rsidRDefault="00F03F9A" w:rsidP="007F177B">
      <w:pPr>
        <w:pStyle w:val="Default"/>
        <w:numPr>
          <w:ilvl w:val="3"/>
          <w:numId w:val="19"/>
        </w:numPr>
        <w:jc w:val="both"/>
        <w:rPr>
          <w:rFonts w:ascii="Arial" w:hAnsi="Arial" w:cs="Arial"/>
          <w:sz w:val="20"/>
          <w:szCs w:val="20"/>
        </w:rPr>
      </w:pPr>
      <w:r w:rsidRPr="00D23386">
        <w:rPr>
          <w:rFonts w:ascii="Arial" w:hAnsi="Arial" w:cs="Arial"/>
          <w:sz w:val="20"/>
          <w:szCs w:val="20"/>
        </w:rPr>
        <w:t>identifikácia záujemcu v rozsahu: obchodné meno</w:t>
      </w:r>
      <w:r>
        <w:rPr>
          <w:rFonts w:ascii="Arial" w:hAnsi="Arial" w:cs="Arial"/>
          <w:sz w:val="20"/>
          <w:szCs w:val="20"/>
        </w:rPr>
        <w:t>/názov</w:t>
      </w:r>
      <w:r w:rsidRPr="00D23386">
        <w:rPr>
          <w:rFonts w:ascii="Arial" w:hAnsi="Arial" w:cs="Arial"/>
          <w:sz w:val="20"/>
          <w:szCs w:val="20"/>
        </w:rPr>
        <w:t xml:space="preserve"> a</w:t>
      </w:r>
      <w:r>
        <w:rPr>
          <w:rFonts w:ascii="Arial" w:hAnsi="Arial" w:cs="Arial"/>
          <w:sz w:val="20"/>
          <w:szCs w:val="20"/>
        </w:rPr>
        <w:t> </w:t>
      </w:r>
      <w:r w:rsidRPr="00D23386">
        <w:rPr>
          <w:rFonts w:ascii="Arial" w:hAnsi="Arial" w:cs="Arial"/>
          <w:sz w:val="20"/>
          <w:szCs w:val="20"/>
        </w:rPr>
        <w:t>sídlo</w:t>
      </w:r>
      <w:r>
        <w:rPr>
          <w:rFonts w:ascii="Arial" w:hAnsi="Arial" w:cs="Arial"/>
          <w:sz w:val="20"/>
          <w:szCs w:val="20"/>
        </w:rPr>
        <w:t>/</w:t>
      </w:r>
      <w:r w:rsidRPr="00D23386">
        <w:rPr>
          <w:rFonts w:ascii="Arial" w:hAnsi="Arial" w:cs="Arial"/>
          <w:sz w:val="20"/>
          <w:szCs w:val="20"/>
        </w:rPr>
        <w:t xml:space="preserve">miesto podnikania </w:t>
      </w:r>
      <w:r>
        <w:rPr>
          <w:rFonts w:ascii="Arial" w:hAnsi="Arial" w:cs="Arial"/>
          <w:sz w:val="20"/>
          <w:szCs w:val="20"/>
        </w:rPr>
        <w:t>záujemcu</w:t>
      </w:r>
      <w:r w:rsidRPr="00D23386">
        <w:rPr>
          <w:rFonts w:ascii="Arial" w:hAnsi="Arial" w:cs="Arial"/>
          <w:sz w:val="20"/>
          <w:szCs w:val="20"/>
        </w:rPr>
        <w:t xml:space="preserve"> alebo obchodné mená</w:t>
      </w:r>
      <w:r>
        <w:rPr>
          <w:rFonts w:ascii="Arial" w:hAnsi="Arial" w:cs="Arial"/>
          <w:sz w:val="20"/>
          <w:szCs w:val="20"/>
        </w:rPr>
        <w:t>/názvy</w:t>
      </w:r>
      <w:r w:rsidRPr="00D23386">
        <w:rPr>
          <w:rFonts w:ascii="Arial" w:hAnsi="Arial" w:cs="Arial"/>
          <w:sz w:val="20"/>
          <w:szCs w:val="20"/>
        </w:rPr>
        <w:t xml:space="preserve"> a</w:t>
      </w:r>
      <w:r>
        <w:rPr>
          <w:rFonts w:ascii="Arial" w:hAnsi="Arial" w:cs="Arial"/>
          <w:sz w:val="20"/>
          <w:szCs w:val="20"/>
        </w:rPr>
        <w:t> </w:t>
      </w:r>
      <w:r w:rsidRPr="00D23386">
        <w:rPr>
          <w:rFonts w:ascii="Arial" w:hAnsi="Arial" w:cs="Arial"/>
          <w:sz w:val="20"/>
          <w:szCs w:val="20"/>
        </w:rPr>
        <w:t>sídla</w:t>
      </w:r>
      <w:r>
        <w:rPr>
          <w:rFonts w:ascii="Arial" w:hAnsi="Arial" w:cs="Arial"/>
          <w:sz w:val="20"/>
          <w:szCs w:val="20"/>
        </w:rPr>
        <w:t>/</w:t>
      </w:r>
      <w:r w:rsidRPr="00D23386">
        <w:rPr>
          <w:rFonts w:ascii="Arial" w:hAnsi="Arial" w:cs="Arial"/>
          <w:sz w:val="20"/>
          <w:szCs w:val="20"/>
        </w:rPr>
        <w:t>miesta podnikania všetkých členov skupiny dodávateľov</w:t>
      </w:r>
      <w:r>
        <w:rPr>
          <w:rFonts w:ascii="Arial" w:hAnsi="Arial" w:cs="Arial"/>
          <w:sz w:val="20"/>
          <w:szCs w:val="20"/>
        </w:rPr>
        <w:t>, príp. vedúceho člena skupiny dodávateľov</w:t>
      </w:r>
      <w:r w:rsidRPr="00D23386">
        <w:rPr>
          <w:rFonts w:ascii="Arial" w:hAnsi="Arial" w:cs="Arial"/>
          <w:sz w:val="20"/>
          <w:szCs w:val="20"/>
        </w:rPr>
        <w:t>,</w:t>
      </w:r>
    </w:p>
    <w:p w14:paraId="25CDE7CC" w14:textId="32E266BC" w:rsidR="00F03F9A" w:rsidRPr="00D23386" w:rsidRDefault="00F03F9A" w:rsidP="007F177B">
      <w:pPr>
        <w:pStyle w:val="Default"/>
        <w:numPr>
          <w:ilvl w:val="3"/>
          <w:numId w:val="19"/>
        </w:numPr>
        <w:jc w:val="both"/>
        <w:rPr>
          <w:rFonts w:ascii="Arial" w:hAnsi="Arial" w:cs="Arial"/>
          <w:sz w:val="20"/>
          <w:szCs w:val="20"/>
        </w:rPr>
      </w:pPr>
      <w:r w:rsidRPr="00D23386">
        <w:rPr>
          <w:rFonts w:ascii="Arial" w:hAnsi="Arial" w:cs="Arial"/>
          <w:sz w:val="20"/>
          <w:szCs w:val="20"/>
        </w:rPr>
        <w:t>označenie: „</w:t>
      </w:r>
      <w:r>
        <w:rPr>
          <w:rFonts w:ascii="Arial" w:hAnsi="Arial" w:cs="Arial"/>
          <w:sz w:val="20"/>
          <w:szCs w:val="20"/>
        </w:rPr>
        <w:t>VO</w:t>
      </w:r>
      <w:r w:rsidRPr="00D23386">
        <w:rPr>
          <w:rFonts w:ascii="Arial" w:hAnsi="Arial" w:cs="Arial"/>
          <w:sz w:val="20"/>
          <w:szCs w:val="20"/>
        </w:rPr>
        <w:t xml:space="preserve"> – NEOTVÁRAŤ</w:t>
      </w:r>
      <w:r>
        <w:rPr>
          <w:rFonts w:ascii="Arial" w:hAnsi="Arial" w:cs="Arial"/>
          <w:sz w:val="20"/>
          <w:szCs w:val="20"/>
        </w:rPr>
        <w:t xml:space="preserve"> – RTU“.</w:t>
      </w:r>
    </w:p>
    <w:p w14:paraId="7A890633" w14:textId="77777777" w:rsidR="007F177B" w:rsidRDefault="007F177B" w:rsidP="007F177B">
      <w:pPr>
        <w:spacing w:after="0" w:line="240" w:lineRule="auto"/>
        <w:ind w:left="1842" w:firstLine="708"/>
        <w:jc w:val="both"/>
        <w:rPr>
          <w:rFonts w:ascii="Arial" w:hAnsi="Arial" w:cs="Arial"/>
          <w:sz w:val="20"/>
          <w:szCs w:val="20"/>
        </w:rPr>
      </w:pPr>
    </w:p>
    <w:p w14:paraId="06C30304" w14:textId="331EF1E3" w:rsidR="00F03F9A" w:rsidRPr="007F177B" w:rsidRDefault="00F03F9A" w:rsidP="007F177B">
      <w:pPr>
        <w:spacing w:after="0" w:line="240" w:lineRule="auto"/>
        <w:ind w:left="2550"/>
        <w:jc w:val="both"/>
        <w:rPr>
          <w:rFonts w:ascii="Arial" w:hAnsi="Arial" w:cs="Arial"/>
          <w:sz w:val="20"/>
          <w:szCs w:val="20"/>
        </w:rPr>
      </w:pPr>
      <w:r w:rsidRPr="007F177B">
        <w:rPr>
          <w:rFonts w:ascii="Arial" w:hAnsi="Arial" w:cs="Arial"/>
          <w:sz w:val="20"/>
          <w:szCs w:val="20"/>
        </w:rPr>
        <w:t xml:space="preserve">Záujemca </w:t>
      </w:r>
      <w:r w:rsidR="00FC35F3">
        <w:rPr>
          <w:rFonts w:ascii="Arial" w:hAnsi="Arial" w:cs="Arial"/>
          <w:sz w:val="20"/>
          <w:szCs w:val="20"/>
        </w:rPr>
        <w:t>V</w:t>
      </w:r>
      <w:r w:rsidRPr="007F177B">
        <w:rPr>
          <w:rFonts w:ascii="Arial" w:hAnsi="Arial" w:cs="Arial"/>
          <w:sz w:val="20"/>
          <w:szCs w:val="20"/>
        </w:rPr>
        <w:t xml:space="preserve">zorku predloží (doručí) obstarávateľovi </w:t>
      </w:r>
      <w:r w:rsidRPr="007F177B">
        <w:rPr>
          <w:rFonts w:ascii="Arial" w:hAnsi="Arial" w:cs="Arial"/>
          <w:sz w:val="20"/>
          <w:szCs w:val="20"/>
          <w:u w:val="single"/>
        </w:rPr>
        <w:t>poštou, kuriérom alebo osobne</w:t>
      </w:r>
      <w:r w:rsidRPr="007F177B">
        <w:rPr>
          <w:rFonts w:ascii="Arial" w:hAnsi="Arial" w:cs="Arial"/>
          <w:sz w:val="20"/>
          <w:szCs w:val="20"/>
        </w:rPr>
        <w:t xml:space="preserve"> do podateľne na adresu: </w:t>
      </w:r>
    </w:p>
    <w:p w14:paraId="45AC134A" w14:textId="3BE6EEBB" w:rsidR="00F03F9A" w:rsidRDefault="00F03F9A" w:rsidP="00F03F9A">
      <w:pPr>
        <w:pStyle w:val="Odsekzoznamu"/>
        <w:spacing w:after="0" w:line="240" w:lineRule="auto"/>
        <w:ind w:left="2832"/>
        <w:jc w:val="both"/>
        <w:rPr>
          <w:rFonts w:ascii="Arial" w:hAnsi="Arial" w:cs="Arial"/>
          <w:sz w:val="20"/>
          <w:szCs w:val="20"/>
        </w:rPr>
      </w:pPr>
    </w:p>
    <w:p w14:paraId="5E9743D4" w14:textId="261674C0" w:rsidR="00F03F9A" w:rsidRPr="007F177B" w:rsidRDefault="00F03F9A" w:rsidP="007F177B">
      <w:pPr>
        <w:spacing w:after="0" w:line="240" w:lineRule="auto"/>
        <w:ind w:left="1842" w:firstLine="708"/>
        <w:jc w:val="both"/>
        <w:rPr>
          <w:rFonts w:ascii="Arial" w:hAnsi="Arial" w:cs="Arial"/>
          <w:i/>
          <w:sz w:val="20"/>
          <w:szCs w:val="20"/>
        </w:rPr>
      </w:pPr>
      <w:r w:rsidRPr="007F177B">
        <w:rPr>
          <w:rFonts w:ascii="Arial" w:hAnsi="Arial" w:cs="Arial"/>
          <w:i/>
          <w:sz w:val="20"/>
          <w:szCs w:val="20"/>
        </w:rPr>
        <w:t xml:space="preserve">SPP – distribúcia, </w:t>
      </w:r>
      <w:proofErr w:type="spellStart"/>
      <w:r w:rsidRPr="007F177B">
        <w:rPr>
          <w:rFonts w:ascii="Arial" w:hAnsi="Arial" w:cs="Arial"/>
          <w:i/>
          <w:sz w:val="20"/>
          <w:szCs w:val="20"/>
        </w:rPr>
        <w:t>a.s</w:t>
      </w:r>
      <w:proofErr w:type="spellEnd"/>
      <w:r w:rsidRPr="007F177B">
        <w:rPr>
          <w:rFonts w:ascii="Arial" w:hAnsi="Arial" w:cs="Arial"/>
          <w:i/>
          <w:sz w:val="20"/>
          <w:szCs w:val="20"/>
        </w:rPr>
        <w:t>.</w:t>
      </w:r>
    </w:p>
    <w:p w14:paraId="6C12048A" w14:textId="66CF91E6" w:rsidR="00F03F9A" w:rsidRPr="007F177B" w:rsidRDefault="00F03F9A" w:rsidP="007F177B">
      <w:pPr>
        <w:spacing w:after="0" w:line="240" w:lineRule="auto"/>
        <w:ind w:left="1842" w:firstLine="708"/>
        <w:jc w:val="both"/>
        <w:rPr>
          <w:rFonts w:ascii="Arial" w:hAnsi="Arial" w:cs="Arial"/>
          <w:i/>
          <w:sz w:val="20"/>
          <w:szCs w:val="20"/>
        </w:rPr>
      </w:pPr>
      <w:r w:rsidRPr="007F177B">
        <w:rPr>
          <w:rFonts w:ascii="Arial" w:hAnsi="Arial" w:cs="Arial"/>
          <w:i/>
          <w:sz w:val="20"/>
          <w:szCs w:val="20"/>
        </w:rPr>
        <w:t>JUDr. Jana Kumančíková</w:t>
      </w:r>
    </w:p>
    <w:p w14:paraId="19BD90DF" w14:textId="77777777" w:rsidR="00F03F9A" w:rsidRPr="007F177B" w:rsidRDefault="00F03F9A" w:rsidP="007F177B">
      <w:pPr>
        <w:spacing w:after="0" w:line="240" w:lineRule="auto"/>
        <w:ind w:left="1842" w:firstLine="708"/>
        <w:jc w:val="both"/>
        <w:rPr>
          <w:rFonts w:ascii="Arial" w:hAnsi="Arial" w:cs="Arial"/>
          <w:i/>
          <w:sz w:val="20"/>
          <w:szCs w:val="20"/>
        </w:rPr>
      </w:pPr>
      <w:r w:rsidRPr="007F177B">
        <w:rPr>
          <w:rFonts w:ascii="Arial" w:hAnsi="Arial" w:cs="Arial"/>
          <w:i/>
          <w:sz w:val="20"/>
          <w:szCs w:val="20"/>
        </w:rPr>
        <w:t>Plátennícka 2</w:t>
      </w:r>
    </w:p>
    <w:p w14:paraId="0A450AE3" w14:textId="58965166" w:rsidR="00F03F9A" w:rsidRPr="006665DE" w:rsidRDefault="00F03F9A" w:rsidP="007F177B">
      <w:pPr>
        <w:spacing w:after="0" w:line="240" w:lineRule="auto"/>
        <w:ind w:left="1842" w:firstLine="708"/>
        <w:jc w:val="both"/>
        <w:rPr>
          <w:rFonts w:ascii="Arial" w:hAnsi="Arial" w:cs="Arial"/>
          <w:i/>
          <w:sz w:val="20"/>
          <w:szCs w:val="20"/>
        </w:rPr>
      </w:pPr>
      <w:r w:rsidRPr="006665DE">
        <w:rPr>
          <w:rFonts w:ascii="Arial" w:hAnsi="Arial" w:cs="Arial"/>
          <w:i/>
          <w:sz w:val="20"/>
          <w:szCs w:val="20"/>
        </w:rPr>
        <w:t>821 09 Bratislava.</w:t>
      </w:r>
    </w:p>
    <w:p w14:paraId="2FDD9983" w14:textId="77777777" w:rsidR="00CE63C2" w:rsidRDefault="00CE63C2" w:rsidP="00F03F9A">
      <w:pPr>
        <w:pStyle w:val="Odsekzoznamu"/>
        <w:spacing w:after="0" w:line="240" w:lineRule="auto"/>
        <w:ind w:left="2832"/>
        <w:jc w:val="both"/>
        <w:rPr>
          <w:rFonts w:ascii="Arial" w:hAnsi="Arial" w:cs="Arial"/>
          <w:sz w:val="20"/>
          <w:szCs w:val="20"/>
        </w:rPr>
      </w:pPr>
    </w:p>
    <w:p w14:paraId="3205EC5D" w14:textId="5DE096D1" w:rsidR="00F03F9A" w:rsidRPr="00D23386" w:rsidRDefault="00CE63C2" w:rsidP="007F177B">
      <w:pPr>
        <w:spacing w:after="0" w:line="240" w:lineRule="auto"/>
        <w:ind w:left="2550"/>
        <w:jc w:val="both"/>
        <w:rPr>
          <w:rFonts w:ascii="Arial" w:hAnsi="Arial" w:cs="Arial"/>
          <w:sz w:val="20"/>
          <w:szCs w:val="20"/>
        </w:rPr>
      </w:pPr>
      <w:r>
        <w:rPr>
          <w:rFonts w:ascii="Arial" w:hAnsi="Arial" w:cs="Arial"/>
          <w:sz w:val="20"/>
          <w:szCs w:val="20"/>
        </w:rPr>
        <w:t>V</w:t>
      </w:r>
      <w:r w:rsidR="00F03F9A">
        <w:rPr>
          <w:rFonts w:ascii="Arial" w:hAnsi="Arial" w:cs="Arial"/>
          <w:sz w:val="20"/>
          <w:szCs w:val="20"/>
        </w:rPr>
        <w:t> prípade osobného doručenia</w:t>
      </w:r>
      <w:r>
        <w:rPr>
          <w:rFonts w:ascii="Arial" w:hAnsi="Arial" w:cs="Arial"/>
          <w:sz w:val="20"/>
          <w:szCs w:val="20"/>
        </w:rPr>
        <w:t xml:space="preserve"> (osobne, kuriérom)</w:t>
      </w:r>
      <w:r w:rsidR="00F03F9A">
        <w:rPr>
          <w:rFonts w:ascii="Arial" w:hAnsi="Arial" w:cs="Arial"/>
          <w:sz w:val="20"/>
          <w:szCs w:val="20"/>
        </w:rPr>
        <w:t xml:space="preserve"> bude</w:t>
      </w:r>
      <w:r w:rsidR="00F03F9A" w:rsidRPr="00D23386">
        <w:rPr>
          <w:rFonts w:ascii="Arial" w:hAnsi="Arial" w:cs="Arial"/>
          <w:sz w:val="20"/>
          <w:szCs w:val="20"/>
        </w:rPr>
        <w:t xml:space="preserve"> </w:t>
      </w:r>
      <w:r w:rsidR="00FC35F3">
        <w:rPr>
          <w:rFonts w:ascii="Arial" w:hAnsi="Arial" w:cs="Arial"/>
          <w:sz w:val="20"/>
          <w:szCs w:val="20"/>
        </w:rPr>
        <w:t>V</w:t>
      </w:r>
      <w:r w:rsidR="00F03F9A">
        <w:rPr>
          <w:rFonts w:ascii="Arial" w:hAnsi="Arial" w:cs="Arial"/>
          <w:sz w:val="20"/>
          <w:szCs w:val="20"/>
        </w:rPr>
        <w:t>zorka prevzatá</w:t>
      </w:r>
      <w:r w:rsidR="00F03F9A" w:rsidRPr="00D23386">
        <w:rPr>
          <w:rFonts w:ascii="Arial" w:hAnsi="Arial" w:cs="Arial"/>
          <w:sz w:val="20"/>
          <w:szCs w:val="20"/>
        </w:rPr>
        <w:t xml:space="preserve"> v podateľni na vyššie uvedenej adrese v</w:t>
      </w:r>
      <w:r>
        <w:rPr>
          <w:rFonts w:ascii="Arial" w:hAnsi="Arial" w:cs="Arial"/>
          <w:sz w:val="20"/>
          <w:szCs w:val="20"/>
        </w:rPr>
        <w:t> úradnom čase</w:t>
      </w:r>
      <w:r w:rsidR="00F03F9A" w:rsidRPr="00D23386">
        <w:rPr>
          <w:rFonts w:ascii="Arial" w:hAnsi="Arial" w:cs="Arial"/>
          <w:sz w:val="20"/>
          <w:szCs w:val="20"/>
        </w:rPr>
        <w:t>.</w:t>
      </w:r>
    </w:p>
    <w:p w14:paraId="28498613" w14:textId="77777777" w:rsidR="00F03F9A" w:rsidRPr="00D23386" w:rsidRDefault="00F03F9A" w:rsidP="00F03F9A">
      <w:pPr>
        <w:pStyle w:val="Odsekzoznamu"/>
        <w:spacing w:after="0" w:line="240" w:lineRule="auto"/>
        <w:ind w:left="567"/>
        <w:jc w:val="both"/>
        <w:rPr>
          <w:rFonts w:ascii="Arial" w:hAnsi="Arial" w:cs="Arial"/>
          <w:sz w:val="20"/>
          <w:szCs w:val="20"/>
        </w:rPr>
      </w:pPr>
    </w:p>
    <w:p w14:paraId="27A95C06" w14:textId="332F82E3" w:rsidR="00F03F9A" w:rsidRDefault="00F03F9A" w:rsidP="007F177B">
      <w:pPr>
        <w:spacing w:after="0" w:line="240" w:lineRule="auto"/>
        <w:ind w:left="2550"/>
        <w:jc w:val="both"/>
        <w:rPr>
          <w:rFonts w:ascii="Arial" w:hAnsi="Arial" w:cs="Arial"/>
          <w:sz w:val="20"/>
          <w:szCs w:val="20"/>
        </w:rPr>
      </w:pPr>
      <w:r w:rsidRPr="00CE63C2">
        <w:rPr>
          <w:rFonts w:ascii="Arial" w:hAnsi="Arial" w:cs="Arial"/>
          <w:b/>
          <w:sz w:val="20"/>
          <w:szCs w:val="20"/>
        </w:rPr>
        <w:t xml:space="preserve">Riziko z oneskorenia doručenia </w:t>
      </w:r>
      <w:r w:rsidR="00FC35F3">
        <w:rPr>
          <w:rFonts w:ascii="Arial" w:hAnsi="Arial" w:cs="Arial"/>
          <w:b/>
          <w:sz w:val="20"/>
          <w:szCs w:val="20"/>
        </w:rPr>
        <w:t>V</w:t>
      </w:r>
      <w:r w:rsidRPr="00CE63C2">
        <w:rPr>
          <w:rFonts w:ascii="Arial" w:hAnsi="Arial" w:cs="Arial"/>
          <w:b/>
          <w:sz w:val="20"/>
          <w:szCs w:val="20"/>
        </w:rPr>
        <w:t xml:space="preserve">zorky v plnej miere znáša </w:t>
      </w:r>
      <w:r w:rsidR="00CE63C2">
        <w:rPr>
          <w:rFonts w:ascii="Arial" w:hAnsi="Arial" w:cs="Arial"/>
          <w:b/>
          <w:sz w:val="20"/>
          <w:szCs w:val="20"/>
        </w:rPr>
        <w:t>záujemca</w:t>
      </w:r>
      <w:r w:rsidRPr="00D23386">
        <w:rPr>
          <w:rFonts w:ascii="Arial" w:hAnsi="Arial" w:cs="Arial"/>
          <w:sz w:val="20"/>
          <w:szCs w:val="20"/>
        </w:rPr>
        <w:t>.</w:t>
      </w:r>
    </w:p>
    <w:p w14:paraId="22413D15" w14:textId="77777777" w:rsidR="00DF74EF" w:rsidRPr="0061109B" w:rsidRDefault="00DF74EF" w:rsidP="00DF74EF">
      <w:pPr>
        <w:pStyle w:val="Default"/>
        <w:ind w:left="567"/>
        <w:jc w:val="both"/>
        <w:rPr>
          <w:rFonts w:ascii="Arial" w:hAnsi="Arial" w:cs="Arial"/>
          <w:sz w:val="20"/>
          <w:szCs w:val="20"/>
        </w:rPr>
      </w:pPr>
    </w:p>
    <w:p w14:paraId="3BD12446" w14:textId="58475C7B" w:rsidR="00DF74EF" w:rsidRPr="00DF74EF" w:rsidRDefault="00DF74EF" w:rsidP="007F177B">
      <w:pPr>
        <w:pStyle w:val="Default"/>
        <w:numPr>
          <w:ilvl w:val="2"/>
          <w:numId w:val="18"/>
        </w:numPr>
        <w:ind w:left="1843"/>
        <w:jc w:val="both"/>
        <w:rPr>
          <w:rFonts w:ascii="Arial" w:hAnsi="Arial" w:cs="Arial"/>
          <w:sz w:val="20"/>
          <w:szCs w:val="20"/>
          <w:u w:val="single"/>
        </w:rPr>
      </w:pPr>
      <w:r w:rsidRPr="00DF74EF">
        <w:rPr>
          <w:rFonts w:ascii="Arial" w:hAnsi="Arial" w:cs="Arial"/>
          <w:sz w:val="20"/>
          <w:szCs w:val="20"/>
          <w:u w:val="single"/>
        </w:rPr>
        <w:t>Testovanie</w:t>
      </w:r>
      <w:r w:rsidR="00C0528F">
        <w:rPr>
          <w:rFonts w:ascii="Arial" w:hAnsi="Arial" w:cs="Arial"/>
          <w:sz w:val="20"/>
          <w:szCs w:val="20"/>
          <w:u w:val="single"/>
        </w:rPr>
        <w:t xml:space="preserve"> a </w:t>
      </w:r>
      <w:r w:rsidR="006D6F24">
        <w:rPr>
          <w:rFonts w:ascii="Arial" w:hAnsi="Arial" w:cs="Arial"/>
          <w:sz w:val="20"/>
          <w:szCs w:val="20"/>
          <w:u w:val="single"/>
        </w:rPr>
        <w:t>predvedenie</w:t>
      </w:r>
      <w:r w:rsidRPr="00DF74EF">
        <w:rPr>
          <w:rFonts w:ascii="Arial" w:hAnsi="Arial" w:cs="Arial"/>
          <w:sz w:val="20"/>
          <w:szCs w:val="20"/>
          <w:u w:val="single"/>
        </w:rPr>
        <w:t xml:space="preserve"> </w:t>
      </w:r>
      <w:r w:rsidR="00AA3F7F">
        <w:rPr>
          <w:rFonts w:ascii="Arial" w:hAnsi="Arial" w:cs="Arial"/>
          <w:sz w:val="20"/>
          <w:szCs w:val="20"/>
          <w:u w:val="single"/>
        </w:rPr>
        <w:t>V</w:t>
      </w:r>
      <w:r w:rsidRPr="00DF74EF">
        <w:rPr>
          <w:rFonts w:ascii="Arial" w:hAnsi="Arial" w:cs="Arial"/>
          <w:sz w:val="20"/>
          <w:szCs w:val="20"/>
          <w:u w:val="single"/>
        </w:rPr>
        <w:t>zorky:</w:t>
      </w:r>
    </w:p>
    <w:p w14:paraId="5AA26B27" w14:textId="740CC2CE" w:rsidR="00DF74EF" w:rsidRDefault="00DF74EF" w:rsidP="00DF74EF">
      <w:pPr>
        <w:pStyle w:val="Default"/>
        <w:ind w:left="2552"/>
        <w:jc w:val="both"/>
        <w:rPr>
          <w:rFonts w:ascii="Arial" w:hAnsi="Arial" w:cs="Arial"/>
          <w:sz w:val="20"/>
          <w:szCs w:val="20"/>
        </w:rPr>
      </w:pPr>
    </w:p>
    <w:p w14:paraId="5EC90536" w14:textId="0A2F0F05" w:rsidR="005A3B62" w:rsidRDefault="00F71CCD" w:rsidP="005A3B62">
      <w:pPr>
        <w:pStyle w:val="Default"/>
        <w:ind w:left="1843"/>
        <w:jc w:val="both"/>
        <w:rPr>
          <w:rFonts w:ascii="Arial" w:hAnsi="Arial" w:cs="Arial"/>
          <w:sz w:val="20"/>
          <w:szCs w:val="20"/>
        </w:rPr>
      </w:pPr>
      <w:r>
        <w:rPr>
          <w:rFonts w:ascii="Arial" w:hAnsi="Arial" w:cs="Arial"/>
          <w:sz w:val="20"/>
          <w:szCs w:val="20"/>
        </w:rPr>
        <w:t xml:space="preserve">Za účelom </w:t>
      </w:r>
      <w:r w:rsidR="005A3B62">
        <w:rPr>
          <w:rFonts w:ascii="Arial" w:hAnsi="Arial" w:cs="Arial"/>
          <w:sz w:val="20"/>
          <w:szCs w:val="20"/>
        </w:rPr>
        <w:t xml:space="preserve">predchádzajúceho odskúšania a akceptácie </w:t>
      </w:r>
      <w:r>
        <w:rPr>
          <w:rFonts w:ascii="Arial" w:hAnsi="Arial" w:cs="Arial"/>
          <w:sz w:val="20"/>
          <w:szCs w:val="20"/>
        </w:rPr>
        <w:t xml:space="preserve">technológie ponúkanej v rámci verejného obstarávania </w:t>
      </w:r>
      <w:r w:rsidR="005A3B62">
        <w:rPr>
          <w:rFonts w:ascii="Arial" w:hAnsi="Arial" w:cs="Arial"/>
          <w:sz w:val="20"/>
          <w:szCs w:val="20"/>
        </w:rPr>
        <w:t xml:space="preserve">je požadované </w:t>
      </w:r>
      <w:r>
        <w:rPr>
          <w:rFonts w:ascii="Arial" w:hAnsi="Arial" w:cs="Arial"/>
          <w:sz w:val="20"/>
          <w:szCs w:val="20"/>
        </w:rPr>
        <w:t xml:space="preserve">vykonať testovanie, ktoré v reálnej prevádzke </w:t>
      </w:r>
      <w:r w:rsidR="00DB5E6E">
        <w:rPr>
          <w:rFonts w:ascii="Arial" w:hAnsi="Arial" w:cs="Arial"/>
          <w:sz w:val="20"/>
          <w:szCs w:val="20"/>
        </w:rPr>
        <w:t xml:space="preserve">predvedie a </w:t>
      </w:r>
      <w:r>
        <w:rPr>
          <w:rFonts w:ascii="Arial" w:hAnsi="Arial" w:cs="Arial"/>
          <w:sz w:val="20"/>
          <w:szCs w:val="20"/>
        </w:rPr>
        <w:t xml:space="preserve">potvrdí fungovanie ponúkaného </w:t>
      </w:r>
      <w:r w:rsidR="005A3B62">
        <w:rPr>
          <w:rFonts w:ascii="Arial" w:hAnsi="Arial" w:cs="Arial"/>
          <w:sz w:val="20"/>
          <w:szCs w:val="20"/>
        </w:rPr>
        <w:t xml:space="preserve">telemetrického zariadenia (RTU) </w:t>
      </w:r>
      <w:r>
        <w:rPr>
          <w:rFonts w:ascii="Arial" w:hAnsi="Arial" w:cs="Arial"/>
          <w:sz w:val="20"/>
          <w:szCs w:val="20"/>
        </w:rPr>
        <w:t xml:space="preserve">ako aj všetkých </w:t>
      </w:r>
      <w:r w:rsidR="00DB5E6E">
        <w:rPr>
          <w:rFonts w:ascii="Arial" w:hAnsi="Arial" w:cs="Arial"/>
          <w:sz w:val="20"/>
          <w:szCs w:val="20"/>
        </w:rPr>
        <w:t xml:space="preserve">jeho </w:t>
      </w:r>
      <w:r>
        <w:rPr>
          <w:rFonts w:ascii="Arial" w:hAnsi="Arial" w:cs="Arial"/>
          <w:sz w:val="20"/>
          <w:szCs w:val="20"/>
        </w:rPr>
        <w:t xml:space="preserve">požadovaných </w:t>
      </w:r>
      <w:r w:rsidR="005A3B62">
        <w:rPr>
          <w:rFonts w:ascii="Arial" w:hAnsi="Arial" w:cs="Arial"/>
          <w:sz w:val="20"/>
          <w:szCs w:val="20"/>
        </w:rPr>
        <w:t>hardvérových a softvérových komponentov</w:t>
      </w:r>
      <w:r w:rsidR="001244D0">
        <w:rPr>
          <w:rFonts w:ascii="Arial" w:hAnsi="Arial" w:cs="Arial"/>
          <w:sz w:val="20"/>
          <w:szCs w:val="20"/>
        </w:rPr>
        <w:t xml:space="preserve"> a ich súlad s požadovanými technickými parametrami</w:t>
      </w:r>
      <w:r w:rsidR="005A3B62">
        <w:rPr>
          <w:rFonts w:ascii="Arial" w:hAnsi="Arial" w:cs="Arial"/>
          <w:sz w:val="20"/>
          <w:szCs w:val="20"/>
        </w:rPr>
        <w:t>, pričom o</w:t>
      </w:r>
      <w:r w:rsidR="00DF74EF" w:rsidRPr="00DF74EF">
        <w:rPr>
          <w:rFonts w:ascii="Arial" w:hAnsi="Arial" w:cs="Arial"/>
          <w:sz w:val="20"/>
          <w:szCs w:val="20"/>
        </w:rPr>
        <w:t xml:space="preserve">bstarávateľ </w:t>
      </w:r>
      <w:r w:rsidR="005A3B62">
        <w:rPr>
          <w:rFonts w:ascii="Arial" w:hAnsi="Arial" w:cs="Arial"/>
          <w:sz w:val="20"/>
          <w:szCs w:val="20"/>
        </w:rPr>
        <w:t xml:space="preserve">bude postupovať v súlade s ustanoveniami ZVO. </w:t>
      </w:r>
      <w:r w:rsidR="005A3B62" w:rsidRPr="005A3B62">
        <w:rPr>
          <w:rFonts w:ascii="Arial" w:hAnsi="Arial" w:cs="Arial"/>
          <w:sz w:val="20"/>
          <w:szCs w:val="20"/>
        </w:rPr>
        <w:t>Ak ned</w:t>
      </w:r>
      <w:r w:rsidR="005A3B62">
        <w:rPr>
          <w:rFonts w:ascii="Arial" w:hAnsi="Arial" w:cs="Arial"/>
          <w:sz w:val="20"/>
          <w:szCs w:val="20"/>
        </w:rPr>
        <w:t xml:space="preserve">ôjde </w:t>
      </w:r>
      <w:r w:rsidR="001244D0">
        <w:rPr>
          <w:rFonts w:ascii="Arial" w:hAnsi="Arial" w:cs="Arial"/>
          <w:sz w:val="20"/>
          <w:szCs w:val="20"/>
        </w:rPr>
        <w:t xml:space="preserve">k vyhodnoteniu splnenia podmienok účasti a </w:t>
      </w:r>
      <w:r w:rsidR="005A3B62" w:rsidRPr="005A3B62">
        <w:rPr>
          <w:rFonts w:ascii="Arial" w:hAnsi="Arial" w:cs="Arial"/>
          <w:sz w:val="20"/>
          <w:szCs w:val="20"/>
        </w:rPr>
        <w:t>k</w:t>
      </w:r>
      <w:r w:rsidR="005A3B62">
        <w:rPr>
          <w:rFonts w:ascii="Arial" w:hAnsi="Arial" w:cs="Arial"/>
          <w:sz w:val="20"/>
          <w:szCs w:val="20"/>
        </w:rPr>
        <w:t xml:space="preserve"> otestovaniu </w:t>
      </w:r>
      <w:r w:rsidR="00DB5E6E">
        <w:rPr>
          <w:rFonts w:ascii="Arial" w:hAnsi="Arial" w:cs="Arial"/>
          <w:sz w:val="20"/>
          <w:szCs w:val="20"/>
        </w:rPr>
        <w:t>všetkých predlož</w:t>
      </w:r>
      <w:r w:rsidR="00AA3F7F">
        <w:rPr>
          <w:rFonts w:ascii="Arial" w:hAnsi="Arial" w:cs="Arial"/>
          <w:sz w:val="20"/>
          <w:szCs w:val="20"/>
        </w:rPr>
        <w:t>ených V</w:t>
      </w:r>
      <w:r w:rsidR="00DB5E6E">
        <w:rPr>
          <w:rFonts w:ascii="Arial" w:hAnsi="Arial" w:cs="Arial"/>
          <w:sz w:val="20"/>
          <w:szCs w:val="20"/>
        </w:rPr>
        <w:t xml:space="preserve">zoriek skôr, obstarávateľ až po </w:t>
      </w:r>
      <w:r w:rsidR="005A3B62" w:rsidRPr="005A3B62">
        <w:rPr>
          <w:rFonts w:ascii="Arial" w:hAnsi="Arial" w:cs="Arial"/>
          <w:sz w:val="20"/>
          <w:szCs w:val="20"/>
        </w:rPr>
        <w:t>vyhodnotení ponúk vyhodnot</w:t>
      </w:r>
      <w:r w:rsidR="00DB5E6E">
        <w:rPr>
          <w:rFonts w:ascii="Arial" w:hAnsi="Arial" w:cs="Arial"/>
          <w:sz w:val="20"/>
          <w:szCs w:val="20"/>
        </w:rPr>
        <w:t>í</w:t>
      </w:r>
      <w:r w:rsidR="005A3B62" w:rsidRPr="005A3B62">
        <w:rPr>
          <w:rFonts w:ascii="Arial" w:hAnsi="Arial" w:cs="Arial"/>
          <w:sz w:val="20"/>
          <w:szCs w:val="20"/>
        </w:rPr>
        <w:t xml:space="preserve"> splnenie podmienok účasti </w:t>
      </w:r>
      <w:r w:rsidR="00DB5E6E">
        <w:rPr>
          <w:rFonts w:ascii="Arial" w:hAnsi="Arial" w:cs="Arial"/>
          <w:sz w:val="20"/>
          <w:szCs w:val="20"/>
        </w:rPr>
        <w:t xml:space="preserve">a otestuje </w:t>
      </w:r>
      <w:r w:rsidR="00AA3F7F">
        <w:rPr>
          <w:rFonts w:ascii="Arial" w:hAnsi="Arial" w:cs="Arial"/>
          <w:sz w:val="20"/>
          <w:szCs w:val="20"/>
        </w:rPr>
        <w:t>V</w:t>
      </w:r>
      <w:r w:rsidR="00DB5E6E">
        <w:rPr>
          <w:rFonts w:ascii="Arial" w:hAnsi="Arial" w:cs="Arial"/>
          <w:sz w:val="20"/>
          <w:szCs w:val="20"/>
        </w:rPr>
        <w:t xml:space="preserve">zorku </w:t>
      </w:r>
      <w:r w:rsidR="005A3B62" w:rsidRPr="005A3B62">
        <w:rPr>
          <w:rFonts w:ascii="Arial" w:hAnsi="Arial" w:cs="Arial"/>
          <w:sz w:val="20"/>
          <w:szCs w:val="20"/>
        </w:rPr>
        <w:t>uchádzač</w:t>
      </w:r>
      <w:r w:rsidR="00DB5E6E">
        <w:rPr>
          <w:rFonts w:ascii="Arial" w:hAnsi="Arial" w:cs="Arial"/>
          <w:sz w:val="20"/>
          <w:szCs w:val="20"/>
        </w:rPr>
        <w:t>a, ktorý sa umiestni</w:t>
      </w:r>
      <w:r w:rsidR="005A3B62" w:rsidRPr="005A3B62">
        <w:rPr>
          <w:rFonts w:ascii="Arial" w:hAnsi="Arial" w:cs="Arial"/>
          <w:sz w:val="20"/>
          <w:szCs w:val="20"/>
        </w:rPr>
        <w:t xml:space="preserve"> na prvom mieste </w:t>
      </w:r>
      <w:r w:rsidR="005A3B62" w:rsidRPr="005A3B62">
        <w:rPr>
          <w:rFonts w:ascii="Arial" w:hAnsi="Arial" w:cs="Arial"/>
          <w:sz w:val="20"/>
          <w:szCs w:val="20"/>
        </w:rPr>
        <w:lastRenderedPageBreak/>
        <w:t>v</w:t>
      </w:r>
      <w:r w:rsidR="00DB5E6E">
        <w:rPr>
          <w:rFonts w:ascii="Arial" w:hAnsi="Arial" w:cs="Arial"/>
          <w:sz w:val="20"/>
          <w:szCs w:val="20"/>
        </w:rPr>
        <w:t> </w:t>
      </w:r>
      <w:r w:rsidR="005A3B62" w:rsidRPr="005A3B62">
        <w:rPr>
          <w:rFonts w:ascii="Arial" w:hAnsi="Arial" w:cs="Arial"/>
          <w:sz w:val="20"/>
          <w:szCs w:val="20"/>
        </w:rPr>
        <w:t>poradí</w:t>
      </w:r>
      <w:r w:rsidR="00DB5E6E">
        <w:rPr>
          <w:rFonts w:ascii="Arial" w:hAnsi="Arial" w:cs="Arial"/>
          <w:sz w:val="20"/>
          <w:szCs w:val="20"/>
        </w:rPr>
        <w:t xml:space="preserve"> (pričom bude mať právo </w:t>
      </w:r>
      <w:r w:rsidR="005A3B62" w:rsidRPr="005A3B62">
        <w:rPr>
          <w:rFonts w:ascii="Arial" w:hAnsi="Arial" w:cs="Arial"/>
          <w:sz w:val="20"/>
          <w:szCs w:val="20"/>
        </w:rPr>
        <w:t xml:space="preserve">splnenie podmienok účasti </w:t>
      </w:r>
      <w:r w:rsidR="00DB5E6E">
        <w:rPr>
          <w:rFonts w:ascii="Arial" w:hAnsi="Arial" w:cs="Arial"/>
          <w:sz w:val="20"/>
          <w:szCs w:val="20"/>
        </w:rPr>
        <w:t xml:space="preserve">a otestovať </w:t>
      </w:r>
      <w:r w:rsidR="00AA3F7F">
        <w:rPr>
          <w:rFonts w:ascii="Arial" w:hAnsi="Arial" w:cs="Arial"/>
          <w:sz w:val="20"/>
          <w:szCs w:val="20"/>
        </w:rPr>
        <w:t>V</w:t>
      </w:r>
      <w:r w:rsidR="00DB5E6E">
        <w:rPr>
          <w:rFonts w:ascii="Arial" w:hAnsi="Arial" w:cs="Arial"/>
          <w:sz w:val="20"/>
          <w:szCs w:val="20"/>
        </w:rPr>
        <w:t xml:space="preserve">zorky </w:t>
      </w:r>
      <w:r w:rsidR="005A3B62" w:rsidRPr="005A3B62">
        <w:rPr>
          <w:rFonts w:ascii="Arial" w:hAnsi="Arial" w:cs="Arial"/>
          <w:sz w:val="20"/>
          <w:szCs w:val="20"/>
        </w:rPr>
        <w:t>aj u ďalších uchádzačov v</w:t>
      </w:r>
      <w:r w:rsidR="00DB5E6E">
        <w:rPr>
          <w:rFonts w:ascii="Arial" w:hAnsi="Arial" w:cs="Arial"/>
          <w:sz w:val="20"/>
          <w:szCs w:val="20"/>
        </w:rPr>
        <w:t> </w:t>
      </w:r>
      <w:r w:rsidR="005A3B62" w:rsidRPr="005A3B62">
        <w:rPr>
          <w:rFonts w:ascii="Arial" w:hAnsi="Arial" w:cs="Arial"/>
          <w:sz w:val="20"/>
          <w:szCs w:val="20"/>
        </w:rPr>
        <w:t>poradí</w:t>
      </w:r>
      <w:r w:rsidR="00DB5E6E">
        <w:rPr>
          <w:rFonts w:ascii="Arial" w:hAnsi="Arial" w:cs="Arial"/>
          <w:sz w:val="20"/>
          <w:szCs w:val="20"/>
        </w:rPr>
        <w:t>)</w:t>
      </w:r>
      <w:r w:rsidR="005A3B62" w:rsidRPr="005A3B62">
        <w:rPr>
          <w:rFonts w:ascii="Arial" w:hAnsi="Arial" w:cs="Arial"/>
          <w:sz w:val="20"/>
          <w:szCs w:val="20"/>
        </w:rPr>
        <w:t xml:space="preserve">. </w:t>
      </w:r>
    </w:p>
    <w:p w14:paraId="5B2603EF" w14:textId="77777777" w:rsidR="005A3B62" w:rsidRDefault="005A3B62" w:rsidP="007F177B">
      <w:pPr>
        <w:pStyle w:val="Default"/>
        <w:ind w:left="1843"/>
        <w:jc w:val="both"/>
        <w:rPr>
          <w:rFonts w:ascii="Arial" w:hAnsi="Arial" w:cs="Arial"/>
          <w:sz w:val="20"/>
          <w:szCs w:val="20"/>
        </w:rPr>
      </w:pPr>
    </w:p>
    <w:p w14:paraId="55A17020" w14:textId="693E7CE3" w:rsidR="00DF74EF" w:rsidRDefault="00790030" w:rsidP="007F177B">
      <w:pPr>
        <w:pStyle w:val="Default"/>
        <w:ind w:left="1843"/>
        <w:jc w:val="both"/>
        <w:rPr>
          <w:rFonts w:ascii="Arial" w:hAnsi="Arial" w:cs="Arial"/>
          <w:sz w:val="20"/>
          <w:szCs w:val="20"/>
        </w:rPr>
      </w:pPr>
      <w:r>
        <w:rPr>
          <w:rFonts w:ascii="Arial" w:hAnsi="Arial" w:cs="Arial"/>
          <w:sz w:val="20"/>
          <w:szCs w:val="20"/>
        </w:rPr>
        <w:t>Záujemca</w:t>
      </w:r>
      <w:r w:rsidR="00F04EDB">
        <w:rPr>
          <w:rFonts w:ascii="Arial" w:hAnsi="Arial" w:cs="Arial"/>
          <w:sz w:val="20"/>
          <w:szCs w:val="20"/>
        </w:rPr>
        <w:t xml:space="preserve"> </w:t>
      </w:r>
      <w:r w:rsidR="00DF74EF">
        <w:rPr>
          <w:rFonts w:ascii="Arial" w:hAnsi="Arial" w:cs="Arial"/>
          <w:sz w:val="20"/>
          <w:szCs w:val="20"/>
        </w:rPr>
        <w:t xml:space="preserve">sa zaväzuje obstarávateľovi poskytnúť </w:t>
      </w:r>
      <w:r w:rsidR="00AA3F7F">
        <w:rPr>
          <w:rFonts w:ascii="Arial" w:hAnsi="Arial" w:cs="Arial"/>
          <w:sz w:val="20"/>
          <w:szCs w:val="20"/>
        </w:rPr>
        <w:t xml:space="preserve">plnú </w:t>
      </w:r>
      <w:r w:rsidR="00DF74EF">
        <w:rPr>
          <w:rFonts w:ascii="Arial" w:hAnsi="Arial" w:cs="Arial"/>
          <w:sz w:val="20"/>
          <w:szCs w:val="20"/>
        </w:rPr>
        <w:t>súčinnosť</w:t>
      </w:r>
      <w:r w:rsidRPr="00790030">
        <w:rPr>
          <w:rFonts w:ascii="Arial" w:hAnsi="Arial" w:cs="Arial"/>
          <w:sz w:val="20"/>
          <w:szCs w:val="20"/>
        </w:rPr>
        <w:t xml:space="preserve"> </w:t>
      </w:r>
      <w:r>
        <w:rPr>
          <w:rFonts w:ascii="Arial" w:hAnsi="Arial" w:cs="Arial"/>
          <w:sz w:val="20"/>
          <w:szCs w:val="20"/>
        </w:rPr>
        <w:t xml:space="preserve">potrebnú </w:t>
      </w:r>
      <w:r w:rsidR="00AA3F7F">
        <w:rPr>
          <w:rFonts w:ascii="Arial" w:hAnsi="Arial" w:cs="Arial"/>
          <w:sz w:val="20"/>
          <w:szCs w:val="20"/>
        </w:rPr>
        <w:t xml:space="preserve">pre vykonanie </w:t>
      </w:r>
      <w:r>
        <w:rPr>
          <w:rFonts w:ascii="Arial" w:hAnsi="Arial" w:cs="Arial"/>
          <w:sz w:val="20"/>
          <w:szCs w:val="20"/>
        </w:rPr>
        <w:t xml:space="preserve">riadneho testovania </w:t>
      </w:r>
      <w:r w:rsidR="00AA3F7F">
        <w:rPr>
          <w:rFonts w:ascii="Arial" w:hAnsi="Arial" w:cs="Arial"/>
          <w:sz w:val="20"/>
          <w:szCs w:val="20"/>
        </w:rPr>
        <w:t>V</w:t>
      </w:r>
      <w:r>
        <w:rPr>
          <w:rFonts w:ascii="Arial" w:hAnsi="Arial" w:cs="Arial"/>
          <w:sz w:val="20"/>
          <w:szCs w:val="20"/>
        </w:rPr>
        <w:t>zorky</w:t>
      </w:r>
      <w:r w:rsidR="00DF74EF" w:rsidRPr="00DF74EF">
        <w:rPr>
          <w:rFonts w:ascii="Arial" w:hAnsi="Arial" w:cs="Arial"/>
          <w:sz w:val="20"/>
          <w:szCs w:val="20"/>
        </w:rPr>
        <w:t xml:space="preserve">. </w:t>
      </w:r>
    </w:p>
    <w:p w14:paraId="471F3A8D" w14:textId="77777777" w:rsidR="00E40FE0" w:rsidRPr="00DF74EF" w:rsidRDefault="00E40FE0" w:rsidP="00DF74EF">
      <w:pPr>
        <w:pStyle w:val="Default"/>
        <w:ind w:left="2552"/>
        <w:jc w:val="both"/>
        <w:rPr>
          <w:rFonts w:ascii="Arial" w:hAnsi="Arial" w:cs="Arial"/>
          <w:sz w:val="20"/>
          <w:szCs w:val="20"/>
        </w:rPr>
      </w:pPr>
    </w:p>
    <w:p w14:paraId="11266547" w14:textId="161923F5" w:rsidR="003A537C" w:rsidRPr="003A537C" w:rsidRDefault="003A537C" w:rsidP="00AA3F7F">
      <w:pPr>
        <w:pStyle w:val="Default"/>
        <w:ind w:left="1843"/>
        <w:jc w:val="both"/>
        <w:rPr>
          <w:rFonts w:ascii="Arial" w:hAnsi="Arial" w:cs="Arial"/>
          <w:b/>
          <w:sz w:val="20"/>
          <w:szCs w:val="20"/>
        </w:rPr>
      </w:pPr>
      <w:r w:rsidRPr="003A537C">
        <w:rPr>
          <w:rFonts w:ascii="Arial" w:hAnsi="Arial" w:cs="Arial"/>
          <w:b/>
          <w:sz w:val="20"/>
          <w:szCs w:val="20"/>
        </w:rPr>
        <w:t xml:space="preserve">Vlastnosti </w:t>
      </w:r>
      <w:r w:rsidR="00FC35F3">
        <w:rPr>
          <w:rFonts w:ascii="Arial" w:hAnsi="Arial" w:cs="Arial"/>
          <w:b/>
          <w:sz w:val="20"/>
          <w:szCs w:val="20"/>
        </w:rPr>
        <w:t>V</w:t>
      </w:r>
      <w:r w:rsidRPr="003A537C">
        <w:rPr>
          <w:rFonts w:ascii="Arial" w:hAnsi="Arial" w:cs="Arial"/>
          <w:b/>
          <w:sz w:val="20"/>
          <w:szCs w:val="20"/>
        </w:rPr>
        <w:t>zorky</w:t>
      </w:r>
    </w:p>
    <w:p w14:paraId="43346A47" w14:textId="748A36A9" w:rsidR="00DF74EF" w:rsidRDefault="00AA3F7F" w:rsidP="00C0528F">
      <w:pPr>
        <w:pStyle w:val="Default"/>
        <w:ind w:left="1843"/>
        <w:jc w:val="both"/>
        <w:rPr>
          <w:rFonts w:ascii="Arial" w:hAnsi="Arial" w:cs="Arial"/>
          <w:sz w:val="20"/>
          <w:szCs w:val="20"/>
        </w:rPr>
      </w:pPr>
      <w:r>
        <w:rPr>
          <w:rFonts w:ascii="Arial" w:hAnsi="Arial" w:cs="Arial"/>
          <w:sz w:val="20"/>
          <w:szCs w:val="20"/>
        </w:rPr>
        <w:t>V</w:t>
      </w:r>
      <w:r w:rsidR="00E40FE0" w:rsidRPr="00DF74EF">
        <w:rPr>
          <w:rFonts w:ascii="Arial" w:hAnsi="Arial" w:cs="Arial"/>
          <w:sz w:val="20"/>
          <w:szCs w:val="20"/>
        </w:rPr>
        <w:t>zork</w:t>
      </w:r>
      <w:r w:rsidR="00E40FE0">
        <w:rPr>
          <w:rFonts w:ascii="Arial" w:hAnsi="Arial" w:cs="Arial"/>
          <w:sz w:val="20"/>
          <w:szCs w:val="20"/>
        </w:rPr>
        <w:t>a</w:t>
      </w:r>
      <w:r w:rsidR="00E40FE0" w:rsidRPr="00DF74EF">
        <w:rPr>
          <w:rFonts w:ascii="Arial" w:hAnsi="Arial" w:cs="Arial"/>
          <w:sz w:val="20"/>
          <w:szCs w:val="20"/>
        </w:rPr>
        <w:t xml:space="preserve"> </w:t>
      </w:r>
      <w:r w:rsidR="00DF74EF" w:rsidRPr="00DF74EF">
        <w:rPr>
          <w:rFonts w:ascii="Arial" w:hAnsi="Arial" w:cs="Arial"/>
          <w:sz w:val="20"/>
          <w:szCs w:val="20"/>
        </w:rPr>
        <w:t xml:space="preserve">musí spĺňať </w:t>
      </w:r>
      <w:r w:rsidR="00790030">
        <w:rPr>
          <w:rFonts w:ascii="Arial" w:hAnsi="Arial" w:cs="Arial"/>
          <w:sz w:val="20"/>
          <w:szCs w:val="20"/>
        </w:rPr>
        <w:t>všetky</w:t>
      </w:r>
      <w:r w:rsidR="00790030" w:rsidRPr="00DF74EF">
        <w:rPr>
          <w:rFonts w:ascii="Arial" w:hAnsi="Arial" w:cs="Arial"/>
          <w:sz w:val="20"/>
          <w:szCs w:val="20"/>
        </w:rPr>
        <w:t xml:space="preserve"> </w:t>
      </w:r>
      <w:r w:rsidR="00C0528F">
        <w:rPr>
          <w:rFonts w:ascii="Arial" w:hAnsi="Arial" w:cs="Arial"/>
          <w:sz w:val="20"/>
          <w:szCs w:val="20"/>
        </w:rPr>
        <w:t xml:space="preserve">Požiadavky technickej špecifikácie </w:t>
      </w:r>
      <w:r w:rsidR="006D6F24">
        <w:rPr>
          <w:rFonts w:ascii="Arial" w:hAnsi="Arial" w:cs="Arial"/>
          <w:sz w:val="20"/>
          <w:szCs w:val="20"/>
        </w:rPr>
        <w:t>a</w:t>
      </w:r>
      <w:r w:rsidR="000C3A0C">
        <w:rPr>
          <w:rFonts w:ascii="Arial" w:hAnsi="Arial" w:cs="Arial"/>
          <w:sz w:val="20"/>
          <w:szCs w:val="20"/>
        </w:rPr>
        <w:t> </w:t>
      </w:r>
      <w:r w:rsidR="006D6F24">
        <w:rPr>
          <w:rFonts w:ascii="Arial" w:hAnsi="Arial" w:cs="Arial"/>
          <w:sz w:val="20"/>
          <w:szCs w:val="20"/>
        </w:rPr>
        <w:t>rovnako</w:t>
      </w:r>
      <w:r w:rsidR="00DF74EF" w:rsidRPr="00DF74EF">
        <w:rPr>
          <w:rFonts w:ascii="Arial" w:hAnsi="Arial" w:cs="Arial"/>
          <w:sz w:val="20"/>
          <w:szCs w:val="20"/>
        </w:rPr>
        <w:t xml:space="preserve"> musí</w:t>
      </w:r>
      <w:r w:rsidR="00DF74EF">
        <w:rPr>
          <w:rFonts w:ascii="Arial" w:hAnsi="Arial" w:cs="Arial"/>
          <w:sz w:val="20"/>
          <w:szCs w:val="20"/>
        </w:rPr>
        <w:t>:</w:t>
      </w:r>
    </w:p>
    <w:p w14:paraId="5440C4C8" w14:textId="77777777" w:rsidR="00AA3F7F" w:rsidRDefault="00AA3F7F" w:rsidP="00AA3F7F">
      <w:pPr>
        <w:pStyle w:val="Default"/>
        <w:ind w:left="1843"/>
        <w:jc w:val="both"/>
        <w:rPr>
          <w:rFonts w:ascii="Arial" w:hAnsi="Arial" w:cs="Arial"/>
          <w:sz w:val="20"/>
          <w:szCs w:val="20"/>
        </w:rPr>
      </w:pPr>
    </w:p>
    <w:p w14:paraId="2EBF95ED" w14:textId="01F984E0" w:rsidR="00DF74EF" w:rsidRDefault="00DF74EF" w:rsidP="00AA3F7F">
      <w:pPr>
        <w:pStyle w:val="Default"/>
        <w:numPr>
          <w:ilvl w:val="3"/>
          <w:numId w:val="18"/>
        </w:numPr>
        <w:ind w:left="2694" w:hanging="851"/>
        <w:jc w:val="both"/>
        <w:rPr>
          <w:rFonts w:ascii="Arial" w:hAnsi="Arial" w:cs="Arial"/>
          <w:sz w:val="20"/>
          <w:szCs w:val="20"/>
        </w:rPr>
      </w:pPr>
      <w:r>
        <w:rPr>
          <w:rFonts w:ascii="Arial" w:hAnsi="Arial" w:cs="Arial"/>
          <w:sz w:val="20"/>
          <w:szCs w:val="20"/>
        </w:rPr>
        <w:t>byť</w:t>
      </w:r>
      <w:r w:rsidR="00E40FE0">
        <w:rPr>
          <w:rFonts w:ascii="Arial" w:hAnsi="Arial" w:cs="Arial"/>
          <w:sz w:val="20"/>
          <w:szCs w:val="20"/>
        </w:rPr>
        <w:t xml:space="preserve"> </w:t>
      </w:r>
      <w:r w:rsidRPr="00DF74EF">
        <w:rPr>
          <w:rFonts w:ascii="Arial" w:hAnsi="Arial" w:cs="Arial"/>
          <w:sz w:val="20"/>
          <w:szCs w:val="20"/>
        </w:rPr>
        <w:t>schopná obojsmernej komunikácie (vyčítanie údajov zo zariadenia a</w:t>
      </w:r>
      <w:r w:rsidR="00CB101C">
        <w:rPr>
          <w:rFonts w:ascii="Arial" w:hAnsi="Arial" w:cs="Arial"/>
          <w:sz w:val="20"/>
          <w:szCs w:val="20"/>
        </w:rPr>
        <w:t> </w:t>
      </w:r>
      <w:r w:rsidRPr="00DF74EF">
        <w:rPr>
          <w:rFonts w:ascii="Arial" w:hAnsi="Arial" w:cs="Arial"/>
          <w:sz w:val="20"/>
          <w:szCs w:val="20"/>
        </w:rPr>
        <w:t>spätne</w:t>
      </w:r>
      <w:r w:rsidR="00CB101C">
        <w:rPr>
          <w:rFonts w:ascii="Arial" w:hAnsi="Arial" w:cs="Arial"/>
          <w:sz w:val="20"/>
          <w:szCs w:val="20"/>
        </w:rPr>
        <w:t xml:space="preserve"> </w:t>
      </w:r>
      <w:r w:rsidRPr="00DF74EF">
        <w:rPr>
          <w:rFonts w:ascii="Arial" w:hAnsi="Arial" w:cs="Arial"/>
          <w:sz w:val="20"/>
          <w:szCs w:val="20"/>
        </w:rPr>
        <w:t>zmena vybraných parametrov konfigurácie pripojeného  zariadenia) minimálne s dvoma voľne programovateľnými prípojnými zariadeniami (meracie, alebo iné elektronické zariadenia) a zároveň musí komunikovať a prenášať údaje z resp. do nadradeného systému komunikačným protokolom IEC 60870-5-104</w:t>
      </w:r>
      <w:r w:rsidR="002247B5">
        <w:rPr>
          <w:rFonts w:ascii="Arial" w:hAnsi="Arial" w:cs="Arial"/>
          <w:sz w:val="20"/>
          <w:szCs w:val="20"/>
        </w:rPr>
        <w:t>, pričom</w:t>
      </w:r>
      <w:r w:rsidRPr="00DF74EF">
        <w:rPr>
          <w:rFonts w:ascii="Arial" w:hAnsi="Arial" w:cs="Arial"/>
          <w:sz w:val="20"/>
          <w:szCs w:val="20"/>
        </w:rPr>
        <w:t xml:space="preserve"> </w:t>
      </w:r>
      <w:r w:rsidR="00CE63C2">
        <w:rPr>
          <w:rFonts w:ascii="Arial" w:hAnsi="Arial" w:cs="Arial"/>
          <w:sz w:val="20"/>
          <w:szCs w:val="20"/>
        </w:rPr>
        <w:t>záujemca</w:t>
      </w:r>
      <w:r w:rsidR="002247B5" w:rsidRPr="00DF74EF">
        <w:rPr>
          <w:rFonts w:ascii="Arial" w:hAnsi="Arial" w:cs="Arial"/>
          <w:sz w:val="20"/>
          <w:szCs w:val="20"/>
        </w:rPr>
        <w:t xml:space="preserve"> predvedie komunikáciu na vlastných zariadeniach</w:t>
      </w:r>
      <w:r w:rsidR="002247B5">
        <w:rPr>
          <w:rFonts w:ascii="Arial" w:hAnsi="Arial" w:cs="Arial"/>
          <w:sz w:val="20"/>
          <w:szCs w:val="20"/>
        </w:rPr>
        <w:t>;</w:t>
      </w:r>
    </w:p>
    <w:p w14:paraId="581E4292" w14:textId="47E98BA0" w:rsidR="00DF74EF" w:rsidRDefault="00DF74EF" w:rsidP="00AA3F7F">
      <w:pPr>
        <w:pStyle w:val="Default"/>
        <w:numPr>
          <w:ilvl w:val="3"/>
          <w:numId w:val="18"/>
        </w:numPr>
        <w:ind w:left="2694" w:hanging="851"/>
        <w:jc w:val="both"/>
        <w:rPr>
          <w:rFonts w:ascii="Arial" w:hAnsi="Arial" w:cs="Arial"/>
          <w:sz w:val="20"/>
          <w:szCs w:val="20"/>
        </w:rPr>
      </w:pPr>
      <w:r w:rsidRPr="00DF74EF">
        <w:rPr>
          <w:rFonts w:ascii="Arial" w:hAnsi="Arial" w:cs="Arial"/>
          <w:sz w:val="20"/>
          <w:szCs w:val="20"/>
        </w:rPr>
        <w:t>mať možnosť nezávislého pripojenia servisným počítačom bez obmedzenia ostatných funkčností zariadenia</w:t>
      </w:r>
      <w:r w:rsidR="00BA599A">
        <w:rPr>
          <w:rFonts w:ascii="Arial" w:hAnsi="Arial" w:cs="Arial"/>
          <w:sz w:val="20"/>
          <w:szCs w:val="20"/>
        </w:rPr>
        <w:t>,</w:t>
      </w:r>
    </w:p>
    <w:p w14:paraId="1094470A" w14:textId="185582BF" w:rsidR="006D6F24" w:rsidRPr="00DF74EF" w:rsidRDefault="006D6F24" w:rsidP="00AA3F7F">
      <w:pPr>
        <w:pStyle w:val="Default"/>
        <w:numPr>
          <w:ilvl w:val="3"/>
          <w:numId w:val="18"/>
        </w:numPr>
        <w:ind w:left="2694" w:hanging="851"/>
        <w:jc w:val="both"/>
        <w:rPr>
          <w:rFonts w:ascii="Arial" w:hAnsi="Arial" w:cs="Arial"/>
          <w:sz w:val="20"/>
          <w:szCs w:val="20"/>
        </w:rPr>
      </w:pPr>
      <w:r w:rsidRPr="00DF74EF">
        <w:rPr>
          <w:rFonts w:ascii="Arial" w:hAnsi="Arial" w:cs="Arial"/>
          <w:sz w:val="20"/>
          <w:szCs w:val="20"/>
        </w:rPr>
        <w:t>plniť požiadavky, kladené na komunikáciu s externými zariadeniami a</w:t>
      </w:r>
      <w:r w:rsidR="009E2FD7">
        <w:rPr>
          <w:rFonts w:ascii="Arial" w:hAnsi="Arial" w:cs="Arial"/>
          <w:sz w:val="20"/>
          <w:szCs w:val="20"/>
        </w:rPr>
        <w:t> </w:t>
      </w:r>
      <w:r w:rsidRPr="00DF74EF">
        <w:rPr>
          <w:rFonts w:ascii="Arial" w:hAnsi="Arial" w:cs="Arial"/>
          <w:sz w:val="20"/>
          <w:szCs w:val="20"/>
        </w:rPr>
        <w:t>s</w:t>
      </w:r>
      <w:r w:rsidR="009E2FD7">
        <w:rPr>
          <w:rFonts w:ascii="Arial" w:hAnsi="Arial" w:cs="Arial"/>
          <w:sz w:val="20"/>
          <w:szCs w:val="20"/>
        </w:rPr>
        <w:t> </w:t>
      </w:r>
      <w:r w:rsidRPr="00DF74EF">
        <w:rPr>
          <w:rFonts w:ascii="Arial" w:hAnsi="Arial" w:cs="Arial"/>
          <w:sz w:val="20"/>
          <w:szCs w:val="20"/>
        </w:rPr>
        <w:t>nadradeným systémom, vrátane nezávislého pripojenia servisným počítačom</w:t>
      </w:r>
      <w:r>
        <w:rPr>
          <w:rFonts w:ascii="Arial" w:hAnsi="Arial" w:cs="Arial"/>
          <w:sz w:val="20"/>
          <w:szCs w:val="20"/>
        </w:rPr>
        <w:t>.</w:t>
      </w:r>
    </w:p>
    <w:p w14:paraId="0A540975" w14:textId="3EF84592" w:rsidR="00DF74EF" w:rsidRDefault="00DF74EF" w:rsidP="00DF74EF">
      <w:pPr>
        <w:pStyle w:val="Default"/>
        <w:ind w:left="2552"/>
        <w:jc w:val="both"/>
        <w:rPr>
          <w:rFonts w:ascii="Arial" w:hAnsi="Arial" w:cs="Arial"/>
          <w:sz w:val="20"/>
          <w:szCs w:val="20"/>
        </w:rPr>
      </w:pPr>
    </w:p>
    <w:p w14:paraId="5591C416" w14:textId="78215B26" w:rsidR="004C05A1" w:rsidRDefault="004C05A1" w:rsidP="009E2FD7">
      <w:pPr>
        <w:pStyle w:val="Default"/>
        <w:ind w:left="1843"/>
        <w:jc w:val="both"/>
        <w:rPr>
          <w:rFonts w:ascii="Arial" w:hAnsi="Arial" w:cs="Arial"/>
          <w:sz w:val="20"/>
          <w:szCs w:val="20"/>
        </w:rPr>
      </w:pPr>
      <w:r>
        <w:rPr>
          <w:rFonts w:ascii="Arial" w:hAnsi="Arial" w:cs="Arial"/>
          <w:sz w:val="20"/>
          <w:szCs w:val="20"/>
        </w:rPr>
        <w:t xml:space="preserve">Testovanie </w:t>
      </w:r>
      <w:r w:rsidR="009E2FD7">
        <w:rPr>
          <w:rFonts w:ascii="Arial" w:hAnsi="Arial" w:cs="Arial"/>
          <w:sz w:val="20"/>
          <w:szCs w:val="20"/>
        </w:rPr>
        <w:t>a predvedenie V</w:t>
      </w:r>
      <w:r>
        <w:rPr>
          <w:rFonts w:ascii="Arial" w:hAnsi="Arial" w:cs="Arial"/>
          <w:sz w:val="20"/>
          <w:szCs w:val="20"/>
        </w:rPr>
        <w:t xml:space="preserve">zorky bude </w:t>
      </w:r>
      <w:r w:rsidRPr="001664B7">
        <w:rPr>
          <w:rFonts w:ascii="Arial" w:hAnsi="Arial" w:cs="Arial"/>
          <w:b/>
          <w:sz w:val="20"/>
          <w:szCs w:val="20"/>
        </w:rPr>
        <w:t>úspešné</w:t>
      </w:r>
      <w:r w:rsidR="00790030">
        <w:rPr>
          <w:rFonts w:ascii="Arial" w:hAnsi="Arial" w:cs="Arial"/>
          <w:b/>
          <w:sz w:val="20"/>
          <w:szCs w:val="20"/>
        </w:rPr>
        <w:t xml:space="preserve"> a </w:t>
      </w:r>
      <w:r w:rsidR="009E2FD7">
        <w:rPr>
          <w:rFonts w:ascii="Arial" w:hAnsi="Arial" w:cs="Arial"/>
          <w:b/>
          <w:sz w:val="20"/>
          <w:szCs w:val="20"/>
        </w:rPr>
        <w:t>V</w:t>
      </w:r>
      <w:r w:rsidR="00790030">
        <w:rPr>
          <w:rFonts w:ascii="Arial" w:hAnsi="Arial" w:cs="Arial"/>
          <w:b/>
          <w:sz w:val="20"/>
          <w:szCs w:val="20"/>
        </w:rPr>
        <w:t>zorka bude považovaná za vyhovujúcu</w:t>
      </w:r>
      <w:r>
        <w:rPr>
          <w:rFonts w:ascii="Arial" w:hAnsi="Arial" w:cs="Arial"/>
          <w:sz w:val="20"/>
          <w:szCs w:val="20"/>
        </w:rPr>
        <w:t xml:space="preserve">, ak </w:t>
      </w:r>
      <w:r w:rsidR="009E2FD7">
        <w:rPr>
          <w:rFonts w:ascii="Arial" w:hAnsi="Arial" w:cs="Arial"/>
          <w:sz w:val="20"/>
          <w:szCs w:val="20"/>
        </w:rPr>
        <w:t>V</w:t>
      </w:r>
      <w:r>
        <w:rPr>
          <w:rFonts w:ascii="Arial" w:hAnsi="Arial" w:cs="Arial"/>
          <w:sz w:val="20"/>
          <w:szCs w:val="20"/>
        </w:rPr>
        <w:t xml:space="preserve">zorka bude po testovaní </w:t>
      </w:r>
      <w:r w:rsidR="009E2FD7">
        <w:rPr>
          <w:rFonts w:ascii="Arial" w:hAnsi="Arial" w:cs="Arial"/>
          <w:sz w:val="20"/>
          <w:szCs w:val="20"/>
        </w:rPr>
        <w:t xml:space="preserve">a predvedení </w:t>
      </w:r>
      <w:r>
        <w:rPr>
          <w:rFonts w:ascii="Arial" w:hAnsi="Arial" w:cs="Arial"/>
          <w:sz w:val="20"/>
          <w:szCs w:val="20"/>
        </w:rPr>
        <w:t xml:space="preserve">vyhodnotená tak, že jej parametre sú v súlade </w:t>
      </w:r>
      <w:r w:rsidR="00C0528F">
        <w:rPr>
          <w:rFonts w:ascii="Arial" w:hAnsi="Arial" w:cs="Arial"/>
          <w:sz w:val="20"/>
          <w:szCs w:val="20"/>
        </w:rPr>
        <w:t>Požiadavkami technickej špecifikácie</w:t>
      </w:r>
      <w:r w:rsidRPr="00DF74EF">
        <w:rPr>
          <w:rFonts w:ascii="Arial" w:hAnsi="Arial" w:cs="Arial"/>
          <w:sz w:val="20"/>
          <w:szCs w:val="20"/>
        </w:rPr>
        <w:t>.</w:t>
      </w:r>
    </w:p>
    <w:p w14:paraId="59CD2D9B" w14:textId="77777777" w:rsidR="004C05A1" w:rsidRDefault="004C05A1" w:rsidP="00DF74EF">
      <w:pPr>
        <w:pStyle w:val="Default"/>
        <w:ind w:left="2552"/>
        <w:jc w:val="both"/>
        <w:rPr>
          <w:rFonts w:ascii="Arial" w:hAnsi="Arial" w:cs="Arial"/>
          <w:sz w:val="20"/>
          <w:szCs w:val="20"/>
        </w:rPr>
      </w:pPr>
    </w:p>
    <w:p w14:paraId="04A50F04" w14:textId="48EACE52" w:rsidR="00DF74EF" w:rsidRPr="001664B7" w:rsidRDefault="004C05A1" w:rsidP="00F04EDB">
      <w:pPr>
        <w:pStyle w:val="Default"/>
        <w:ind w:left="1843"/>
        <w:jc w:val="both"/>
        <w:rPr>
          <w:rFonts w:ascii="Arial" w:hAnsi="Arial" w:cs="Arial"/>
          <w:b/>
          <w:sz w:val="20"/>
          <w:szCs w:val="20"/>
        </w:rPr>
      </w:pPr>
      <w:r w:rsidRPr="001664B7">
        <w:rPr>
          <w:rFonts w:ascii="Arial" w:hAnsi="Arial" w:cs="Arial"/>
          <w:b/>
          <w:sz w:val="20"/>
          <w:szCs w:val="20"/>
        </w:rPr>
        <w:t>Realizácia testovania vzorky</w:t>
      </w:r>
    </w:p>
    <w:p w14:paraId="6ADFFA8E" w14:textId="77777777" w:rsidR="0090507D" w:rsidRDefault="0082124B" w:rsidP="0090507D">
      <w:pPr>
        <w:pStyle w:val="Default"/>
        <w:ind w:left="1843"/>
        <w:jc w:val="both"/>
        <w:rPr>
          <w:rFonts w:ascii="Arial" w:hAnsi="Arial" w:cs="Arial"/>
          <w:sz w:val="20"/>
          <w:szCs w:val="20"/>
        </w:rPr>
      </w:pPr>
      <w:r w:rsidRPr="00F04EDB">
        <w:rPr>
          <w:rFonts w:ascii="Arial" w:hAnsi="Arial" w:cs="Arial"/>
          <w:sz w:val="20"/>
          <w:szCs w:val="20"/>
        </w:rPr>
        <w:t xml:space="preserve">Pri </w:t>
      </w:r>
      <w:r w:rsidR="00790030" w:rsidRPr="00F04EDB">
        <w:rPr>
          <w:rFonts w:ascii="Arial" w:hAnsi="Arial" w:cs="Arial"/>
          <w:sz w:val="20"/>
          <w:szCs w:val="20"/>
        </w:rPr>
        <w:t>testovaní</w:t>
      </w:r>
      <w:r w:rsidR="00DF74EF" w:rsidRPr="00F04EDB">
        <w:rPr>
          <w:rFonts w:ascii="Arial" w:hAnsi="Arial" w:cs="Arial"/>
          <w:sz w:val="20"/>
          <w:szCs w:val="20"/>
        </w:rPr>
        <w:t xml:space="preserve"> </w:t>
      </w:r>
      <w:r w:rsidR="00F04EDB">
        <w:rPr>
          <w:rFonts w:ascii="Arial" w:hAnsi="Arial" w:cs="Arial"/>
          <w:sz w:val="20"/>
          <w:szCs w:val="20"/>
        </w:rPr>
        <w:t>V</w:t>
      </w:r>
      <w:r w:rsidR="00DF74EF" w:rsidRPr="00F04EDB">
        <w:rPr>
          <w:rFonts w:ascii="Arial" w:hAnsi="Arial" w:cs="Arial"/>
          <w:sz w:val="20"/>
          <w:szCs w:val="20"/>
        </w:rPr>
        <w:t xml:space="preserve">zorky bude </w:t>
      </w:r>
      <w:r w:rsidR="00F04EDB">
        <w:rPr>
          <w:rFonts w:ascii="Arial" w:hAnsi="Arial" w:cs="Arial"/>
          <w:sz w:val="20"/>
          <w:szCs w:val="20"/>
        </w:rPr>
        <w:t>zabezpečený rovnaký a nediskriminačný prístup za rovnakých podmienok pre každého záujemcu</w:t>
      </w:r>
      <w:r w:rsidR="0090507D">
        <w:rPr>
          <w:rFonts w:ascii="Arial" w:hAnsi="Arial" w:cs="Arial"/>
          <w:sz w:val="20"/>
          <w:szCs w:val="20"/>
        </w:rPr>
        <w:t>. Z</w:t>
      </w:r>
      <w:r w:rsidR="00CE63C2">
        <w:rPr>
          <w:rFonts w:ascii="Arial" w:hAnsi="Arial" w:cs="Arial"/>
          <w:sz w:val="20"/>
          <w:szCs w:val="20"/>
        </w:rPr>
        <w:t>áujemca</w:t>
      </w:r>
      <w:r w:rsidR="003A537C">
        <w:rPr>
          <w:rFonts w:ascii="Arial" w:hAnsi="Arial" w:cs="Arial"/>
          <w:sz w:val="20"/>
          <w:szCs w:val="20"/>
        </w:rPr>
        <w:t xml:space="preserve"> je </w:t>
      </w:r>
      <w:r w:rsidR="0090507D">
        <w:rPr>
          <w:rFonts w:ascii="Arial" w:hAnsi="Arial" w:cs="Arial"/>
          <w:sz w:val="20"/>
          <w:szCs w:val="20"/>
        </w:rPr>
        <w:t xml:space="preserve">na základe predchádzajúcej výzvy obstarávateľa </w:t>
      </w:r>
      <w:r w:rsidR="003A537C">
        <w:rPr>
          <w:rFonts w:ascii="Arial" w:hAnsi="Arial" w:cs="Arial"/>
          <w:sz w:val="20"/>
          <w:szCs w:val="20"/>
        </w:rPr>
        <w:t xml:space="preserve">povinný </w:t>
      </w:r>
      <w:r w:rsidR="0090507D">
        <w:rPr>
          <w:rFonts w:ascii="Arial" w:hAnsi="Arial" w:cs="Arial"/>
          <w:sz w:val="20"/>
          <w:szCs w:val="20"/>
        </w:rPr>
        <w:t xml:space="preserve">pre účely testovania </w:t>
      </w:r>
      <w:r w:rsidR="00F04EDB">
        <w:rPr>
          <w:rFonts w:ascii="Arial" w:hAnsi="Arial" w:cs="Arial"/>
          <w:sz w:val="20"/>
          <w:szCs w:val="20"/>
        </w:rPr>
        <w:t>V</w:t>
      </w:r>
      <w:r w:rsidR="003A537C">
        <w:rPr>
          <w:rFonts w:ascii="Arial" w:hAnsi="Arial" w:cs="Arial"/>
          <w:sz w:val="20"/>
          <w:szCs w:val="20"/>
        </w:rPr>
        <w:t xml:space="preserve">zorky zabezpečiť </w:t>
      </w:r>
      <w:r w:rsidR="0090507D">
        <w:rPr>
          <w:rFonts w:ascii="Arial" w:hAnsi="Arial" w:cs="Arial"/>
          <w:sz w:val="20"/>
          <w:szCs w:val="20"/>
        </w:rPr>
        <w:t xml:space="preserve">v prípade potreby </w:t>
      </w:r>
      <w:r w:rsidR="00F04EDB">
        <w:rPr>
          <w:rFonts w:ascii="Arial" w:hAnsi="Arial" w:cs="Arial"/>
          <w:sz w:val="20"/>
          <w:szCs w:val="20"/>
        </w:rPr>
        <w:t>prítomnosť dostatočne odborne kvalifikovanej osoby</w:t>
      </w:r>
      <w:r w:rsidR="0090507D">
        <w:rPr>
          <w:rFonts w:ascii="Arial" w:hAnsi="Arial" w:cs="Arial"/>
          <w:sz w:val="20"/>
          <w:szCs w:val="20"/>
        </w:rPr>
        <w:t xml:space="preserve"> záujemci</w:t>
      </w:r>
      <w:r w:rsidR="00F04EDB">
        <w:rPr>
          <w:rFonts w:ascii="Arial" w:hAnsi="Arial" w:cs="Arial"/>
          <w:sz w:val="20"/>
          <w:szCs w:val="20"/>
        </w:rPr>
        <w:t>, ako aj osoby oprávnenej</w:t>
      </w:r>
      <w:r w:rsidR="003A537C">
        <w:rPr>
          <w:rFonts w:ascii="Arial" w:hAnsi="Arial" w:cs="Arial"/>
          <w:sz w:val="20"/>
          <w:szCs w:val="20"/>
        </w:rPr>
        <w:t xml:space="preserve"> konať za </w:t>
      </w:r>
      <w:r w:rsidR="00CE63C2">
        <w:rPr>
          <w:rFonts w:ascii="Arial" w:hAnsi="Arial" w:cs="Arial"/>
          <w:sz w:val="20"/>
          <w:szCs w:val="20"/>
        </w:rPr>
        <w:t>záujemcu</w:t>
      </w:r>
      <w:r w:rsidR="00DF74EF" w:rsidRPr="00DF74EF">
        <w:rPr>
          <w:rFonts w:ascii="Arial" w:hAnsi="Arial" w:cs="Arial"/>
          <w:sz w:val="20"/>
          <w:szCs w:val="20"/>
        </w:rPr>
        <w:t xml:space="preserve">. </w:t>
      </w:r>
    </w:p>
    <w:p w14:paraId="02060C6B" w14:textId="77777777" w:rsidR="0090507D" w:rsidRDefault="0090507D" w:rsidP="0090507D">
      <w:pPr>
        <w:pStyle w:val="Default"/>
        <w:ind w:left="1843"/>
        <w:jc w:val="both"/>
        <w:rPr>
          <w:rFonts w:ascii="Arial" w:hAnsi="Arial" w:cs="Arial"/>
          <w:sz w:val="20"/>
          <w:szCs w:val="20"/>
        </w:rPr>
      </w:pPr>
    </w:p>
    <w:p w14:paraId="5D2A19DC" w14:textId="19AD9A4D" w:rsidR="004C05A1" w:rsidRDefault="0090507D" w:rsidP="0090507D">
      <w:pPr>
        <w:pStyle w:val="Default"/>
        <w:ind w:left="1843"/>
        <w:jc w:val="both"/>
        <w:rPr>
          <w:rFonts w:ascii="Arial" w:hAnsi="Arial" w:cs="Arial"/>
          <w:sz w:val="20"/>
          <w:szCs w:val="20"/>
        </w:rPr>
      </w:pPr>
      <w:r>
        <w:rPr>
          <w:rFonts w:ascii="Arial" w:hAnsi="Arial" w:cs="Arial"/>
          <w:sz w:val="20"/>
          <w:szCs w:val="20"/>
        </w:rPr>
        <w:t xml:space="preserve">O výsledku testovania Vzorky </w:t>
      </w:r>
      <w:r w:rsidR="00DF74EF" w:rsidRPr="00DF74EF">
        <w:rPr>
          <w:rFonts w:ascii="Arial" w:hAnsi="Arial" w:cs="Arial"/>
          <w:sz w:val="20"/>
          <w:szCs w:val="20"/>
        </w:rPr>
        <w:t xml:space="preserve">bude </w:t>
      </w:r>
      <w:r>
        <w:rPr>
          <w:rFonts w:ascii="Arial" w:hAnsi="Arial" w:cs="Arial"/>
          <w:sz w:val="20"/>
          <w:szCs w:val="20"/>
        </w:rPr>
        <w:t xml:space="preserve">vypracovaný </w:t>
      </w:r>
      <w:r w:rsidR="00DF74EF" w:rsidRPr="00DF74EF">
        <w:rPr>
          <w:rFonts w:ascii="Arial" w:hAnsi="Arial" w:cs="Arial"/>
          <w:sz w:val="20"/>
          <w:szCs w:val="20"/>
        </w:rPr>
        <w:t>protokol o</w:t>
      </w:r>
      <w:r w:rsidR="004C05A1">
        <w:rPr>
          <w:rFonts w:ascii="Arial" w:hAnsi="Arial" w:cs="Arial"/>
          <w:sz w:val="20"/>
          <w:szCs w:val="20"/>
        </w:rPr>
        <w:t xml:space="preserve"> testovaní </w:t>
      </w:r>
      <w:r>
        <w:rPr>
          <w:rFonts w:ascii="Arial" w:hAnsi="Arial" w:cs="Arial"/>
          <w:sz w:val="20"/>
          <w:szCs w:val="20"/>
        </w:rPr>
        <w:t>V</w:t>
      </w:r>
      <w:r w:rsidR="004C05A1">
        <w:rPr>
          <w:rFonts w:ascii="Arial" w:hAnsi="Arial" w:cs="Arial"/>
          <w:sz w:val="20"/>
          <w:szCs w:val="20"/>
        </w:rPr>
        <w:t>zorky</w:t>
      </w:r>
      <w:r w:rsidR="00DF74EF" w:rsidRPr="00DF74EF">
        <w:rPr>
          <w:rFonts w:ascii="Arial" w:hAnsi="Arial" w:cs="Arial"/>
          <w:sz w:val="20"/>
          <w:szCs w:val="20"/>
        </w:rPr>
        <w:t xml:space="preserve">, ktorý bude súčasťou dokumentácie obstarávateľa. </w:t>
      </w:r>
    </w:p>
    <w:p w14:paraId="36B693CA" w14:textId="7FF5502C" w:rsidR="004C05A1" w:rsidRDefault="004C05A1" w:rsidP="00DF74EF">
      <w:pPr>
        <w:pStyle w:val="Default"/>
        <w:ind w:left="2552"/>
        <w:jc w:val="both"/>
        <w:rPr>
          <w:rFonts w:ascii="Arial" w:hAnsi="Arial" w:cs="Arial"/>
          <w:sz w:val="20"/>
          <w:szCs w:val="20"/>
        </w:rPr>
      </w:pPr>
    </w:p>
    <w:p w14:paraId="42912214" w14:textId="022C5D9F" w:rsidR="00DF74EF" w:rsidRDefault="00DF74EF" w:rsidP="00F04EDB">
      <w:pPr>
        <w:pStyle w:val="Default"/>
        <w:ind w:left="1843"/>
        <w:jc w:val="both"/>
        <w:rPr>
          <w:rFonts w:ascii="Arial" w:hAnsi="Arial" w:cs="Arial"/>
          <w:sz w:val="20"/>
          <w:szCs w:val="20"/>
        </w:rPr>
      </w:pPr>
      <w:r w:rsidRPr="00DF74EF">
        <w:rPr>
          <w:rFonts w:ascii="Arial" w:hAnsi="Arial" w:cs="Arial"/>
          <w:sz w:val="20"/>
          <w:szCs w:val="20"/>
        </w:rPr>
        <w:t xml:space="preserve">Vzorka bude </w:t>
      </w:r>
      <w:r w:rsidR="004C05A1">
        <w:rPr>
          <w:rFonts w:ascii="Arial" w:hAnsi="Arial" w:cs="Arial"/>
          <w:sz w:val="20"/>
          <w:szCs w:val="20"/>
        </w:rPr>
        <w:t xml:space="preserve">po ukončení testovania </w:t>
      </w:r>
      <w:r w:rsidRPr="00DF74EF">
        <w:rPr>
          <w:rFonts w:ascii="Arial" w:hAnsi="Arial" w:cs="Arial"/>
          <w:sz w:val="20"/>
          <w:szCs w:val="20"/>
        </w:rPr>
        <w:t xml:space="preserve">vrátená </w:t>
      </w:r>
      <w:r w:rsidR="00CE63C2">
        <w:rPr>
          <w:rFonts w:ascii="Arial" w:hAnsi="Arial" w:cs="Arial"/>
          <w:sz w:val="20"/>
          <w:szCs w:val="20"/>
        </w:rPr>
        <w:t>záujemcovi</w:t>
      </w:r>
      <w:r w:rsidRPr="00DF74EF">
        <w:rPr>
          <w:rFonts w:ascii="Arial" w:hAnsi="Arial" w:cs="Arial"/>
          <w:sz w:val="20"/>
          <w:szCs w:val="20"/>
        </w:rPr>
        <w:t>.</w:t>
      </w:r>
    </w:p>
    <w:p w14:paraId="31B4C195" w14:textId="77777777" w:rsidR="00F03F9A" w:rsidRDefault="00F03F9A" w:rsidP="00E72413">
      <w:pPr>
        <w:pStyle w:val="Default"/>
        <w:ind w:left="2552"/>
        <w:jc w:val="both"/>
        <w:rPr>
          <w:rFonts w:ascii="Arial" w:hAnsi="Arial" w:cs="Arial"/>
          <w:sz w:val="20"/>
          <w:szCs w:val="20"/>
        </w:rPr>
      </w:pPr>
    </w:p>
    <w:p w14:paraId="5704BDB6" w14:textId="4A2B2266" w:rsidR="00913504" w:rsidRPr="0061109B" w:rsidRDefault="00913504" w:rsidP="008D6EF2">
      <w:pPr>
        <w:pStyle w:val="Default"/>
        <w:numPr>
          <w:ilvl w:val="1"/>
          <w:numId w:val="4"/>
        </w:numPr>
        <w:ind w:left="1134"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77777777" w:rsidR="00913504" w:rsidRPr="00A82D00" w:rsidRDefault="00913504" w:rsidP="00F03F9A">
      <w:pPr>
        <w:pStyle w:val="Default"/>
        <w:ind w:left="1134"/>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25602166" w:rsidR="00913504" w:rsidRDefault="00913504" w:rsidP="000546FA">
      <w:pPr>
        <w:pStyle w:val="Default"/>
        <w:numPr>
          <w:ilvl w:val="2"/>
          <w:numId w:val="20"/>
        </w:numPr>
        <w:ind w:left="1843"/>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0546FA">
      <w:pPr>
        <w:pStyle w:val="Default"/>
        <w:ind w:left="1843"/>
        <w:jc w:val="both"/>
        <w:rPr>
          <w:rFonts w:ascii="Arial" w:hAnsi="Arial" w:cs="Arial"/>
          <w:sz w:val="20"/>
          <w:szCs w:val="20"/>
        </w:rPr>
      </w:pPr>
    </w:p>
    <w:p w14:paraId="3AB8C688" w14:textId="58A87CC3" w:rsidR="00913504" w:rsidRPr="00A82D00" w:rsidRDefault="00913504" w:rsidP="000546FA">
      <w:pPr>
        <w:pStyle w:val="Default"/>
        <w:numPr>
          <w:ilvl w:val="2"/>
          <w:numId w:val="20"/>
        </w:numPr>
        <w:ind w:left="1843"/>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6063ED32" w:rsidR="0020217E" w:rsidRPr="0061109B" w:rsidRDefault="0020217E" w:rsidP="0020217E">
      <w:pPr>
        <w:pStyle w:val="Default"/>
        <w:numPr>
          <w:ilvl w:val="1"/>
          <w:numId w:val="4"/>
        </w:numPr>
        <w:ind w:left="1134"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D5ED" w14:textId="77777777" w:rsidR="00C414A7" w:rsidRDefault="00C414A7" w:rsidP="00FC3A89">
      <w:pPr>
        <w:spacing w:after="0" w:line="240" w:lineRule="auto"/>
      </w:pPr>
      <w:r>
        <w:separator/>
      </w:r>
    </w:p>
  </w:endnote>
  <w:endnote w:type="continuationSeparator" w:id="0">
    <w:p w14:paraId="3A202A22" w14:textId="77777777" w:rsidR="00C414A7" w:rsidRDefault="00C414A7" w:rsidP="00FC3A89">
      <w:pPr>
        <w:spacing w:after="0" w:line="240" w:lineRule="auto"/>
      </w:pPr>
      <w:r>
        <w:continuationSeparator/>
      </w:r>
    </w:p>
  </w:endnote>
  <w:endnote w:type="continuationNotice" w:id="1">
    <w:p w14:paraId="4FCB6FDF" w14:textId="77777777" w:rsidR="00C414A7" w:rsidRDefault="00C41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2220D347"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A1A8B">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0C297" w14:textId="77777777" w:rsidR="00C414A7" w:rsidRDefault="00C414A7" w:rsidP="00FC3A89">
      <w:pPr>
        <w:spacing w:after="0" w:line="240" w:lineRule="auto"/>
      </w:pPr>
      <w:r>
        <w:separator/>
      </w:r>
    </w:p>
  </w:footnote>
  <w:footnote w:type="continuationSeparator" w:id="0">
    <w:p w14:paraId="48F9C5F9" w14:textId="77777777" w:rsidR="00C414A7" w:rsidRDefault="00C414A7" w:rsidP="00FC3A89">
      <w:pPr>
        <w:spacing w:after="0" w:line="240" w:lineRule="auto"/>
      </w:pPr>
      <w:r>
        <w:continuationSeparator/>
      </w:r>
    </w:p>
  </w:footnote>
  <w:footnote w:type="continuationNotice" w:id="1">
    <w:p w14:paraId="1D1718E7" w14:textId="77777777" w:rsidR="00C414A7" w:rsidRDefault="00C41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4" w15:restartNumberingAfterBreak="0">
    <w:nsid w:val="2816061A"/>
    <w:multiLevelType w:val="multilevel"/>
    <w:tmpl w:val="A70AA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6"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7"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2" w15:restartNumberingAfterBreak="0">
    <w:nsid w:val="501164C5"/>
    <w:multiLevelType w:val="hybridMultilevel"/>
    <w:tmpl w:val="5440837A"/>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041B001B" w:tentative="1">
      <w:start w:val="1"/>
      <w:numFmt w:val="lowerRoman"/>
      <w:lvlText w:val="%9."/>
      <w:lvlJc w:val="right"/>
      <w:pPr>
        <w:ind w:left="7254" w:hanging="180"/>
      </w:pPr>
    </w:lvl>
  </w:abstractNum>
  <w:abstractNum w:abstractNumId="13"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14"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18"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9" w15:restartNumberingAfterBreak="0">
    <w:nsid w:val="7D14462F"/>
    <w:multiLevelType w:val="multilevel"/>
    <w:tmpl w:val="70E0A454"/>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num w:numId="1">
    <w:abstractNumId w:val="2"/>
  </w:num>
  <w:num w:numId="2">
    <w:abstractNumId w:val="4"/>
  </w:num>
  <w:num w:numId="3">
    <w:abstractNumId w:val="12"/>
  </w:num>
  <w:num w:numId="4">
    <w:abstractNumId w:val="1"/>
  </w:num>
  <w:num w:numId="5">
    <w:abstractNumId w:val="5"/>
  </w:num>
  <w:num w:numId="6">
    <w:abstractNumId w:val="13"/>
  </w:num>
  <w:num w:numId="7">
    <w:abstractNumId w:val="14"/>
  </w:num>
  <w:num w:numId="8">
    <w:abstractNumId w:val="11"/>
  </w:num>
  <w:num w:numId="9">
    <w:abstractNumId w:val="0"/>
  </w:num>
  <w:num w:numId="10">
    <w:abstractNumId w:val="17"/>
  </w:num>
  <w:num w:numId="11">
    <w:abstractNumId w:val="8"/>
  </w:num>
  <w:num w:numId="12">
    <w:abstractNumId w:val="9"/>
  </w:num>
  <w:num w:numId="13">
    <w:abstractNumId w:val="6"/>
  </w:num>
  <w:num w:numId="14">
    <w:abstractNumId w:val="16"/>
  </w:num>
  <w:num w:numId="15">
    <w:abstractNumId w:val="7"/>
  </w:num>
  <w:num w:numId="16">
    <w:abstractNumId w:val="18"/>
  </w:num>
  <w:num w:numId="17">
    <w:abstractNumId w:val="10"/>
  </w:num>
  <w:num w:numId="18">
    <w:abstractNumId w:val="15"/>
  </w:num>
  <w:num w:numId="19">
    <w:abstractNumId w:val="3"/>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46FA"/>
    <w:rsid w:val="00056201"/>
    <w:rsid w:val="00063A00"/>
    <w:rsid w:val="00066CF6"/>
    <w:rsid w:val="000772C6"/>
    <w:rsid w:val="0007784D"/>
    <w:rsid w:val="00091BE7"/>
    <w:rsid w:val="0009461A"/>
    <w:rsid w:val="00095AE1"/>
    <w:rsid w:val="00095E51"/>
    <w:rsid w:val="000A1155"/>
    <w:rsid w:val="000A4633"/>
    <w:rsid w:val="000A48F9"/>
    <w:rsid w:val="000A592B"/>
    <w:rsid w:val="000B1FDB"/>
    <w:rsid w:val="000B325A"/>
    <w:rsid w:val="000C350D"/>
    <w:rsid w:val="000C3A0C"/>
    <w:rsid w:val="000C4926"/>
    <w:rsid w:val="000D0EAE"/>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41F1"/>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D04C6"/>
    <w:rsid w:val="001D19BB"/>
    <w:rsid w:val="001D1E66"/>
    <w:rsid w:val="001D33B4"/>
    <w:rsid w:val="001D511C"/>
    <w:rsid w:val="001E35EC"/>
    <w:rsid w:val="001E7308"/>
    <w:rsid w:val="001E7A27"/>
    <w:rsid w:val="001F3284"/>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6158B"/>
    <w:rsid w:val="002625E3"/>
    <w:rsid w:val="00263DCB"/>
    <w:rsid w:val="00266626"/>
    <w:rsid w:val="00271C9C"/>
    <w:rsid w:val="0027241C"/>
    <w:rsid w:val="0027287B"/>
    <w:rsid w:val="002767CF"/>
    <w:rsid w:val="00287D6E"/>
    <w:rsid w:val="00291F9C"/>
    <w:rsid w:val="002950B2"/>
    <w:rsid w:val="002A0185"/>
    <w:rsid w:val="002A1AA1"/>
    <w:rsid w:val="002A4E1D"/>
    <w:rsid w:val="002A4EFB"/>
    <w:rsid w:val="002A55AF"/>
    <w:rsid w:val="002A6AE9"/>
    <w:rsid w:val="002A72D0"/>
    <w:rsid w:val="002B29CE"/>
    <w:rsid w:val="002C0584"/>
    <w:rsid w:val="002C0923"/>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C0ECE"/>
    <w:rsid w:val="003C25D7"/>
    <w:rsid w:val="003C3460"/>
    <w:rsid w:val="003C445E"/>
    <w:rsid w:val="003D3013"/>
    <w:rsid w:val="003D5FFC"/>
    <w:rsid w:val="003E0887"/>
    <w:rsid w:val="003E360E"/>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57E2C"/>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1A8B"/>
    <w:rsid w:val="004A367C"/>
    <w:rsid w:val="004B3079"/>
    <w:rsid w:val="004B5E23"/>
    <w:rsid w:val="004B66D9"/>
    <w:rsid w:val="004C05A1"/>
    <w:rsid w:val="004C1D73"/>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D5A65"/>
    <w:rsid w:val="005D7F8A"/>
    <w:rsid w:val="005E0873"/>
    <w:rsid w:val="005E18C7"/>
    <w:rsid w:val="005E2FE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36B3"/>
    <w:rsid w:val="006E445F"/>
    <w:rsid w:val="006E6A93"/>
    <w:rsid w:val="006E7747"/>
    <w:rsid w:val="006E7E46"/>
    <w:rsid w:val="006F1C1E"/>
    <w:rsid w:val="006F27AB"/>
    <w:rsid w:val="006F7FA2"/>
    <w:rsid w:val="007001A7"/>
    <w:rsid w:val="007013D8"/>
    <w:rsid w:val="0071310E"/>
    <w:rsid w:val="00716E44"/>
    <w:rsid w:val="00717202"/>
    <w:rsid w:val="00720B6F"/>
    <w:rsid w:val="00727D4E"/>
    <w:rsid w:val="00731290"/>
    <w:rsid w:val="007332B6"/>
    <w:rsid w:val="0073543F"/>
    <w:rsid w:val="00737EB3"/>
    <w:rsid w:val="00750537"/>
    <w:rsid w:val="007531FA"/>
    <w:rsid w:val="00766ED0"/>
    <w:rsid w:val="00774354"/>
    <w:rsid w:val="007779CC"/>
    <w:rsid w:val="00777F05"/>
    <w:rsid w:val="0078477F"/>
    <w:rsid w:val="00785B5A"/>
    <w:rsid w:val="00786FCF"/>
    <w:rsid w:val="00790030"/>
    <w:rsid w:val="00792BEB"/>
    <w:rsid w:val="007942BE"/>
    <w:rsid w:val="007958F4"/>
    <w:rsid w:val="007A30D3"/>
    <w:rsid w:val="007B3FA3"/>
    <w:rsid w:val="007B7272"/>
    <w:rsid w:val="007B75E0"/>
    <w:rsid w:val="007C09CC"/>
    <w:rsid w:val="007C2B42"/>
    <w:rsid w:val="007C48AE"/>
    <w:rsid w:val="007C4DE6"/>
    <w:rsid w:val="007C76C8"/>
    <w:rsid w:val="007C79A2"/>
    <w:rsid w:val="007D0C11"/>
    <w:rsid w:val="007E241C"/>
    <w:rsid w:val="007E3A40"/>
    <w:rsid w:val="007F177B"/>
    <w:rsid w:val="007F32B1"/>
    <w:rsid w:val="008011A1"/>
    <w:rsid w:val="0081088B"/>
    <w:rsid w:val="0082124B"/>
    <w:rsid w:val="00822092"/>
    <w:rsid w:val="0082530E"/>
    <w:rsid w:val="0084208E"/>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B34"/>
    <w:rsid w:val="008C317E"/>
    <w:rsid w:val="008C60AB"/>
    <w:rsid w:val="008C6D82"/>
    <w:rsid w:val="008D383B"/>
    <w:rsid w:val="008D5EFE"/>
    <w:rsid w:val="008D5FC9"/>
    <w:rsid w:val="008D6EF2"/>
    <w:rsid w:val="008E166B"/>
    <w:rsid w:val="008E1951"/>
    <w:rsid w:val="008E60AD"/>
    <w:rsid w:val="008E7DA7"/>
    <w:rsid w:val="008F186D"/>
    <w:rsid w:val="008F4925"/>
    <w:rsid w:val="00901051"/>
    <w:rsid w:val="00901EFF"/>
    <w:rsid w:val="0090507D"/>
    <w:rsid w:val="0090537B"/>
    <w:rsid w:val="00907301"/>
    <w:rsid w:val="00907AB7"/>
    <w:rsid w:val="00907D14"/>
    <w:rsid w:val="0091056F"/>
    <w:rsid w:val="00910CA9"/>
    <w:rsid w:val="009115DE"/>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C390A"/>
    <w:rsid w:val="009D02B4"/>
    <w:rsid w:val="009D042B"/>
    <w:rsid w:val="009D2A48"/>
    <w:rsid w:val="009D5667"/>
    <w:rsid w:val="009E2FD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3812"/>
    <w:rsid w:val="00A464CC"/>
    <w:rsid w:val="00A502D8"/>
    <w:rsid w:val="00A52C5D"/>
    <w:rsid w:val="00A53BCB"/>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5E5B"/>
    <w:rsid w:val="00B462A0"/>
    <w:rsid w:val="00B5228D"/>
    <w:rsid w:val="00B527CE"/>
    <w:rsid w:val="00B536FE"/>
    <w:rsid w:val="00B561EB"/>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599A"/>
    <w:rsid w:val="00BA69D1"/>
    <w:rsid w:val="00BB02B9"/>
    <w:rsid w:val="00BB2143"/>
    <w:rsid w:val="00BB4935"/>
    <w:rsid w:val="00BB566B"/>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0528F"/>
    <w:rsid w:val="00C12740"/>
    <w:rsid w:val="00C169D3"/>
    <w:rsid w:val="00C1746D"/>
    <w:rsid w:val="00C17C14"/>
    <w:rsid w:val="00C22BD8"/>
    <w:rsid w:val="00C22FA1"/>
    <w:rsid w:val="00C25B4B"/>
    <w:rsid w:val="00C25FA9"/>
    <w:rsid w:val="00C26789"/>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6EC2"/>
    <w:rsid w:val="00C9261E"/>
    <w:rsid w:val="00C94E75"/>
    <w:rsid w:val="00CA5982"/>
    <w:rsid w:val="00CB0035"/>
    <w:rsid w:val="00CB101C"/>
    <w:rsid w:val="00CB1ECF"/>
    <w:rsid w:val="00CB357B"/>
    <w:rsid w:val="00CB5A13"/>
    <w:rsid w:val="00CB5E28"/>
    <w:rsid w:val="00CC1B3D"/>
    <w:rsid w:val="00CC6318"/>
    <w:rsid w:val="00CD465A"/>
    <w:rsid w:val="00CD500F"/>
    <w:rsid w:val="00CD5299"/>
    <w:rsid w:val="00CE0A33"/>
    <w:rsid w:val="00CE0C80"/>
    <w:rsid w:val="00CE123A"/>
    <w:rsid w:val="00CE1DF2"/>
    <w:rsid w:val="00CE63C2"/>
    <w:rsid w:val="00CE66AF"/>
    <w:rsid w:val="00CE7D8D"/>
    <w:rsid w:val="00CF2CFB"/>
    <w:rsid w:val="00CF6509"/>
    <w:rsid w:val="00D0165B"/>
    <w:rsid w:val="00D02AC6"/>
    <w:rsid w:val="00D031B3"/>
    <w:rsid w:val="00D0487A"/>
    <w:rsid w:val="00D04A68"/>
    <w:rsid w:val="00D114AE"/>
    <w:rsid w:val="00D1626A"/>
    <w:rsid w:val="00D174AD"/>
    <w:rsid w:val="00D17B37"/>
    <w:rsid w:val="00D202A7"/>
    <w:rsid w:val="00D31208"/>
    <w:rsid w:val="00D31D4C"/>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3568"/>
    <w:rsid w:val="00DA3732"/>
    <w:rsid w:val="00DA4987"/>
    <w:rsid w:val="00DA5725"/>
    <w:rsid w:val="00DB0435"/>
    <w:rsid w:val="00DB5E6E"/>
    <w:rsid w:val="00DB731E"/>
    <w:rsid w:val="00DB7956"/>
    <w:rsid w:val="00DC01DD"/>
    <w:rsid w:val="00DC0D42"/>
    <w:rsid w:val="00DC19A7"/>
    <w:rsid w:val="00DC59D4"/>
    <w:rsid w:val="00DC690E"/>
    <w:rsid w:val="00DD3AD1"/>
    <w:rsid w:val="00DD4DAD"/>
    <w:rsid w:val="00DE4AB9"/>
    <w:rsid w:val="00DF46BD"/>
    <w:rsid w:val="00DF74EF"/>
    <w:rsid w:val="00E01CA0"/>
    <w:rsid w:val="00E03861"/>
    <w:rsid w:val="00E054B1"/>
    <w:rsid w:val="00E13A53"/>
    <w:rsid w:val="00E13D69"/>
    <w:rsid w:val="00E1782C"/>
    <w:rsid w:val="00E23B0C"/>
    <w:rsid w:val="00E25142"/>
    <w:rsid w:val="00E269E7"/>
    <w:rsid w:val="00E27FE1"/>
    <w:rsid w:val="00E40FE0"/>
    <w:rsid w:val="00E43AF0"/>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2413"/>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F2480"/>
    <w:rsid w:val="00EF76F2"/>
    <w:rsid w:val="00F01215"/>
    <w:rsid w:val="00F03F9A"/>
    <w:rsid w:val="00F04EDB"/>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1CCD"/>
    <w:rsid w:val="00F760B9"/>
    <w:rsid w:val="00F77CCE"/>
    <w:rsid w:val="00F85CF0"/>
    <w:rsid w:val="00F86988"/>
    <w:rsid w:val="00F9174A"/>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327D"/>
    <w:rsid w:val="00FC35F3"/>
    <w:rsid w:val="00FC3A89"/>
    <w:rsid w:val="00FC55F2"/>
    <w:rsid w:val="00FC7998"/>
    <w:rsid w:val="00FD1F45"/>
    <w:rsid w:val="00FD32F6"/>
    <w:rsid w:val="00FD55B9"/>
    <w:rsid w:val="00FE0696"/>
    <w:rsid w:val="00FE2266"/>
    <w:rsid w:val="00FE3D0E"/>
    <w:rsid w:val="00FE4D7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2A6-ADBE-4EEF-B2ED-2BDBB338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8894</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2025-05-06T12:26:00Z</dcterms:created>
  <dcterms:modified xsi:type="dcterms:W3CDTF">2025-05-06T12:26:00Z</dcterms:modified>
</cp:coreProperties>
</file>