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24E2B" w14:textId="1542E239" w:rsidR="00603DB1" w:rsidRPr="00140A07" w:rsidRDefault="00603DB1" w:rsidP="00603DB1">
      <w:pPr>
        <w:pStyle w:val="Header"/>
        <w:jc w:val="right"/>
        <w:rPr>
          <w:rFonts w:ascii="Cambria" w:hAnsi="Cambria"/>
          <w:b/>
          <w:bCs/>
          <w:i/>
          <w:iCs/>
          <w:sz w:val="20"/>
          <w:szCs w:val="20"/>
        </w:rPr>
      </w:pPr>
      <w:r w:rsidRPr="00140A07">
        <w:rPr>
          <w:rFonts w:ascii="Cambria" w:hAnsi="Cambria"/>
          <w:b/>
          <w:bCs/>
          <w:i/>
          <w:iCs/>
          <w:sz w:val="20"/>
          <w:szCs w:val="20"/>
        </w:rPr>
        <w:t>Príloha č.</w:t>
      </w:r>
      <w:r w:rsidR="001661F1" w:rsidRPr="00140A07">
        <w:rPr>
          <w:rFonts w:ascii="Cambria" w:hAnsi="Cambria"/>
          <w:b/>
          <w:bCs/>
          <w:i/>
          <w:iCs/>
          <w:sz w:val="20"/>
          <w:szCs w:val="20"/>
        </w:rPr>
        <w:t xml:space="preserve"> </w:t>
      </w:r>
      <w:r w:rsidR="004D0CB9">
        <w:rPr>
          <w:rFonts w:ascii="Cambria" w:hAnsi="Cambria"/>
          <w:b/>
          <w:bCs/>
          <w:i/>
          <w:iCs/>
          <w:sz w:val="20"/>
          <w:szCs w:val="20"/>
        </w:rPr>
        <w:t>3</w:t>
      </w:r>
      <w:r w:rsidRPr="00140A07">
        <w:rPr>
          <w:rFonts w:ascii="Cambria" w:hAnsi="Cambria"/>
          <w:b/>
          <w:bCs/>
          <w:i/>
          <w:iCs/>
          <w:sz w:val="20"/>
          <w:szCs w:val="20"/>
        </w:rPr>
        <w:t xml:space="preserve"> k Servisnej zmluve č. </w:t>
      </w:r>
      <w:bookmarkStart w:id="0" w:name="_Hlk118976110"/>
      <w:r w:rsidR="00802BA3" w:rsidRPr="00802BA3">
        <w:rPr>
          <w:rFonts w:ascii="Cambria" w:hAnsi="Cambria"/>
          <w:b/>
          <w:bCs/>
          <w:i/>
          <w:iCs/>
          <w:sz w:val="20"/>
          <w:szCs w:val="20"/>
        </w:rPr>
        <w:t>C-NBS1-000-</w:t>
      </w:r>
      <w:r w:rsidR="00C11B71">
        <w:rPr>
          <w:rFonts w:ascii="Cambria" w:hAnsi="Cambria"/>
          <w:b/>
          <w:bCs/>
          <w:i/>
          <w:iCs/>
          <w:sz w:val="20"/>
          <w:szCs w:val="20"/>
        </w:rPr>
        <w:t>107</w:t>
      </w:r>
      <w:r w:rsidR="00802BA3" w:rsidRPr="00802BA3">
        <w:rPr>
          <w:rFonts w:ascii="Cambria" w:hAnsi="Cambria"/>
          <w:b/>
          <w:bCs/>
          <w:i/>
          <w:iCs/>
          <w:sz w:val="20"/>
          <w:szCs w:val="20"/>
        </w:rPr>
        <w:t>-</w:t>
      </w:r>
      <w:bookmarkEnd w:id="0"/>
      <w:r w:rsidR="00C11B71">
        <w:rPr>
          <w:rFonts w:ascii="Cambria" w:hAnsi="Cambria"/>
          <w:b/>
          <w:bCs/>
          <w:i/>
          <w:iCs/>
          <w:sz w:val="20"/>
          <w:szCs w:val="20"/>
        </w:rPr>
        <w:t>207</w:t>
      </w:r>
    </w:p>
    <w:p w14:paraId="651DB204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F4340F5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121FDA5D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B08CFB7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C158695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70D8D991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A1F8EE7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7BA1E3E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7A2700B2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5529424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0C09FD14" w14:textId="6CEF023C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835A75E" w14:textId="2D628675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7CD1105" w14:textId="5112B07A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550912FC" w14:textId="582A1F25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2F9A0DC" w14:textId="1D9D10A2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D93E23B" w14:textId="1D5AC0EF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DA85FF3" w14:textId="7F75BFEB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350A7FC" w14:textId="28495414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02B3B77" w14:textId="3595008C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042DD2B" w14:textId="77777777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5B79842D" w14:textId="77777777" w:rsidR="00603DB1" w:rsidRPr="00140A07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</w:p>
    <w:p w14:paraId="5FD0A895" w14:textId="77777777" w:rsidR="00603DB1" w:rsidRPr="00140A07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  <w:r w:rsidRPr="00140A07">
        <w:rPr>
          <w:rFonts w:ascii="Cambria" w:hAnsi="Cambria"/>
          <w:bCs/>
        </w:rPr>
        <w:t>Špecifikácia ceny</w:t>
      </w:r>
    </w:p>
    <w:p w14:paraId="281AF72D" w14:textId="77777777" w:rsidR="00545B07" w:rsidRPr="00140A07" w:rsidRDefault="00545B07" w:rsidP="009F33C8">
      <w:pPr>
        <w:pStyle w:val="BodyText"/>
        <w:ind w:firstLine="709"/>
        <w:jc w:val="right"/>
        <w:rPr>
          <w:rFonts w:ascii="Cambria" w:hAnsi="Cambria"/>
          <w:b w:val="0"/>
        </w:rPr>
      </w:pPr>
    </w:p>
    <w:p w14:paraId="046F3679" w14:textId="169489DC" w:rsidR="00F61933" w:rsidRPr="00140A07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  <w:r w:rsidRPr="00140A07">
        <w:rPr>
          <w:rFonts w:ascii="Cambria" w:hAnsi="Cambria"/>
          <w:bCs/>
        </w:rPr>
        <w:br w:type="page"/>
      </w:r>
    </w:p>
    <w:p w14:paraId="39896D11" w14:textId="2534E91F" w:rsidR="009F33C8" w:rsidRPr="00140A07" w:rsidRDefault="00617E15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lastRenderedPageBreak/>
        <w:t>Cen</w:t>
      </w:r>
      <w:r w:rsidR="002C100A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Paušálnych služieb</w:t>
      </w:r>
    </w:p>
    <w:p w14:paraId="6829E5FD" w14:textId="219A4763" w:rsidR="009F33C8" w:rsidRPr="00140A07" w:rsidRDefault="004E0E2D" w:rsidP="003E1C0A">
      <w:pPr>
        <w:numPr>
          <w:ilvl w:val="1"/>
          <w:numId w:val="12"/>
        </w:numPr>
        <w:spacing w:before="12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2C100A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za s</w:t>
      </w:r>
      <w:r w:rsidR="009F33C8" w:rsidRPr="00140A07">
        <w:rPr>
          <w:rFonts w:ascii="Cambria" w:hAnsi="Cambria"/>
          <w:b/>
          <w:bCs/>
          <w:sz w:val="20"/>
          <w:szCs w:val="20"/>
          <w:lang w:val="sk-SK"/>
        </w:rPr>
        <w:t>lužby Podpora</w:t>
      </w:r>
      <w:r w:rsidR="00C41806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9F33C8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Údržba</w:t>
      </w:r>
      <w:r w:rsidR="0010559E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2A68F952" w14:textId="31CEB94F" w:rsidR="009F33C8" w:rsidRPr="00140A07" w:rsidRDefault="009F33C8" w:rsidP="006A4709">
      <w:pPr>
        <w:numPr>
          <w:ilvl w:val="2"/>
          <w:numId w:val="12"/>
        </w:numPr>
        <w:spacing w:before="120"/>
        <w:ind w:left="720" w:hanging="698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Cena za službu Podpora a Údržba, ktorých opis je uvedený v Prílohe č. </w:t>
      </w:r>
      <w:r w:rsidR="00AC5AB2" w:rsidRPr="00140A07">
        <w:rPr>
          <w:rFonts w:ascii="Cambria" w:hAnsi="Cambria"/>
          <w:color w:val="000000"/>
          <w:sz w:val="20"/>
          <w:szCs w:val="20"/>
          <w:lang w:val="sk-SK"/>
        </w:rPr>
        <w:t xml:space="preserve">2 -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Špecifikácia servisných služieb a</w:t>
      </w:r>
      <w:r w:rsidR="00274CBD" w:rsidRPr="00140A07">
        <w:rPr>
          <w:rFonts w:ascii="Cambria" w:hAnsi="Cambria"/>
          <w:color w:val="000000"/>
          <w:sz w:val="20"/>
          <w:szCs w:val="20"/>
          <w:lang w:val="sk-SK"/>
        </w:rPr>
        <w:t> ich štandardy</w:t>
      </w:r>
      <w:r w:rsidR="0012691D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(ďalej len „Príloha č. 2“)</w:t>
      </w:r>
      <w:r w:rsidR="00274CBD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s použitím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doby odozvy a </w:t>
      </w:r>
      <w:r w:rsidR="00EC5E03" w:rsidRPr="00140A07">
        <w:rPr>
          <w:rFonts w:ascii="Cambria" w:hAnsi="Cambria"/>
          <w:color w:val="000000"/>
          <w:sz w:val="20"/>
          <w:szCs w:val="20"/>
          <w:lang w:val="sk-SK"/>
        </w:rPr>
        <w:t xml:space="preserve">lehoty služby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na poskytovanie týchto služieb uvedených v Prílohe č.</w:t>
      </w:r>
      <w:r w:rsidR="00545425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AC5AB2" w:rsidRPr="00140A07">
        <w:rPr>
          <w:rFonts w:ascii="Cambria" w:hAnsi="Cambria"/>
          <w:color w:val="000000"/>
          <w:sz w:val="20"/>
          <w:szCs w:val="20"/>
          <w:lang w:val="sk-SK"/>
        </w:rPr>
        <w:t>2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 je dohodn</w:t>
      </w:r>
      <w:r w:rsidR="006A4709" w:rsidRPr="00140A07">
        <w:rPr>
          <w:rFonts w:ascii="Cambria" w:hAnsi="Cambria"/>
          <w:color w:val="000000"/>
          <w:sz w:val="20"/>
          <w:szCs w:val="20"/>
          <w:lang w:val="sk-SK"/>
        </w:rPr>
        <w:t xml:space="preserve">utá v eurách na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dobu </w:t>
      </w:r>
      <w:r w:rsidR="007C423C" w:rsidRPr="00140A0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Servisnej zmluvy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 od dátumu </w:t>
      </w:r>
      <w:r w:rsidR="00B35EBA" w:rsidRPr="00140A07">
        <w:rPr>
          <w:rFonts w:ascii="Cambria" w:hAnsi="Cambria"/>
          <w:color w:val="000000"/>
          <w:sz w:val="20"/>
          <w:szCs w:val="20"/>
          <w:lang w:val="sk-SK"/>
        </w:rPr>
        <w:t xml:space="preserve">nadobudnutia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účinnosti Servisnej zmluvy</w:t>
      </w:r>
      <w:r w:rsidR="00617E15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ako mesačný poplatok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, a to nasledovne: </w:t>
      </w:r>
    </w:p>
    <w:p w14:paraId="18319389" w14:textId="77777777" w:rsidR="003E1C0A" w:rsidRPr="00140A07" w:rsidRDefault="003E1C0A" w:rsidP="003E1C0A">
      <w:pPr>
        <w:tabs>
          <w:tab w:val="left" w:pos="1418"/>
        </w:tabs>
        <w:ind w:left="720"/>
        <w:jc w:val="both"/>
        <w:rPr>
          <w:rFonts w:ascii="Cambria" w:hAnsi="Cambria"/>
          <w:sz w:val="20"/>
          <w:szCs w:val="20"/>
          <w:lang w:val="sk-SK"/>
        </w:rPr>
      </w:pPr>
    </w:p>
    <w:p w14:paraId="69C54D02" w14:textId="44394D69" w:rsidR="00B97575" w:rsidRPr="00140A07" w:rsidRDefault="00B97575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>TABUĽKA 1</w:t>
      </w:r>
      <w:r w:rsidR="00A42853" w:rsidRPr="00140A07">
        <w:rPr>
          <w:rFonts w:ascii="Cambria" w:hAnsi="Cambria" w:cs="Arial"/>
          <w:b/>
          <w:sz w:val="20"/>
          <w:szCs w:val="20"/>
          <w:lang w:val="sk-SK"/>
        </w:rPr>
        <w:t xml:space="preserve">a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 Údržba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351"/>
        <w:gridCol w:w="6212"/>
        <w:gridCol w:w="2741"/>
      </w:tblGrid>
      <w:tr w:rsidR="00DD3143" w:rsidRPr="00140A07" w14:paraId="2A423911" w14:textId="77777777" w:rsidTr="0082059A">
        <w:trPr>
          <w:trHeight w:val="315"/>
        </w:trPr>
        <w:tc>
          <w:tcPr>
            <w:tcW w:w="10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CCE014A" w14:textId="77777777" w:rsidR="00DD3143" w:rsidRPr="00140A07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12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E978083" w14:textId="77777777" w:rsidR="00DD3143" w:rsidRPr="00140A07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4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582E970" w14:textId="682D2275" w:rsidR="00DD3143" w:rsidRPr="00140A07" w:rsidRDefault="00DD3143" w:rsidP="007955F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DD3143" w:rsidRPr="00140A07" w14:paraId="50508BF9" w14:textId="77777777" w:rsidTr="0082059A">
        <w:trPr>
          <w:trHeight w:val="315"/>
        </w:trPr>
        <w:tc>
          <w:tcPr>
            <w:tcW w:w="10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46531ADD" w14:textId="50484C20" w:rsidR="00DD3143" w:rsidRPr="00140A07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12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57190D6" w14:textId="529453E8" w:rsidR="00DD3143" w:rsidRPr="00140A07" w:rsidRDefault="009733FE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Paušálne služby </w:t>
            </w:r>
            <w:r w:rsidR="00D454C8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– služby Podpora a Údržba</w:t>
            </w:r>
          </w:p>
        </w:tc>
        <w:tc>
          <w:tcPr>
            <w:tcW w:w="274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499410AD" w14:textId="7183B988" w:rsidR="00DD3143" w:rsidRPr="00140A07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</w:tr>
      <w:tr w:rsidR="0096382B" w:rsidRPr="00140A07" w14:paraId="78B4D151" w14:textId="77777777" w:rsidTr="0082059A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B721956" w14:textId="77777777" w:rsidR="00260D02" w:rsidRPr="00140A07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351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42F886" w14:textId="77777777" w:rsidR="00260D02" w:rsidRPr="00140A07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1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2A3245" w14:textId="77777777" w:rsidR="00260D02" w:rsidRPr="00140A07" w:rsidRDefault="00260D02" w:rsidP="007955F8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4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D7D936" w14:textId="56F3FA38" w:rsidR="00260D02" w:rsidRPr="00140A07" w:rsidRDefault="00260D02" w:rsidP="007955F8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140A07" w14:paraId="694B41D6" w14:textId="77777777" w:rsidTr="0082059A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D16A21A" w14:textId="77777777" w:rsidR="00260D02" w:rsidRPr="00140A07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351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855A6B3" w14:textId="6275B9F5" w:rsidR="00260D02" w:rsidRPr="00140A07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12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8E7D69F" w14:textId="68D77B6C" w:rsidR="00260D02" w:rsidRPr="00140A07" w:rsidRDefault="00260D02" w:rsidP="007955F8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41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F96958" w14:textId="64209B2E" w:rsidR="00260D02" w:rsidRPr="00140A07" w:rsidRDefault="00260D02" w:rsidP="007955F8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140A07" w14:paraId="3D1E924C" w14:textId="77777777" w:rsidTr="0082059A">
        <w:trPr>
          <w:trHeight w:val="766"/>
        </w:trPr>
        <w:tc>
          <w:tcPr>
            <w:tcW w:w="1072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10AE935" w14:textId="77777777" w:rsidR="00AD6195" w:rsidRPr="00140A07" w:rsidRDefault="00AD6195" w:rsidP="007955F8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</w:t>
            </w:r>
          </w:p>
        </w:tc>
        <w:tc>
          <w:tcPr>
            <w:tcW w:w="6212" w:type="dxa"/>
            <w:tcBorders>
              <w:top w:val="single" w:sz="12" w:space="0" w:color="auto"/>
              <w:bottom w:val="single" w:sz="12" w:space="0" w:color="auto"/>
            </w:tcBorders>
          </w:tcPr>
          <w:p w14:paraId="7AA1812C" w14:textId="4E74E526" w:rsidR="00AD6195" w:rsidRPr="00140A07" w:rsidRDefault="00AD6195" w:rsidP="007955F8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</w:t>
            </w:r>
            <w:r w:rsidR="00912CD2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za Paušálne služby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spolu:</w:t>
            </w:r>
          </w:p>
          <w:p w14:paraId="20E57CE8" w14:textId="77777777" w:rsidR="00AD6195" w:rsidRPr="00140A07" w:rsidRDefault="00AD6195" w:rsidP="007955F8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1EF596F1" w14:textId="4247B950" w:rsidR="00AD6195" w:rsidRPr="00140A07" w:rsidRDefault="00AD6195" w:rsidP="007955F8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CS = cena za SC1 + cena za SC2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2741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071E34" w14:textId="56D895F6" w:rsidR="00AD6195" w:rsidRPr="00140A07" w:rsidRDefault="008B37F8" w:rsidP="007955F8">
            <w:pPr>
              <w:jc w:val="center"/>
              <w:rPr>
                <w:rFonts w:ascii="Cambria" w:hAnsi="Cambria"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140A07" w14:paraId="6EDA108D" w14:textId="77777777" w:rsidTr="0082059A">
        <w:trPr>
          <w:trHeight w:val="1138"/>
        </w:trPr>
        <w:tc>
          <w:tcPr>
            <w:tcW w:w="1072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5A735203" w14:textId="3AEDCBDF" w:rsidR="00330A83" w:rsidRPr="00140A07" w:rsidRDefault="00B507E8" w:rsidP="007955F8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</w:t>
            </w:r>
            <w:r w:rsidR="00F53629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S</w:t>
            </w:r>
          </w:p>
        </w:tc>
        <w:tc>
          <w:tcPr>
            <w:tcW w:w="621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B4C6E7" w:themeFill="accent1" w:themeFillTint="66"/>
          </w:tcPr>
          <w:p w14:paraId="466C33E1" w14:textId="7A4DED23" w:rsidR="00330A83" w:rsidRPr="00140A07" w:rsidRDefault="00330A83" w:rsidP="007955F8">
            <w:pPr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Celková cena za poskytovanie služby Podpora a Údržba počas doby </w:t>
            </w:r>
            <w:r w:rsidR="00B7540A">
              <w:rPr>
                <w:rFonts w:ascii="Cambria" w:hAnsi="Cambria" w:cs="Arial"/>
                <w:sz w:val="20"/>
                <w:szCs w:val="20"/>
                <w:lang w:val="sk-SK" w:eastAsia="sk-SK"/>
              </w:rPr>
              <w:t>36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mesiacov </w:t>
            </w:r>
            <w:r w:rsidR="008B37F8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vypočítaná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ako súčet cien </w:t>
            </w:r>
            <w:r w:rsidR="008B37F8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služby Podpora a Údržba vynásobená počtom mesiacov</w:t>
            </w:r>
          </w:p>
          <w:p w14:paraId="151E13A3" w14:textId="13C79875" w:rsidR="008B37F8" w:rsidRPr="00140A07" w:rsidRDefault="008B37F8" w:rsidP="007955F8">
            <w:pPr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</w:t>
            </w:r>
            <w:r w:rsidR="00B507E8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</w:t>
            </w:r>
            <w:r w:rsidR="00F53629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S</w:t>
            </w:r>
            <w:r w:rsidR="00A72017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= (SC1 + </w:t>
            </w:r>
            <w:r w:rsidR="000A689F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SC1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SC2) x </w:t>
            </w:r>
            <w:r w:rsidR="00B7540A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36</w:t>
            </w:r>
          </w:p>
        </w:tc>
        <w:tc>
          <w:tcPr>
            <w:tcW w:w="2741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3DE3FFD3" w14:textId="55153671" w:rsidR="00330A83" w:rsidRPr="00140A07" w:rsidRDefault="008B37F8" w:rsidP="007955F8">
            <w:pPr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53FB3ECD" w14:textId="77777777" w:rsidR="00EC18A9" w:rsidRPr="00140A07" w:rsidRDefault="00EC18A9" w:rsidP="007955F8">
      <w:pPr>
        <w:spacing w:after="120"/>
        <w:ind w:hanging="11"/>
        <w:rPr>
          <w:rFonts w:ascii="Cambria" w:hAnsi="Cambria" w:cs="Arial"/>
          <w:b/>
          <w:sz w:val="20"/>
          <w:szCs w:val="20"/>
          <w:lang w:val="sk-SK"/>
        </w:rPr>
      </w:pPr>
    </w:p>
    <w:p w14:paraId="0F217C0D" w14:textId="5C586AB3" w:rsidR="00F96EEF" w:rsidRPr="00140A07" w:rsidRDefault="00EC18A9" w:rsidP="007955F8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TABUĽKA 1b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 Údržba </w:t>
      </w:r>
      <w:r w:rsidR="00285DF2" w:rsidRPr="00140A07">
        <w:rPr>
          <w:rFonts w:ascii="Cambria" w:hAnsi="Cambria"/>
          <w:b/>
          <w:bCs/>
          <w:sz w:val="20"/>
          <w:szCs w:val="20"/>
          <w:lang w:val="sk-SK"/>
        </w:rPr>
        <w:t>–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5310D7">
        <w:rPr>
          <w:rFonts w:ascii="Cambria" w:hAnsi="Cambria"/>
          <w:b/>
          <w:bCs/>
          <w:sz w:val="20"/>
          <w:szCs w:val="20"/>
          <w:lang w:val="sk-SK"/>
        </w:rPr>
        <w:t>Opcia</w:t>
      </w:r>
      <w:r w:rsidR="00285DF2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351"/>
        <w:gridCol w:w="6213"/>
        <w:gridCol w:w="2740"/>
      </w:tblGrid>
      <w:tr w:rsidR="0096382B" w:rsidRPr="00140A07" w14:paraId="02397077" w14:textId="77777777" w:rsidTr="000F2065">
        <w:trPr>
          <w:trHeight w:val="315"/>
        </w:trPr>
        <w:tc>
          <w:tcPr>
            <w:tcW w:w="10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0591E73" w14:textId="77777777" w:rsidR="00A42853" w:rsidRPr="00140A07" w:rsidRDefault="00A42853" w:rsidP="007955F8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13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5F1FF5E" w14:textId="77777777" w:rsidR="00A42853" w:rsidRPr="00140A07" w:rsidRDefault="00A42853" w:rsidP="007955F8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4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FDE679B" w14:textId="77777777" w:rsidR="00A42853" w:rsidRPr="00140A07" w:rsidRDefault="00A42853" w:rsidP="007955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96382B" w:rsidRPr="00140A07" w14:paraId="0B7AFAB3" w14:textId="77777777" w:rsidTr="000F2065">
        <w:trPr>
          <w:trHeight w:val="315"/>
        </w:trPr>
        <w:tc>
          <w:tcPr>
            <w:tcW w:w="10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709C3FD2" w14:textId="77777777" w:rsidR="00A42853" w:rsidRPr="00140A07" w:rsidRDefault="00A42853" w:rsidP="007955F8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6213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5495D25" w14:textId="77777777" w:rsidR="00A42853" w:rsidRPr="00140A07" w:rsidRDefault="00A42853" w:rsidP="007955F8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Paušálne služby – služby Podpora a Údržba</w:t>
            </w:r>
          </w:p>
        </w:tc>
        <w:tc>
          <w:tcPr>
            <w:tcW w:w="2740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5A87169A" w14:textId="77777777" w:rsidR="00A42853" w:rsidRPr="00140A07" w:rsidRDefault="00A42853" w:rsidP="007955F8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</w:p>
        </w:tc>
      </w:tr>
      <w:tr w:rsidR="0096382B" w:rsidRPr="00140A07" w14:paraId="566BDC9E" w14:textId="77777777" w:rsidTr="006B16CC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7F055F6" w14:textId="286DE2C7" w:rsidR="00A42853" w:rsidRPr="00140A07" w:rsidRDefault="00A42853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 w:rsidR="00F60AAE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</w:p>
        </w:tc>
        <w:tc>
          <w:tcPr>
            <w:tcW w:w="351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A1E62EF" w14:textId="77777777" w:rsidR="00A42853" w:rsidRPr="00140A07" w:rsidRDefault="00A42853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13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6AC636E0" w14:textId="77777777" w:rsidR="00A42853" w:rsidRPr="00140A07" w:rsidRDefault="00A42853" w:rsidP="007955F8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40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34173A" w14:textId="77777777" w:rsidR="00A42853" w:rsidRPr="00140A07" w:rsidRDefault="00A42853" w:rsidP="007955F8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140A07" w14:paraId="7B5E9DA2" w14:textId="77777777" w:rsidTr="006B16CC">
        <w:trPr>
          <w:trHeight w:val="495"/>
        </w:trPr>
        <w:tc>
          <w:tcPr>
            <w:tcW w:w="721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2FB7D5B" w14:textId="1AA1B799" w:rsidR="00A42853" w:rsidRPr="00140A07" w:rsidRDefault="00A42853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 w:rsidR="00F60AAE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0504CB60" w14:textId="77777777" w:rsidR="00A42853" w:rsidRPr="00140A07" w:rsidRDefault="00A42853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1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3FAE803" w14:textId="77777777" w:rsidR="00A42853" w:rsidRPr="00140A07" w:rsidRDefault="00A42853" w:rsidP="007955F8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40" w:type="dxa"/>
            <w:tcBorders>
              <w:top w:val="single" w:sz="12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A38628" w14:textId="77777777" w:rsidR="00A42853" w:rsidRPr="00140A07" w:rsidRDefault="00A42853" w:rsidP="007955F8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140A07" w14:paraId="7F61B094" w14:textId="77777777" w:rsidTr="006B16CC">
        <w:trPr>
          <w:trHeight w:val="766"/>
        </w:trPr>
        <w:tc>
          <w:tcPr>
            <w:tcW w:w="1072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7D24410" w14:textId="591DBBAC" w:rsidR="00A42853" w:rsidRPr="00140A07" w:rsidRDefault="00A42853" w:rsidP="007955F8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</w:t>
            </w:r>
            <w:r w:rsidR="005748DC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O1</w:t>
            </w:r>
          </w:p>
        </w:tc>
        <w:tc>
          <w:tcPr>
            <w:tcW w:w="6213" w:type="dxa"/>
            <w:tcBorders>
              <w:top w:val="single" w:sz="12" w:space="0" w:color="auto"/>
              <w:bottom w:val="single" w:sz="12" w:space="0" w:color="auto"/>
            </w:tcBorders>
          </w:tcPr>
          <w:p w14:paraId="588A0F86" w14:textId="77777777" w:rsidR="00A42853" w:rsidRPr="00140A07" w:rsidRDefault="00A42853" w:rsidP="007955F8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 za Paušálne služby spolu:</w:t>
            </w:r>
          </w:p>
          <w:p w14:paraId="43826F4E" w14:textId="77777777" w:rsidR="00A42853" w:rsidRPr="00140A07" w:rsidRDefault="00A42853" w:rsidP="007955F8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7DF4E530" w14:textId="1B6049FE" w:rsidR="00A42853" w:rsidRPr="00140A07" w:rsidRDefault="00A42853" w:rsidP="007955F8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CS</w:t>
            </w:r>
            <w:r w:rsidR="005748DC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O1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= cena za SC</w:t>
            </w:r>
            <w:r w:rsidR="005748DC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</w:t>
            </w:r>
            <w:r w:rsidR="00360D63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1 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+ cena za SC</w:t>
            </w:r>
            <w:r w:rsidR="005748DC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360D63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2</w:t>
            </w:r>
          </w:p>
        </w:tc>
        <w:tc>
          <w:tcPr>
            <w:tcW w:w="2740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096B2F" w14:textId="77777777" w:rsidR="00A42853" w:rsidRPr="00140A07" w:rsidRDefault="00A42853" w:rsidP="007955F8">
            <w:pPr>
              <w:jc w:val="center"/>
              <w:rPr>
                <w:rFonts w:ascii="Cambria" w:hAnsi="Cambria"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140A07" w14:paraId="32BABEC7" w14:textId="77777777" w:rsidTr="000F2065">
        <w:trPr>
          <w:trHeight w:val="1138"/>
        </w:trPr>
        <w:tc>
          <w:tcPr>
            <w:tcW w:w="1072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61C01B0B" w14:textId="3E60967C" w:rsidR="00A42853" w:rsidRPr="00140A07" w:rsidRDefault="00A42853" w:rsidP="007955F8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CCPS</w:t>
            </w:r>
            <w:r w:rsidR="00F60AAE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O</w:t>
            </w:r>
            <w:r w:rsidR="005748DC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13" w:type="dxa"/>
            <w:tcBorders>
              <w:top w:val="single" w:sz="12" w:space="0" w:color="auto"/>
              <w:bottom w:val="single" w:sz="18" w:space="0" w:color="auto"/>
            </w:tcBorders>
            <w:shd w:val="clear" w:color="auto" w:fill="B4C6E7" w:themeFill="accent1" w:themeFillTint="66"/>
          </w:tcPr>
          <w:p w14:paraId="21DA69D0" w14:textId="29F9348E" w:rsidR="00A42853" w:rsidRPr="00140A07" w:rsidRDefault="00A42853" w:rsidP="007955F8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Celková cena za poskytovanie služby Podpora a Údržba počas doby </w:t>
            </w:r>
            <w:r w:rsidR="00D920EF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24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mesiacov vypočítaná ako súčet cien služby Podpora a Údržba vynásobená počtom mesiacov</w:t>
            </w:r>
          </w:p>
          <w:p w14:paraId="531A0ADB" w14:textId="1A79DF1A" w:rsidR="00A42853" w:rsidRPr="00140A07" w:rsidRDefault="00A42853" w:rsidP="007955F8">
            <w:pPr>
              <w:spacing w:before="1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CCPS</w:t>
            </w:r>
            <w:r w:rsidR="005748DC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O1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= (SC</w:t>
            </w:r>
            <w:r w:rsidR="00F60AAE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O 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1 + SC</w:t>
            </w:r>
            <w:r w:rsidR="00F60AAE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O 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2) x </w:t>
            </w:r>
            <w:r w:rsidR="00D920EF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24</w:t>
            </w:r>
          </w:p>
        </w:tc>
        <w:tc>
          <w:tcPr>
            <w:tcW w:w="2740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291F598A" w14:textId="77777777" w:rsidR="00A42853" w:rsidRPr="00140A07" w:rsidRDefault="00A42853" w:rsidP="007955F8">
            <w:pPr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0A6017F2" w14:textId="5EE0F945" w:rsidR="00A42853" w:rsidRPr="00140A07" w:rsidRDefault="00A42853" w:rsidP="00FC1AC5">
      <w:pPr>
        <w:pStyle w:val="xl32"/>
        <w:spacing w:before="0" w:beforeAutospacing="0" w:after="0" w:afterAutospacing="0"/>
        <w:rPr>
          <w:rFonts w:ascii="Cambria" w:hAnsi="Cambria"/>
          <w:b/>
          <w:bCs/>
          <w:color w:val="0000FF"/>
          <w:sz w:val="20"/>
          <w:szCs w:val="20"/>
          <w:lang w:val="sk-SK"/>
        </w:rPr>
      </w:pPr>
    </w:p>
    <w:p w14:paraId="12A0B86C" w14:textId="5350EE8C" w:rsidR="009F33C8" w:rsidRPr="00140A07" w:rsidRDefault="009F33C8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Ceny </w:t>
      </w:r>
      <w:r w:rsidR="0041681C">
        <w:rPr>
          <w:rFonts w:ascii="Cambria" w:hAnsi="Cambria"/>
          <w:b/>
          <w:bCs/>
          <w:sz w:val="20"/>
          <w:szCs w:val="20"/>
          <w:lang w:val="sk-SK"/>
        </w:rPr>
        <w:t xml:space="preserve">za </w:t>
      </w:r>
      <w:r w:rsidR="00581F29" w:rsidRPr="00140A07">
        <w:rPr>
          <w:rFonts w:ascii="Cambria" w:hAnsi="Cambria"/>
          <w:b/>
          <w:bCs/>
          <w:sz w:val="20"/>
          <w:szCs w:val="20"/>
          <w:lang w:val="sk-SK"/>
        </w:rPr>
        <w:t>Objednávkov</w:t>
      </w:r>
      <w:r w:rsidR="0041681C">
        <w:rPr>
          <w:rFonts w:ascii="Cambria" w:hAnsi="Cambria"/>
          <w:b/>
          <w:bCs/>
          <w:sz w:val="20"/>
          <w:szCs w:val="20"/>
          <w:lang w:val="sk-SK"/>
        </w:rPr>
        <w:t>é</w:t>
      </w:r>
      <w:r w:rsidR="00581F29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služ</w:t>
      </w:r>
      <w:r w:rsidR="0041681C">
        <w:rPr>
          <w:rFonts w:ascii="Cambria" w:hAnsi="Cambria"/>
          <w:b/>
          <w:bCs/>
          <w:sz w:val="20"/>
          <w:szCs w:val="20"/>
          <w:lang w:val="sk-SK"/>
        </w:rPr>
        <w:t>by</w:t>
      </w:r>
    </w:p>
    <w:p w14:paraId="3ACFB577" w14:textId="55CE0B2D" w:rsidR="009F33C8" w:rsidRPr="00140A07" w:rsidRDefault="00F61933" w:rsidP="00C93FFB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Ceny za </w:t>
      </w:r>
      <w:r w:rsidR="005056AD" w:rsidRPr="00140A07">
        <w:rPr>
          <w:rFonts w:ascii="Cambria" w:hAnsi="Cambria"/>
          <w:b/>
          <w:bCs/>
          <w:sz w:val="20"/>
          <w:szCs w:val="20"/>
          <w:lang w:val="sk-SK"/>
        </w:rPr>
        <w:t>služb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="005056AD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Konzultácie na pracovisku objednávateľa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, Školenia,</w:t>
      </w:r>
      <w:r w:rsidR="005056AD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545B07" w:rsidRPr="00140A07">
        <w:rPr>
          <w:rFonts w:ascii="Cambria" w:hAnsi="Cambria"/>
          <w:b/>
          <w:bCs/>
          <w:sz w:val="20"/>
          <w:szCs w:val="20"/>
          <w:lang w:val="sk-SK"/>
        </w:rPr>
        <w:t>Implement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ácia, Rozširovanie dodaného informačného systému</w:t>
      </w:r>
      <w:r w:rsidR="000845E4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a Doplnkové služby</w:t>
      </w:r>
    </w:p>
    <w:p w14:paraId="4D7172D7" w14:textId="1B336F6E" w:rsidR="009F33C8" w:rsidRPr="00140A07" w:rsidRDefault="00F61933" w:rsidP="006A4709">
      <w:pPr>
        <w:numPr>
          <w:ilvl w:val="2"/>
          <w:numId w:val="12"/>
        </w:numPr>
        <w:spacing w:before="120" w:after="24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140A07">
        <w:rPr>
          <w:rFonts w:ascii="Cambria" w:hAnsi="Cambria"/>
          <w:color w:val="000000"/>
          <w:sz w:val="20"/>
          <w:szCs w:val="20"/>
          <w:lang w:val="sk-SK"/>
        </w:rPr>
        <w:t>C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ena za 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>služb</w:t>
      </w:r>
      <w:r w:rsidR="00A45DEA" w:rsidRPr="00140A07">
        <w:rPr>
          <w:rFonts w:ascii="Cambria" w:hAnsi="Cambria"/>
          <w:color w:val="000000"/>
          <w:sz w:val="20"/>
          <w:szCs w:val="20"/>
          <w:lang w:val="sk-SK"/>
        </w:rPr>
        <w:t>y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Konzultácie na pracovisku objednávateľa</w:t>
      </w:r>
      <w:r w:rsidR="00140BBF" w:rsidRPr="00140A07">
        <w:rPr>
          <w:rFonts w:ascii="Cambria" w:hAnsi="Cambria"/>
          <w:color w:val="000000"/>
          <w:sz w:val="20"/>
          <w:szCs w:val="20"/>
          <w:lang w:val="sk-SK"/>
        </w:rPr>
        <w:t>, Školenia</w:t>
      </w:r>
      <w:r w:rsidR="00767944" w:rsidRPr="00140A07">
        <w:rPr>
          <w:rFonts w:ascii="Cambria" w:hAnsi="Cambria"/>
          <w:color w:val="000000"/>
          <w:sz w:val="20"/>
          <w:szCs w:val="20"/>
          <w:lang w:val="sk-SK"/>
        </w:rPr>
        <w:t xml:space="preserve">, </w:t>
      </w:r>
      <w:r w:rsidR="00A45DEA" w:rsidRPr="00140A07">
        <w:rPr>
          <w:rFonts w:ascii="Cambria" w:hAnsi="Cambria"/>
          <w:color w:val="000000"/>
          <w:sz w:val="20"/>
          <w:szCs w:val="20"/>
          <w:lang w:val="sk-SK"/>
        </w:rPr>
        <w:t>Implementáciu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>,</w:t>
      </w:r>
      <w:r w:rsidR="00545B07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>ktor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>ých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popis je uvedený v Prílohe č. </w:t>
      </w:r>
      <w:r w:rsidR="00AC5AB2" w:rsidRPr="00140A07">
        <w:rPr>
          <w:rFonts w:ascii="Cambria" w:hAnsi="Cambria"/>
          <w:color w:val="000000"/>
          <w:sz w:val="20"/>
          <w:szCs w:val="20"/>
          <w:lang w:val="sk-SK"/>
        </w:rPr>
        <w:t>2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tejto Servisnej zmluvy a ktorá môže byť požadovaná objednávateľom </w:t>
      </w:r>
      <w:r w:rsidR="00BB05BC" w:rsidRPr="00140A07">
        <w:rPr>
          <w:rFonts w:ascii="Cambria" w:hAnsi="Cambria"/>
          <w:color w:val="000000"/>
          <w:sz w:val="20"/>
          <w:szCs w:val="20"/>
          <w:lang w:val="sk-SK"/>
        </w:rPr>
        <w:t xml:space="preserve">písomnou 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objednávkou, je dohodnutá pevnou cenou na </w:t>
      </w:r>
      <w:r w:rsidR="00753C8E">
        <w:rPr>
          <w:rFonts w:ascii="Cambria" w:hAnsi="Cambria"/>
          <w:color w:val="000000"/>
          <w:sz w:val="20"/>
          <w:szCs w:val="20"/>
          <w:lang w:val="sk-SK"/>
        </w:rPr>
        <w:t>jeden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753C8E">
        <w:rPr>
          <w:rFonts w:ascii="Cambria" w:hAnsi="Cambria"/>
          <w:color w:val="000000"/>
          <w:sz w:val="20"/>
          <w:szCs w:val="20"/>
          <w:lang w:val="sk-SK"/>
        </w:rPr>
        <w:t>osobodeň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v eurách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na dobu </w:t>
      </w:r>
      <w:r w:rsidR="00B12301" w:rsidRPr="00140A0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F977E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>Servisnej zmluvy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od</w:t>
      </w:r>
      <w:r w:rsidR="009F33C8" w:rsidRPr="00140A07">
        <w:rPr>
          <w:rFonts w:ascii="Cambria" w:hAnsi="Cambria"/>
          <w:sz w:val="20"/>
          <w:szCs w:val="20"/>
          <w:lang w:val="sk-SK"/>
        </w:rPr>
        <w:t xml:space="preserve"> dátumu účinnosti Servisnej zmluvy, a to nasledovne: </w:t>
      </w:r>
    </w:p>
    <w:p w14:paraId="2D303524" w14:textId="0437AFFD" w:rsidR="00B97575" w:rsidRPr="00140A07" w:rsidRDefault="00B97575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>TABUĽKA 2</w:t>
      </w:r>
      <w:r w:rsidR="00B0597A" w:rsidRPr="00140A0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Cena za poskytovanie </w:t>
      </w:r>
      <w:r w:rsidR="00646618" w:rsidRPr="00140A07">
        <w:rPr>
          <w:rFonts w:ascii="Cambria" w:hAnsi="Cambria"/>
          <w:b/>
          <w:bCs/>
          <w:sz w:val="20"/>
          <w:szCs w:val="20"/>
          <w:lang w:val="sk-SK"/>
        </w:rPr>
        <w:t>služby Konzultácie na pracovisku objednávateľa, Školenia</w:t>
      </w:r>
      <w:r w:rsidR="00A52A83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FF1C21">
        <w:rPr>
          <w:rFonts w:ascii="Cambria" w:hAnsi="Cambria"/>
          <w:b/>
          <w:bCs/>
          <w:sz w:val="20"/>
          <w:szCs w:val="20"/>
          <w:lang w:val="sk-SK"/>
        </w:rPr>
        <w:t> </w:t>
      </w:r>
      <w:r w:rsidR="00646618" w:rsidRPr="00140A07">
        <w:rPr>
          <w:rFonts w:ascii="Cambria" w:hAnsi="Cambria"/>
          <w:b/>
          <w:bCs/>
          <w:sz w:val="20"/>
          <w:szCs w:val="20"/>
          <w:lang w:val="sk-SK"/>
        </w:rPr>
        <w:t>Implementácia</w:t>
      </w:r>
      <w:r w:rsidR="00FF1C21">
        <w:rPr>
          <w:rFonts w:ascii="Cambria" w:hAnsi="Cambria"/>
          <w:b/>
          <w:bCs/>
          <w:sz w:val="20"/>
          <w:szCs w:val="20"/>
          <w:lang w:val="sk-SK"/>
        </w:rPr>
        <w:t xml:space="preserve"> a opcie</w:t>
      </w:r>
    </w:p>
    <w:p w14:paraId="52E2A0C0" w14:textId="77777777" w:rsidR="007629B4" w:rsidRPr="00140A07" w:rsidRDefault="007629B4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tbl>
      <w:tblPr>
        <w:tblpPr w:leftFromText="141" w:rightFromText="141" w:vertAnchor="text" w:tblpY="126"/>
        <w:tblW w:w="501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1"/>
        <w:gridCol w:w="1745"/>
        <w:gridCol w:w="1585"/>
        <w:gridCol w:w="4378"/>
        <w:gridCol w:w="1268"/>
      </w:tblGrid>
      <w:tr w:rsidR="0097143E" w:rsidRPr="00140A07" w14:paraId="077D7A19" w14:textId="77777777" w:rsidTr="00AC69A2">
        <w:trPr>
          <w:trHeight w:val="298"/>
        </w:trPr>
        <w:tc>
          <w:tcPr>
            <w:tcW w:w="124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04610807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lastRenderedPageBreak/>
              <w:t>Položka</w:t>
            </w:r>
          </w:p>
        </w:tc>
        <w:tc>
          <w:tcPr>
            <w:tcW w:w="3100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97DA673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659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4673C35" w14:textId="2A24CCB6" w:rsidR="0097143E" w:rsidRPr="00140A0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 xml:space="preserve">Cena v EUR bez DPH za </w:t>
            </w:r>
            <w:r w:rsidR="002D2142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osobodeň</w:t>
            </w:r>
          </w:p>
        </w:tc>
      </w:tr>
      <w:tr w:rsidR="0097143E" w:rsidRPr="00140A07" w14:paraId="3BDF0515" w14:textId="77777777" w:rsidTr="00AC69A2">
        <w:trPr>
          <w:trHeight w:val="260"/>
        </w:trPr>
        <w:tc>
          <w:tcPr>
            <w:tcW w:w="1241" w:type="pct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73C1D770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8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6E72D307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2276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616B0C0" w14:textId="2EC3CFEB" w:rsidR="0097143E" w:rsidRPr="00140A0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Predpokladaný maximálny počet </w:t>
            </w:r>
            <w:r w:rsidR="00AC69A2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osobodní</w:t>
            </w: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počas doby </w:t>
            </w:r>
            <w:r w:rsidR="005565D6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659" w:type="pct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F877D4E" w14:textId="77777777" w:rsidR="0097143E" w:rsidRPr="00140A0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97143E" w:rsidRPr="00140A07" w14:paraId="5C52E2C6" w14:textId="77777777" w:rsidTr="009E1470">
        <w:trPr>
          <w:trHeight w:val="495"/>
        </w:trPr>
        <w:tc>
          <w:tcPr>
            <w:tcW w:w="334" w:type="pc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5D2D842" w14:textId="77777777" w:rsidR="0097143E" w:rsidRPr="00140A0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906" w:type="pct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34BF4FD1" w14:textId="4BB20ABE" w:rsidR="0097143E" w:rsidRPr="00140A07" w:rsidRDefault="008D39BA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824" w:type="pct"/>
            <w:tcBorders>
              <w:top w:val="single" w:sz="18" w:space="0" w:color="auto"/>
            </w:tcBorders>
            <w:noWrap/>
            <w:vAlign w:val="center"/>
          </w:tcPr>
          <w:p w14:paraId="2A65D7DF" w14:textId="756D83EB" w:rsidR="0097143E" w:rsidRPr="00140A0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Konzultácie - osobo</w:t>
            </w:r>
            <w:r w:rsidR="00AC69A2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deň</w:t>
            </w: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2276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1762C6" w14:textId="276AF8C7" w:rsidR="0097143E" w:rsidRPr="00F4303E" w:rsidRDefault="00ED66D2" w:rsidP="0097143E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10</w:t>
            </w:r>
          </w:p>
        </w:tc>
        <w:tc>
          <w:tcPr>
            <w:tcW w:w="659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351AD3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8D39BA" w:rsidRPr="00140A07" w14:paraId="6E7EED31" w14:textId="77777777" w:rsidTr="009E1470">
        <w:trPr>
          <w:trHeight w:val="495"/>
        </w:trPr>
        <w:tc>
          <w:tcPr>
            <w:tcW w:w="334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4408DE53" w14:textId="77777777" w:rsidR="008D39BA" w:rsidRPr="00140A07" w:rsidRDefault="008D39BA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906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2345F311" w14:textId="65D97626" w:rsidR="008D39BA" w:rsidRPr="00140A07" w:rsidRDefault="008D39BA" w:rsidP="008D39BA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 2 - Opcia</w:t>
            </w:r>
          </w:p>
        </w:tc>
        <w:tc>
          <w:tcPr>
            <w:tcW w:w="824" w:type="pct"/>
            <w:noWrap/>
            <w:vAlign w:val="center"/>
          </w:tcPr>
          <w:p w14:paraId="4D8A8FA4" w14:textId="0641D0F7" w:rsidR="008D39BA" w:rsidRPr="00140A07" w:rsidRDefault="008D39BA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Konzultácie - osobo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deň</w:t>
            </w:r>
          </w:p>
        </w:tc>
        <w:tc>
          <w:tcPr>
            <w:tcW w:w="2276" w:type="pct"/>
            <w:shd w:val="clear" w:color="auto" w:fill="auto"/>
            <w:vAlign w:val="center"/>
          </w:tcPr>
          <w:p w14:paraId="57B576D2" w14:textId="10270517" w:rsidR="008D39BA" w:rsidRDefault="00ED66D2" w:rsidP="0097143E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10</w:t>
            </w:r>
          </w:p>
        </w:tc>
        <w:tc>
          <w:tcPr>
            <w:tcW w:w="65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79C33DF" w14:textId="3B116A9A" w:rsidR="008D39BA" w:rsidRPr="00140A07" w:rsidRDefault="008D39BA" w:rsidP="0097143E">
            <w:pPr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7143E" w:rsidRPr="00140A07" w14:paraId="4B279F0C" w14:textId="77777777" w:rsidTr="009E1470">
        <w:trPr>
          <w:trHeight w:val="495"/>
        </w:trPr>
        <w:tc>
          <w:tcPr>
            <w:tcW w:w="334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2D2A2C3" w14:textId="77777777" w:rsidR="0097143E" w:rsidRPr="00140A0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906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15BB1511" w14:textId="481E6BE2" w:rsidR="0097143E" w:rsidRPr="00140A07" w:rsidRDefault="008973D1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824" w:type="pct"/>
            <w:noWrap/>
            <w:vAlign w:val="center"/>
          </w:tcPr>
          <w:p w14:paraId="4523FB53" w14:textId="435557B0" w:rsidR="0097143E" w:rsidRPr="00140A0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Školenia - osobo</w:t>
            </w:r>
            <w:r w:rsidR="00AC69A2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deň</w:t>
            </w:r>
          </w:p>
        </w:tc>
        <w:tc>
          <w:tcPr>
            <w:tcW w:w="2276" w:type="pct"/>
            <w:shd w:val="clear" w:color="auto" w:fill="auto"/>
            <w:vAlign w:val="center"/>
          </w:tcPr>
          <w:p w14:paraId="106D8A4E" w14:textId="6AF2F903" w:rsidR="0097143E" w:rsidRPr="00F4303E" w:rsidRDefault="00F72D96" w:rsidP="0097143E">
            <w:pPr>
              <w:jc w:val="center"/>
              <w:rPr>
                <w:rFonts w:ascii="Cambria" w:hAnsi="Cambria" w:cs="Arial"/>
                <w:b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10</w:t>
            </w:r>
          </w:p>
        </w:tc>
        <w:tc>
          <w:tcPr>
            <w:tcW w:w="65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55F7C12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8D39BA" w:rsidRPr="00140A07" w14:paraId="1E9964F9" w14:textId="77777777" w:rsidTr="009E1470">
        <w:trPr>
          <w:trHeight w:val="495"/>
        </w:trPr>
        <w:tc>
          <w:tcPr>
            <w:tcW w:w="334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387E9F8A" w14:textId="77777777" w:rsidR="008D39BA" w:rsidRPr="00140A07" w:rsidRDefault="008D39BA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906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6CBB3B89" w14:textId="0835F99C" w:rsidR="008D39BA" w:rsidRPr="00140A07" w:rsidRDefault="008973D1" w:rsidP="00EB21EF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 4 - Opcia</w:t>
            </w:r>
          </w:p>
        </w:tc>
        <w:tc>
          <w:tcPr>
            <w:tcW w:w="824" w:type="pct"/>
            <w:noWrap/>
            <w:vAlign w:val="center"/>
          </w:tcPr>
          <w:p w14:paraId="65E7DEC5" w14:textId="7DB03CF0" w:rsidR="008D39BA" w:rsidRPr="00140A07" w:rsidRDefault="008973D1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Školenia - osobo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deň</w:t>
            </w:r>
          </w:p>
        </w:tc>
        <w:tc>
          <w:tcPr>
            <w:tcW w:w="2276" w:type="pct"/>
            <w:shd w:val="clear" w:color="auto" w:fill="auto"/>
            <w:vAlign w:val="center"/>
          </w:tcPr>
          <w:p w14:paraId="0B5A09E8" w14:textId="0C37BE92" w:rsidR="008D39BA" w:rsidRDefault="00F72D96" w:rsidP="0097143E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5</w:t>
            </w:r>
          </w:p>
        </w:tc>
        <w:tc>
          <w:tcPr>
            <w:tcW w:w="65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83AB0B2" w14:textId="3C7625BC" w:rsidR="008D39BA" w:rsidRPr="00140A07" w:rsidRDefault="008973D1" w:rsidP="0097143E">
            <w:pPr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7143E" w:rsidRPr="00140A07" w14:paraId="5D61F15B" w14:textId="77777777" w:rsidTr="009E1470">
        <w:trPr>
          <w:trHeight w:val="495"/>
        </w:trPr>
        <w:tc>
          <w:tcPr>
            <w:tcW w:w="334" w:type="pct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4A0D6766" w14:textId="77777777" w:rsidR="0097143E" w:rsidRPr="00140A0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906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7F449E4D" w14:textId="49F76733" w:rsidR="0097143E" w:rsidRPr="00140A07" w:rsidRDefault="009E1470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5</w:t>
            </w:r>
          </w:p>
        </w:tc>
        <w:tc>
          <w:tcPr>
            <w:tcW w:w="824" w:type="pct"/>
            <w:tcBorders>
              <w:bottom w:val="single" w:sz="18" w:space="0" w:color="auto"/>
            </w:tcBorders>
            <w:noWrap/>
            <w:vAlign w:val="center"/>
          </w:tcPr>
          <w:p w14:paraId="0679DF8B" w14:textId="4E3ACD58" w:rsidR="0097143E" w:rsidRPr="00140A0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  - osobo</w:t>
            </w:r>
            <w:r w:rsidR="00AC69A2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deň</w:t>
            </w:r>
          </w:p>
        </w:tc>
        <w:tc>
          <w:tcPr>
            <w:tcW w:w="2276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819CCF" w14:textId="66E3F46F" w:rsidR="0097143E" w:rsidRPr="00F4303E" w:rsidRDefault="00F72D96" w:rsidP="0097143E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100</w:t>
            </w:r>
          </w:p>
        </w:tc>
        <w:tc>
          <w:tcPr>
            <w:tcW w:w="659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696559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AC69A2" w:rsidRPr="00140A07" w14:paraId="0B0EE303" w14:textId="77777777" w:rsidTr="009E1470">
        <w:trPr>
          <w:trHeight w:val="495"/>
        </w:trPr>
        <w:tc>
          <w:tcPr>
            <w:tcW w:w="334" w:type="pct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1C66AE97" w14:textId="77777777" w:rsidR="00AC69A2" w:rsidRPr="00140A07" w:rsidRDefault="00AC69A2" w:rsidP="00AC69A2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906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2A448CF5" w14:textId="13C6ECE1" w:rsidR="00AC69A2" w:rsidRPr="00140A07" w:rsidRDefault="00AC69A2" w:rsidP="00AC69A2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 6 - Opcia</w:t>
            </w:r>
          </w:p>
        </w:tc>
        <w:tc>
          <w:tcPr>
            <w:tcW w:w="824" w:type="pct"/>
            <w:tcBorders>
              <w:bottom w:val="single" w:sz="18" w:space="0" w:color="auto"/>
            </w:tcBorders>
            <w:noWrap/>
            <w:vAlign w:val="center"/>
          </w:tcPr>
          <w:p w14:paraId="22E04C07" w14:textId="27B27CF7" w:rsidR="00AC69A2" w:rsidRPr="00140A07" w:rsidRDefault="00AC69A2" w:rsidP="00AC69A2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  - osobo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deň</w:t>
            </w:r>
          </w:p>
        </w:tc>
        <w:tc>
          <w:tcPr>
            <w:tcW w:w="2276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1D164CA" w14:textId="3C862628" w:rsidR="00AC69A2" w:rsidRDefault="00BD3617" w:rsidP="00AC69A2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30</w:t>
            </w:r>
          </w:p>
        </w:tc>
        <w:tc>
          <w:tcPr>
            <w:tcW w:w="659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144E5C" w14:textId="24BD1B0F" w:rsidR="00AC69A2" w:rsidRPr="00140A07" w:rsidRDefault="00092C53" w:rsidP="00AC69A2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AC69A2" w:rsidRPr="00140A07" w14:paraId="2EAE2168" w14:textId="77777777" w:rsidTr="009E1470">
        <w:trPr>
          <w:trHeight w:val="1045"/>
        </w:trPr>
        <w:tc>
          <w:tcPr>
            <w:tcW w:w="3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B4C6E7" w:themeFill="accent1" w:themeFillTint="66"/>
            <w:noWrap/>
            <w:vAlign w:val="center"/>
          </w:tcPr>
          <w:p w14:paraId="11750ABA" w14:textId="77777777" w:rsidR="00AC69A2" w:rsidRPr="00140A07" w:rsidRDefault="00AC69A2" w:rsidP="00AC69A2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CCOS</w:t>
            </w:r>
          </w:p>
        </w:tc>
        <w:tc>
          <w:tcPr>
            <w:tcW w:w="906" w:type="pct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52292CCE" w14:textId="77777777" w:rsidR="00AC69A2" w:rsidRPr="00140A07" w:rsidRDefault="00AC69A2" w:rsidP="00AC69A2">
            <w:pPr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3100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10A8AD43" w14:textId="5BB21F27" w:rsidR="00AC69A2" w:rsidRPr="00140A07" w:rsidRDefault="00AC69A2" w:rsidP="00AC69A2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Predpokladaná celková cena za poskytnutie Objednávkových služieb počas doby trvania Servisnej zmluvy </w:t>
            </w:r>
          </w:p>
          <w:p w14:paraId="320B8F53" w14:textId="3436BA32" w:rsidR="00AC69A2" w:rsidRPr="00140A07" w:rsidRDefault="00AC69A2" w:rsidP="00AC69A2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CCOS = (SC</w:t>
            </w:r>
            <w:r w:rsidR="004522AB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1</w:t>
            </w: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x ...) + (SC</w:t>
            </w:r>
            <w:r w:rsidR="004522AB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2</w:t>
            </w: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 x ...) + (SC</w:t>
            </w:r>
            <w:r w:rsidR="004522AB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3</w:t>
            </w: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x ...)</w:t>
            </w:r>
            <w:r w:rsidR="00092C53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+ </w:t>
            </w:r>
            <w:r w:rsidR="00092C53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(SC</w:t>
            </w:r>
            <w:r w:rsidR="004522AB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4</w:t>
            </w:r>
            <w:r w:rsidR="00092C53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x ...)</w:t>
            </w:r>
            <w:r w:rsidR="004522AB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+ </w:t>
            </w:r>
            <w:r w:rsidR="004522AB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(SC</w:t>
            </w:r>
            <w:r w:rsidR="004522AB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5</w:t>
            </w:r>
            <w:r w:rsidR="004522AB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x ...)</w:t>
            </w:r>
            <w:r w:rsidR="004522AB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+ </w:t>
            </w:r>
            <w:r w:rsidR="004522AB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(SC</w:t>
            </w:r>
            <w:r w:rsidR="004522AB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6</w:t>
            </w:r>
            <w:r w:rsidR="004522AB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x ...)</w:t>
            </w:r>
          </w:p>
          <w:p w14:paraId="00862E89" w14:textId="77777777" w:rsidR="00AC69A2" w:rsidRPr="00716777" w:rsidRDefault="00AC69A2" w:rsidP="00AC69A2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659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36B3E6E8" w14:textId="77777777" w:rsidR="00AC69A2" w:rsidRPr="00140A07" w:rsidRDefault="00AC69A2" w:rsidP="00AC69A2">
            <w:pPr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b/>
                <w:bCs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</w:tbl>
    <w:p w14:paraId="0D06AAB5" w14:textId="53CFA231" w:rsidR="0097143E" w:rsidRPr="00140A07" w:rsidRDefault="0097143E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p w14:paraId="6DFB5A57" w14:textId="2FFB6957" w:rsidR="00927C9E" w:rsidRPr="003E1779" w:rsidRDefault="00927C9E" w:rsidP="00656800">
      <w:pPr>
        <w:pStyle w:val="ListParagraph"/>
        <w:numPr>
          <w:ilvl w:val="0"/>
          <w:numId w:val="17"/>
        </w:numPr>
        <w:tabs>
          <w:tab w:val="left" w:pos="426"/>
          <w:tab w:val="left" w:pos="720"/>
        </w:tabs>
        <w:spacing w:before="120" w:after="120"/>
        <w:ind w:right="566" w:hanging="578"/>
        <w:jc w:val="both"/>
        <w:rPr>
          <w:rFonts w:ascii="Cambria" w:hAnsi="Cambria"/>
          <w:b/>
          <w:bCs/>
          <w:sz w:val="20"/>
          <w:szCs w:val="20"/>
          <w:lang w:val="sk-SK"/>
        </w:rPr>
      </w:pPr>
      <w:bookmarkStart w:id="1" w:name="_Hlk54805208"/>
      <w:r w:rsidRPr="003E1779">
        <w:rPr>
          <w:rFonts w:ascii="Cambria" w:hAnsi="Cambria"/>
          <w:b/>
          <w:bCs/>
          <w:sz w:val="20"/>
          <w:szCs w:val="20"/>
          <w:lang w:val="sk-SK"/>
        </w:rPr>
        <w:t>Cena za poskytovanie Doplnkových služieb</w:t>
      </w:r>
    </w:p>
    <w:p w14:paraId="4DCC0860" w14:textId="1AF4B131" w:rsidR="006967F0" w:rsidRPr="002E71CD" w:rsidRDefault="00473173" w:rsidP="00D33832">
      <w:pPr>
        <w:pStyle w:val="ListParagraph"/>
        <w:numPr>
          <w:ilvl w:val="1"/>
          <w:numId w:val="17"/>
        </w:numPr>
        <w:spacing w:before="120"/>
        <w:ind w:left="709" w:hanging="283"/>
        <w:jc w:val="both"/>
        <w:rPr>
          <w:rFonts w:ascii="Cambria" w:hAnsi="Cambria"/>
          <w:color w:val="000000"/>
          <w:sz w:val="20"/>
          <w:szCs w:val="20"/>
          <w:lang w:val="sk-SK"/>
        </w:rPr>
      </w:pPr>
      <w:r>
        <w:rPr>
          <w:rFonts w:ascii="Cambria" w:hAnsi="Cambria"/>
          <w:color w:val="000000"/>
          <w:sz w:val="20"/>
          <w:szCs w:val="20"/>
          <w:lang w:val="sk-SK"/>
        </w:rPr>
        <w:t xml:space="preserve">. </w:t>
      </w:r>
      <w:r w:rsidR="006B27EF" w:rsidRPr="002E71CD">
        <w:rPr>
          <w:rFonts w:ascii="Cambria" w:hAnsi="Cambria"/>
          <w:color w:val="000000"/>
          <w:sz w:val="20"/>
          <w:szCs w:val="20"/>
          <w:lang w:val="sk-SK"/>
        </w:rPr>
        <w:t xml:space="preserve">Cena za Doplnkové služby Konzultácie pre nového </w:t>
      </w:r>
      <w:r w:rsidR="00D46C62" w:rsidRPr="002E71CD">
        <w:rPr>
          <w:rFonts w:ascii="Cambria" w:hAnsi="Cambria"/>
          <w:color w:val="000000"/>
          <w:sz w:val="20"/>
          <w:szCs w:val="20"/>
          <w:lang w:val="sk-SK"/>
        </w:rPr>
        <w:t>poskytovateľa/</w:t>
      </w:r>
      <w:r w:rsidR="006B27EF" w:rsidRPr="002E71CD">
        <w:rPr>
          <w:rFonts w:ascii="Cambria" w:hAnsi="Cambria"/>
          <w:color w:val="000000"/>
          <w:sz w:val="20"/>
          <w:szCs w:val="20"/>
          <w:lang w:val="sk-SK"/>
        </w:rPr>
        <w:t>dodávateľa a Exit služba sa vypočíta ako cena za jed</w:t>
      </w:r>
      <w:r w:rsidR="00F8044B" w:rsidRPr="002E71CD">
        <w:rPr>
          <w:rFonts w:ascii="Cambria" w:hAnsi="Cambria"/>
          <w:color w:val="000000"/>
          <w:sz w:val="20"/>
          <w:szCs w:val="20"/>
          <w:lang w:val="sk-SK"/>
        </w:rPr>
        <w:t xml:space="preserve">en osobodeň </w:t>
      </w:r>
      <w:r w:rsidR="006B27EF" w:rsidRPr="002E71CD">
        <w:rPr>
          <w:rFonts w:ascii="Cambria" w:hAnsi="Cambria"/>
          <w:color w:val="000000"/>
          <w:sz w:val="20"/>
          <w:szCs w:val="20"/>
          <w:lang w:val="sk-SK"/>
        </w:rPr>
        <w:t>poskytnutia služby podľa tabuľky č.</w:t>
      </w:r>
      <w:r w:rsidR="00067A49" w:rsidRPr="002E71CD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6B27EF" w:rsidRPr="002E71CD">
        <w:rPr>
          <w:rFonts w:ascii="Cambria" w:hAnsi="Cambria"/>
          <w:color w:val="000000"/>
          <w:sz w:val="20"/>
          <w:szCs w:val="20"/>
          <w:lang w:val="sk-SK"/>
        </w:rPr>
        <w:t xml:space="preserve">5 vynásobená počtom </w:t>
      </w:r>
      <w:r w:rsidR="00F8044B" w:rsidRPr="002E71CD">
        <w:rPr>
          <w:rFonts w:ascii="Cambria" w:hAnsi="Cambria"/>
          <w:color w:val="000000"/>
          <w:sz w:val="20"/>
          <w:szCs w:val="20"/>
          <w:lang w:val="sk-SK"/>
        </w:rPr>
        <w:t>osobodní</w:t>
      </w:r>
      <w:r w:rsidR="006B27EF" w:rsidRPr="002E71CD">
        <w:rPr>
          <w:rFonts w:ascii="Cambria" w:hAnsi="Cambria"/>
          <w:color w:val="000000"/>
          <w:sz w:val="20"/>
          <w:szCs w:val="20"/>
          <w:lang w:val="sk-SK"/>
        </w:rPr>
        <w:t xml:space="preserve"> trvania poskytovanej služby na základe výkazu prác odsúhlaseného oboma zmluvnými stranami.</w:t>
      </w:r>
    </w:p>
    <w:p w14:paraId="36E6950D" w14:textId="7058288C" w:rsidR="008D34E0" w:rsidRPr="00140A07" w:rsidRDefault="00E644C3" w:rsidP="0051684B">
      <w:pPr>
        <w:tabs>
          <w:tab w:val="left" w:pos="709"/>
        </w:tabs>
        <w:spacing w:before="240" w:after="120"/>
        <w:rPr>
          <w:rFonts w:ascii="Cambria" w:hAnsi="Cambria" w:cs="Arial"/>
          <w:b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TABUĽKA </w:t>
      </w:r>
      <w:r w:rsidR="004522AB">
        <w:rPr>
          <w:rFonts w:ascii="Cambria" w:hAnsi="Cambria" w:cs="Arial"/>
          <w:b/>
          <w:sz w:val="20"/>
          <w:szCs w:val="20"/>
          <w:lang w:val="sk-SK"/>
        </w:rPr>
        <w:t>3</w:t>
      </w: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 Cena za poskytovanie Doplnkových služieb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559"/>
        <w:gridCol w:w="3500"/>
        <w:gridCol w:w="2660"/>
        <w:gridCol w:w="1889"/>
      </w:tblGrid>
      <w:tr w:rsidR="008B419F" w:rsidRPr="00140A07" w14:paraId="7C3E884B" w14:textId="77777777" w:rsidTr="00827F87">
        <w:trPr>
          <w:trHeight w:val="655"/>
          <w:jc w:val="center"/>
        </w:trPr>
        <w:tc>
          <w:tcPr>
            <w:tcW w:w="1021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73F3334A" w14:textId="77777777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1193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4039E03" w14:textId="00348EE7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doplnkovej služby</w:t>
            </w:r>
          </w:p>
        </w:tc>
        <w:tc>
          <w:tcPr>
            <w:tcW w:w="1594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9D1B22E" w14:textId="3290227C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Predpokladaný </w:t>
            </w:r>
            <w:r w:rsidR="007743D3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maximálny 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rozsah prác a služieb (</w:t>
            </w:r>
            <w:r w:rsidR="00F8044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osobodni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</w:t>
            </w:r>
          </w:p>
        </w:tc>
        <w:tc>
          <w:tcPr>
            <w:tcW w:w="1193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CAD676C" w14:textId="547E1E73" w:rsidR="00244704" w:rsidRPr="00140A07" w:rsidRDefault="008B419F" w:rsidP="00244704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</w:t>
            </w:r>
            <w:r w:rsidR="00244704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1 </w:t>
            </w:r>
            <w:r w:rsidR="00753C8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osobodeň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</w:t>
            </w:r>
          </w:p>
          <w:p w14:paraId="53659CD5" w14:textId="437C2B55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</w:tr>
      <w:tr w:rsidR="008A38A8" w:rsidRPr="00140A07" w14:paraId="1E3D54E6" w14:textId="77777777" w:rsidTr="00827F87">
        <w:trPr>
          <w:trHeight w:val="255"/>
          <w:jc w:val="center"/>
        </w:trPr>
        <w:tc>
          <w:tcPr>
            <w:tcW w:w="1021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9F13051" w14:textId="098FC49C" w:rsidR="008A38A8" w:rsidRPr="00140A0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1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</w:tcPr>
          <w:p w14:paraId="74D76FE2" w14:textId="4F780396" w:rsidR="008A38A8" w:rsidRPr="00140A0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40A07">
              <w:rPr>
                <w:rFonts w:ascii="Cambria" w:hAnsi="Cambria" w:cs="Arial"/>
                <w:sz w:val="20"/>
                <w:szCs w:val="20"/>
              </w:rPr>
              <w:t>Exit služba</w:t>
            </w:r>
          </w:p>
        </w:tc>
        <w:tc>
          <w:tcPr>
            <w:tcW w:w="159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EC36DA" w14:textId="1C5AE0E9" w:rsidR="008A38A8" w:rsidRPr="00140A07" w:rsidRDefault="00F8044B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  <w:r w:rsidR="00922134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010584" w14:textId="77777777" w:rsidR="008A38A8" w:rsidRPr="00140A07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</w:t>
            </w:r>
            <w:r w:rsidRPr="009A6F20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8A38A8" w:rsidRPr="00140A07" w14:paraId="1F37B085" w14:textId="77777777" w:rsidTr="00827F87">
        <w:trPr>
          <w:trHeight w:val="255"/>
          <w:jc w:val="center"/>
        </w:trPr>
        <w:tc>
          <w:tcPr>
            <w:tcW w:w="1021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E8982E3" w14:textId="6D62FCF9" w:rsidR="008A38A8" w:rsidRPr="00140A0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2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C6F10A9" w14:textId="7E6AD9AB" w:rsidR="008A38A8" w:rsidRPr="00140A0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40A07">
              <w:rPr>
                <w:rFonts w:ascii="Cambria" w:hAnsi="Cambria" w:cs="Arial"/>
                <w:sz w:val="20"/>
                <w:szCs w:val="20"/>
              </w:rPr>
              <w:t xml:space="preserve">Konzultácie pre nového </w:t>
            </w:r>
            <w:r w:rsidR="001A65A6">
              <w:rPr>
                <w:rFonts w:ascii="Cambria" w:hAnsi="Cambria" w:cs="Arial"/>
                <w:sz w:val="20"/>
                <w:szCs w:val="20"/>
              </w:rPr>
              <w:t>poskytovateľa</w:t>
            </w:r>
          </w:p>
        </w:tc>
        <w:tc>
          <w:tcPr>
            <w:tcW w:w="159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DF0732" w14:textId="2BE6E006" w:rsidR="008A38A8" w:rsidRPr="00140A07" w:rsidRDefault="00922134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240745" w14:textId="77777777" w:rsidR="008A38A8" w:rsidRPr="00140A07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</w:t>
            </w:r>
            <w:r w:rsidRPr="009A6F20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B350F" w:rsidRPr="00092BD7" w14:paraId="1D7E6BA9" w14:textId="77777777" w:rsidTr="00827F87">
        <w:trPr>
          <w:trHeight w:val="619"/>
          <w:jc w:val="center"/>
        </w:trPr>
        <w:tc>
          <w:tcPr>
            <w:tcW w:w="1021" w:type="pct"/>
            <w:tcBorders>
              <w:top w:val="single" w:sz="6" w:space="0" w:color="000000"/>
            </w:tcBorders>
            <w:noWrap/>
          </w:tcPr>
          <w:p w14:paraId="27308321" w14:textId="5EE1DED6" w:rsidR="009B350F" w:rsidRPr="00140A07" w:rsidRDefault="00EA0AE6" w:rsidP="009B350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DS</w:t>
            </w:r>
            <w:r w:rsidR="00D1317F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I</w:t>
            </w:r>
          </w:p>
        </w:tc>
        <w:tc>
          <w:tcPr>
            <w:tcW w:w="2787" w:type="pct"/>
            <w:gridSpan w:val="2"/>
            <w:tcBorders>
              <w:top w:val="single" w:sz="6" w:space="0" w:color="000000"/>
            </w:tcBorders>
          </w:tcPr>
          <w:p w14:paraId="0B234010" w14:textId="34CB9579" w:rsidR="009B350F" w:rsidRPr="00140A07" w:rsidRDefault="005C5A24" w:rsidP="009B350F">
            <w:pPr>
              <w:pStyle w:val="xl27"/>
              <w:spacing w:before="0" w:beforeAutospacing="0" w:after="0" w:afterAutospacing="0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Predpokladaná celková cena za poskytovanie doplnkových služieb</w:t>
            </w:r>
            <w:r w:rsidR="009B350F"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:</w:t>
            </w:r>
          </w:p>
          <w:p w14:paraId="625D6CB1" w14:textId="6C5894DB" w:rsidR="009B350F" w:rsidRPr="00140A07" w:rsidRDefault="005212D3" w:rsidP="009B350F">
            <w:pPr>
              <w:pStyle w:val="xl27"/>
              <w:spacing w:before="0" w:beforeAutospacing="0" w:after="0" w:afterAutospacing="0"/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DSI = (DS1 x ...) + (DS2 x ...)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351FBC0F" w14:textId="77777777" w:rsidR="009B350F" w:rsidRPr="00140A07" w:rsidRDefault="009B350F" w:rsidP="009B350F">
            <w:pPr>
              <w:jc w:val="center"/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&lt;</w:t>
            </w:r>
            <w:r w:rsidRPr="009A6F20">
              <w:rPr>
                <w:rFonts w:ascii="Cambria" w:hAnsi="Cambria" w:cs="Arial"/>
                <w:b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bookmarkEnd w:id="1"/>
    </w:tbl>
    <w:p w14:paraId="19613960" w14:textId="41E2DA56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36DEF381" w14:textId="223062AC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35462CEA" w14:textId="6035CAF9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0AB8949E" w14:textId="662A22ED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798ABA68" w14:textId="5A1E1F97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50AECEC7" w14:textId="5D3F89D9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699836B3" w14:textId="0F776E50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73CF9B25" w14:textId="7E7FE175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0AF951FF" w14:textId="19CB6D4B" w:rsidR="00A01228" w:rsidRPr="00092BD7" w:rsidRDefault="00A01228" w:rsidP="00A01228">
      <w:pPr>
        <w:tabs>
          <w:tab w:val="left" w:pos="3513"/>
        </w:tabs>
        <w:rPr>
          <w:rFonts w:ascii="Cambria" w:hAnsi="Cambria"/>
          <w:sz w:val="20"/>
          <w:szCs w:val="20"/>
          <w:lang w:val="sk-SK"/>
        </w:rPr>
      </w:pPr>
      <w:r w:rsidRPr="00092BD7">
        <w:rPr>
          <w:rFonts w:ascii="Cambria" w:hAnsi="Cambria"/>
          <w:sz w:val="20"/>
          <w:szCs w:val="20"/>
          <w:lang w:val="sk-SK"/>
        </w:rPr>
        <w:tab/>
      </w:r>
    </w:p>
    <w:sectPr w:rsidR="00A01228" w:rsidRPr="00092BD7" w:rsidSect="00AE2942">
      <w:headerReference w:type="default" r:id="rId10"/>
      <w:footerReference w:type="default" r:id="rId11"/>
      <w:pgSz w:w="11906" w:h="16838"/>
      <w:pgMar w:top="1134" w:right="1134" w:bottom="709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07714" w14:textId="77777777" w:rsidR="00283A24" w:rsidRDefault="00283A24">
      <w:r>
        <w:separator/>
      </w:r>
    </w:p>
  </w:endnote>
  <w:endnote w:type="continuationSeparator" w:id="0">
    <w:p w14:paraId="7C473657" w14:textId="77777777" w:rsidR="00283A24" w:rsidRDefault="00283A24">
      <w:r>
        <w:continuationSeparator/>
      </w:r>
    </w:p>
  </w:endnote>
  <w:endnote w:type="continuationNotice" w:id="1">
    <w:p w14:paraId="00C14CFC" w14:textId="77777777" w:rsidR="004D3545" w:rsidRDefault="004D35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06F29" w14:textId="77777777" w:rsidR="00F96EEF" w:rsidRPr="009F33C8" w:rsidRDefault="00F96EEF">
    <w:pPr>
      <w:pStyle w:val="Footer"/>
      <w:jc w:val="center"/>
      <w:rPr>
        <w:rFonts w:ascii="Arial Narrow" w:hAnsi="Arial Narrow"/>
        <w:i/>
        <w:sz w:val="16"/>
        <w:szCs w:val="16"/>
      </w:rPr>
    </w:pPr>
    <w:r w:rsidRPr="009F33C8">
      <w:rPr>
        <w:rFonts w:ascii="Arial Narrow" w:hAnsi="Arial Narrow"/>
        <w:i/>
        <w:sz w:val="16"/>
        <w:szCs w:val="16"/>
      </w:rPr>
      <w:fldChar w:fldCharType="begin"/>
    </w:r>
    <w:r w:rsidRPr="009F33C8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9F33C8">
      <w:rPr>
        <w:rFonts w:ascii="Arial Narrow" w:hAnsi="Arial Narrow"/>
        <w:i/>
        <w:sz w:val="16"/>
        <w:szCs w:val="16"/>
      </w:rPr>
      <w:fldChar w:fldCharType="separate"/>
    </w:r>
    <w:r w:rsidR="00BB7387">
      <w:rPr>
        <w:rFonts w:ascii="Arial Narrow" w:hAnsi="Arial Narrow"/>
        <w:i/>
        <w:noProof/>
        <w:sz w:val="16"/>
        <w:szCs w:val="16"/>
      </w:rPr>
      <w:t>1</w:t>
    </w:r>
    <w:r w:rsidRPr="009F33C8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16208" w14:textId="77777777" w:rsidR="00283A24" w:rsidRDefault="00283A24">
      <w:r>
        <w:separator/>
      </w:r>
    </w:p>
  </w:footnote>
  <w:footnote w:type="continuationSeparator" w:id="0">
    <w:p w14:paraId="40A85682" w14:textId="77777777" w:rsidR="00283A24" w:rsidRDefault="00283A24">
      <w:r>
        <w:continuationSeparator/>
      </w:r>
    </w:p>
  </w:footnote>
  <w:footnote w:type="continuationNotice" w:id="1">
    <w:p w14:paraId="4E04B728" w14:textId="77777777" w:rsidR="004D3545" w:rsidRDefault="004D35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C8C31" w14:textId="77777777" w:rsidR="00F96EEF" w:rsidRDefault="00F96EEF" w:rsidP="00545B07">
    <w:pPr>
      <w:pStyle w:val="Header"/>
      <w:jc w:val="right"/>
      <w:rPr>
        <w:sz w:val="18"/>
        <w:szCs w:val="18"/>
      </w:rPr>
    </w:pPr>
  </w:p>
  <w:p w14:paraId="1C5AFC8F" w14:textId="25D34A73" w:rsidR="00F96EEF" w:rsidRDefault="002F669A" w:rsidP="00545B07">
    <w:pPr>
      <w:pStyle w:val="Header"/>
      <w:jc w:val="right"/>
      <w:rPr>
        <w:sz w:val="18"/>
        <w:szCs w:val="18"/>
      </w:rPr>
    </w:pPr>
    <w:r>
      <w:rPr>
        <w:noProof/>
        <w:sz w:val="18"/>
        <w:szCs w:val="18"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42DCE7" wp14:editId="5C258103">
              <wp:simplePos x="0" y="0"/>
              <wp:positionH relativeFrom="column">
                <wp:posOffset>0</wp:posOffset>
              </wp:positionH>
              <wp:positionV relativeFrom="paragraph">
                <wp:posOffset>24130</wp:posOffset>
              </wp:positionV>
              <wp:extent cx="6172200" cy="0"/>
              <wp:effectExtent l="9525" t="5080" r="9525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D3E0B9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9pt" to="486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"/>
          </w:pict>
        </mc:Fallback>
      </mc:AlternateContent>
    </w:r>
  </w:p>
  <w:p w14:paraId="6997BBBC" w14:textId="6EA8D146" w:rsidR="00F96EEF" w:rsidRDefault="00F96EEF" w:rsidP="00545B07">
    <w:pPr>
      <w:pStyle w:val="Header"/>
      <w:jc w:val="right"/>
      <w:rPr>
        <w:sz w:val="18"/>
        <w:szCs w:val="18"/>
      </w:rPr>
    </w:pPr>
  </w:p>
  <w:p w14:paraId="141B1A43" w14:textId="77777777" w:rsidR="00603DB1" w:rsidRPr="00545B07" w:rsidRDefault="00603DB1" w:rsidP="00545B07">
    <w:pPr>
      <w:pStyle w:val="Header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0EEA560C"/>
    <w:multiLevelType w:val="hybridMultilevel"/>
    <w:tmpl w:val="AC802754"/>
    <w:lvl w:ilvl="0" w:tplc="BE3C9B76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233A3255"/>
    <w:multiLevelType w:val="multilevel"/>
    <w:tmpl w:val="7662EAA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7" w15:restartNumberingAfterBreak="0">
    <w:nsid w:val="2EBA4FA1"/>
    <w:multiLevelType w:val="hybridMultilevel"/>
    <w:tmpl w:val="FA342AE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10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0272F9"/>
    <w:multiLevelType w:val="hybridMultilevel"/>
    <w:tmpl w:val="1396B266"/>
    <w:lvl w:ilvl="0" w:tplc="D66A425C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5" w15:restartNumberingAfterBreak="0">
    <w:nsid w:val="70CF07ED"/>
    <w:multiLevelType w:val="multilevel"/>
    <w:tmpl w:val="DDBC07F0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1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5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9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7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112" w:hanging="1800"/>
      </w:pPr>
      <w:rPr>
        <w:rFonts w:hint="default"/>
      </w:rPr>
    </w:lvl>
  </w:abstractNum>
  <w:abstractNum w:abstractNumId="16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 w16cid:durableId="1349061685">
    <w:abstractNumId w:val="4"/>
  </w:num>
  <w:num w:numId="2" w16cid:durableId="949702032">
    <w:abstractNumId w:val="2"/>
  </w:num>
  <w:num w:numId="3" w16cid:durableId="1224947494">
    <w:abstractNumId w:val="14"/>
  </w:num>
  <w:num w:numId="4" w16cid:durableId="470515110">
    <w:abstractNumId w:val="11"/>
  </w:num>
  <w:num w:numId="5" w16cid:durableId="1998338722">
    <w:abstractNumId w:val="16"/>
  </w:num>
  <w:num w:numId="6" w16cid:durableId="1429425636">
    <w:abstractNumId w:val="8"/>
  </w:num>
  <w:num w:numId="7" w16cid:durableId="1485781755">
    <w:abstractNumId w:val="5"/>
  </w:num>
  <w:num w:numId="8" w16cid:durableId="1087733331">
    <w:abstractNumId w:val="12"/>
  </w:num>
  <w:num w:numId="9" w16cid:durableId="970130113">
    <w:abstractNumId w:val="10"/>
  </w:num>
  <w:num w:numId="10" w16cid:durableId="124855392">
    <w:abstractNumId w:val="0"/>
  </w:num>
  <w:num w:numId="11" w16cid:durableId="2095390956">
    <w:abstractNumId w:val="1"/>
  </w:num>
  <w:num w:numId="12" w16cid:durableId="1018040953">
    <w:abstractNumId w:val="9"/>
  </w:num>
  <w:num w:numId="13" w16cid:durableId="941307353">
    <w:abstractNumId w:val="6"/>
  </w:num>
  <w:num w:numId="14" w16cid:durableId="1327243400">
    <w:abstractNumId w:val="7"/>
  </w:num>
  <w:num w:numId="15" w16cid:durableId="1020857139">
    <w:abstractNumId w:val="13"/>
  </w:num>
  <w:num w:numId="16" w16cid:durableId="560292712">
    <w:abstractNumId w:val="3"/>
  </w:num>
  <w:num w:numId="17" w16cid:durableId="195717780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031C4"/>
    <w:rsid w:val="00010840"/>
    <w:rsid w:val="00011A52"/>
    <w:rsid w:val="0002617E"/>
    <w:rsid w:val="00026C99"/>
    <w:rsid w:val="00043605"/>
    <w:rsid w:val="0004638E"/>
    <w:rsid w:val="00054625"/>
    <w:rsid w:val="00062E32"/>
    <w:rsid w:val="00067A49"/>
    <w:rsid w:val="000753A0"/>
    <w:rsid w:val="000845E4"/>
    <w:rsid w:val="00087B33"/>
    <w:rsid w:val="00092BD7"/>
    <w:rsid w:val="00092C53"/>
    <w:rsid w:val="00097BE4"/>
    <w:rsid w:val="000A2D94"/>
    <w:rsid w:val="000A689F"/>
    <w:rsid w:val="000A784A"/>
    <w:rsid w:val="000B0A4C"/>
    <w:rsid w:val="000B12AA"/>
    <w:rsid w:val="000B16C6"/>
    <w:rsid w:val="000B3B79"/>
    <w:rsid w:val="000B7B9B"/>
    <w:rsid w:val="000C4DE0"/>
    <w:rsid w:val="000C53E1"/>
    <w:rsid w:val="000E70B0"/>
    <w:rsid w:val="000F2065"/>
    <w:rsid w:val="000F2A08"/>
    <w:rsid w:val="000F6C77"/>
    <w:rsid w:val="0010559E"/>
    <w:rsid w:val="001058CD"/>
    <w:rsid w:val="001072A7"/>
    <w:rsid w:val="00110735"/>
    <w:rsid w:val="00120639"/>
    <w:rsid w:val="0012691D"/>
    <w:rsid w:val="00135347"/>
    <w:rsid w:val="00140A07"/>
    <w:rsid w:val="00140BBF"/>
    <w:rsid w:val="00151848"/>
    <w:rsid w:val="001544F3"/>
    <w:rsid w:val="00165525"/>
    <w:rsid w:val="001661F1"/>
    <w:rsid w:val="00173728"/>
    <w:rsid w:val="00174B13"/>
    <w:rsid w:val="0017525A"/>
    <w:rsid w:val="001801E2"/>
    <w:rsid w:val="00180E20"/>
    <w:rsid w:val="001815E2"/>
    <w:rsid w:val="001818AB"/>
    <w:rsid w:val="0019414E"/>
    <w:rsid w:val="00195FA0"/>
    <w:rsid w:val="001965E2"/>
    <w:rsid w:val="001A55C6"/>
    <w:rsid w:val="001A5CB5"/>
    <w:rsid w:val="001A65A6"/>
    <w:rsid w:val="001B0A80"/>
    <w:rsid w:val="001B0DED"/>
    <w:rsid w:val="001B49E3"/>
    <w:rsid w:val="001B4B2A"/>
    <w:rsid w:val="001B5481"/>
    <w:rsid w:val="001C7405"/>
    <w:rsid w:val="001D030B"/>
    <w:rsid w:val="001D52A6"/>
    <w:rsid w:val="001E345C"/>
    <w:rsid w:val="001E66D7"/>
    <w:rsid w:val="001F2DA5"/>
    <w:rsid w:val="0022688E"/>
    <w:rsid w:val="0022737E"/>
    <w:rsid w:val="00244704"/>
    <w:rsid w:val="00253962"/>
    <w:rsid w:val="00255D54"/>
    <w:rsid w:val="00260D02"/>
    <w:rsid w:val="00264BE6"/>
    <w:rsid w:val="00271C39"/>
    <w:rsid w:val="002732E1"/>
    <w:rsid w:val="00274CBD"/>
    <w:rsid w:val="0027564C"/>
    <w:rsid w:val="00281621"/>
    <w:rsid w:val="00283A24"/>
    <w:rsid w:val="00285DF2"/>
    <w:rsid w:val="002933F2"/>
    <w:rsid w:val="002937C4"/>
    <w:rsid w:val="00295A5D"/>
    <w:rsid w:val="002966E5"/>
    <w:rsid w:val="002A5606"/>
    <w:rsid w:val="002C100A"/>
    <w:rsid w:val="002C4EE5"/>
    <w:rsid w:val="002C57AB"/>
    <w:rsid w:val="002D2142"/>
    <w:rsid w:val="002D4D75"/>
    <w:rsid w:val="002D69C7"/>
    <w:rsid w:val="002D71A8"/>
    <w:rsid w:val="002E71CD"/>
    <w:rsid w:val="002F669A"/>
    <w:rsid w:val="002F7024"/>
    <w:rsid w:val="00301080"/>
    <w:rsid w:val="0031046F"/>
    <w:rsid w:val="00313F90"/>
    <w:rsid w:val="00330A83"/>
    <w:rsid w:val="0034428D"/>
    <w:rsid w:val="00352D97"/>
    <w:rsid w:val="0035361B"/>
    <w:rsid w:val="0035630C"/>
    <w:rsid w:val="00357FC2"/>
    <w:rsid w:val="00360D63"/>
    <w:rsid w:val="00370131"/>
    <w:rsid w:val="00373A05"/>
    <w:rsid w:val="003939BF"/>
    <w:rsid w:val="003A1EAF"/>
    <w:rsid w:val="003A3668"/>
    <w:rsid w:val="003A4D3F"/>
    <w:rsid w:val="003D19AB"/>
    <w:rsid w:val="003D3DA5"/>
    <w:rsid w:val="003D41F9"/>
    <w:rsid w:val="003E0902"/>
    <w:rsid w:val="003E1779"/>
    <w:rsid w:val="003E1C0A"/>
    <w:rsid w:val="003E6E72"/>
    <w:rsid w:val="003E7F81"/>
    <w:rsid w:val="003F4E23"/>
    <w:rsid w:val="003F5468"/>
    <w:rsid w:val="003F5C11"/>
    <w:rsid w:val="00403344"/>
    <w:rsid w:val="00407434"/>
    <w:rsid w:val="00416501"/>
    <w:rsid w:val="0041681C"/>
    <w:rsid w:val="00420974"/>
    <w:rsid w:val="00424C8D"/>
    <w:rsid w:val="004522AB"/>
    <w:rsid w:val="00452D60"/>
    <w:rsid w:val="00461EC4"/>
    <w:rsid w:val="00471856"/>
    <w:rsid w:val="00473173"/>
    <w:rsid w:val="00480E61"/>
    <w:rsid w:val="004836E1"/>
    <w:rsid w:val="004916E6"/>
    <w:rsid w:val="004966E1"/>
    <w:rsid w:val="00497663"/>
    <w:rsid w:val="004A0093"/>
    <w:rsid w:val="004A314A"/>
    <w:rsid w:val="004A726E"/>
    <w:rsid w:val="004B2477"/>
    <w:rsid w:val="004B3AC5"/>
    <w:rsid w:val="004C0590"/>
    <w:rsid w:val="004D0CB9"/>
    <w:rsid w:val="004D3545"/>
    <w:rsid w:val="004E0E2D"/>
    <w:rsid w:val="004E7663"/>
    <w:rsid w:val="004E7EDA"/>
    <w:rsid w:val="004F301C"/>
    <w:rsid w:val="00500A34"/>
    <w:rsid w:val="00501FA5"/>
    <w:rsid w:val="00504B0A"/>
    <w:rsid w:val="005056AD"/>
    <w:rsid w:val="0051684B"/>
    <w:rsid w:val="005212D3"/>
    <w:rsid w:val="005310D7"/>
    <w:rsid w:val="005329FE"/>
    <w:rsid w:val="005343DD"/>
    <w:rsid w:val="005427D6"/>
    <w:rsid w:val="0054458D"/>
    <w:rsid w:val="00545425"/>
    <w:rsid w:val="00545B07"/>
    <w:rsid w:val="00547038"/>
    <w:rsid w:val="00547E47"/>
    <w:rsid w:val="00552311"/>
    <w:rsid w:val="005565D6"/>
    <w:rsid w:val="00556AA6"/>
    <w:rsid w:val="005637D0"/>
    <w:rsid w:val="00563BF1"/>
    <w:rsid w:val="005748DC"/>
    <w:rsid w:val="00574902"/>
    <w:rsid w:val="005760DF"/>
    <w:rsid w:val="00580D36"/>
    <w:rsid w:val="00581000"/>
    <w:rsid w:val="00581F29"/>
    <w:rsid w:val="00583197"/>
    <w:rsid w:val="005A0ACC"/>
    <w:rsid w:val="005A1AD1"/>
    <w:rsid w:val="005A61A0"/>
    <w:rsid w:val="005B1B23"/>
    <w:rsid w:val="005B2B0A"/>
    <w:rsid w:val="005C017F"/>
    <w:rsid w:val="005C3284"/>
    <w:rsid w:val="005C5052"/>
    <w:rsid w:val="005C5A24"/>
    <w:rsid w:val="005D1537"/>
    <w:rsid w:val="005D229F"/>
    <w:rsid w:val="005D3169"/>
    <w:rsid w:val="005D35D8"/>
    <w:rsid w:val="005D373D"/>
    <w:rsid w:val="00600E02"/>
    <w:rsid w:val="0060118F"/>
    <w:rsid w:val="00603DB1"/>
    <w:rsid w:val="00612262"/>
    <w:rsid w:val="00617E15"/>
    <w:rsid w:val="00621C27"/>
    <w:rsid w:val="00634964"/>
    <w:rsid w:val="00640117"/>
    <w:rsid w:val="00646618"/>
    <w:rsid w:val="00656800"/>
    <w:rsid w:val="00657DD9"/>
    <w:rsid w:val="0066182B"/>
    <w:rsid w:val="00667957"/>
    <w:rsid w:val="006821B8"/>
    <w:rsid w:val="00684E9E"/>
    <w:rsid w:val="00685A57"/>
    <w:rsid w:val="00693D12"/>
    <w:rsid w:val="00694563"/>
    <w:rsid w:val="00694AA8"/>
    <w:rsid w:val="00694BC2"/>
    <w:rsid w:val="006967F0"/>
    <w:rsid w:val="00697E49"/>
    <w:rsid w:val="006A296A"/>
    <w:rsid w:val="006A4709"/>
    <w:rsid w:val="006B16CC"/>
    <w:rsid w:val="006B17BE"/>
    <w:rsid w:val="006B27EF"/>
    <w:rsid w:val="006B5C88"/>
    <w:rsid w:val="006D735F"/>
    <w:rsid w:val="006E5142"/>
    <w:rsid w:val="006F6B12"/>
    <w:rsid w:val="00701F43"/>
    <w:rsid w:val="00705FFF"/>
    <w:rsid w:val="00716777"/>
    <w:rsid w:val="00721E2E"/>
    <w:rsid w:val="0072336F"/>
    <w:rsid w:val="007243B4"/>
    <w:rsid w:val="00734AF9"/>
    <w:rsid w:val="00736EC0"/>
    <w:rsid w:val="00737F1A"/>
    <w:rsid w:val="00751BB6"/>
    <w:rsid w:val="00753C8E"/>
    <w:rsid w:val="00761E4F"/>
    <w:rsid w:val="007629B4"/>
    <w:rsid w:val="00763091"/>
    <w:rsid w:val="00767944"/>
    <w:rsid w:val="00767A7E"/>
    <w:rsid w:val="00772383"/>
    <w:rsid w:val="007743D3"/>
    <w:rsid w:val="00775889"/>
    <w:rsid w:val="007771DC"/>
    <w:rsid w:val="00794FAF"/>
    <w:rsid w:val="007955F8"/>
    <w:rsid w:val="007B5217"/>
    <w:rsid w:val="007B59C9"/>
    <w:rsid w:val="007C3850"/>
    <w:rsid w:val="007C423C"/>
    <w:rsid w:val="007D3219"/>
    <w:rsid w:val="007E7BBD"/>
    <w:rsid w:val="00802BA3"/>
    <w:rsid w:val="00804057"/>
    <w:rsid w:val="0082059A"/>
    <w:rsid w:val="00827F87"/>
    <w:rsid w:val="008456DC"/>
    <w:rsid w:val="008528D5"/>
    <w:rsid w:val="008561D9"/>
    <w:rsid w:val="00857890"/>
    <w:rsid w:val="0086262B"/>
    <w:rsid w:val="00863A06"/>
    <w:rsid w:val="00864EA8"/>
    <w:rsid w:val="00874861"/>
    <w:rsid w:val="008906EC"/>
    <w:rsid w:val="0089079E"/>
    <w:rsid w:val="00892FFE"/>
    <w:rsid w:val="008973D1"/>
    <w:rsid w:val="008A38A8"/>
    <w:rsid w:val="008A4846"/>
    <w:rsid w:val="008A4A50"/>
    <w:rsid w:val="008A713F"/>
    <w:rsid w:val="008B37F8"/>
    <w:rsid w:val="008B419F"/>
    <w:rsid w:val="008B7A3B"/>
    <w:rsid w:val="008B7BEF"/>
    <w:rsid w:val="008C46D6"/>
    <w:rsid w:val="008D34E0"/>
    <w:rsid w:val="008D39BA"/>
    <w:rsid w:val="008E030D"/>
    <w:rsid w:val="008E4611"/>
    <w:rsid w:val="009102E0"/>
    <w:rsid w:val="009113E7"/>
    <w:rsid w:val="00912CD2"/>
    <w:rsid w:val="009161BB"/>
    <w:rsid w:val="00922134"/>
    <w:rsid w:val="009255A8"/>
    <w:rsid w:val="00927C9E"/>
    <w:rsid w:val="00933E42"/>
    <w:rsid w:val="00946F9E"/>
    <w:rsid w:val="00953CC7"/>
    <w:rsid w:val="00957F53"/>
    <w:rsid w:val="0096382B"/>
    <w:rsid w:val="00964B5F"/>
    <w:rsid w:val="00964C31"/>
    <w:rsid w:val="00966704"/>
    <w:rsid w:val="00967862"/>
    <w:rsid w:val="0097143E"/>
    <w:rsid w:val="00971F4B"/>
    <w:rsid w:val="009733FE"/>
    <w:rsid w:val="00973BC4"/>
    <w:rsid w:val="00973E7C"/>
    <w:rsid w:val="009800D2"/>
    <w:rsid w:val="009879E1"/>
    <w:rsid w:val="009A4E20"/>
    <w:rsid w:val="009A5A30"/>
    <w:rsid w:val="009A6F20"/>
    <w:rsid w:val="009A7FCC"/>
    <w:rsid w:val="009B0907"/>
    <w:rsid w:val="009B350F"/>
    <w:rsid w:val="009B5C7D"/>
    <w:rsid w:val="009D03D6"/>
    <w:rsid w:val="009D15FE"/>
    <w:rsid w:val="009E0305"/>
    <w:rsid w:val="009E1470"/>
    <w:rsid w:val="009F33C8"/>
    <w:rsid w:val="00A01228"/>
    <w:rsid w:val="00A266BC"/>
    <w:rsid w:val="00A2781C"/>
    <w:rsid w:val="00A33C8A"/>
    <w:rsid w:val="00A37B5C"/>
    <w:rsid w:val="00A42853"/>
    <w:rsid w:val="00A45DEA"/>
    <w:rsid w:val="00A479EF"/>
    <w:rsid w:val="00A50036"/>
    <w:rsid w:val="00A50D6C"/>
    <w:rsid w:val="00A52A83"/>
    <w:rsid w:val="00A575DD"/>
    <w:rsid w:val="00A61F83"/>
    <w:rsid w:val="00A64D5A"/>
    <w:rsid w:val="00A667C8"/>
    <w:rsid w:val="00A72017"/>
    <w:rsid w:val="00A722B4"/>
    <w:rsid w:val="00A7238C"/>
    <w:rsid w:val="00A81675"/>
    <w:rsid w:val="00A82065"/>
    <w:rsid w:val="00A835C0"/>
    <w:rsid w:val="00AA4177"/>
    <w:rsid w:val="00AB0936"/>
    <w:rsid w:val="00AB1562"/>
    <w:rsid w:val="00AB3C81"/>
    <w:rsid w:val="00AB4009"/>
    <w:rsid w:val="00AC58CC"/>
    <w:rsid w:val="00AC5AB2"/>
    <w:rsid w:val="00AC69A2"/>
    <w:rsid w:val="00AD5AF3"/>
    <w:rsid w:val="00AD6195"/>
    <w:rsid w:val="00AE0C79"/>
    <w:rsid w:val="00AE2942"/>
    <w:rsid w:val="00AE6581"/>
    <w:rsid w:val="00AF5E55"/>
    <w:rsid w:val="00B0107A"/>
    <w:rsid w:val="00B0241B"/>
    <w:rsid w:val="00B0597A"/>
    <w:rsid w:val="00B059BE"/>
    <w:rsid w:val="00B12301"/>
    <w:rsid w:val="00B166D3"/>
    <w:rsid w:val="00B17FF7"/>
    <w:rsid w:val="00B23A57"/>
    <w:rsid w:val="00B26A23"/>
    <w:rsid w:val="00B27C11"/>
    <w:rsid w:val="00B30CA6"/>
    <w:rsid w:val="00B33B1F"/>
    <w:rsid w:val="00B35EBA"/>
    <w:rsid w:val="00B503B7"/>
    <w:rsid w:val="00B507E8"/>
    <w:rsid w:val="00B743B8"/>
    <w:rsid w:val="00B7540A"/>
    <w:rsid w:val="00B7774B"/>
    <w:rsid w:val="00B81C67"/>
    <w:rsid w:val="00B835B6"/>
    <w:rsid w:val="00B837A4"/>
    <w:rsid w:val="00B907DB"/>
    <w:rsid w:val="00B9381D"/>
    <w:rsid w:val="00B97575"/>
    <w:rsid w:val="00BA1950"/>
    <w:rsid w:val="00BB05BC"/>
    <w:rsid w:val="00BB7387"/>
    <w:rsid w:val="00BC7347"/>
    <w:rsid w:val="00BD02F3"/>
    <w:rsid w:val="00BD3617"/>
    <w:rsid w:val="00BD5EAA"/>
    <w:rsid w:val="00BE3EEF"/>
    <w:rsid w:val="00BE442A"/>
    <w:rsid w:val="00BE6E21"/>
    <w:rsid w:val="00BF6561"/>
    <w:rsid w:val="00BF7446"/>
    <w:rsid w:val="00C0013F"/>
    <w:rsid w:val="00C05E86"/>
    <w:rsid w:val="00C1094F"/>
    <w:rsid w:val="00C11062"/>
    <w:rsid w:val="00C11B71"/>
    <w:rsid w:val="00C22DF5"/>
    <w:rsid w:val="00C23813"/>
    <w:rsid w:val="00C41806"/>
    <w:rsid w:val="00C5642E"/>
    <w:rsid w:val="00C7138F"/>
    <w:rsid w:val="00C80D3E"/>
    <w:rsid w:val="00C84BDF"/>
    <w:rsid w:val="00C8522C"/>
    <w:rsid w:val="00C93FFB"/>
    <w:rsid w:val="00C96356"/>
    <w:rsid w:val="00CA4473"/>
    <w:rsid w:val="00CB4B65"/>
    <w:rsid w:val="00CB5509"/>
    <w:rsid w:val="00CC17C2"/>
    <w:rsid w:val="00CC3C8F"/>
    <w:rsid w:val="00CC6943"/>
    <w:rsid w:val="00CC77D9"/>
    <w:rsid w:val="00CD3DCC"/>
    <w:rsid w:val="00D01947"/>
    <w:rsid w:val="00D1317F"/>
    <w:rsid w:val="00D173C2"/>
    <w:rsid w:val="00D175D6"/>
    <w:rsid w:val="00D313EB"/>
    <w:rsid w:val="00D3176C"/>
    <w:rsid w:val="00D33832"/>
    <w:rsid w:val="00D339C1"/>
    <w:rsid w:val="00D454C8"/>
    <w:rsid w:val="00D455E9"/>
    <w:rsid w:val="00D46C62"/>
    <w:rsid w:val="00D47D68"/>
    <w:rsid w:val="00D55FB2"/>
    <w:rsid w:val="00D615B7"/>
    <w:rsid w:val="00D807A2"/>
    <w:rsid w:val="00D847B3"/>
    <w:rsid w:val="00D920EF"/>
    <w:rsid w:val="00DA2EFB"/>
    <w:rsid w:val="00DB2A59"/>
    <w:rsid w:val="00DB2C85"/>
    <w:rsid w:val="00DC1256"/>
    <w:rsid w:val="00DC623E"/>
    <w:rsid w:val="00DD0113"/>
    <w:rsid w:val="00DD0309"/>
    <w:rsid w:val="00DD3143"/>
    <w:rsid w:val="00DE72E9"/>
    <w:rsid w:val="00DF0C87"/>
    <w:rsid w:val="00E1068C"/>
    <w:rsid w:val="00E14AAE"/>
    <w:rsid w:val="00E14ECD"/>
    <w:rsid w:val="00E21D52"/>
    <w:rsid w:val="00E25A74"/>
    <w:rsid w:val="00E26A6D"/>
    <w:rsid w:val="00E45D7E"/>
    <w:rsid w:val="00E50E52"/>
    <w:rsid w:val="00E544D5"/>
    <w:rsid w:val="00E613BB"/>
    <w:rsid w:val="00E644C3"/>
    <w:rsid w:val="00E82814"/>
    <w:rsid w:val="00E86D44"/>
    <w:rsid w:val="00EA0AE6"/>
    <w:rsid w:val="00EB21EF"/>
    <w:rsid w:val="00EC18A9"/>
    <w:rsid w:val="00EC2C01"/>
    <w:rsid w:val="00EC2D97"/>
    <w:rsid w:val="00EC3482"/>
    <w:rsid w:val="00EC5E03"/>
    <w:rsid w:val="00ED111E"/>
    <w:rsid w:val="00ED2F2D"/>
    <w:rsid w:val="00ED66D2"/>
    <w:rsid w:val="00EE118C"/>
    <w:rsid w:val="00EF5282"/>
    <w:rsid w:val="00F0674B"/>
    <w:rsid w:val="00F16A0A"/>
    <w:rsid w:val="00F17D26"/>
    <w:rsid w:val="00F21FF1"/>
    <w:rsid w:val="00F24D71"/>
    <w:rsid w:val="00F3289B"/>
    <w:rsid w:val="00F4303E"/>
    <w:rsid w:val="00F44FD5"/>
    <w:rsid w:val="00F53629"/>
    <w:rsid w:val="00F559EA"/>
    <w:rsid w:val="00F562D3"/>
    <w:rsid w:val="00F57C02"/>
    <w:rsid w:val="00F60936"/>
    <w:rsid w:val="00F60AAE"/>
    <w:rsid w:val="00F61933"/>
    <w:rsid w:val="00F622D9"/>
    <w:rsid w:val="00F67AB4"/>
    <w:rsid w:val="00F67ECF"/>
    <w:rsid w:val="00F72D96"/>
    <w:rsid w:val="00F73FE9"/>
    <w:rsid w:val="00F770B4"/>
    <w:rsid w:val="00F8044B"/>
    <w:rsid w:val="00F81A0B"/>
    <w:rsid w:val="00F81B8A"/>
    <w:rsid w:val="00F87F56"/>
    <w:rsid w:val="00F91722"/>
    <w:rsid w:val="00F96EEF"/>
    <w:rsid w:val="00F977EE"/>
    <w:rsid w:val="00F97818"/>
    <w:rsid w:val="00FA4A56"/>
    <w:rsid w:val="00FA7E94"/>
    <w:rsid w:val="00FB15EB"/>
    <w:rsid w:val="00FC15FE"/>
    <w:rsid w:val="00FC1AC5"/>
    <w:rsid w:val="00FD53DC"/>
    <w:rsid w:val="00FD57B9"/>
    <w:rsid w:val="00FE12A4"/>
    <w:rsid w:val="00FE49DA"/>
    <w:rsid w:val="00FE73A0"/>
    <w:rsid w:val="00FF15F4"/>
    <w:rsid w:val="00FF1C21"/>
    <w:rsid w:val="00FF5A88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4028C0"/>
  <w15:chartTrackingRefBased/>
  <w15:docId w15:val="{A04E5A07-1FB9-4063-9CB5-114E302A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aliases w:val="Podkapitola3,Zmluva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pPr>
      <w:tabs>
        <w:tab w:val="left" w:pos="993"/>
      </w:tabs>
      <w:spacing w:before="120"/>
      <w:jc w:val="both"/>
    </w:pPr>
    <w:rPr>
      <w:sz w:val="18"/>
      <w:lang w:val="sk-SK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FooterChar">
    <w:name w:val="Footer Char"/>
    <w:link w:val="Footer"/>
    <w:uiPriority w:val="99"/>
    <w:rsid w:val="009F33C8"/>
    <w:rPr>
      <w:lang w:eastAsia="en-US"/>
    </w:rPr>
  </w:style>
  <w:style w:type="paragraph" w:customStyle="1" w:styleId="Textbubliny1">
    <w:name w:val="Text bubliny1"/>
    <w:basedOn w:val="Normal"/>
    <w:uiPriority w:val="99"/>
    <w:semiHidden/>
    <w:rsid w:val="00FC1AC5"/>
    <w:rPr>
      <w:rFonts w:ascii="Tahoma" w:hAnsi="Tahoma" w:cs="Tahoma"/>
      <w:sz w:val="16"/>
      <w:szCs w:val="16"/>
      <w:lang w:val="sk-SK" w:eastAsia="sk-SK"/>
    </w:rPr>
  </w:style>
  <w:style w:type="paragraph" w:customStyle="1" w:styleId="xl32">
    <w:name w:val="xl32"/>
    <w:basedOn w:val="Normal"/>
    <w:uiPriority w:val="99"/>
    <w:rsid w:val="00FC1AC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5056A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customStyle="1" w:styleId="normalL2">
    <w:name w:val="normal L2"/>
    <w:basedOn w:val="Normal"/>
    <w:autoRedefine/>
    <w:rsid w:val="0066182B"/>
    <w:pPr>
      <w:tabs>
        <w:tab w:val="num" w:pos="576"/>
        <w:tab w:val="left" w:leader="dot" w:pos="10034"/>
      </w:tabs>
      <w:spacing w:before="240"/>
      <w:ind w:left="576" w:hanging="576"/>
      <w:jc w:val="both"/>
    </w:pPr>
    <w:rPr>
      <w:rFonts w:ascii="Arial" w:hAnsi="Arial" w:cs="Arial"/>
      <w:bCs/>
      <w:color w:val="000000"/>
      <w:sz w:val="20"/>
      <w:szCs w:val="20"/>
      <w:lang w:val="sk-SK" w:eastAsia="sk-SK"/>
    </w:rPr>
  </w:style>
  <w:style w:type="paragraph" w:customStyle="1" w:styleId="normalL5">
    <w:name w:val="normal L5"/>
    <w:basedOn w:val="Normal"/>
    <w:rsid w:val="0066182B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  <w:lang w:val="sk-SK" w:eastAsia="sk-SK"/>
    </w:rPr>
  </w:style>
  <w:style w:type="paragraph" w:styleId="ListParagraph">
    <w:name w:val="List Paragraph"/>
    <w:basedOn w:val="Normal"/>
    <w:uiPriority w:val="34"/>
    <w:qFormat/>
    <w:rsid w:val="00E1068C"/>
    <w:pPr>
      <w:ind w:left="720"/>
      <w:contextualSpacing/>
    </w:pPr>
  </w:style>
  <w:style w:type="character" w:customStyle="1" w:styleId="CommentTextChar">
    <w:name w:val="Comment Text Char"/>
    <w:link w:val="CommentText"/>
    <w:rsid w:val="008D34E0"/>
    <w:rPr>
      <w:lang w:val="cs-CZ" w:eastAsia="cs-CZ"/>
    </w:rPr>
  </w:style>
  <w:style w:type="paragraph" w:customStyle="1" w:styleId="TableParagraph">
    <w:name w:val="Table Paragraph"/>
    <w:basedOn w:val="Normal"/>
    <w:uiPriority w:val="1"/>
    <w:qFormat/>
    <w:rsid w:val="00E644C3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574B76BC30D42B96D421997C55A80" ma:contentTypeVersion="4" ma:contentTypeDescription="Umožňuje vytvoriť nový dokument." ma:contentTypeScope="" ma:versionID="c0a81f7b8ca059f86c3a338e616169c1">
  <xsd:schema xmlns:xsd="http://www.w3.org/2001/XMLSchema" xmlns:xs="http://www.w3.org/2001/XMLSchema" xmlns:p="http://schemas.microsoft.com/office/2006/metadata/properties" xmlns:ns2="707d77ff-6a2c-4f77-b1cd-acf7c25e48b3" targetNamespace="http://schemas.microsoft.com/office/2006/metadata/properties" ma:root="true" ma:fieldsID="460a718cd069b4ce394e70807215d2a8" ns2:_="">
    <xsd:import namespace="707d77ff-6a2c-4f77-b1cd-acf7c25e48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d77ff-6a2c-4f77-b1cd-acf7c25e48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D9FAAC-0A14-4FB1-96D3-FC93E4D71838}"/>
</file>

<file path=customXml/itemProps2.xml><?xml version="1.0" encoding="utf-8"?>
<ds:datastoreItem xmlns:ds="http://schemas.openxmlformats.org/officeDocument/2006/customXml" ds:itemID="{0C1A3FB4-1038-443E-AB24-765A2D59D0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5B4AC-5DB8-4BC9-9AD0-C483D8A2A679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707d77ff-6a2c-4f77-b1cd-acf7c25e48b3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592</Words>
  <Characters>3230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Zmluva o dielo č</vt:lpstr>
      <vt:lpstr>Zmluva o dielo č</vt:lpstr>
    </vt:vector>
  </TitlesOfParts>
  <Company>NARODNA BANKA SLOVENSKA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subject/>
  <dc:creator>nbs.videoconference@nbs.sk</dc:creator>
  <cp:keywords/>
  <dc:description/>
  <cp:lastModifiedBy>Ivančík Karol</cp:lastModifiedBy>
  <cp:revision>54</cp:revision>
  <cp:lastPrinted>2012-12-20T17:43:00Z</cp:lastPrinted>
  <dcterms:created xsi:type="dcterms:W3CDTF">2025-03-06T14:19:00Z</dcterms:created>
  <dcterms:modified xsi:type="dcterms:W3CDTF">2025-04-17T03:11:00Z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0x010100AA4574B76BC30D42B96D421997C55A80</vt:lpwstr>
  </property>
  <property fmtid="{D5CDD505-2E9C-101B-9397-08002B2CF9AE}" pid="3" name="Order">
    <vt:r8>11300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