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D022F" w14:textId="7AC68284" w:rsidR="009B00F2" w:rsidRPr="00960E05" w:rsidRDefault="009B00F2" w:rsidP="00CC4CF5">
      <w:pPr>
        <w:pStyle w:val="Header"/>
        <w:jc w:val="right"/>
        <w:rPr>
          <w:rFonts w:ascii="Cambria" w:hAnsi="Cambria"/>
          <w:b/>
          <w:bCs/>
          <w:i/>
          <w:iCs/>
          <w:sz w:val="20"/>
          <w:szCs w:val="20"/>
        </w:rPr>
      </w:pPr>
      <w:r w:rsidRPr="00960E05">
        <w:rPr>
          <w:rFonts w:ascii="Cambria" w:hAnsi="Cambria"/>
          <w:b/>
          <w:bCs/>
          <w:i/>
          <w:iCs/>
          <w:sz w:val="20"/>
          <w:szCs w:val="20"/>
        </w:rPr>
        <w:t>Príloha č.</w:t>
      </w:r>
      <w:r w:rsidR="00584A12" w:rsidRPr="00960E05">
        <w:rPr>
          <w:rFonts w:ascii="Cambria" w:hAnsi="Cambria"/>
          <w:b/>
          <w:bCs/>
          <w:i/>
          <w:iCs/>
          <w:sz w:val="20"/>
          <w:szCs w:val="20"/>
        </w:rPr>
        <w:t xml:space="preserve"> </w:t>
      </w:r>
      <w:r w:rsidR="00930264">
        <w:rPr>
          <w:rFonts w:ascii="Cambria" w:hAnsi="Cambria"/>
          <w:b/>
          <w:bCs/>
          <w:i/>
          <w:iCs/>
          <w:sz w:val="20"/>
          <w:szCs w:val="20"/>
        </w:rPr>
        <w:t>4</w:t>
      </w:r>
      <w:r w:rsidRPr="00960E05">
        <w:rPr>
          <w:rFonts w:ascii="Cambria" w:hAnsi="Cambria"/>
          <w:b/>
          <w:bCs/>
          <w:i/>
          <w:iCs/>
          <w:sz w:val="20"/>
          <w:szCs w:val="20"/>
        </w:rPr>
        <w:t xml:space="preserve"> k Servisnej zmluve č. </w:t>
      </w:r>
      <w:r w:rsidR="00E25CAC" w:rsidRPr="008D22F3">
        <w:rPr>
          <w:rFonts w:ascii="Cambria" w:hAnsi="Cambria"/>
          <w:b/>
          <w:bCs/>
          <w:i/>
          <w:iCs/>
          <w:sz w:val="20"/>
          <w:szCs w:val="20"/>
        </w:rPr>
        <w:t>C-NBS1-000-</w:t>
      </w:r>
      <w:r w:rsidR="00EC7978">
        <w:rPr>
          <w:rFonts w:ascii="Cambria" w:hAnsi="Cambria"/>
          <w:b/>
          <w:bCs/>
          <w:i/>
          <w:iCs/>
          <w:sz w:val="20"/>
          <w:szCs w:val="20"/>
        </w:rPr>
        <w:t>107</w:t>
      </w:r>
      <w:r w:rsidR="00E25CAC" w:rsidRPr="008D22F3">
        <w:rPr>
          <w:rFonts w:ascii="Cambria" w:hAnsi="Cambria"/>
          <w:b/>
          <w:bCs/>
          <w:i/>
          <w:iCs/>
          <w:sz w:val="20"/>
          <w:szCs w:val="20"/>
        </w:rPr>
        <w:t>-</w:t>
      </w:r>
      <w:r w:rsidR="00EC7978">
        <w:rPr>
          <w:rFonts w:ascii="Cambria" w:hAnsi="Cambria"/>
          <w:b/>
          <w:bCs/>
          <w:i/>
          <w:iCs/>
          <w:sz w:val="20"/>
          <w:szCs w:val="20"/>
        </w:rPr>
        <w:t>207</w:t>
      </w:r>
    </w:p>
    <w:p w14:paraId="1C647CC3" w14:textId="3EAD5E38" w:rsidR="007419DF" w:rsidRPr="00960E05" w:rsidRDefault="007419DF" w:rsidP="00CC4CF5">
      <w:pPr>
        <w:jc w:val="center"/>
        <w:rPr>
          <w:rFonts w:ascii="Cambria" w:hAnsi="Cambria" w:cs="Arial"/>
          <w:b/>
          <w:sz w:val="20"/>
        </w:rPr>
      </w:pPr>
    </w:p>
    <w:p w14:paraId="1C04514E" w14:textId="6CAFD155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2FFEAC55" w14:textId="5825F57F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4347E0F4" w14:textId="378DC5FC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54F12A1D" w14:textId="42E98502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13A07BD7" w14:textId="0EBB9FFB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4EF50E7D" w14:textId="2A39B4FE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2E1371D" w14:textId="150C07EA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9984E37" w14:textId="32FD52EC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3B62F164" w14:textId="5DD35202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EFDF7E9" w14:textId="401C6FAD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1DF50502" w14:textId="5BCDEA4D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5A27E3E" w14:textId="45D1C413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1B5BE58C" w14:textId="2F81DAC4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23B25FCE" w14:textId="0D122A12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CE4ABEA" w14:textId="3BA3EC67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1AB0EE55" w14:textId="10B3EE3A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61C6D526" w14:textId="23EC07D8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30F5B8AB" w14:textId="5DBA51BC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2558475A" w14:textId="77777777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  <w:r w:rsidRPr="00960E05">
        <w:rPr>
          <w:rFonts w:ascii="Cambria" w:hAnsi="Cambria" w:cs="Arial"/>
          <w:b/>
          <w:sz w:val="20"/>
        </w:rPr>
        <w:t>Slovník pojmov k Servisnej zmluve</w:t>
      </w:r>
    </w:p>
    <w:p w14:paraId="21CFDE16" w14:textId="3E87A3AC" w:rsidR="009B00F2" w:rsidRPr="00960E05" w:rsidRDefault="009B00F2" w:rsidP="00CC4CF5">
      <w:pPr>
        <w:rPr>
          <w:rFonts w:ascii="Cambria" w:hAnsi="Cambria" w:cs="Arial"/>
          <w:b/>
          <w:sz w:val="20"/>
        </w:rPr>
      </w:pPr>
    </w:p>
    <w:p w14:paraId="749EC15E" w14:textId="77777777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5F9A18F" w14:textId="77777777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  <w:sectPr w:rsidR="009B00F2" w:rsidRPr="00960E05" w:rsidSect="00C876C7">
          <w:pgSz w:w="12240" w:h="15840"/>
          <w:pgMar w:top="1440" w:right="1800" w:bottom="1440" w:left="1800" w:header="708" w:footer="708" w:gutter="0"/>
          <w:cols w:space="708"/>
          <w:titlePg/>
          <w:docGrid w:linePitch="360"/>
        </w:sectPr>
      </w:pPr>
    </w:p>
    <w:p w14:paraId="7138871D" w14:textId="376A5989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4318F8FB" w14:textId="77777777" w:rsidR="007419DF" w:rsidRPr="00960E05" w:rsidRDefault="007419DF" w:rsidP="00CC4CF5">
      <w:pPr>
        <w:rPr>
          <w:rFonts w:ascii="Cambria" w:hAnsi="Cambria" w:cs="Arial"/>
          <w:sz w:val="20"/>
        </w:rPr>
      </w:pPr>
    </w:p>
    <w:p w14:paraId="30148A9A" w14:textId="77777777" w:rsidR="007419DF" w:rsidRPr="00960E05" w:rsidRDefault="007419DF" w:rsidP="00CC4CF5">
      <w:pPr>
        <w:jc w:val="both"/>
        <w:rPr>
          <w:rFonts w:ascii="Cambria" w:hAnsi="Cambria" w:cs="Arial"/>
          <w:sz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20"/>
        <w:gridCol w:w="6760"/>
      </w:tblGrid>
      <w:tr w:rsidR="007419DF" w:rsidRPr="00960E05" w14:paraId="3DAC3AC1" w14:textId="77777777" w:rsidTr="1A0558BF">
        <w:trPr>
          <w:tblHeader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F16127C" w14:textId="77777777" w:rsidR="007419DF" w:rsidRPr="00960E05" w:rsidRDefault="007419DF" w:rsidP="00CC4CF5">
            <w:pPr>
              <w:spacing w:before="60" w:after="60"/>
              <w:jc w:val="center"/>
              <w:rPr>
                <w:rFonts w:ascii="Cambria" w:hAnsi="Cambria" w:cs="Arial"/>
                <w:b/>
                <w:sz w:val="20"/>
                <w:lang w:eastAsia="cs-CZ"/>
              </w:rPr>
            </w:pPr>
            <w:r w:rsidRPr="00960E05">
              <w:rPr>
                <w:rFonts w:ascii="Cambria" w:hAnsi="Cambria" w:cs="Arial"/>
                <w:b/>
                <w:sz w:val="20"/>
              </w:rPr>
              <w:t>Pojem (y) / Výraz / Skratka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CCFDF0A" w14:textId="77777777" w:rsidR="007419DF" w:rsidRPr="00960E05" w:rsidRDefault="007419DF" w:rsidP="00CC4CF5">
            <w:pPr>
              <w:spacing w:before="60" w:after="60"/>
              <w:jc w:val="center"/>
              <w:rPr>
                <w:rFonts w:ascii="Cambria" w:hAnsi="Cambria" w:cs="Arial"/>
                <w:b/>
                <w:sz w:val="20"/>
                <w:lang w:eastAsia="cs-CZ"/>
              </w:rPr>
            </w:pPr>
            <w:r w:rsidRPr="00960E05">
              <w:rPr>
                <w:rFonts w:ascii="Cambria" w:hAnsi="Cambria" w:cs="Arial"/>
                <w:b/>
                <w:sz w:val="20"/>
              </w:rPr>
              <w:t>Vysvetlenie Pojmu / Výrazu / Skratky</w:t>
            </w:r>
          </w:p>
        </w:tc>
      </w:tr>
      <w:tr w:rsidR="0036724D" w:rsidRPr="00960E05" w14:paraId="4A5F96B8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D9D4" w14:textId="77777777" w:rsidR="007419DF" w:rsidRPr="00DD7135" w:rsidRDefault="007419DF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Aktualizácie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5A15" w14:textId="03EC6FEE" w:rsidR="007419DF" w:rsidRPr="00960E05" w:rsidRDefault="007419DF" w:rsidP="00CC4CF5">
            <w:pPr>
              <w:spacing w:before="60" w:after="20"/>
              <w:jc w:val="both"/>
              <w:rPr>
                <w:rFonts w:ascii="Cambria" w:hAnsi="Cambria" w:cs="Arial"/>
                <w:sz w:val="20"/>
                <w:lang w:eastAsia="cs-CZ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zmluvné strany rozumejú zmeny, zdokonalenia alebo zlepšenia dodávaného systému (licencovaných programov), ktoré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="00F611A8" w:rsidRPr="00960E05">
              <w:rPr>
                <w:rFonts w:ascii="Cambria" w:hAnsi="Cambria" w:cs="Arial"/>
                <w:sz w:val="20"/>
              </w:rPr>
              <w:t>ľ</w:t>
            </w:r>
            <w:r w:rsidRPr="00960E05">
              <w:rPr>
                <w:rFonts w:ascii="Cambria" w:hAnsi="Cambria" w:cs="Arial"/>
                <w:sz w:val="20"/>
              </w:rPr>
              <w:t xml:space="preserve"> bude podľa vlastného uváženia určovať a voliť na zabudovanie do dodávaného systému (licencovaných programov) a vytváranie ich častí, namiesto separátnych softvérových programov. Uvedené aktualizácie poskytuje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="00F611A8" w:rsidRPr="00960E05">
              <w:rPr>
                <w:rFonts w:ascii="Cambria" w:hAnsi="Cambria" w:cs="Arial"/>
                <w:sz w:val="20"/>
              </w:rPr>
              <w:t>ľ</w:t>
            </w:r>
            <w:r w:rsidRPr="00960E05">
              <w:rPr>
                <w:rFonts w:ascii="Cambria" w:hAnsi="Cambria" w:cs="Arial"/>
                <w:sz w:val="20"/>
              </w:rPr>
              <w:t xml:space="preserve"> objednávateľovi podľa podmienok tejto zmluvy.</w:t>
            </w:r>
          </w:p>
        </w:tc>
      </w:tr>
      <w:tr w:rsidR="0036724D" w:rsidRPr="00960E05" w14:paraId="592D9A8E" w14:textId="77777777" w:rsidTr="1A0558BF">
        <w:trPr>
          <w:cantSplit/>
        </w:trPr>
        <w:tc>
          <w:tcPr>
            <w:tcW w:w="2420" w:type="dxa"/>
          </w:tcPr>
          <w:p w14:paraId="5025E86F" w14:textId="77777777" w:rsidR="00FA76BA" w:rsidRPr="00DD7135" w:rsidRDefault="00FA76BA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Aplikačné programové rozhranie (API)</w:t>
            </w:r>
          </w:p>
        </w:tc>
        <w:tc>
          <w:tcPr>
            <w:tcW w:w="6760" w:type="dxa"/>
          </w:tcPr>
          <w:p w14:paraId="5952D120" w14:textId="21E3664F" w:rsidR="00FA76BA" w:rsidRPr="00960E05" w:rsidRDefault="00FA76BA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zmluvné strany rozumejú komponenty, programy, procedúry, funkcie, dátové a iné objekty systému, ktoré ako celok a/alebo jednotlivo zabezpečujú obojsmerný, resp. jednosmerný prenos a spracovanie dát a/alebo správ pre dodaný</w:t>
            </w:r>
            <w:r w:rsidR="007B6BC7" w:rsidRPr="00960E05">
              <w:rPr>
                <w:rFonts w:ascii="Cambria" w:hAnsi="Cambria" w:cs="Arial"/>
                <w:sz w:val="20"/>
              </w:rPr>
              <w:t xml:space="preserve"> informačný</w:t>
            </w:r>
            <w:r w:rsidRPr="00960E05">
              <w:rPr>
                <w:rFonts w:ascii="Cambria" w:hAnsi="Cambria" w:cs="Arial"/>
                <w:sz w:val="20"/>
              </w:rPr>
              <w:t xml:space="preserve"> systém  tak, aby bola dosiahnutá jeho funkcionalita podľa dokumentu stanovujúceho celkovú funkcionalitu dodaného </w:t>
            </w:r>
            <w:r w:rsidR="007B6BC7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 xml:space="preserve">systému a podľa sprievodnej dokumentácie dodaného </w:t>
            </w:r>
            <w:r w:rsidR="007B6BC7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</w:t>
            </w:r>
            <w:r w:rsidR="002E0CCF">
              <w:rPr>
                <w:rFonts w:ascii="Cambria" w:hAnsi="Cambria" w:cs="Arial"/>
                <w:sz w:val="20"/>
              </w:rPr>
              <w:t>.</w:t>
            </w:r>
            <w:r w:rsidRPr="00960E05">
              <w:rPr>
                <w:rFonts w:ascii="Cambria" w:hAnsi="Cambria" w:cs="Arial"/>
                <w:sz w:val="20"/>
              </w:rPr>
              <w:t xml:space="preserve"> </w:t>
            </w:r>
          </w:p>
        </w:tc>
      </w:tr>
      <w:tr w:rsidR="00251821" w:rsidRPr="00960E05" w14:paraId="6ADB014F" w14:textId="77777777" w:rsidTr="1A0558BF">
        <w:trPr>
          <w:cantSplit/>
        </w:trPr>
        <w:tc>
          <w:tcPr>
            <w:tcW w:w="2420" w:type="dxa"/>
          </w:tcPr>
          <w:p w14:paraId="2D368095" w14:textId="5454082B" w:rsidR="00251821" w:rsidRPr="00DD7135" w:rsidRDefault="00251821" w:rsidP="00251821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t>Bezpečnostný incident</w:t>
            </w:r>
          </w:p>
        </w:tc>
        <w:tc>
          <w:tcPr>
            <w:tcW w:w="6760" w:type="dxa"/>
          </w:tcPr>
          <w:p w14:paraId="36CA41EC" w14:textId="77777777" w:rsidR="00251821" w:rsidRPr="00E9671E" w:rsidRDefault="00251821" w:rsidP="00251821">
            <w:pPr>
              <w:spacing w:before="60" w:after="20"/>
              <w:rPr>
                <w:rFonts w:ascii="Cambria" w:hAnsi="Cambria"/>
                <w:sz w:val="20"/>
              </w:rPr>
            </w:pPr>
            <w:r w:rsidRPr="00E9671E">
              <w:rPr>
                <w:rFonts w:ascii="Cambria" w:hAnsi="Cambria"/>
                <w:sz w:val="20"/>
              </w:rPr>
              <w:t xml:space="preserve">Bezpečnostný incident je akákoľvek udalosť narušenia bezpečnosti služby IT alebo niektorého jej komponentu, ktorej následkom bola </w:t>
            </w:r>
          </w:p>
          <w:p w14:paraId="084FCE95" w14:textId="77777777" w:rsidR="00251821" w:rsidRPr="00E9671E" w:rsidRDefault="00251821" w:rsidP="00251821">
            <w:pPr>
              <w:spacing w:before="60" w:after="20"/>
              <w:rPr>
                <w:rFonts w:ascii="Cambria" w:hAnsi="Cambria"/>
                <w:sz w:val="20"/>
              </w:rPr>
            </w:pPr>
            <w:r w:rsidRPr="00E9671E">
              <w:rPr>
                <w:rFonts w:ascii="Cambria" w:hAnsi="Cambria"/>
                <w:sz w:val="20"/>
              </w:rPr>
              <w:t>• strata dôvernosti údajov, únik/zničenie údajov alebo narušenie ich integrity alebo</w:t>
            </w:r>
          </w:p>
          <w:p w14:paraId="78B4E76B" w14:textId="77777777" w:rsidR="00251821" w:rsidRPr="00E9671E" w:rsidRDefault="00251821" w:rsidP="00251821">
            <w:pPr>
              <w:spacing w:before="60" w:after="20"/>
              <w:rPr>
                <w:rFonts w:ascii="Cambria" w:hAnsi="Cambria"/>
                <w:sz w:val="20"/>
              </w:rPr>
            </w:pPr>
            <w:r w:rsidRPr="00E9671E">
              <w:rPr>
                <w:rFonts w:ascii="Cambria" w:hAnsi="Cambria"/>
                <w:sz w:val="20"/>
              </w:rPr>
              <w:t>• obmedzenie alebo odmietnutie dostupnosti služby IT alebo</w:t>
            </w:r>
          </w:p>
          <w:p w14:paraId="4F1EE40A" w14:textId="77777777" w:rsidR="00251821" w:rsidRPr="00E9671E" w:rsidRDefault="00251821" w:rsidP="00251821">
            <w:pPr>
              <w:spacing w:before="60" w:after="20"/>
              <w:rPr>
                <w:rFonts w:ascii="Cambria" w:hAnsi="Cambria"/>
                <w:sz w:val="20"/>
              </w:rPr>
            </w:pPr>
            <w:r w:rsidRPr="00E9671E">
              <w:rPr>
                <w:rFonts w:ascii="Cambria" w:hAnsi="Cambria"/>
                <w:sz w:val="20"/>
              </w:rPr>
              <w:t>• narušenie bezpečnostných mechanizmov alebo</w:t>
            </w:r>
          </w:p>
          <w:p w14:paraId="1EEFA6B4" w14:textId="6F1F2A53" w:rsidR="00251821" w:rsidRPr="00960E05" w:rsidRDefault="00251821" w:rsidP="00251821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E9671E">
              <w:rPr>
                <w:rFonts w:ascii="Cambria" w:hAnsi="Cambria"/>
                <w:sz w:val="20"/>
              </w:rPr>
              <w:t>• poškodenie mena NBS</w:t>
            </w:r>
          </w:p>
        </w:tc>
      </w:tr>
      <w:tr w:rsidR="00251821" w:rsidRPr="00960E05" w14:paraId="3BD9003E" w14:textId="77777777" w:rsidTr="1A0558BF">
        <w:trPr>
          <w:cantSplit/>
        </w:trPr>
        <w:tc>
          <w:tcPr>
            <w:tcW w:w="2420" w:type="dxa"/>
          </w:tcPr>
          <w:p w14:paraId="490E8373" w14:textId="19A79210" w:rsidR="00251821" w:rsidRPr="00DD7135" w:rsidRDefault="00251821" w:rsidP="00251821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sz w:val="20"/>
              </w:rPr>
              <w:t>Bezpečnostná hrozba</w:t>
            </w:r>
          </w:p>
        </w:tc>
        <w:tc>
          <w:tcPr>
            <w:tcW w:w="6760" w:type="dxa"/>
          </w:tcPr>
          <w:p w14:paraId="4CD5A99E" w14:textId="4C9B3678" w:rsidR="00251821" w:rsidRPr="00960E05" w:rsidRDefault="00251821" w:rsidP="00251821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>Bezpečnostná hrozba je zverejnená/nahlásená/detegovaná bezpečnostná zraniteľnosť alebo varovanie, ktoré sa týka služby IT alebo niektorého jej komponentu.</w:t>
            </w:r>
          </w:p>
        </w:tc>
      </w:tr>
      <w:tr w:rsidR="00251821" w:rsidRPr="00960E05" w14:paraId="23CC1D72" w14:textId="77777777" w:rsidTr="1A0558BF">
        <w:trPr>
          <w:cantSplit/>
        </w:trPr>
        <w:tc>
          <w:tcPr>
            <w:tcW w:w="2420" w:type="dxa"/>
          </w:tcPr>
          <w:p w14:paraId="7CD826ED" w14:textId="79857E72" w:rsidR="00251821" w:rsidRPr="00DD7135" w:rsidRDefault="00251821" w:rsidP="00251821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sz w:val="20"/>
              </w:rPr>
              <w:t>Podozrivá udalosť</w:t>
            </w:r>
          </w:p>
        </w:tc>
        <w:tc>
          <w:tcPr>
            <w:tcW w:w="6760" w:type="dxa"/>
          </w:tcPr>
          <w:p w14:paraId="0B5A5719" w14:textId="1150C7FD" w:rsidR="00251821" w:rsidRPr="00960E05" w:rsidRDefault="00251821" w:rsidP="00251821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 xml:space="preserve">Podozrivá udalosť, ktorá sa týka služby IT alebo niektorého jej komponentu, je anomália, neštandardné správanie, podozrivá aktivita, identifikovaný neúspešný pokus o narušenie bezpečnosti, opakované neúspešné/úspešné pokusy o komunikáciu s podozrivými IP adresami, využívanie neštandardných portov, použitie nepovolených služieb (vzdialený prístup, </w:t>
            </w:r>
            <w:proofErr w:type="spellStart"/>
            <w:r w:rsidRPr="00FF4309">
              <w:rPr>
                <w:rFonts w:ascii="Cambria" w:hAnsi="Cambria" w:cs="Arial"/>
                <w:sz w:val="20"/>
              </w:rPr>
              <w:t>anonymizačné</w:t>
            </w:r>
            <w:proofErr w:type="spellEnd"/>
            <w:r w:rsidRPr="00FF4309">
              <w:rPr>
                <w:rFonts w:ascii="Cambria" w:hAnsi="Cambria" w:cs="Arial"/>
                <w:sz w:val="20"/>
              </w:rPr>
              <w:t xml:space="preserve"> služby, ťažba kryptomien, a pod.), atď.</w:t>
            </w:r>
          </w:p>
        </w:tc>
      </w:tr>
      <w:tr w:rsidR="0036724D" w:rsidRPr="00960E05" w14:paraId="5EC4E5D2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22EF" w14:textId="3F51545B" w:rsidR="007419DF" w:rsidRPr="00DD7135" w:rsidRDefault="2CC73F85" w:rsidP="1A0558BF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1A0558BF">
              <w:rPr>
                <w:rFonts w:ascii="Cambria" w:hAnsi="Cambria" w:cs="Arial"/>
                <w:b/>
                <w:bCs/>
                <w:sz w:val="20"/>
              </w:rPr>
              <w:t>P</w:t>
            </w:r>
            <w:r w:rsidR="008C0782" w:rsidRPr="1A0558BF">
              <w:rPr>
                <w:rFonts w:ascii="Cambria" w:hAnsi="Cambria" w:cs="Arial"/>
                <w:b/>
                <w:bCs/>
                <w:sz w:val="20"/>
              </w:rPr>
              <w:t>oskytovate</w:t>
            </w:r>
            <w:r w:rsidR="00F611A8" w:rsidRPr="1A0558BF">
              <w:rPr>
                <w:rFonts w:ascii="Cambria" w:hAnsi="Cambria" w:cs="Arial"/>
                <w:b/>
                <w:bCs/>
                <w:sz w:val="20"/>
              </w:rPr>
              <w:t>ľ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1380" w14:textId="77777777" w:rsidR="007419DF" w:rsidRPr="00960E05" w:rsidRDefault="007419DF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subjekt/organizácia/spoločnosť/firma, ktorá dodáva, zabezpečuje a zodpovedá za dodávky, práce a služby uvedené v popise predmetu tejto zmluvy a vo svojich záväzkoch v tejto zmluve pre objednávateľa.</w:t>
            </w:r>
          </w:p>
        </w:tc>
      </w:tr>
      <w:tr w:rsidR="0036724D" w:rsidRPr="00960E05" w14:paraId="2FFCDDDD" w14:textId="77777777" w:rsidTr="1A0558B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rPr>
          <w:cantSplit/>
        </w:trPr>
        <w:tc>
          <w:tcPr>
            <w:tcW w:w="24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2B19EB4" w14:textId="77777777" w:rsidR="00FA76BA" w:rsidRPr="00DD7135" w:rsidRDefault="00FA76BA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Definovaný používateľ </w:t>
            </w:r>
          </w:p>
        </w:tc>
        <w:tc>
          <w:tcPr>
            <w:tcW w:w="67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3222B12" w14:textId="407D4B7C" w:rsidR="00FA76BA" w:rsidRPr="00960E05" w:rsidRDefault="00DA0F20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o</w:t>
            </w:r>
            <w:r w:rsidR="00FA76BA" w:rsidRPr="00960E05">
              <w:rPr>
                <w:rFonts w:ascii="Cambria" w:hAnsi="Cambria" w:cs="Arial"/>
                <w:sz w:val="20"/>
              </w:rPr>
              <w:t xml:space="preserve">soba, ktorá má priamy alebo nepriamy prístup k Systému. Taktiež používatelia technických systémov umožňujúcich nepriamy prístup k Systému, ako aj technický systém sám, musia byť definovaní ako definovaní používatelia v zmysle tejto Zmluvy. Každá takáto osoba musí mať od objednávateľa pridelený identifikačný názov, pod ktorým je jeho prístup umožnený. Definovanými používateľmi môžu byť iba zamestnanci objednávateľa či zamestnanci právnych subjektov, s ktorými je objednávateľ v obchodnom styku. </w:t>
            </w:r>
          </w:p>
          <w:p w14:paraId="40DB168C" w14:textId="77777777" w:rsidR="0014590E" w:rsidRPr="00960E05" w:rsidRDefault="0014590E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</w:p>
        </w:tc>
      </w:tr>
      <w:tr w:rsidR="0036724D" w:rsidRPr="00960E05" w14:paraId="43ACDF4F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3B6F" w14:textId="77777777" w:rsidR="00F611A8" w:rsidRPr="00DD7135" w:rsidRDefault="00F611A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Doba odozvy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C421" w14:textId="77777777" w:rsidR="00F611A8" w:rsidRPr="00960E05" w:rsidRDefault="00F611A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rozumie sa časové obdobie, počas ktorého je zhotoviteľ povinný začať vykonávať príslušnú činnosť od nahlásenia požiadavky objednávateľa na jej vykonanie.</w:t>
            </w:r>
          </w:p>
        </w:tc>
      </w:tr>
      <w:tr w:rsidR="686CE612" w14:paraId="79401EA6" w14:textId="77777777" w:rsidTr="30DD1C65">
        <w:trPr>
          <w:trHeight w:val="30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B9DC" w14:textId="59323CB7" w:rsidR="686CE612" w:rsidRDefault="5AFF52B6" w:rsidP="30DD1C65">
            <w:pPr>
              <w:rPr>
                <w:rFonts w:ascii="Cambria" w:hAnsi="Cambria" w:cs="Arial"/>
                <w:b/>
                <w:bCs/>
                <w:sz w:val="20"/>
              </w:rPr>
            </w:pPr>
            <w:r w:rsidRPr="30DD1C65">
              <w:rPr>
                <w:rFonts w:ascii="Cambria" w:hAnsi="Cambria" w:cs="Arial"/>
                <w:b/>
                <w:bCs/>
                <w:sz w:val="20"/>
              </w:rPr>
              <w:t>Čas zvýšenej starostlivosti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6BB7" w14:textId="6E840EEE" w:rsidR="686CE612" w:rsidRDefault="5AFF52B6" w:rsidP="30DD1C65">
            <w:pPr>
              <w:jc w:val="both"/>
              <w:rPr>
                <w:rFonts w:ascii="Cambria" w:hAnsi="Cambria" w:cs="Arial"/>
                <w:sz w:val="20"/>
              </w:rPr>
            </w:pPr>
            <w:r w:rsidRPr="30DD1C65">
              <w:rPr>
                <w:rFonts w:ascii="Cambria" w:hAnsi="Cambria" w:cs="Arial"/>
                <w:sz w:val="20"/>
              </w:rPr>
              <w:t>Rozumie sa pracovné dni spracovania, výpočtu a účtovania miezd v Národnej banke Slovenska v pracovných dňoch od 1.dňa v kalendárnom mesiaci po 7.</w:t>
            </w:r>
            <w:r w:rsidR="349A766D" w:rsidRPr="30DD1C65">
              <w:rPr>
                <w:rFonts w:ascii="Cambria" w:hAnsi="Cambria" w:cs="Arial"/>
                <w:sz w:val="20"/>
              </w:rPr>
              <w:t xml:space="preserve"> deň v kalendárnom mesiaci</w:t>
            </w:r>
          </w:p>
        </w:tc>
      </w:tr>
      <w:tr w:rsidR="0036724D" w:rsidRPr="00960E05" w14:paraId="04C7E2BE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FB1D0" w14:textId="77777777" w:rsidR="007419DF" w:rsidRPr="00DD7135" w:rsidRDefault="007419DF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lastRenderedPageBreak/>
              <w:t>Dodať podľa tejto zmluvy, Odovzdať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69C8" w14:textId="1A926C2D" w:rsidR="007419DF" w:rsidRPr="00960E05" w:rsidRDefault="007419DF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zmluvné strany rozumejú dodanie dodávky, uvedenej v popise predmetu zmluvy a záväzkoch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="00F611A8" w:rsidRPr="00960E05">
              <w:rPr>
                <w:rFonts w:ascii="Cambria" w:hAnsi="Cambria" w:cs="Arial"/>
                <w:sz w:val="20"/>
              </w:rPr>
              <w:t>ľ</w:t>
            </w:r>
            <w:r w:rsidRPr="00960E05">
              <w:rPr>
                <w:rFonts w:ascii="Cambria" w:hAnsi="Cambria" w:cs="Arial"/>
                <w:sz w:val="20"/>
              </w:rPr>
              <w:t xml:space="preserve">a v tejto zmluve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="00F611A8" w:rsidRPr="00960E05">
              <w:rPr>
                <w:rFonts w:ascii="Cambria" w:hAnsi="Cambria" w:cs="Arial"/>
                <w:sz w:val="20"/>
              </w:rPr>
              <w:t>ľ</w:t>
            </w:r>
            <w:r w:rsidRPr="00960E05">
              <w:rPr>
                <w:rFonts w:ascii="Cambria" w:hAnsi="Cambria" w:cs="Arial"/>
                <w:sz w:val="20"/>
              </w:rPr>
              <w:t xml:space="preserve">om objednávateľovi podľa zmluvných podmienok, záväzkov, štandardov, postupov a oprávnení uvedených v tejto zmluve. Táto skutočnosť musí byť písomne potvrdená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="00F611A8" w:rsidRPr="00960E05">
              <w:rPr>
                <w:rFonts w:ascii="Cambria" w:hAnsi="Cambria" w:cs="Arial"/>
                <w:sz w:val="20"/>
              </w:rPr>
              <w:t>ľ</w:t>
            </w:r>
            <w:r w:rsidRPr="00960E05">
              <w:rPr>
                <w:rFonts w:ascii="Cambria" w:hAnsi="Cambria" w:cs="Arial"/>
                <w:sz w:val="20"/>
              </w:rPr>
              <w:t>om a objednávateľom v príslušnom protokole.</w:t>
            </w:r>
          </w:p>
        </w:tc>
      </w:tr>
      <w:tr w:rsidR="0036724D" w:rsidRPr="00960E05" w14:paraId="078A80EC" w14:textId="77777777" w:rsidTr="1A0558BF">
        <w:trPr>
          <w:cantSplit/>
        </w:trPr>
        <w:tc>
          <w:tcPr>
            <w:tcW w:w="2420" w:type="dxa"/>
          </w:tcPr>
          <w:p w14:paraId="035258A3" w14:textId="10543E8F" w:rsidR="00AB7DF6" w:rsidRPr="00DD7135" w:rsidRDefault="00AB7DF6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Dodaný </w:t>
            </w:r>
            <w:r w:rsidR="009F6C11" w:rsidRPr="00DD7135">
              <w:rPr>
                <w:rFonts w:ascii="Cambria" w:hAnsi="Cambria" w:cs="Arial"/>
                <w:b/>
                <w:bCs/>
                <w:sz w:val="20"/>
              </w:rPr>
              <w:t xml:space="preserve">informačný </w:t>
            </w: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systém </w:t>
            </w:r>
          </w:p>
        </w:tc>
        <w:tc>
          <w:tcPr>
            <w:tcW w:w="6760" w:type="dxa"/>
          </w:tcPr>
          <w:p w14:paraId="091F0EE1" w14:textId="169FE9C7" w:rsidR="00AB7DF6" w:rsidRPr="00960E05" w:rsidRDefault="00DA0F20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d</w:t>
            </w:r>
            <w:r w:rsidR="00AB7DF6" w:rsidRPr="00960E05">
              <w:rPr>
                <w:rFonts w:ascii="Cambria" w:hAnsi="Cambria" w:cs="Arial"/>
                <w:sz w:val="20"/>
              </w:rPr>
              <w:t xml:space="preserve">odaný </w:t>
            </w:r>
            <w:r w:rsidR="00F56BE2" w:rsidRPr="00960E05">
              <w:rPr>
                <w:rFonts w:ascii="Cambria" w:hAnsi="Cambria" w:cs="Arial"/>
                <w:sz w:val="20"/>
              </w:rPr>
              <w:t xml:space="preserve">informačný </w:t>
            </w:r>
            <w:r w:rsidR="00AB7DF6" w:rsidRPr="00960E05">
              <w:rPr>
                <w:rFonts w:ascii="Cambria" w:hAnsi="Cambria" w:cs="Arial"/>
                <w:sz w:val="20"/>
              </w:rPr>
              <w:t xml:space="preserve">systém znamená informačný systém </w:t>
            </w:r>
            <w:r w:rsidR="003F7FF2">
              <w:rPr>
                <w:rFonts w:ascii="Cambria" w:hAnsi="Cambria" w:cs="Arial"/>
                <w:sz w:val="20"/>
              </w:rPr>
              <w:t>riadenia ľudských zdrojov</w:t>
            </w:r>
            <w:r w:rsidR="00BE1F1B" w:rsidRPr="00960E05">
              <w:rPr>
                <w:rFonts w:ascii="Cambria" w:hAnsi="Cambria" w:cs="Arial"/>
                <w:sz w:val="20"/>
              </w:rPr>
              <w:t>, ktorý je dodaný poskytovateľom Národnej banke Slovenska (ďalej len „dodaný informačný systém) na základe zmluvy o</w:t>
            </w:r>
            <w:r w:rsidR="00B67A4F">
              <w:rPr>
                <w:rFonts w:ascii="Cambria" w:hAnsi="Cambria" w:cs="Arial"/>
                <w:sz w:val="20"/>
              </w:rPr>
              <w:t> </w:t>
            </w:r>
            <w:r w:rsidR="00BE1F1B" w:rsidRPr="00960E05">
              <w:rPr>
                <w:rFonts w:ascii="Cambria" w:hAnsi="Cambria" w:cs="Arial"/>
                <w:sz w:val="20"/>
              </w:rPr>
              <w:t>dielo</w:t>
            </w:r>
            <w:r w:rsidR="00B67A4F">
              <w:rPr>
                <w:rFonts w:ascii="Cambria" w:hAnsi="Cambria" w:cs="Arial"/>
                <w:sz w:val="20"/>
              </w:rPr>
              <w:t xml:space="preserve">, </w:t>
            </w:r>
            <w:r w:rsidR="00BE1F1B" w:rsidRPr="00960E05">
              <w:rPr>
                <w:rFonts w:ascii="Cambria" w:hAnsi="Cambria" w:cs="Arial"/>
                <w:sz w:val="20"/>
              </w:rPr>
              <w:t>ktorú uzatvorili zmluvné strany súčasne s touto Servisnou zmluvou.</w:t>
            </w:r>
            <w:r w:rsidR="00BE1F1B" w:rsidRPr="00F07FF9">
              <w:rPr>
                <w:rFonts w:ascii="Cambria" w:hAnsi="Cambria" w:cs="Arial"/>
                <w:sz w:val="20"/>
              </w:rPr>
              <w:t xml:space="preserve"> </w:t>
            </w:r>
          </w:p>
        </w:tc>
      </w:tr>
      <w:tr w:rsidR="0036724D" w:rsidRPr="00960E05" w14:paraId="68A0A811" w14:textId="77777777" w:rsidTr="1A0558BF">
        <w:trPr>
          <w:cantSplit/>
        </w:trPr>
        <w:tc>
          <w:tcPr>
            <w:tcW w:w="2420" w:type="dxa"/>
          </w:tcPr>
          <w:p w14:paraId="67808429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Dostupnosť služby</w:t>
            </w:r>
          </w:p>
        </w:tc>
        <w:tc>
          <w:tcPr>
            <w:tcW w:w="6760" w:type="dxa"/>
          </w:tcPr>
          <w:p w14:paraId="485B10CF" w14:textId="0CBAF422" w:rsidR="00393188" w:rsidRPr="00960E05" w:rsidRDefault="00DA0F20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č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as, kedy je služba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="00393188" w:rsidRPr="00960E05">
              <w:rPr>
                <w:rFonts w:ascii="Cambria" w:hAnsi="Cambria" w:cs="Arial"/>
                <w:sz w:val="20"/>
              </w:rPr>
              <w:t>ľom poskytovaná objednávateľovi.</w:t>
            </w:r>
          </w:p>
        </w:tc>
      </w:tr>
      <w:tr w:rsidR="0036724D" w:rsidRPr="00960E05" w14:paraId="749553EF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9054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Dôverná informácia druhej strany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E5E4" w14:textId="4FF0C818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zmluvné strany rozumejú každý dokument, materiál, myšlienku, údaje alebo iné informácie vzťahujúce sa k výskumu a vývoju, obchodným tajomstvám, bankovým a služobným tajomstvám alebo obchodným záležitostiam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>ľa alebo objednávateľa alebo sú označené ako dôverné, a ktorejkoľvek zo strán dané druhou stranou iba pre účely tejto zmluvy.</w:t>
            </w:r>
          </w:p>
        </w:tc>
      </w:tr>
      <w:tr w:rsidR="0036724D" w:rsidRPr="00960E05" w14:paraId="123AA0E6" w14:textId="77777777" w:rsidTr="1A0558BF">
        <w:trPr>
          <w:cantSplit/>
        </w:trPr>
        <w:tc>
          <w:tcPr>
            <w:tcW w:w="2420" w:type="dxa"/>
          </w:tcPr>
          <w:p w14:paraId="3A5F6496" w14:textId="38FA3F0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Chyba</w:t>
            </w:r>
          </w:p>
        </w:tc>
        <w:tc>
          <w:tcPr>
            <w:tcW w:w="6760" w:type="dxa"/>
          </w:tcPr>
          <w:p w14:paraId="78A2A255" w14:textId="7A3409D6" w:rsidR="00393188" w:rsidRPr="00960E05" w:rsidRDefault="00974D49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c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hybu a predstavuje akékoľvek nesplnenie požiadaviek na dodaný </w:t>
            </w:r>
            <w:r w:rsidR="00A21D09" w:rsidRPr="00960E05">
              <w:rPr>
                <w:rFonts w:ascii="Cambria" w:hAnsi="Cambria" w:cs="Arial"/>
                <w:sz w:val="20"/>
              </w:rPr>
              <w:t xml:space="preserve">informačný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systém, nesplnenie stanovených štandardov, neschválené odchýlky od stanovenej funkcionality dodaného </w:t>
            </w:r>
            <w:r w:rsidR="00A21D09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systému alebo úprav dodaného </w:t>
            </w:r>
            <w:r w:rsidR="00A21D09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systému, nedodržanie postupov stanovených pre analýzu, návrh, implementovanie, testovanie a spracovanie dokumentácie úprav dodaného </w:t>
            </w:r>
            <w:r w:rsidR="00A21D09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systému a používanie iných ako stanovených softvérových nástrojov. </w:t>
            </w:r>
            <w:r w:rsidR="006531DD">
              <w:rPr>
                <w:rFonts w:ascii="Cambria" w:hAnsi="Cambria" w:cs="Arial"/>
                <w:sz w:val="20"/>
              </w:rPr>
              <w:t>Chyba</w:t>
            </w:r>
            <w:r w:rsidR="006531DD" w:rsidRPr="00960E05">
              <w:rPr>
                <w:rFonts w:ascii="Cambria" w:hAnsi="Cambria" w:cs="Arial"/>
                <w:sz w:val="20"/>
              </w:rPr>
              <w:t xml:space="preserve">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predstavuje aj nevykonávanie alebo iba čiastočné vykonávanie funkcií komponentov, modulov, objektov a programov špecifikovaných v sprievodnej dokumentácií dodaného </w:t>
            </w:r>
            <w:r w:rsidR="00A21D09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>systému.</w:t>
            </w:r>
          </w:p>
        </w:tc>
      </w:tr>
      <w:tr w:rsidR="0036724D" w:rsidRPr="00960E05" w14:paraId="06437582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6182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Incident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9CC7" w14:textId="77777777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každá udalosť, ktorá nie je štandardnou funkčnosťou dodávaného systému, infraštruktúry dodávaného systému alebo prevádzky osobných počítačov používateľov dodávaného systému a môže spôsobiť alebo spôsobila výpadok alebo zníženie </w:t>
            </w:r>
            <w:r w:rsidRPr="00F07FF9">
              <w:rPr>
                <w:rFonts w:ascii="Cambria" w:hAnsi="Cambria" w:cs="Arial"/>
                <w:sz w:val="20"/>
              </w:rPr>
              <w:t xml:space="preserve">funkcionality a výkonnostných parametrov </w:t>
            </w:r>
            <w:r w:rsidRPr="00960E05">
              <w:rPr>
                <w:rFonts w:ascii="Cambria" w:hAnsi="Cambria" w:cs="Arial"/>
                <w:sz w:val="20"/>
              </w:rPr>
              <w:t>dodávaného systému, infraštruktúry dodávaného systému alebo prevádzky osobných počítačov používateľov dodávaného systému,</w:t>
            </w:r>
          </w:p>
        </w:tc>
      </w:tr>
      <w:tr w:rsidR="0036724D" w:rsidRPr="00960E05" w14:paraId="497FBDA4" w14:textId="77777777" w:rsidTr="1A0558BF">
        <w:trPr>
          <w:cantSplit/>
        </w:trPr>
        <w:tc>
          <w:tcPr>
            <w:tcW w:w="2420" w:type="dxa"/>
          </w:tcPr>
          <w:p w14:paraId="64FFAF67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Inštalácia</w:t>
            </w:r>
          </w:p>
        </w:tc>
        <w:tc>
          <w:tcPr>
            <w:tcW w:w="6760" w:type="dxa"/>
          </w:tcPr>
          <w:p w14:paraId="3FF8DE95" w14:textId="3735EF88" w:rsidR="00393188" w:rsidRPr="00960E05" w:rsidRDefault="00974D49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z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mluvné strany rozumejú inštaláciu všetkých komponentov, programov a dát dodaného </w:t>
            </w:r>
            <w:r w:rsidR="004F2510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systému v databázovej a aplikačnej vrstve dodaného </w:t>
            </w:r>
            <w:r w:rsidR="004F2510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>systému. Táto inštalácia môže byť vykonaná na testovacom prostredí a/alebo v produkčnom prostredí u objednávateľa.</w:t>
            </w:r>
          </w:p>
        </w:tc>
      </w:tr>
      <w:tr w:rsidR="0036724D" w:rsidRPr="00960E05" w14:paraId="21D8C306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094E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IT zariadenie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0CF2E" w14:textId="77777777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technologické zariadenie, ktoré je súčasťou IT infraštruktúry NBS a zabezpečuje aplikačné alebo komunikačné funkcie pre informačné systémy prevádzkované v NBS napr. zariadenia výpočtovej techniky ako servery, aktívne prvky sietí, elektronické komunikačné systémy, virtuálne systémy a podobne vrátane operačného systému alebo softvéru zabezpečujúceho funkčnosť IT zariadenia (napr. </w:t>
            </w:r>
            <w:proofErr w:type="spellStart"/>
            <w:r w:rsidRPr="00960E05">
              <w:rPr>
                <w:rFonts w:ascii="Cambria" w:hAnsi="Cambria" w:cs="Arial"/>
                <w:sz w:val="20"/>
              </w:rPr>
              <w:t>firmware</w:t>
            </w:r>
            <w:proofErr w:type="spellEnd"/>
            <w:r w:rsidRPr="00960E05">
              <w:rPr>
                <w:rFonts w:ascii="Cambria" w:hAnsi="Cambria" w:cs="Arial"/>
                <w:sz w:val="20"/>
              </w:rPr>
              <w:t>).</w:t>
            </w:r>
          </w:p>
        </w:tc>
      </w:tr>
      <w:tr w:rsidR="0036724D" w:rsidRPr="00960E05" w14:paraId="2F388D70" w14:textId="77777777" w:rsidTr="1A0558B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rPr>
          <w:cantSplit/>
        </w:trPr>
        <w:tc>
          <w:tcPr>
            <w:tcW w:w="24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3BE7035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IS, informačný systém</w:t>
            </w:r>
          </w:p>
        </w:tc>
        <w:tc>
          <w:tcPr>
            <w:tcW w:w="67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BE36F7C" w14:textId="5D0D42B8" w:rsidR="00393188" w:rsidRPr="00960E05" w:rsidRDefault="00974D49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k</w:t>
            </w:r>
            <w:r w:rsidR="00393188" w:rsidRPr="00960E05">
              <w:rPr>
                <w:rFonts w:ascii="Cambria" w:hAnsi="Cambria" w:cs="Arial"/>
                <w:sz w:val="20"/>
              </w:rPr>
              <w:t>ompaktný programový produkt, pomocou ktorého sa na prostriedkoch výpočtovej techniky s nosičmi údajov spracúvajú údaje a informácie v elektronickej forme</w:t>
            </w:r>
          </w:p>
        </w:tc>
      </w:tr>
      <w:tr w:rsidR="0036724D" w:rsidRPr="00960E05" w14:paraId="07300F1A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CDAB" w14:textId="77777777" w:rsidR="00393188" w:rsidRPr="00DD7135" w:rsidRDefault="001050DF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Komponent </w:t>
            </w:r>
            <w:r w:rsidR="00393188" w:rsidRPr="00DD7135">
              <w:rPr>
                <w:rFonts w:ascii="Cambria" w:hAnsi="Cambria" w:cs="Arial"/>
                <w:b/>
                <w:bCs/>
                <w:sz w:val="20"/>
              </w:rPr>
              <w:t>IT infraštruktúry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D3A3" w14:textId="77777777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 IT zariadenie </w:t>
            </w:r>
            <w:r w:rsidR="003D561A" w:rsidRPr="00960E05">
              <w:rPr>
                <w:rFonts w:ascii="Cambria" w:hAnsi="Cambria" w:cs="Arial"/>
                <w:sz w:val="20"/>
              </w:rPr>
              <w:t>a/</w:t>
            </w:r>
            <w:r w:rsidRPr="00960E05">
              <w:rPr>
                <w:rFonts w:ascii="Cambria" w:hAnsi="Cambria" w:cs="Arial"/>
                <w:sz w:val="20"/>
              </w:rPr>
              <w:t xml:space="preserve">alebo </w:t>
            </w:r>
            <w:r w:rsidR="009410CA" w:rsidRPr="00960E05">
              <w:rPr>
                <w:rFonts w:ascii="Cambria" w:hAnsi="Cambria" w:cs="Arial"/>
                <w:sz w:val="20"/>
              </w:rPr>
              <w:t> </w:t>
            </w:r>
            <w:r w:rsidR="00517B20" w:rsidRPr="00960E05">
              <w:rPr>
                <w:rFonts w:ascii="Cambria" w:hAnsi="Cambria" w:cs="Arial"/>
                <w:sz w:val="20"/>
              </w:rPr>
              <w:t>Z</w:t>
            </w:r>
            <w:r w:rsidRPr="00960E05">
              <w:rPr>
                <w:rFonts w:ascii="Cambria" w:hAnsi="Cambria" w:cs="Arial"/>
                <w:sz w:val="20"/>
              </w:rPr>
              <w:t>ákladný aplikačný softvér</w:t>
            </w:r>
          </w:p>
        </w:tc>
      </w:tr>
      <w:tr w:rsidR="0036724D" w:rsidRPr="00960E05" w14:paraId="2CF1ABBB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4BDB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Kritérium kvality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E1B5" w14:textId="77777777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kritérium kvality predstavuje tie charakteristiky produktu, ktoré určujú, či produkt spĺňa požiadavky pre produkt stanovené.</w:t>
            </w:r>
          </w:p>
        </w:tc>
      </w:tr>
      <w:tr w:rsidR="0036724D" w:rsidRPr="00960E05" w14:paraId="4E9B1F2B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E9A4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Kvalita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2812" w14:textId="77777777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celkový súhrn znakov prvku, ktoré ovplyvňujú jeho schopnosť uspokojiť stanovené a predpokladané potreby.</w:t>
            </w:r>
          </w:p>
        </w:tc>
      </w:tr>
      <w:tr w:rsidR="0036724D" w:rsidRPr="00960E05" w14:paraId="3A0086B2" w14:textId="77777777" w:rsidTr="1A0558BF">
        <w:trPr>
          <w:cantSplit/>
        </w:trPr>
        <w:tc>
          <w:tcPr>
            <w:tcW w:w="2420" w:type="dxa"/>
          </w:tcPr>
          <w:p w14:paraId="30078C4A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lastRenderedPageBreak/>
              <w:t>Licencované materiály</w:t>
            </w:r>
          </w:p>
        </w:tc>
        <w:tc>
          <w:tcPr>
            <w:tcW w:w="6760" w:type="dxa"/>
          </w:tcPr>
          <w:p w14:paraId="2C9DBA4A" w14:textId="7904D840" w:rsidR="00393188" w:rsidRPr="00960E05" w:rsidRDefault="00A50B47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z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mluvné strany rozumejú dokumenty písané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ľom na používanie v spojení s dodaným </w:t>
            </w:r>
            <w:r w:rsidR="004F2510" w:rsidRPr="00960E05">
              <w:rPr>
                <w:rFonts w:ascii="Cambria" w:hAnsi="Cambria" w:cs="Arial"/>
                <w:sz w:val="20"/>
              </w:rPr>
              <w:t xml:space="preserve">informačným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systémom (licencovaným programom) v slovenskom jazyku vrátane používateľských smerníc a referenčných materiálov dodávaných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="00393188" w:rsidRPr="00960E05">
              <w:rPr>
                <w:rFonts w:ascii="Cambria" w:hAnsi="Cambria" w:cs="Arial"/>
                <w:sz w:val="20"/>
              </w:rPr>
              <w:t>ľom objednávateľovi podľa tejto zmluvy.</w:t>
            </w:r>
          </w:p>
        </w:tc>
      </w:tr>
      <w:tr w:rsidR="0036724D" w:rsidRPr="00960E05" w14:paraId="7797EBF5" w14:textId="77777777" w:rsidTr="1A0558BF">
        <w:trPr>
          <w:cantSplit/>
        </w:trPr>
        <w:tc>
          <w:tcPr>
            <w:tcW w:w="2420" w:type="dxa"/>
          </w:tcPr>
          <w:p w14:paraId="413C1E06" w14:textId="41F0B70C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Nastavenia dodaného </w:t>
            </w:r>
            <w:r w:rsidR="004F2510" w:rsidRPr="00DD7135">
              <w:rPr>
                <w:rFonts w:ascii="Cambria" w:hAnsi="Cambria" w:cs="Arial"/>
                <w:b/>
                <w:bCs/>
                <w:sz w:val="20"/>
              </w:rPr>
              <w:t xml:space="preserve">(informačného) </w:t>
            </w:r>
            <w:r w:rsidRPr="00DD7135">
              <w:rPr>
                <w:rFonts w:ascii="Cambria" w:hAnsi="Cambria" w:cs="Arial"/>
                <w:b/>
                <w:bCs/>
                <w:sz w:val="20"/>
              </w:rPr>
              <w:t>systému</w:t>
            </w:r>
          </w:p>
        </w:tc>
        <w:tc>
          <w:tcPr>
            <w:tcW w:w="6760" w:type="dxa"/>
          </w:tcPr>
          <w:p w14:paraId="3A58B155" w14:textId="3349A273" w:rsidR="00393188" w:rsidRPr="00960E05" w:rsidRDefault="00560E19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n</w:t>
            </w:r>
            <w:r w:rsidR="00393188" w:rsidRPr="00960E05">
              <w:rPr>
                <w:rFonts w:ascii="Cambria" w:hAnsi="Cambria" w:cs="Arial"/>
                <w:sz w:val="20"/>
              </w:rPr>
              <w:t>astavenie dodaného</w:t>
            </w:r>
            <w:r w:rsidR="004F2510" w:rsidRPr="00960E05">
              <w:rPr>
                <w:rFonts w:ascii="Cambria" w:hAnsi="Cambria" w:cs="Arial"/>
                <w:sz w:val="20"/>
              </w:rPr>
              <w:t xml:space="preserve"> informačného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 systému znamená zmenu parametrov (parametrizácia) vykonaných v používateľskom rozhraní systému. Nastavenie dodaného </w:t>
            </w:r>
            <w:r w:rsidR="004F2510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>systému musí byť vykonané v súlade s používateľskou dokumentáciou.</w:t>
            </w:r>
          </w:p>
        </w:tc>
      </w:tr>
      <w:tr w:rsidR="0036724D" w:rsidRPr="00960E05" w14:paraId="1D67F10B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CA81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Nedostatok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A60F" w14:textId="26B9F9C0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nedostatok predstavuje akékoľvek nesplnenie požiadaviek na dodávaný systém, nesplnenie stanovených štandardov, neschválené odchýlky od stanovenej funkcionality dodaného </w:t>
            </w:r>
            <w:r w:rsidR="006161B5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systému, nedodržanie postupov stanovených pre analýzu, návrh, implementovanie, testovanie a spracovanie dokumentácie dodávaného systému a používanie iných ako stanovených softvérových nástrojov. Nedostatok predstavuje aj nevykonávanie alebo iba čiastočné vykonávanie funkcií komponentov, modulov, objektov a programov špecifikovaných v sprievodnej dokumentácií dodávaného systému.</w:t>
            </w:r>
          </w:p>
          <w:p w14:paraId="14305635" w14:textId="1D6B0B37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Nedostatok predstavuje aj nesplnenie skúšobnej podmienky stanovenej na overenie požadovaných funkčných, technických, prevádzkových a bezpečnostných vlastností dodávaného systému počas akceptačného testovania dod</w:t>
            </w:r>
            <w:r w:rsidR="00C803C6" w:rsidRPr="00960E05">
              <w:rPr>
                <w:rFonts w:ascii="Cambria" w:hAnsi="Cambria" w:cs="Arial"/>
                <w:sz w:val="20"/>
              </w:rPr>
              <w:t>a</w:t>
            </w:r>
            <w:r w:rsidRPr="00960E05">
              <w:rPr>
                <w:rFonts w:ascii="Cambria" w:hAnsi="Cambria" w:cs="Arial"/>
                <w:sz w:val="20"/>
              </w:rPr>
              <w:t xml:space="preserve">ného </w:t>
            </w:r>
            <w:r w:rsidR="006161B5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</w:t>
            </w:r>
          </w:p>
        </w:tc>
      </w:tr>
      <w:tr w:rsidR="0036724D" w:rsidRPr="00960E05" w14:paraId="16D27A03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55D9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proofErr w:type="spellStart"/>
            <w:r w:rsidRPr="00DD7135">
              <w:rPr>
                <w:rFonts w:ascii="Cambria" w:hAnsi="Cambria" w:cs="Arial"/>
                <w:b/>
                <w:bCs/>
                <w:sz w:val="20"/>
              </w:rPr>
              <w:t>Osobodeň</w:t>
            </w:r>
            <w:proofErr w:type="spellEnd"/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1B41" w14:textId="7263DF4E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zmluvné strany rozumejú práce a služby 1 osoby počas 8 hodín</w:t>
            </w:r>
            <w:r w:rsidR="00C95ADF">
              <w:rPr>
                <w:rFonts w:ascii="Cambria" w:hAnsi="Cambria" w:cs="Arial"/>
                <w:sz w:val="20"/>
              </w:rPr>
              <w:t xml:space="preserve"> práce počas pracovnej doby (od 8:00 h do 16:00 h) počas pracovných dní, pričom sa počíta iba naplnených osem hodín. </w:t>
            </w:r>
          </w:p>
        </w:tc>
      </w:tr>
      <w:tr w:rsidR="00456172" w:rsidRPr="00960E05" w14:paraId="148598E8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3CEA" w14:textId="6ABFC27E" w:rsidR="00456172" w:rsidRPr="00DD7135" w:rsidRDefault="00456172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Osobohodina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C6E1" w14:textId="3219EDED" w:rsidR="00456172" w:rsidRPr="00960E05" w:rsidRDefault="00456172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1 osobohodina = 60 minút pracovného času</w:t>
            </w:r>
            <w:r w:rsidR="00850F4D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66BDA0C9" w14:textId="77777777" w:rsidTr="1A0558B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24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39F800F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Poverená osoba</w:t>
            </w:r>
          </w:p>
        </w:tc>
        <w:tc>
          <w:tcPr>
            <w:tcW w:w="67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900976A" w14:textId="60E66E3A" w:rsidR="00393188" w:rsidRPr="00960E05" w:rsidRDefault="00605A80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z</w:t>
            </w:r>
            <w:r w:rsidR="00393188" w:rsidRPr="00960E05">
              <w:rPr>
                <w:rFonts w:ascii="Cambria" w:hAnsi="Cambria" w:cs="Arial"/>
                <w:sz w:val="20"/>
              </w:rPr>
              <w:t>ástupca jednej zo strán tejto Zmluvy zaisťujúca spoluprácu a komunikáciu medzi stranami v rozsahu danom touto zmluvou a jeho oprávnením.</w:t>
            </w:r>
          </w:p>
        </w:tc>
      </w:tr>
      <w:tr w:rsidR="0036724D" w:rsidRPr="00960E05" w14:paraId="000931E4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32B6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Požiadavka na zmenu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34F9" w14:textId="372C5FA6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požiadavka na zmenu predstavuje prostriedok na modifikáciu dodaného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 informačného</w:t>
            </w:r>
            <w:r w:rsidRPr="00960E05">
              <w:rPr>
                <w:rFonts w:ascii="Cambria" w:hAnsi="Cambria" w:cs="Arial"/>
                <w:sz w:val="20"/>
              </w:rPr>
              <w:t xml:space="preserve"> systému, </w:t>
            </w:r>
            <w:proofErr w:type="spellStart"/>
            <w:r w:rsidRPr="00960E05">
              <w:rPr>
                <w:rFonts w:ascii="Cambria" w:hAnsi="Cambria" w:cs="Arial"/>
                <w:sz w:val="20"/>
              </w:rPr>
              <w:t>t.j</w:t>
            </w:r>
            <w:proofErr w:type="spellEnd"/>
            <w:r w:rsidRPr="00960E05">
              <w:rPr>
                <w:rFonts w:ascii="Cambria" w:hAnsi="Cambria" w:cs="Arial"/>
                <w:sz w:val="20"/>
              </w:rPr>
              <w:t xml:space="preserve">. akýkoľvek návrh a podnet, ktorého cieľom je zmeniť vlastnosti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 voči požiadavkám na systém so zámerom zlepšiť vlastnosti dodaného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 informačného</w:t>
            </w:r>
            <w:r w:rsidRPr="00960E05">
              <w:rPr>
                <w:rFonts w:ascii="Cambria" w:hAnsi="Cambria" w:cs="Arial"/>
                <w:sz w:val="20"/>
              </w:rPr>
              <w:t xml:space="preserve"> systému.</w:t>
            </w:r>
          </w:p>
        </w:tc>
      </w:tr>
      <w:tr w:rsidR="0036724D" w:rsidRPr="00960E05" w14:paraId="60C2C12F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ADD9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Pracovná doba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5C9D" w14:textId="5BF52767" w:rsidR="00393188" w:rsidRPr="00960E05" w:rsidRDefault="00951F20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z</w:t>
            </w:r>
            <w:r w:rsidR="00393188" w:rsidRPr="00960E05">
              <w:rPr>
                <w:rFonts w:ascii="Cambria" w:hAnsi="Cambria" w:cs="Arial"/>
                <w:sz w:val="20"/>
              </w:rPr>
              <w:t>a pracovnú dobu sa pre účely tejto Servisnej zmluvy rozumie časové obdobie medzi 7.00 – 23.00 hod. v pracovných dňoch platobného systému TARGET2, ktorými sú všetky dni okrem soboty, nedele, Nového roku, Veľkého piatku a Veľkonočného pondelka (podľa kalendára platného v sídle ECB),</w:t>
            </w:r>
            <w:r w:rsidR="00695D6D" w:rsidRPr="00960E05">
              <w:rPr>
                <w:rFonts w:ascii="Cambria" w:hAnsi="Cambria" w:cs="Arial"/>
                <w:sz w:val="20"/>
              </w:rPr>
              <w:t xml:space="preserve"> </w:t>
            </w:r>
            <w:r w:rsidR="00393188" w:rsidRPr="00960E05">
              <w:rPr>
                <w:rFonts w:ascii="Cambria" w:hAnsi="Cambria" w:cs="Arial"/>
                <w:sz w:val="20"/>
              </w:rPr>
              <w:t>1. mája, prvého sviatku vianočného a druhého sviatku vianočného</w:t>
            </w:r>
            <w:r w:rsidR="0079261A">
              <w:rPr>
                <w:rFonts w:ascii="Cambria" w:hAnsi="Cambria" w:cs="Arial"/>
                <w:sz w:val="20"/>
              </w:rPr>
              <w:t>; to neplatí ak je v Prílohe č. 2 Servisnej zmluvy upravené inak</w:t>
            </w:r>
            <w:r w:rsidR="00695D6D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5509F207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1339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Prijatý, Prijatie, Prijať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41CF" w14:textId="77777777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pojmy „Prijatý“, ”Prijatie”, „Prijať“ tak, ako sú uvádzané v zmluve znamenajú pre obidve zmluvné strany, že:</w:t>
            </w:r>
          </w:p>
          <w:p w14:paraId="44295C58" w14:textId="6B977339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akákoľvek dodávka uvedená v popise predmetu tejto zmluvy a/alebo akýkoľvek záväzok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ľa boli zo strany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>ľa splnené podľa podmienok, štandardov, procedúr a kritérií tejto zmluvy, a ktorých splnenie objednávateľ podľa podmienok tejto zmluvy písomne odsúhlasil (akceptoval),</w:t>
            </w:r>
          </w:p>
          <w:p w14:paraId="01C87403" w14:textId="1622FE16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akákoľvek dodávka uvedená v popise predmetu tejto zmluvy a/alebo akýkoľvek záväzok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ľa boli na základe predchádzajúceho objednávateľom odsúhlaseného splnenia (akceptácie) fyzicky dodané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>ľom objednávateľovi v mieste objednávateľa a ktoré objednávateľ fyzicky prijal,</w:t>
            </w:r>
          </w:p>
          <w:p w14:paraId="02175AFB" w14:textId="0CEED1A7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lastRenderedPageBreak/>
              <w:t xml:space="preserve">fyzické prijatie písomne odsúhlasenej (akceptovanej) dodávky a/alebo záväzku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ľa potvrdia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 a objednávateľ písomne </w:t>
            </w:r>
            <w:r w:rsidR="0093244C" w:rsidRPr="00960E05">
              <w:rPr>
                <w:rFonts w:ascii="Cambria" w:hAnsi="Cambria" w:cs="Arial"/>
                <w:sz w:val="20"/>
              </w:rPr>
              <w:t>v preberacom protokole.</w:t>
            </w:r>
          </w:p>
        </w:tc>
      </w:tr>
      <w:tr w:rsidR="0036724D" w:rsidRPr="00960E05" w14:paraId="5AA2A82C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D2C6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lastRenderedPageBreak/>
              <w:t>Prevzatý, Prevzatie, Prevziať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DF21" w14:textId="77777777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pojmy „Prevzatý“, ”Prevzatie”, Prevziať“ tak ako sú uvádzané v zmluve znamenajú pre obidve zmluvné strany, že:</w:t>
            </w:r>
          </w:p>
          <w:p w14:paraId="4A1CCFBA" w14:textId="113913F3" w:rsidR="00393188" w:rsidRPr="00960E05" w:rsidRDefault="00393188" w:rsidP="00CC4CF5">
            <w:pPr>
              <w:numPr>
                <w:ilvl w:val="0"/>
                <w:numId w:val="2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akákoľvek dodávka uvedená v popise predmetu tejto zmluvy a/alebo akýkoľvek záväzok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ľa boli zo strany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ľa fyzicky dodané objednávateľovi v mieste objednávateľa za účelom ich prevzatia napr. na informovanie objednávateľa, na vykonanie akceptačného testovania, na vykonanie pripomienkovania a akceptovania dokumentov, na zaistenie kvality riadenia projektu a na zaistenie kvality dodávaného systému a objednávateľ ich k uvedenému účelu fyzicky prevzal. </w:t>
            </w:r>
          </w:p>
          <w:p w14:paraId="4E59EB23" w14:textId="72787528" w:rsidR="00393188" w:rsidRPr="00960E05" w:rsidRDefault="00393188" w:rsidP="00CC4CF5">
            <w:pPr>
              <w:numPr>
                <w:ilvl w:val="0"/>
                <w:numId w:val="2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fyzické prevzatie dodávky a/alebo záväzku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ľa potvrdia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 a objednávateľ písomne </w:t>
            </w:r>
            <w:r w:rsidR="00A83593" w:rsidRPr="00960E05">
              <w:rPr>
                <w:rFonts w:ascii="Cambria" w:hAnsi="Cambria" w:cs="Arial"/>
                <w:sz w:val="20"/>
              </w:rPr>
              <w:t xml:space="preserve">v preberacom protokole. </w:t>
            </w:r>
          </w:p>
          <w:p w14:paraId="6A9E6C03" w14:textId="52EFBAE8" w:rsidR="00393188" w:rsidRPr="00960E05" w:rsidRDefault="00393188" w:rsidP="00CC4CF5">
            <w:pPr>
              <w:numPr>
                <w:ilvl w:val="0"/>
                <w:numId w:val="2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účel a stav dodávky alebo záväzku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>ľa musí byť jednoznačne uvedený vo funkčnom prijímacom protokole.</w:t>
            </w:r>
          </w:p>
        </w:tc>
      </w:tr>
      <w:tr w:rsidR="0036724D" w:rsidRPr="00960E05" w14:paraId="10BD5D46" w14:textId="77777777" w:rsidTr="1A0558BF">
        <w:trPr>
          <w:cantSplit/>
        </w:trPr>
        <w:tc>
          <w:tcPr>
            <w:tcW w:w="2420" w:type="dxa"/>
          </w:tcPr>
          <w:p w14:paraId="2D1A8E35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Prevádzkový incident</w:t>
            </w:r>
          </w:p>
        </w:tc>
        <w:tc>
          <w:tcPr>
            <w:tcW w:w="6760" w:type="dxa"/>
          </w:tcPr>
          <w:p w14:paraId="6ECE4225" w14:textId="50838657" w:rsidR="0036724D" w:rsidRPr="00960E05" w:rsidRDefault="000D1950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n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edostatok, chyba  alebo iný incident, ktoré vzniknú </w:t>
            </w:r>
            <w:r w:rsidR="0036724D" w:rsidRPr="00960E05">
              <w:rPr>
                <w:rFonts w:ascii="Cambria" w:hAnsi="Cambria" w:cs="Arial"/>
                <w:sz w:val="20"/>
              </w:rPr>
              <w:t>:</w:t>
            </w:r>
          </w:p>
          <w:p w14:paraId="79CC7CCD" w14:textId="5D5C8509" w:rsidR="0036724D" w:rsidRPr="00F07FF9" w:rsidRDefault="0036724D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07FF9">
              <w:rPr>
                <w:rFonts w:ascii="Cambria" w:hAnsi="Cambria" w:cs="Arial"/>
                <w:sz w:val="20"/>
              </w:rPr>
              <w:t xml:space="preserve">pri prevádzke dodaného </w:t>
            </w:r>
            <w:r w:rsidR="009405E4" w:rsidRPr="00F07FF9">
              <w:rPr>
                <w:rFonts w:ascii="Cambria" w:hAnsi="Cambria" w:cs="Arial"/>
                <w:sz w:val="20"/>
              </w:rPr>
              <w:t xml:space="preserve">informačného </w:t>
            </w:r>
            <w:r w:rsidRPr="00F07FF9">
              <w:rPr>
                <w:rFonts w:ascii="Cambria" w:hAnsi="Cambria" w:cs="Arial"/>
                <w:sz w:val="20"/>
              </w:rPr>
              <w:t>systému, a/alebo v súvislosti s prevádzkou dodaného</w:t>
            </w:r>
            <w:r w:rsidR="009405E4" w:rsidRPr="00F07FF9">
              <w:rPr>
                <w:rFonts w:ascii="Cambria" w:hAnsi="Cambria" w:cs="Arial"/>
                <w:sz w:val="20"/>
              </w:rPr>
              <w:t xml:space="preserve"> informačného</w:t>
            </w:r>
            <w:r w:rsidRPr="00F07FF9">
              <w:rPr>
                <w:rFonts w:ascii="Cambria" w:hAnsi="Cambria" w:cs="Arial"/>
                <w:sz w:val="20"/>
              </w:rPr>
              <w:t xml:space="preserve"> systému v produkčnom prostredí alebo </w:t>
            </w:r>
          </w:p>
          <w:p w14:paraId="34DCABF3" w14:textId="6AD06615" w:rsidR="00393188" w:rsidRPr="00960E05" w:rsidRDefault="0036724D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07FF9">
              <w:rPr>
                <w:rFonts w:ascii="Cambria" w:hAnsi="Cambria" w:cs="Arial"/>
                <w:sz w:val="20"/>
              </w:rPr>
              <w:t xml:space="preserve">pri prevádzke dodaného </w:t>
            </w:r>
            <w:r w:rsidR="009405E4" w:rsidRPr="00F07FF9">
              <w:rPr>
                <w:rFonts w:ascii="Cambria" w:hAnsi="Cambria" w:cs="Arial"/>
                <w:sz w:val="20"/>
              </w:rPr>
              <w:t xml:space="preserve">informačného </w:t>
            </w:r>
            <w:r w:rsidRPr="00F07FF9">
              <w:rPr>
                <w:rFonts w:ascii="Cambria" w:hAnsi="Cambria" w:cs="Arial"/>
                <w:sz w:val="20"/>
              </w:rPr>
              <w:t xml:space="preserve">systému, a/alebo v súvislosti s prevádzkou dodaného </w:t>
            </w:r>
            <w:r w:rsidR="009405E4" w:rsidRPr="00F07FF9">
              <w:rPr>
                <w:rFonts w:ascii="Cambria" w:hAnsi="Cambria" w:cs="Arial"/>
                <w:sz w:val="20"/>
              </w:rPr>
              <w:t xml:space="preserve">informačného </w:t>
            </w:r>
            <w:r w:rsidRPr="00F07FF9">
              <w:rPr>
                <w:rFonts w:ascii="Cambria" w:hAnsi="Cambria" w:cs="Arial"/>
                <w:sz w:val="20"/>
              </w:rPr>
              <w:t>systému v prostredí, ktoré vzniklo bezprostrednou kópiou produkčného prostredia a boli v ňom použité iba také dodatočné zásahy a/alebo konfiguračné zmeny komponentov a/alebo funkcionalít a/alebo iných parametrov systému, ktoré sú v súlade s inštalačnou, konfiguračnou a používateľskou dokumentáciou dodávaného systému“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 </w:t>
            </w:r>
          </w:p>
        </w:tc>
      </w:tr>
      <w:tr w:rsidR="0036724D" w:rsidRPr="00960E05" w14:paraId="151D8A21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AD69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Produkčné prostredie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65D13" w14:textId="5DB7AE5A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zmluvné strany rozumejú technické zariadenia a programové vybavenie (softvér) a všetky údaje nachádzajúce sa u objednávateľa vrátane nastavenia ich parametrov určené k produkčnej prevádzke dod</w:t>
            </w:r>
            <w:r w:rsidR="00FA1B1E" w:rsidRPr="00960E05">
              <w:rPr>
                <w:rFonts w:ascii="Cambria" w:hAnsi="Cambria" w:cs="Arial"/>
                <w:sz w:val="20"/>
              </w:rPr>
              <w:t>a</w:t>
            </w:r>
            <w:r w:rsidRPr="00960E05">
              <w:rPr>
                <w:rFonts w:ascii="Cambria" w:hAnsi="Cambria" w:cs="Arial"/>
                <w:sz w:val="20"/>
              </w:rPr>
              <w:t xml:space="preserve">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59914DA9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E0DE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Produkt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660F" w14:textId="77777777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produkt predstavuje akýkoľvek výstup projektu</w:t>
            </w:r>
            <w:r w:rsidR="00F4039C" w:rsidRPr="00960E05">
              <w:rPr>
                <w:rFonts w:ascii="Cambria" w:hAnsi="Cambria" w:cs="Arial"/>
                <w:sz w:val="20"/>
              </w:rPr>
              <w:t xml:space="preserve"> alebo servisnej služby</w:t>
            </w:r>
            <w:r w:rsidRPr="00960E05">
              <w:rPr>
                <w:rFonts w:ascii="Cambria" w:hAnsi="Cambria" w:cs="Arial"/>
                <w:sz w:val="20"/>
              </w:rPr>
              <w:t xml:space="preserve">, </w:t>
            </w:r>
            <w:proofErr w:type="spellStart"/>
            <w:r w:rsidRPr="00960E05">
              <w:rPr>
                <w:rFonts w:ascii="Cambria" w:hAnsi="Cambria" w:cs="Arial"/>
                <w:sz w:val="20"/>
              </w:rPr>
              <w:t>t.j</w:t>
            </w:r>
            <w:proofErr w:type="spellEnd"/>
            <w:r w:rsidRPr="00960E05">
              <w:rPr>
                <w:rFonts w:ascii="Cambria" w:hAnsi="Cambria" w:cs="Arial"/>
                <w:sz w:val="20"/>
              </w:rPr>
              <w:t xml:space="preserve">. softvér, hardvér, dokumentácia a údaje. </w:t>
            </w:r>
          </w:p>
          <w:p w14:paraId="27433D3E" w14:textId="77777777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Popis produktu popisuje jeho účel, formát (podobu), prvky, z ktorých sa skladá, </w:t>
            </w:r>
            <w:proofErr w:type="spellStart"/>
            <w:r w:rsidRPr="00960E05">
              <w:rPr>
                <w:rFonts w:ascii="Cambria" w:hAnsi="Cambria" w:cs="Arial"/>
                <w:sz w:val="20"/>
              </w:rPr>
              <w:t>t.j</w:t>
            </w:r>
            <w:proofErr w:type="spellEnd"/>
            <w:r w:rsidRPr="00960E05">
              <w:rPr>
                <w:rFonts w:ascii="Cambria" w:hAnsi="Cambria" w:cs="Arial"/>
                <w:sz w:val="20"/>
              </w:rPr>
              <w:t xml:space="preserve">. komponenty, a kvalitatívne kritéria, ktorým musia vyhovieť. Každý produkt má svoj popis. Čiastkové produkty komplexných produktov môžu mať svoje vlastné popisy a samotné sa môže skladať z ďalších produktov, </w:t>
            </w:r>
            <w:proofErr w:type="spellStart"/>
            <w:r w:rsidRPr="00960E05">
              <w:rPr>
                <w:rFonts w:ascii="Cambria" w:hAnsi="Cambria" w:cs="Arial"/>
                <w:sz w:val="20"/>
              </w:rPr>
              <w:t>podproduktov</w:t>
            </w:r>
            <w:proofErr w:type="spellEnd"/>
            <w:r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474CA73A" w14:textId="77777777" w:rsidTr="1A0558BF">
        <w:trPr>
          <w:cantSplit/>
        </w:trPr>
        <w:tc>
          <w:tcPr>
            <w:tcW w:w="2420" w:type="dxa"/>
          </w:tcPr>
          <w:p w14:paraId="365D39F1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Produktová dokumentácia</w:t>
            </w:r>
          </w:p>
        </w:tc>
        <w:tc>
          <w:tcPr>
            <w:tcW w:w="6760" w:type="dxa"/>
          </w:tcPr>
          <w:p w14:paraId="31849B75" w14:textId="20C12ECE" w:rsidR="00393188" w:rsidRPr="00960E05" w:rsidRDefault="00046CE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t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echnická dokumentácia, používateľská dokumentácia, inštalačná dokumentácia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>systému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4D2E84FD" w14:textId="77777777" w:rsidTr="1A0558BF">
        <w:trPr>
          <w:cantSplit/>
        </w:trPr>
        <w:tc>
          <w:tcPr>
            <w:tcW w:w="2420" w:type="dxa"/>
          </w:tcPr>
          <w:p w14:paraId="4979ECBA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Projektant, projektant prevádzky</w:t>
            </w:r>
          </w:p>
        </w:tc>
        <w:tc>
          <w:tcPr>
            <w:tcW w:w="6760" w:type="dxa"/>
          </w:tcPr>
          <w:p w14:paraId="657B7B1A" w14:textId="34457C12" w:rsidR="00393188" w:rsidRPr="00960E05" w:rsidRDefault="004D32ED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o</w:t>
            </w:r>
            <w:r w:rsidR="00393188" w:rsidRPr="00960E05">
              <w:rPr>
                <w:rFonts w:ascii="Cambria" w:hAnsi="Cambria" w:cs="Arial"/>
                <w:sz w:val="20"/>
              </w:rPr>
              <w:t>dbor informačných technológií, ktorý je zodpovedný za technické a programové vybavenie pracovísk a zabezpečenie prevádzky IS v</w:t>
            </w:r>
            <w:r w:rsidR="005563A6" w:rsidRPr="00960E05">
              <w:rPr>
                <w:rFonts w:ascii="Cambria" w:hAnsi="Cambria" w:cs="Arial"/>
                <w:sz w:val="20"/>
              </w:rPr>
              <w:t> </w:t>
            </w:r>
            <w:r w:rsidR="00393188" w:rsidRPr="00960E05">
              <w:rPr>
                <w:rFonts w:ascii="Cambria" w:hAnsi="Cambria" w:cs="Arial"/>
                <w:sz w:val="20"/>
              </w:rPr>
              <w:t>NBS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57BC5877" w14:textId="77777777" w:rsidTr="1A0558BF">
        <w:trPr>
          <w:cantSplit/>
        </w:trPr>
        <w:tc>
          <w:tcPr>
            <w:tcW w:w="2420" w:type="dxa"/>
          </w:tcPr>
          <w:p w14:paraId="0CB0B102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Prostredie</w:t>
            </w:r>
          </w:p>
        </w:tc>
        <w:tc>
          <w:tcPr>
            <w:tcW w:w="6760" w:type="dxa"/>
          </w:tcPr>
          <w:p w14:paraId="71835E0F" w14:textId="1A3E11A8" w:rsidR="00393188" w:rsidRPr="00960E05" w:rsidRDefault="004D32ED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z</w:t>
            </w:r>
            <w:r w:rsidR="00393188" w:rsidRPr="00960E05">
              <w:rPr>
                <w:rFonts w:ascii="Cambria" w:hAnsi="Cambria" w:cs="Arial"/>
                <w:sz w:val="20"/>
              </w:rPr>
              <w:t>mluvné strany rozumejú testovacie a/alebo produkčné a/alebo archivačné prostredie objednávateľa, ktoré je inštalované v priestoroch objednávateľa na používanie s</w:t>
            </w:r>
            <w:r w:rsidR="009405E4" w:rsidRPr="00960E05">
              <w:rPr>
                <w:rFonts w:ascii="Cambria" w:hAnsi="Cambria" w:cs="Arial"/>
                <w:sz w:val="20"/>
              </w:rPr>
              <w:t> </w:t>
            </w:r>
            <w:r w:rsidR="00393188" w:rsidRPr="00960E05">
              <w:rPr>
                <w:rFonts w:ascii="Cambria" w:hAnsi="Cambria" w:cs="Arial"/>
                <w:sz w:val="20"/>
              </w:rPr>
              <w:t>dodaným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 informačným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 systémom (licencovanými programami). </w:t>
            </w:r>
          </w:p>
        </w:tc>
      </w:tr>
      <w:tr w:rsidR="0036724D" w:rsidRPr="00960E05" w14:paraId="644E84AF" w14:textId="77777777" w:rsidTr="1A0558BF">
        <w:trPr>
          <w:cantSplit/>
        </w:trPr>
        <w:tc>
          <w:tcPr>
            <w:tcW w:w="2420" w:type="dxa"/>
          </w:tcPr>
          <w:p w14:paraId="33277C0A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Riadenie</w:t>
            </w:r>
          </w:p>
        </w:tc>
        <w:tc>
          <w:tcPr>
            <w:tcW w:w="6760" w:type="dxa"/>
          </w:tcPr>
          <w:p w14:paraId="0CCE603C" w14:textId="36A55D62" w:rsidR="00393188" w:rsidRPr="00960E05" w:rsidRDefault="0072344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p</w:t>
            </w:r>
            <w:r w:rsidR="00393188" w:rsidRPr="00960E05">
              <w:rPr>
                <w:rFonts w:ascii="Cambria" w:hAnsi="Cambria" w:cs="Arial"/>
                <w:sz w:val="20"/>
              </w:rPr>
              <w:t>roces plánovania, zabezpečenia, kontrolovania a vyhodnocovania činností pri realizácii servisných služieb.</w:t>
            </w:r>
          </w:p>
        </w:tc>
      </w:tr>
      <w:tr w:rsidR="0036724D" w:rsidRPr="00960E05" w14:paraId="4C694348" w14:textId="77777777" w:rsidTr="1A0558BF">
        <w:trPr>
          <w:cantSplit/>
        </w:trPr>
        <w:tc>
          <w:tcPr>
            <w:tcW w:w="2420" w:type="dxa"/>
          </w:tcPr>
          <w:p w14:paraId="334511D4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lastRenderedPageBreak/>
              <w:t>Riadenie incidentov</w:t>
            </w:r>
          </w:p>
        </w:tc>
        <w:tc>
          <w:tcPr>
            <w:tcW w:w="6760" w:type="dxa"/>
          </w:tcPr>
          <w:p w14:paraId="7BC9CD33" w14:textId="453F44E5" w:rsidR="00393188" w:rsidRPr="00960E05" w:rsidRDefault="003E5696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s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počíva v: </w:t>
            </w:r>
          </w:p>
          <w:p w14:paraId="07D21FE8" w14:textId="3398A1B4" w:rsidR="00393188" w:rsidRPr="00960E05" w:rsidRDefault="00393188" w:rsidP="00F07FF9">
            <w:pPr>
              <w:numPr>
                <w:ilvl w:val="0"/>
                <w:numId w:val="4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zaznamenaní incidentov v rámci prevádzky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 xml:space="preserve">systému a/alebo počas akceptačného testovania úpravy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 xml:space="preserve">systému alebo jeho časti </w:t>
            </w:r>
          </w:p>
          <w:p w14:paraId="231EBCDB" w14:textId="77777777" w:rsidR="00393188" w:rsidRPr="00960E05" w:rsidRDefault="00393188" w:rsidP="00F07FF9">
            <w:pPr>
              <w:numPr>
                <w:ilvl w:val="0"/>
                <w:numId w:val="4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vykonanie analýzy príčin incidentu,</w:t>
            </w:r>
          </w:p>
          <w:p w14:paraId="6D3FF286" w14:textId="37C57252" w:rsidR="00393188" w:rsidRPr="00960E05" w:rsidRDefault="00393188" w:rsidP="00F07FF9">
            <w:pPr>
              <w:numPr>
                <w:ilvl w:val="0"/>
                <w:numId w:val="4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vyriešenie incidentov a otestovanie u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ľa tak, aby bolo vylúčené zanesenie nových incidentov do 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 ako dôsledok riešenia daného incidentu,</w:t>
            </w:r>
          </w:p>
          <w:p w14:paraId="4947FE22" w14:textId="77777777" w:rsidR="00393188" w:rsidRPr="00960E05" w:rsidRDefault="00393188" w:rsidP="00F07FF9">
            <w:pPr>
              <w:numPr>
                <w:ilvl w:val="0"/>
                <w:numId w:val="4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vykonanie overenia vyriešenia incidentu formou regresného testovania objednávateľom,</w:t>
            </w:r>
          </w:p>
          <w:p w14:paraId="69ED3724" w14:textId="77777777" w:rsidR="00393188" w:rsidRPr="00960E05" w:rsidRDefault="00393188" w:rsidP="00F07FF9">
            <w:pPr>
              <w:numPr>
                <w:ilvl w:val="0"/>
                <w:numId w:val="4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vedenie dokumentácie o riadení incidentov.</w:t>
            </w:r>
          </w:p>
        </w:tc>
      </w:tr>
      <w:tr w:rsidR="0036724D" w:rsidRPr="00960E05" w14:paraId="666F1EAF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0DE0" w14:textId="4AE3E0C1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Riadiaci </w:t>
            </w:r>
            <w:r w:rsidR="00E36EAD">
              <w:rPr>
                <w:rFonts w:ascii="Cambria" w:hAnsi="Cambria" w:cs="Arial"/>
                <w:b/>
                <w:bCs/>
                <w:sz w:val="20"/>
              </w:rPr>
              <w:t>výbor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C39B8" w14:textId="1064D70E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predstavuje tú úroveň v rámci riadiacej organizačnej štruktúry projektu, ktorá má oprávnenia a zodpovednosť na rozhodovanie o vecnej oblasti riadenia </w:t>
            </w:r>
            <w:r w:rsidR="00E36EAD">
              <w:rPr>
                <w:rFonts w:ascii="Cambria" w:hAnsi="Cambria" w:cs="Arial"/>
                <w:sz w:val="20"/>
              </w:rPr>
              <w:t>poskytovania Servisných služieb</w:t>
            </w:r>
            <w:r w:rsidRPr="00960E05">
              <w:rPr>
                <w:rFonts w:ascii="Cambria" w:hAnsi="Cambria" w:cs="Arial"/>
                <w:sz w:val="20"/>
              </w:rPr>
              <w:t xml:space="preserve">, </w:t>
            </w:r>
            <w:proofErr w:type="spellStart"/>
            <w:r w:rsidRPr="00960E05">
              <w:rPr>
                <w:rFonts w:ascii="Cambria" w:hAnsi="Cambria" w:cs="Arial"/>
                <w:sz w:val="20"/>
              </w:rPr>
              <w:t>t.j</w:t>
            </w:r>
            <w:proofErr w:type="spellEnd"/>
            <w:r w:rsidRPr="00960E05">
              <w:rPr>
                <w:rFonts w:ascii="Cambria" w:hAnsi="Cambria" w:cs="Arial"/>
                <w:sz w:val="20"/>
              </w:rPr>
              <w:t xml:space="preserve">. riadiaci orgán projektu predstavujú vedúci projektu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ľa a objednávateľa v rámci oprávnení a zodpovedností delegovaných vedúcemu projektu objednávateľa riadiacou radou projektu, resp. riadiaca rada projektu, ak vedúci projektu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>ľa a objednávateľa nedokážu zaujať spoločné stanovisko k prerokovávanej vecnej oblasti projektu alebo vedúci projektu objednávateľa nemá postačujúce oprávnenia rozhodovať o vecnej oblasti projektu. V prípade, že ani riadiaca rada projektu nemá dostatočné oprávnenia rozhodovať, o vecnej oblasti projektu rozhoduje štatutárny orgán objednávateľa.</w:t>
            </w:r>
          </w:p>
        </w:tc>
      </w:tr>
      <w:tr w:rsidR="0036724D" w:rsidRPr="00960E05" w14:paraId="3B133470" w14:textId="77777777" w:rsidTr="1A0558B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24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613505E" w14:textId="5E969961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Sprievodná dokumentácia dodaného</w:t>
            </w:r>
            <w:r w:rsidR="009405E4" w:rsidRPr="00DD7135">
              <w:rPr>
                <w:rFonts w:ascii="Cambria" w:hAnsi="Cambria" w:cs="Arial"/>
                <w:b/>
                <w:bCs/>
                <w:sz w:val="20"/>
              </w:rPr>
              <w:t xml:space="preserve"> (informačného)</w:t>
            </w: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 systému</w:t>
            </w:r>
          </w:p>
        </w:tc>
        <w:tc>
          <w:tcPr>
            <w:tcW w:w="67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DFF09F4" w14:textId="3A240E08" w:rsidR="00393188" w:rsidRPr="00960E05" w:rsidRDefault="00F4115E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07FF9">
              <w:rPr>
                <w:rFonts w:ascii="Cambria" w:hAnsi="Cambria" w:cs="Arial"/>
                <w:sz w:val="20"/>
              </w:rPr>
              <w:t>s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prievodnú dokumentáciu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>systému predstavuje:</w:t>
            </w:r>
          </w:p>
          <w:p w14:paraId="7C2DAD61" w14:textId="6D96785C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vývojová dokumentácia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systému,</w:t>
            </w:r>
          </w:p>
          <w:p w14:paraId="7F6156F9" w14:textId="1341E78A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technická dokumentácia dodaného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 informačného</w:t>
            </w:r>
            <w:r w:rsidRPr="00960E05">
              <w:rPr>
                <w:rFonts w:ascii="Cambria" w:hAnsi="Cambria" w:cs="Arial"/>
                <w:sz w:val="20"/>
              </w:rPr>
              <w:t xml:space="preserve"> systému,</w:t>
            </w:r>
          </w:p>
          <w:p w14:paraId="54528EA9" w14:textId="0F8E923C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používateľská dokumentácia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systému,</w:t>
            </w:r>
          </w:p>
          <w:p w14:paraId="7E37BB23" w14:textId="1B490EFB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inštalačná dokumentácia dodaného </w:t>
            </w:r>
            <w:r w:rsidR="009D2EE0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systému.</w:t>
            </w:r>
          </w:p>
        </w:tc>
      </w:tr>
      <w:tr w:rsidR="0036724D" w:rsidRPr="00960E05" w14:paraId="5199CEC3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76F0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Softvér tretej strany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D59E" w14:textId="5CDF786D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zmluvné strany rozumejú softvérové programy, ktoré sú zabudované v systéme (licencovanom programe), alebo sú vyžadované na jeho používanie a ich výrobcom alebo autorom nie je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 alebo ide o softvérové programy vytvorené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ľom, s ktorými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>ľ bežne obchoduje na trhu formou predaja licencií.</w:t>
            </w:r>
          </w:p>
        </w:tc>
      </w:tr>
      <w:tr w:rsidR="0036724D" w:rsidRPr="00960E05" w14:paraId="7CAE11AF" w14:textId="77777777" w:rsidTr="1A0558BF">
        <w:trPr>
          <w:cantSplit/>
        </w:trPr>
        <w:tc>
          <w:tcPr>
            <w:tcW w:w="2420" w:type="dxa"/>
          </w:tcPr>
          <w:p w14:paraId="3BED6A0A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Systém na zaznamenávanie prevádzkových incidentov</w:t>
            </w:r>
          </w:p>
        </w:tc>
        <w:tc>
          <w:tcPr>
            <w:tcW w:w="6760" w:type="dxa"/>
          </w:tcPr>
          <w:p w14:paraId="1E09E54A" w14:textId="1D0E235E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systém určený na evidovanie prevádzkových incidentov/vád/ chýb/nedostatkov zistených pri prevádzke dodaného </w:t>
            </w:r>
            <w:r w:rsidR="00737720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 xml:space="preserve">systému, alebo v súvislosti s prevádzkou dodaného </w:t>
            </w:r>
            <w:r w:rsidR="00737720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 xml:space="preserve">systému </w:t>
            </w:r>
            <w:r w:rsidR="00B81146" w:rsidRPr="00960E05">
              <w:rPr>
                <w:rFonts w:ascii="Cambria" w:hAnsi="Cambria" w:cs="Arial"/>
                <w:sz w:val="20"/>
              </w:rPr>
              <w:t>alebo incidentov zistených počas overovania funkčnosti dodaného</w:t>
            </w:r>
            <w:r w:rsidR="00737720" w:rsidRPr="00960E05">
              <w:rPr>
                <w:rFonts w:ascii="Cambria" w:hAnsi="Cambria" w:cs="Arial"/>
                <w:sz w:val="20"/>
              </w:rPr>
              <w:t xml:space="preserve"> informačného</w:t>
            </w:r>
            <w:r w:rsidR="00B81146" w:rsidRPr="00960E05">
              <w:rPr>
                <w:rFonts w:ascii="Cambria" w:hAnsi="Cambria" w:cs="Arial"/>
                <w:sz w:val="20"/>
              </w:rPr>
              <w:t xml:space="preserve"> systému (akceptačného testovania)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A82975" w:rsidRPr="00960E05" w14:paraId="32E1686D" w14:textId="77777777" w:rsidTr="1A0558BF">
        <w:trPr>
          <w:cantSplit/>
        </w:trPr>
        <w:tc>
          <w:tcPr>
            <w:tcW w:w="2420" w:type="dxa"/>
          </w:tcPr>
          <w:p w14:paraId="243D997C" w14:textId="44C57110" w:rsidR="00A82975" w:rsidRPr="00DD7135" w:rsidRDefault="00A82975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SW</w:t>
            </w:r>
          </w:p>
        </w:tc>
        <w:tc>
          <w:tcPr>
            <w:tcW w:w="6760" w:type="dxa"/>
          </w:tcPr>
          <w:p w14:paraId="6A35F413" w14:textId="43DD3F0C" w:rsidR="00A82975" w:rsidRPr="00960E05" w:rsidRDefault="00A82975" w:rsidP="00E673F1">
            <w:pPr>
              <w:spacing w:before="60" w:after="20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Softvér - programové </w:t>
            </w:r>
            <w:hyperlink r:id="rId11" w:history="1">
              <w:r w:rsidRPr="00960E05">
                <w:rPr>
                  <w:rFonts w:ascii="Cambria" w:hAnsi="Cambria" w:cs="Arial"/>
                  <w:sz w:val="20"/>
                </w:rPr>
                <w:t>vybavenie</w:t>
              </w:r>
            </w:hyperlink>
            <w:r w:rsidRPr="00960E05">
              <w:rPr>
                <w:rFonts w:ascii="Cambria" w:hAnsi="Cambria" w:cs="Arial"/>
                <w:sz w:val="20"/>
              </w:rPr>
              <w:t> počítača; vybavenie</w:t>
            </w:r>
            <w:r w:rsidR="00E673F1">
              <w:rPr>
                <w:rFonts w:ascii="Cambria" w:hAnsi="Cambria" w:cs="Arial"/>
                <w:sz w:val="20"/>
              </w:rPr>
              <w:t xml:space="preserve"> </w:t>
            </w:r>
            <w:r w:rsidRPr="00960E05">
              <w:rPr>
                <w:rFonts w:ascii="Cambria" w:hAnsi="Cambria" w:cs="Arial"/>
                <w:sz w:val="20"/>
              </w:rPr>
              <w:t>počítača programovacím jazykom a programom, programové vybavenie počítača (na rozdiel od technického vybavenia, hardvéru)</w:t>
            </w:r>
          </w:p>
        </w:tc>
      </w:tr>
      <w:tr w:rsidR="0036724D" w:rsidRPr="00960E05" w14:paraId="059C60D3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638E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Testovacie prostredie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D1786" w14:textId="56D8ECBE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zmluvné strany rozumejú technické zariadenia a programové vybavenie (softvér) a všetky údaje nachádzajúce sa u objednávateľa vrátane nastavenia ich parametrov určené k akceptačnému testovaniu </w:t>
            </w:r>
            <w:r w:rsidR="009D6425">
              <w:rPr>
                <w:rFonts w:ascii="Cambria" w:hAnsi="Cambria" w:cs="Arial"/>
                <w:sz w:val="20"/>
              </w:rPr>
              <w:t>dodaného informačného</w:t>
            </w:r>
            <w:r w:rsidRPr="00960E05">
              <w:rPr>
                <w:rFonts w:ascii="Cambria" w:hAnsi="Cambria" w:cs="Arial"/>
                <w:sz w:val="20"/>
              </w:rPr>
              <w:t xml:space="preserve"> systému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30919A79" w14:textId="77777777" w:rsidTr="1A0558BF">
        <w:trPr>
          <w:cantSplit/>
        </w:trPr>
        <w:tc>
          <w:tcPr>
            <w:tcW w:w="2420" w:type="dxa"/>
          </w:tcPr>
          <w:p w14:paraId="49FD5367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Účastník servisnej služby</w:t>
            </w:r>
          </w:p>
        </w:tc>
        <w:tc>
          <w:tcPr>
            <w:tcW w:w="6760" w:type="dxa"/>
          </w:tcPr>
          <w:p w14:paraId="16756432" w14:textId="26F53AB0" w:rsidR="00393188" w:rsidRPr="00960E05" w:rsidRDefault="00CA665C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ú</w:t>
            </w:r>
            <w:r w:rsidR="00393188" w:rsidRPr="00960E05">
              <w:rPr>
                <w:rFonts w:ascii="Cambria" w:hAnsi="Cambria" w:cs="Arial"/>
                <w:sz w:val="20"/>
              </w:rPr>
              <w:t>častníkmi servisnej služby sú výhradne zmluvné strany, t. j. objednávateľ a</w:t>
            </w:r>
            <w:r w:rsidR="005563A6" w:rsidRPr="00960E05">
              <w:rPr>
                <w:rFonts w:ascii="Cambria" w:hAnsi="Cambria" w:cs="Arial"/>
                <w:sz w:val="20"/>
              </w:rPr>
              <w:t> 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="00393188" w:rsidRPr="00960E05">
              <w:rPr>
                <w:rFonts w:ascii="Cambria" w:hAnsi="Cambria" w:cs="Arial"/>
                <w:sz w:val="20"/>
              </w:rPr>
              <w:t>ľ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6D5B0033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462B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Výkaz 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DC5D3" w14:textId="3E7C3BC4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zmluvné strany rozumejú tlačový výstup vyhotovený vo formáte a grafickej úprave, ktorý je predpísaný internými aktmi riadenia objednávateľa alebo </w:t>
            </w:r>
            <w:r w:rsidRPr="00960E05">
              <w:rPr>
                <w:rFonts w:ascii="Cambria" w:hAnsi="Cambria" w:cs="Arial"/>
                <w:sz w:val="20"/>
              </w:rPr>
              <w:lastRenderedPageBreak/>
              <w:t xml:space="preserve">všeobecne záväznými právnymi predpismi. Vzor každého výkazu </w:t>
            </w:r>
            <w:r w:rsidR="00A66F41">
              <w:rPr>
                <w:rFonts w:ascii="Cambria" w:hAnsi="Cambria" w:cs="Arial"/>
                <w:sz w:val="20"/>
              </w:rPr>
              <w:t>dohodnú spoločne zástupcovia Objednávateľa a Poskytovateľa</w:t>
            </w:r>
            <w:r w:rsidRPr="00960E05">
              <w:rPr>
                <w:rFonts w:ascii="Cambria" w:hAnsi="Cambria" w:cs="Arial"/>
                <w:sz w:val="20"/>
              </w:rPr>
              <w:t xml:space="preserve">. </w:t>
            </w:r>
          </w:p>
        </w:tc>
      </w:tr>
      <w:tr w:rsidR="0036724D" w:rsidRPr="00960E05" w14:paraId="3A47C1A9" w14:textId="77777777" w:rsidTr="1A0558B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24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723887B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lastRenderedPageBreak/>
              <w:t xml:space="preserve">Vývojové prostredie </w:t>
            </w:r>
          </w:p>
        </w:tc>
        <w:tc>
          <w:tcPr>
            <w:tcW w:w="67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937BC84" w14:textId="2EEA34C2" w:rsidR="00393188" w:rsidRPr="00960E05" w:rsidRDefault="00CA665C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d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odaný </w:t>
            </w:r>
            <w:r w:rsidR="000D5826" w:rsidRPr="00960E05">
              <w:rPr>
                <w:rFonts w:ascii="Cambria" w:hAnsi="Cambria" w:cs="Arial"/>
                <w:sz w:val="20"/>
              </w:rPr>
              <w:t xml:space="preserve">informačná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systém, ktorý je inštalovaný a sprístupnený v mieste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="00393188" w:rsidRPr="00960E05">
              <w:rPr>
                <w:rFonts w:ascii="Cambria" w:hAnsi="Cambria" w:cs="Arial"/>
                <w:sz w:val="20"/>
              </w:rPr>
              <w:t>ľa a/alebo objednávateľa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1AB464A7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785B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Zmluvná strana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E23E" w14:textId="05516B99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rozumie sa objednávateľ alebo </w:t>
            </w:r>
            <w:r w:rsidR="004012BC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>ľ.</w:t>
            </w:r>
          </w:p>
        </w:tc>
      </w:tr>
      <w:tr w:rsidR="0036724D" w:rsidRPr="00960E05" w14:paraId="7BA1C411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92995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Lehota služby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3909" w14:textId="5440A7F6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rozumie sa časové obdobie, počas ktorého je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 povinný dokončiť vykonávanie príslušnej činnosti od prevzatia požiadavky objednávateľa na jej vykonanie. V prípade zásadného, závažného incidentu môže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>ľ navrhnúť náhradné riešenie, čím však nie je zbavený povinností vyriešiť incident v náhradnom termíne dohodnutom objednávateľom. Pre účely zmluvných pokút za nedodržanie lehoty služby sa poskytnutie náhradného riešenia chápe ako vyriešenie incidentu.</w:t>
            </w:r>
          </w:p>
        </w:tc>
      </w:tr>
      <w:tr w:rsidR="00F96F2F" w:rsidRPr="00960E05" w14:paraId="2DBD7C79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A122" w14:textId="487E60F7" w:rsidR="00F96F2F" w:rsidRPr="00DD7135" w:rsidRDefault="00F96F2F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Zvýšená starostlivosť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6F30" w14:textId="3088874F" w:rsidR="00F96F2F" w:rsidRPr="00960E05" w:rsidRDefault="006D674E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 xml:space="preserve">Opakujúce sa časové, dátumové obdobie </w:t>
            </w:r>
            <w:r w:rsidR="00C25F3B">
              <w:rPr>
                <w:rFonts w:ascii="Cambria" w:hAnsi="Cambria" w:cs="Arial"/>
                <w:sz w:val="20"/>
              </w:rPr>
              <w:t>1</w:t>
            </w:r>
            <w:r w:rsidR="00BA1B12">
              <w:rPr>
                <w:rFonts w:ascii="Cambria" w:hAnsi="Cambria" w:cs="Arial"/>
                <w:sz w:val="20"/>
              </w:rPr>
              <w:t xml:space="preserve">. až </w:t>
            </w:r>
            <w:r w:rsidR="00C25F3B">
              <w:rPr>
                <w:rFonts w:ascii="Cambria" w:hAnsi="Cambria" w:cs="Arial"/>
                <w:sz w:val="20"/>
              </w:rPr>
              <w:t>8</w:t>
            </w:r>
            <w:r w:rsidR="00BA1B12">
              <w:rPr>
                <w:rFonts w:ascii="Cambria" w:hAnsi="Cambria" w:cs="Arial"/>
                <w:sz w:val="20"/>
              </w:rPr>
              <w:t>. deň kaž</w:t>
            </w:r>
            <w:r w:rsidR="00377565">
              <w:rPr>
                <w:rFonts w:ascii="Cambria" w:hAnsi="Cambria" w:cs="Arial"/>
                <w:sz w:val="20"/>
              </w:rPr>
              <w:t>dého kalendárneho mesiaca,</w:t>
            </w:r>
            <w:r w:rsidR="00760CC3">
              <w:rPr>
                <w:rFonts w:ascii="Cambria" w:hAnsi="Cambria" w:cs="Arial"/>
                <w:sz w:val="20"/>
              </w:rPr>
              <w:t xml:space="preserve"> ktoré ak nastane</w:t>
            </w:r>
            <w:r w:rsidR="00377565">
              <w:rPr>
                <w:rFonts w:ascii="Cambria" w:hAnsi="Cambria" w:cs="Arial"/>
                <w:sz w:val="20"/>
              </w:rPr>
              <w:t>,</w:t>
            </w:r>
            <w:r w:rsidR="00760CC3">
              <w:rPr>
                <w:rFonts w:ascii="Cambria" w:hAnsi="Cambria" w:cs="Arial"/>
                <w:sz w:val="20"/>
              </w:rPr>
              <w:t xml:space="preserve"> poskytovateľ poskytuje službu Údržba v súlade s Tabuľkou č. 2 ID 2. </w:t>
            </w:r>
            <w:r w:rsidR="00896814">
              <w:rPr>
                <w:rFonts w:ascii="Cambria" w:hAnsi="Cambria" w:cs="Arial"/>
                <w:sz w:val="20"/>
              </w:rPr>
              <w:t>Prílohy č</w:t>
            </w:r>
            <w:r w:rsidR="00C57AFF">
              <w:rPr>
                <w:rFonts w:ascii="Cambria" w:hAnsi="Cambria" w:cs="Arial"/>
                <w:sz w:val="20"/>
              </w:rPr>
              <w:t>.</w:t>
            </w:r>
            <w:r w:rsidR="00896814">
              <w:rPr>
                <w:rFonts w:ascii="Cambria" w:hAnsi="Cambria" w:cs="Arial"/>
                <w:sz w:val="20"/>
              </w:rPr>
              <w:t xml:space="preserve"> 2</w:t>
            </w:r>
            <w:r w:rsidR="00C57AFF">
              <w:rPr>
                <w:rFonts w:ascii="Cambria" w:hAnsi="Cambria" w:cs="Arial"/>
                <w:sz w:val="20"/>
              </w:rPr>
              <w:t xml:space="preserve"> </w:t>
            </w:r>
            <w:r w:rsidR="00760CC3">
              <w:rPr>
                <w:rFonts w:ascii="Cambria" w:hAnsi="Cambria" w:cs="Arial"/>
                <w:sz w:val="20"/>
              </w:rPr>
              <w:t>Servisnej zmluvy</w:t>
            </w:r>
            <w:r w:rsidR="00C57AFF">
              <w:rPr>
                <w:rFonts w:ascii="Cambria" w:hAnsi="Cambria" w:cs="Arial"/>
                <w:sz w:val="20"/>
              </w:rPr>
              <w:t xml:space="preserve"> č. C-NBS1-107-207</w:t>
            </w:r>
          </w:p>
        </w:tc>
      </w:tr>
    </w:tbl>
    <w:p w14:paraId="07EBAA0E" w14:textId="77777777" w:rsidR="00850747" w:rsidRPr="00960E05" w:rsidRDefault="00850747" w:rsidP="00CC4CF5">
      <w:pPr>
        <w:rPr>
          <w:rFonts w:ascii="Cambria" w:hAnsi="Cambria" w:cs="Arial"/>
          <w:sz w:val="20"/>
        </w:rPr>
      </w:pPr>
    </w:p>
    <w:sectPr w:rsidR="00850747" w:rsidRPr="00960E05" w:rsidSect="009D39F6">
      <w:pgSz w:w="12240" w:h="15840"/>
      <w:pgMar w:top="567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F5A4D" w14:textId="77777777" w:rsidR="008A4DB2" w:rsidRDefault="008A4DB2">
      <w:r>
        <w:separator/>
      </w:r>
    </w:p>
  </w:endnote>
  <w:endnote w:type="continuationSeparator" w:id="0">
    <w:p w14:paraId="2A5574BD" w14:textId="77777777" w:rsidR="008A4DB2" w:rsidRDefault="008A4DB2">
      <w:r>
        <w:continuationSeparator/>
      </w:r>
    </w:p>
  </w:endnote>
  <w:endnote w:type="continuationNotice" w:id="1">
    <w:p w14:paraId="7381A561" w14:textId="77777777" w:rsidR="008A4DB2" w:rsidRDefault="008A4D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05FC5" w14:textId="77777777" w:rsidR="008A4DB2" w:rsidRDefault="008A4DB2">
      <w:r>
        <w:separator/>
      </w:r>
    </w:p>
  </w:footnote>
  <w:footnote w:type="continuationSeparator" w:id="0">
    <w:p w14:paraId="48DC0310" w14:textId="77777777" w:rsidR="008A4DB2" w:rsidRDefault="008A4DB2">
      <w:r>
        <w:continuationSeparator/>
      </w:r>
    </w:p>
  </w:footnote>
  <w:footnote w:type="continuationNotice" w:id="1">
    <w:p w14:paraId="11868749" w14:textId="77777777" w:rsidR="008A4DB2" w:rsidRDefault="008A4DB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E25BF"/>
    <w:multiLevelType w:val="hybridMultilevel"/>
    <w:tmpl w:val="76CCF8B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282011FA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2B5C1B6C"/>
    <w:multiLevelType w:val="singleLevel"/>
    <w:tmpl w:val="4E6E575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4499695F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519917A9"/>
    <w:multiLevelType w:val="hybridMultilevel"/>
    <w:tmpl w:val="DD08327C"/>
    <w:lvl w:ilvl="0" w:tplc="D1264348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51805EA"/>
    <w:multiLevelType w:val="hybridMultilevel"/>
    <w:tmpl w:val="FFC261C4"/>
    <w:lvl w:ilvl="0" w:tplc="040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17960264">
    <w:abstractNumId w:val="2"/>
    <w:lvlOverride w:ilvl="0">
      <w:startOverride w:val="1"/>
    </w:lvlOverride>
  </w:num>
  <w:num w:numId="2" w16cid:durableId="676599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66737509">
    <w:abstractNumId w:val="1"/>
  </w:num>
  <w:num w:numId="4" w16cid:durableId="1455250986">
    <w:abstractNumId w:val="3"/>
  </w:num>
  <w:num w:numId="5" w16cid:durableId="1808233427">
    <w:abstractNumId w:val="5"/>
  </w:num>
  <w:num w:numId="6" w16cid:durableId="2058120539">
    <w:abstractNumId w:val="4"/>
  </w:num>
  <w:num w:numId="7" w16cid:durableId="1788428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9DF"/>
    <w:rsid w:val="000243EC"/>
    <w:rsid w:val="00037020"/>
    <w:rsid w:val="00046CE8"/>
    <w:rsid w:val="00047C18"/>
    <w:rsid w:val="00054B31"/>
    <w:rsid w:val="00065772"/>
    <w:rsid w:val="00067B14"/>
    <w:rsid w:val="00072C1F"/>
    <w:rsid w:val="000767FC"/>
    <w:rsid w:val="0008158D"/>
    <w:rsid w:val="000A196A"/>
    <w:rsid w:val="000A739C"/>
    <w:rsid w:val="000B1380"/>
    <w:rsid w:val="000C0279"/>
    <w:rsid w:val="000C4F0B"/>
    <w:rsid w:val="000D1950"/>
    <w:rsid w:val="000D5826"/>
    <w:rsid w:val="000E1FA9"/>
    <w:rsid w:val="001050DF"/>
    <w:rsid w:val="00123DA6"/>
    <w:rsid w:val="00133123"/>
    <w:rsid w:val="00142F94"/>
    <w:rsid w:val="00143595"/>
    <w:rsid w:val="0014543F"/>
    <w:rsid w:val="0014590E"/>
    <w:rsid w:val="001564AC"/>
    <w:rsid w:val="0017713C"/>
    <w:rsid w:val="001824D0"/>
    <w:rsid w:val="001904B6"/>
    <w:rsid w:val="0019414E"/>
    <w:rsid w:val="001A7BBC"/>
    <w:rsid w:val="001C3CD8"/>
    <w:rsid w:val="001C749C"/>
    <w:rsid w:val="001E0DB7"/>
    <w:rsid w:val="001F72C9"/>
    <w:rsid w:val="002073B2"/>
    <w:rsid w:val="00216C74"/>
    <w:rsid w:val="0023711E"/>
    <w:rsid w:val="00251821"/>
    <w:rsid w:val="00254B6D"/>
    <w:rsid w:val="002932AA"/>
    <w:rsid w:val="002A0F88"/>
    <w:rsid w:val="002C6A44"/>
    <w:rsid w:val="002E0CCF"/>
    <w:rsid w:val="002F5DD1"/>
    <w:rsid w:val="00311B63"/>
    <w:rsid w:val="003174A0"/>
    <w:rsid w:val="00323499"/>
    <w:rsid w:val="003435BD"/>
    <w:rsid w:val="003504A0"/>
    <w:rsid w:val="00360346"/>
    <w:rsid w:val="0036387F"/>
    <w:rsid w:val="0036724D"/>
    <w:rsid w:val="00377565"/>
    <w:rsid w:val="003852CA"/>
    <w:rsid w:val="00392067"/>
    <w:rsid w:val="00393188"/>
    <w:rsid w:val="003A13EB"/>
    <w:rsid w:val="003A7929"/>
    <w:rsid w:val="003B39B3"/>
    <w:rsid w:val="003C40EE"/>
    <w:rsid w:val="003C7430"/>
    <w:rsid w:val="003D561A"/>
    <w:rsid w:val="003D7F64"/>
    <w:rsid w:val="003E5696"/>
    <w:rsid w:val="003F7FF2"/>
    <w:rsid w:val="004012BC"/>
    <w:rsid w:val="00424B37"/>
    <w:rsid w:val="00430F32"/>
    <w:rsid w:val="0044235D"/>
    <w:rsid w:val="00453F40"/>
    <w:rsid w:val="00456172"/>
    <w:rsid w:val="00473167"/>
    <w:rsid w:val="00482F38"/>
    <w:rsid w:val="00483183"/>
    <w:rsid w:val="00483ECC"/>
    <w:rsid w:val="0048717D"/>
    <w:rsid w:val="00496D8F"/>
    <w:rsid w:val="004C1362"/>
    <w:rsid w:val="004C687F"/>
    <w:rsid w:val="004D2154"/>
    <w:rsid w:val="004D32ED"/>
    <w:rsid w:val="004F2510"/>
    <w:rsid w:val="00501FA9"/>
    <w:rsid w:val="00510817"/>
    <w:rsid w:val="005118F1"/>
    <w:rsid w:val="00517B20"/>
    <w:rsid w:val="00522B8F"/>
    <w:rsid w:val="005310D9"/>
    <w:rsid w:val="005414CF"/>
    <w:rsid w:val="005563A6"/>
    <w:rsid w:val="00560199"/>
    <w:rsid w:val="00560E19"/>
    <w:rsid w:val="00561C44"/>
    <w:rsid w:val="00562F40"/>
    <w:rsid w:val="00573863"/>
    <w:rsid w:val="005747DF"/>
    <w:rsid w:val="00584A12"/>
    <w:rsid w:val="0059339A"/>
    <w:rsid w:val="00594ED6"/>
    <w:rsid w:val="005A066C"/>
    <w:rsid w:val="005A6C5D"/>
    <w:rsid w:val="005B3B32"/>
    <w:rsid w:val="005B627A"/>
    <w:rsid w:val="005B6AB6"/>
    <w:rsid w:val="005C2E4F"/>
    <w:rsid w:val="005C336F"/>
    <w:rsid w:val="005C41A2"/>
    <w:rsid w:val="005D4DF6"/>
    <w:rsid w:val="005E68CA"/>
    <w:rsid w:val="00605A80"/>
    <w:rsid w:val="00615D2E"/>
    <w:rsid w:val="006161B5"/>
    <w:rsid w:val="006164F1"/>
    <w:rsid w:val="0062148A"/>
    <w:rsid w:val="006253F8"/>
    <w:rsid w:val="00626034"/>
    <w:rsid w:val="006315C5"/>
    <w:rsid w:val="00637FF3"/>
    <w:rsid w:val="00647B53"/>
    <w:rsid w:val="006531DD"/>
    <w:rsid w:val="00653594"/>
    <w:rsid w:val="00665D69"/>
    <w:rsid w:val="00675F3B"/>
    <w:rsid w:val="00685EF8"/>
    <w:rsid w:val="00693C45"/>
    <w:rsid w:val="00695D6D"/>
    <w:rsid w:val="006A7274"/>
    <w:rsid w:val="006D674E"/>
    <w:rsid w:val="006E02BD"/>
    <w:rsid w:val="006E54B0"/>
    <w:rsid w:val="006F1D38"/>
    <w:rsid w:val="006F7A7F"/>
    <w:rsid w:val="0070089B"/>
    <w:rsid w:val="00701191"/>
    <w:rsid w:val="00702AB7"/>
    <w:rsid w:val="00723448"/>
    <w:rsid w:val="00726030"/>
    <w:rsid w:val="00727833"/>
    <w:rsid w:val="00737720"/>
    <w:rsid w:val="00740E34"/>
    <w:rsid w:val="007419DF"/>
    <w:rsid w:val="007503B6"/>
    <w:rsid w:val="00760CC3"/>
    <w:rsid w:val="00762237"/>
    <w:rsid w:val="00762313"/>
    <w:rsid w:val="00763D07"/>
    <w:rsid w:val="007666E4"/>
    <w:rsid w:val="0079261A"/>
    <w:rsid w:val="00795BAD"/>
    <w:rsid w:val="007B6BC7"/>
    <w:rsid w:val="007D5C8A"/>
    <w:rsid w:val="008039A6"/>
    <w:rsid w:val="00825873"/>
    <w:rsid w:val="00832FCC"/>
    <w:rsid w:val="00850747"/>
    <w:rsid w:val="00850F4D"/>
    <w:rsid w:val="0085270A"/>
    <w:rsid w:val="008537C3"/>
    <w:rsid w:val="0087235C"/>
    <w:rsid w:val="00874DC2"/>
    <w:rsid w:val="00880558"/>
    <w:rsid w:val="00881B21"/>
    <w:rsid w:val="00894B60"/>
    <w:rsid w:val="00896814"/>
    <w:rsid w:val="008A401D"/>
    <w:rsid w:val="008A40FE"/>
    <w:rsid w:val="008A4DB2"/>
    <w:rsid w:val="008B0A90"/>
    <w:rsid w:val="008C0782"/>
    <w:rsid w:val="008C0A7C"/>
    <w:rsid w:val="008C1589"/>
    <w:rsid w:val="008C544F"/>
    <w:rsid w:val="008D4687"/>
    <w:rsid w:val="008E0EC9"/>
    <w:rsid w:val="008F0859"/>
    <w:rsid w:val="008F3A59"/>
    <w:rsid w:val="009061CF"/>
    <w:rsid w:val="00930264"/>
    <w:rsid w:val="0093244C"/>
    <w:rsid w:val="0093657A"/>
    <w:rsid w:val="009405E4"/>
    <w:rsid w:val="009410CA"/>
    <w:rsid w:val="00951F20"/>
    <w:rsid w:val="00960E05"/>
    <w:rsid w:val="00974D49"/>
    <w:rsid w:val="00977444"/>
    <w:rsid w:val="00980183"/>
    <w:rsid w:val="0098255E"/>
    <w:rsid w:val="009853C7"/>
    <w:rsid w:val="00995F11"/>
    <w:rsid w:val="009B00F2"/>
    <w:rsid w:val="009B2F5C"/>
    <w:rsid w:val="009D2EE0"/>
    <w:rsid w:val="009D39F6"/>
    <w:rsid w:val="009D3DFC"/>
    <w:rsid w:val="009D6425"/>
    <w:rsid w:val="009F6C11"/>
    <w:rsid w:val="00A02453"/>
    <w:rsid w:val="00A21D09"/>
    <w:rsid w:val="00A26F38"/>
    <w:rsid w:val="00A460A2"/>
    <w:rsid w:val="00A5076D"/>
    <w:rsid w:val="00A50B47"/>
    <w:rsid w:val="00A51B3C"/>
    <w:rsid w:val="00A6379B"/>
    <w:rsid w:val="00A66F41"/>
    <w:rsid w:val="00A76900"/>
    <w:rsid w:val="00A82975"/>
    <w:rsid w:val="00A83593"/>
    <w:rsid w:val="00A83B6F"/>
    <w:rsid w:val="00A8647E"/>
    <w:rsid w:val="00AA51C2"/>
    <w:rsid w:val="00AB567A"/>
    <w:rsid w:val="00AB7DF6"/>
    <w:rsid w:val="00AB7FEC"/>
    <w:rsid w:val="00AE6581"/>
    <w:rsid w:val="00B1403B"/>
    <w:rsid w:val="00B142FD"/>
    <w:rsid w:val="00B43020"/>
    <w:rsid w:val="00B44EDB"/>
    <w:rsid w:val="00B63F7E"/>
    <w:rsid w:val="00B67A4F"/>
    <w:rsid w:val="00B7045E"/>
    <w:rsid w:val="00B7173A"/>
    <w:rsid w:val="00B7357A"/>
    <w:rsid w:val="00B77228"/>
    <w:rsid w:val="00B81146"/>
    <w:rsid w:val="00B84D2F"/>
    <w:rsid w:val="00B8708B"/>
    <w:rsid w:val="00BA1B12"/>
    <w:rsid w:val="00BA2E54"/>
    <w:rsid w:val="00BA7A6A"/>
    <w:rsid w:val="00BB246F"/>
    <w:rsid w:val="00BC021E"/>
    <w:rsid w:val="00BC5D83"/>
    <w:rsid w:val="00BC6E37"/>
    <w:rsid w:val="00BD44D1"/>
    <w:rsid w:val="00BE1649"/>
    <w:rsid w:val="00BE1F1B"/>
    <w:rsid w:val="00C150DE"/>
    <w:rsid w:val="00C25F3B"/>
    <w:rsid w:val="00C428B9"/>
    <w:rsid w:val="00C453AB"/>
    <w:rsid w:val="00C57AFF"/>
    <w:rsid w:val="00C64A05"/>
    <w:rsid w:val="00C67819"/>
    <w:rsid w:val="00C67B51"/>
    <w:rsid w:val="00C76306"/>
    <w:rsid w:val="00C803C6"/>
    <w:rsid w:val="00C85065"/>
    <w:rsid w:val="00C85CC2"/>
    <w:rsid w:val="00C876C7"/>
    <w:rsid w:val="00C94D17"/>
    <w:rsid w:val="00C95ADF"/>
    <w:rsid w:val="00CA665C"/>
    <w:rsid w:val="00CB066B"/>
    <w:rsid w:val="00CC05F3"/>
    <w:rsid w:val="00CC4CF5"/>
    <w:rsid w:val="00CD439E"/>
    <w:rsid w:val="00CE6BFA"/>
    <w:rsid w:val="00D16E51"/>
    <w:rsid w:val="00D23B63"/>
    <w:rsid w:val="00D263AA"/>
    <w:rsid w:val="00D31062"/>
    <w:rsid w:val="00D31EAB"/>
    <w:rsid w:val="00D3314E"/>
    <w:rsid w:val="00D4655D"/>
    <w:rsid w:val="00D47DCB"/>
    <w:rsid w:val="00D95016"/>
    <w:rsid w:val="00D9519D"/>
    <w:rsid w:val="00DA0F20"/>
    <w:rsid w:val="00DA2DA3"/>
    <w:rsid w:val="00DA4131"/>
    <w:rsid w:val="00DC573F"/>
    <w:rsid w:val="00DD7135"/>
    <w:rsid w:val="00DE440C"/>
    <w:rsid w:val="00DE729D"/>
    <w:rsid w:val="00DF1DB0"/>
    <w:rsid w:val="00E02E3F"/>
    <w:rsid w:val="00E07BED"/>
    <w:rsid w:val="00E145BF"/>
    <w:rsid w:val="00E169BF"/>
    <w:rsid w:val="00E16F58"/>
    <w:rsid w:val="00E178C6"/>
    <w:rsid w:val="00E21614"/>
    <w:rsid w:val="00E25CAC"/>
    <w:rsid w:val="00E36EAD"/>
    <w:rsid w:val="00E522DC"/>
    <w:rsid w:val="00E66F41"/>
    <w:rsid w:val="00E673F1"/>
    <w:rsid w:val="00E80A36"/>
    <w:rsid w:val="00E912FC"/>
    <w:rsid w:val="00EA67D0"/>
    <w:rsid w:val="00EA71DE"/>
    <w:rsid w:val="00EB4A1B"/>
    <w:rsid w:val="00EB4E9D"/>
    <w:rsid w:val="00EC7978"/>
    <w:rsid w:val="00ED0AF8"/>
    <w:rsid w:val="00ED1FD1"/>
    <w:rsid w:val="00EE77DE"/>
    <w:rsid w:val="00EF4817"/>
    <w:rsid w:val="00EF4A37"/>
    <w:rsid w:val="00EF4D35"/>
    <w:rsid w:val="00F07FF9"/>
    <w:rsid w:val="00F214B0"/>
    <w:rsid w:val="00F25962"/>
    <w:rsid w:val="00F307EB"/>
    <w:rsid w:val="00F34A24"/>
    <w:rsid w:val="00F4039C"/>
    <w:rsid w:val="00F4115E"/>
    <w:rsid w:val="00F41EAD"/>
    <w:rsid w:val="00F56BE2"/>
    <w:rsid w:val="00F611A8"/>
    <w:rsid w:val="00F621B1"/>
    <w:rsid w:val="00F64857"/>
    <w:rsid w:val="00F7136C"/>
    <w:rsid w:val="00F842DC"/>
    <w:rsid w:val="00F96F2F"/>
    <w:rsid w:val="00FA1B1E"/>
    <w:rsid w:val="00FA4579"/>
    <w:rsid w:val="00FA76BA"/>
    <w:rsid w:val="00FB30E1"/>
    <w:rsid w:val="00FC12C2"/>
    <w:rsid w:val="00FE4A3D"/>
    <w:rsid w:val="00FF33B2"/>
    <w:rsid w:val="00FF4D7B"/>
    <w:rsid w:val="18463115"/>
    <w:rsid w:val="1A0558BF"/>
    <w:rsid w:val="2CC73F85"/>
    <w:rsid w:val="30DD1C65"/>
    <w:rsid w:val="349A766D"/>
    <w:rsid w:val="5AFF52B6"/>
    <w:rsid w:val="686CE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EE7262"/>
  <w15:chartTrackingRefBased/>
  <w15:docId w15:val="{B96C2733-7823-49F2-8B54-F11B807B0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419DF"/>
    <w:rPr>
      <w:sz w:val="24"/>
      <w:lang w:eastAsia="en-US"/>
    </w:rPr>
  </w:style>
  <w:style w:type="paragraph" w:styleId="Heading1">
    <w:name w:val="heading 1"/>
    <w:aliases w:val="Požiadavka 1,h1"/>
    <w:basedOn w:val="Normal"/>
    <w:next w:val="Normal"/>
    <w:link w:val="Heading1Char"/>
    <w:qFormat/>
    <w:rsid w:val="007419DF"/>
    <w:pPr>
      <w:keepNext/>
      <w:spacing w:before="120"/>
      <w:outlineLvl w:val="0"/>
    </w:pPr>
    <w:rPr>
      <w:rFonts w:ascii="Arial" w:hAnsi="Arial"/>
      <w:b/>
      <w:position w:val="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419DF"/>
    <w:pPr>
      <w:tabs>
        <w:tab w:val="center" w:pos="4536"/>
        <w:tab w:val="right" w:pos="9072"/>
      </w:tabs>
    </w:pPr>
    <w:rPr>
      <w:szCs w:val="24"/>
    </w:rPr>
  </w:style>
  <w:style w:type="paragraph" w:customStyle="1" w:styleId="weeklies">
    <w:name w:val="weeklies"/>
    <w:basedOn w:val="Normal"/>
    <w:next w:val="Normal"/>
    <w:rsid w:val="007419DF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lang w:val="en-US"/>
    </w:rPr>
  </w:style>
  <w:style w:type="character" w:customStyle="1" w:styleId="Heading1Char">
    <w:name w:val="Heading 1 Char"/>
    <w:aliases w:val="Požiadavka 1 Char,h1 Char"/>
    <w:link w:val="Heading1"/>
    <w:locked/>
    <w:rsid w:val="007419DF"/>
    <w:rPr>
      <w:rFonts w:ascii="Arial" w:hAnsi="Arial"/>
      <w:b/>
      <w:position w:val="4"/>
      <w:sz w:val="28"/>
      <w:lang w:val="sk-SK" w:eastAsia="en-US" w:bidi="ar-SA"/>
    </w:rPr>
  </w:style>
  <w:style w:type="paragraph" w:styleId="Footer">
    <w:name w:val="footer"/>
    <w:basedOn w:val="Normal"/>
    <w:rsid w:val="007419D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9061CF"/>
    <w:rPr>
      <w:rFonts w:ascii="Tahoma" w:hAnsi="Tahoma" w:cs="Tahoma"/>
      <w:sz w:val="16"/>
      <w:szCs w:val="16"/>
    </w:rPr>
  </w:style>
  <w:style w:type="character" w:styleId="Strong">
    <w:name w:val="Strong"/>
    <w:qFormat/>
    <w:rsid w:val="00ED1FD1"/>
    <w:rPr>
      <w:b/>
      <w:bCs/>
    </w:rPr>
  </w:style>
  <w:style w:type="paragraph" w:styleId="BodyTextIndent2">
    <w:name w:val="Body Text Indent 2"/>
    <w:basedOn w:val="Normal"/>
    <w:rsid w:val="0087235C"/>
    <w:pPr>
      <w:ind w:left="708"/>
      <w:jc w:val="both"/>
    </w:pPr>
  </w:style>
  <w:style w:type="paragraph" w:customStyle="1" w:styleId="Textvtabulce">
    <w:name w:val="Text v tabulce"/>
    <w:basedOn w:val="Normal"/>
    <w:rsid w:val="00FA76BA"/>
    <w:rPr>
      <w:lang w:val="cs-CZ" w:eastAsia="cs-CZ"/>
    </w:rPr>
  </w:style>
  <w:style w:type="paragraph" w:styleId="PlainText">
    <w:name w:val="Plain Text"/>
    <w:basedOn w:val="Normal"/>
    <w:link w:val="PlainTextChar"/>
    <w:rsid w:val="00AB7DF6"/>
    <w:rPr>
      <w:rFonts w:ascii="Courier New" w:hAnsi="Courier New"/>
      <w:sz w:val="20"/>
    </w:rPr>
  </w:style>
  <w:style w:type="character" w:customStyle="1" w:styleId="PlainTextChar">
    <w:name w:val="Plain Text Char"/>
    <w:link w:val="PlainText"/>
    <w:semiHidden/>
    <w:locked/>
    <w:rsid w:val="00AB7DF6"/>
    <w:rPr>
      <w:rFonts w:ascii="Courier New" w:hAnsi="Courier New"/>
      <w:lang w:val="sk-SK" w:eastAsia="en-US" w:bidi="ar-SA"/>
    </w:rPr>
  </w:style>
  <w:style w:type="character" w:styleId="CommentReference">
    <w:name w:val="annotation reference"/>
    <w:semiHidden/>
    <w:rsid w:val="0014590E"/>
    <w:rPr>
      <w:sz w:val="16"/>
      <w:szCs w:val="16"/>
    </w:rPr>
  </w:style>
  <w:style w:type="paragraph" w:styleId="CommentText">
    <w:name w:val="annotation text"/>
    <w:basedOn w:val="Normal"/>
    <w:semiHidden/>
    <w:rsid w:val="0014590E"/>
    <w:rPr>
      <w:sz w:val="20"/>
    </w:rPr>
  </w:style>
  <w:style w:type="paragraph" w:styleId="CommentSubject">
    <w:name w:val="annotation subject"/>
    <w:basedOn w:val="CommentText"/>
    <w:next w:val="CommentText"/>
    <w:semiHidden/>
    <w:rsid w:val="0014590E"/>
    <w:rPr>
      <w:b/>
      <w:bCs/>
    </w:rPr>
  </w:style>
  <w:style w:type="character" w:customStyle="1" w:styleId="hgkelc">
    <w:name w:val="hgkelc"/>
    <w:rsid w:val="00561C44"/>
  </w:style>
  <w:style w:type="character" w:customStyle="1" w:styleId="cf01">
    <w:name w:val="cf01"/>
    <w:rsid w:val="00BE1F1B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rsid w:val="00BE1F1B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rsid w:val="00BE1F1B"/>
    <w:rPr>
      <w:rFonts w:ascii="Segoe UI" w:hAnsi="Segoe UI" w:cs="Segoe UI" w:hint="default"/>
      <w:sz w:val="18"/>
      <w:szCs w:val="18"/>
      <w:shd w:val="clear" w:color="auto" w:fill="FFFF00"/>
    </w:rPr>
  </w:style>
  <w:style w:type="character" w:styleId="Hyperlink">
    <w:name w:val="Hyperlink"/>
    <w:uiPriority w:val="99"/>
    <w:unhideWhenUsed/>
    <w:rsid w:val="00A82975"/>
    <w:rPr>
      <w:color w:val="0000FF"/>
      <w:u w:val="single"/>
    </w:rPr>
  </w:style>
  <w:style w:type="paragraph" w:styleId="Revision">
    <w:name w:val="Revision"/>
    <w:hidden/>
    <w:uiPriority w:val="99"/>
    <w:semiHidden/>
    <w:rsid w:val="006531DD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22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lovnik.juls.savba.sk/?w=vybavenie&amp;c=ye29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4574B76BC30D42B96D421997C55A80" ma:contentTypeVersion="4" ma:contentTypeDescription="Umožňuje vytvoriť nový dokument." ma:contentTypeScope="" ma:versionID="c0a81f7b8ca059f86c3a338e616169c1">
  <xsd:schema xmlns:xsd="http://www.w3.org/2001/XMLSchema" xmlns:xs="http://www.w3.org/2001/XMLSchema" xmlns:p="http://schemas.microsoft.com/office/2006/metadata/properties" xmlns:ns2="707d77ff-6a2c-4f77-b1cd-acf7c25e48b3" targetNamespace="http://schemas.microsoft.com/office/2006/metadata/properties" ma:root="true" ma:fieldsID="460a718cd069b4ce394e70807215d2a8" ns2:_="">
    <xsd:import namespace="707d77ff-6a2c-4f77-b1cd-acf7c25e48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d77ff-6a2c-4f77-b1cd-acf7c25e48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4A66B-054C-4CBF-9E03-A439452E77B6}">
  <ds:schemaRefs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707d77ff-6a2c-4f77-b1cd-acf7c25e48b3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E472ACE-340F-4646-A912-9187202BD1EC}"/>
</file>

<file path=customXml/itemProps3.xml><?xml version="1.0" encoding="utf-8"?>
<ds:datastoreItem xmlns:ds="http://schemas.openxmlformats.org/officeDocument/2006/customXml" ds:itemID="{30EBB914-D21C-4B7F-B674-D741FD8A3B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AE86AD-5CA7-4AF4-A43A-20C66D6F9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2043</Words>
  <Characters>14825</Characters>
  <Application>Microsoft Office Word</Application>
  <DocSecurity>0</DocSecurity>
  <Lines>123</Lines>
  <Paragraphs>33</Paragraphs>
  <ScaleCrop>false</ScaleCrop>
  <Company>home</Company>
  <LinksUpToDate>false</LinksUpToDate>
  <CharactersWithSpaces>16835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Tatino</dc:creator>
  <cp:keywords/>
  <cp:lastModifiedBy>Ivančík Karol</cp:lastModifiedBy>
  <cp:revision>45</cp:revision>
  <cp:lastPrinted>2014-04-10T18:46:00Z</cp:lastPrinted>
  <dcterms:created xsi:type="dcterms:W3CDTF">2025-03-06T23:11:00Z</dcterms:created>
  <dcterms:modified xsi:type="dcterms:W3CDTF">2025-03-18T13:50:00Z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0x010100AA4574B76BC30D42B96D421997C55A80</vt:lpwstr>
  </property>
  <property fmtid="{D5CDD505-2E9C-101B-9397-08002B2CF9AE}" pid="3" name="Order">
    <vt:r8>11500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