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2FC8730E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</w:t>
      </w:r>
      <w:r w:rsidR="00766405">
        <w:rPr>
          <w:rFonts w:ascii="Arial Narrow" w:hAnsi="Arial Narrow"/>
          <w:b w:val="0"/>
          <w:sz w:val="22"/>
          <w:szCs w:val="22"/>
          <w:lang w:val="sk-SK"/>
        </w:rPr>
        <w:t>2025/001656-001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647B" w14:textId="151592D5"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D93976">
        <w:rPr>
          <w:rFonts w:ascii="Arial Narrow" w:hAnsi="Arial Narrow"/>
          <w:sz w:val="22"/>
          <w:szCs w:val="22"/>
          <w:lang w:val="sk-SK"/>
        </w:rPr>
        <w:t xml:space="preserve">Zabezpečnie profylaktickej kontroly a vykonanie skúšky prevádzkovej stálosti </w:t>
      </w:r>
      <w:r w:rsidR="005F1239">
        <w:rPr>
          <w:rFonts w:ascii="Arial Narrow" w:hAnsi="Arial Narrow"/>
          <w:sz w:val="22"/>
          <w:szCs w:val="22"/>
          <w:lang w:val="sk-SK"/>
        </w:rPr>
        <w:t>Ramanovho spektrometra PROGENY</w:t>
      </w:r>
    </w:p>
    <w:p w14:paraId="59E5728C" w14:textId="10EF676B" w:rsidR="0084561A" w:rsidRDefault="00462B35" w:rsidP="0076640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766405">
        <w:rPr>
          <w:rFonts w:ascii="Arial Narrow" w:hAnsi="Arial Narrow"/>
          <w:b w:val="0"/>
          <w:sz w:val="22"/>
          <w:szCs w:val="22"/>
          <w:lang w:val="sk-SK"/>
        </w:rPr>
        <w:t>19.5.2025 do 12,00 hod</w:t>
      </w:r>
    </w:p>
    <w:p w14:paraId="13B4F9B1" w14:textId="77777777" w:rsidR="00F14F58" w:rsidRDefault="00F14F58" w:rsidP="0076640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A6B09E5" w14:textId="36D8602A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</w:t>
      </w:r>
      <w:r w:rsidR="00F14F58">
        <w:rPr>
          <w:rFonts w:ascii="Arial Narrow" w:hAnsi="Arial Narrow"/>
          <w:b w:val="0"/>
          <w:sz w:val="22"/>
          <w:szCs w:val="22"/>
          <w:lang w:val="sk-SK"/>
        </w:rPr>
        <w:t xml:space="preserve"> do uchádzač doloží </w:t>
      </w:r>
      <w:bookmarkStart w:id="0" w:name="_GoBack"/>
      <w:bookmarkEnd w:id="0"/>
      <w:r w:rsidR="00F14F58">
        <w:rPr>
          <w:rFonts w:ascii="Arial Narrow" w:hAnsi="Arial Narrow"/>
          <w:b w:val="0"/>
          <w:sz w:val="22"/>
          <w:szCs w:val="22"/>
          <w:lang w:val="sk-SK"/>
        </w:rPr>
        <w:t>– neoverená kópia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C504E9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B3173B7" w14:textId="77777777" w:rsidR="0041716F" w:rsidRDefault="0041716F" w:rsidP="0041716F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14:paraId="5330F9B0" w14:textId="77777777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samostatný radca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Piesková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Slovenská republika </w:t>
      </w:r>
    </w:p>
    <w:p w14:paraId="3B067914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7777777" w:rsidR="0041716F" w:rsidRDefault="00F14F58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5F1239"/>
    <w:rsid w:val="00630CD2"/>
    <w:rsid w:val="00660BAB"/>
    <w:rsid w:val="00682815"/>
    <w:rsid w:val="006A6771"/>
    <w:rsid w:val="006B750F"/>
    <w:rsid w:val="006E7D3C"/>
    <w:rsid w:val="007513D0"/>
    <w:rsid w:val="0076439C"/>
    <w:rsid w:val="00766405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1495F"/>
    <w:rsid w:val="00F14F58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a.jas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4</cp:revision>
  <cp:lastPrinted>2024-02-13T06:33:00Z</cp:lastPrinted>
  <dcterms:created xsi:type="dcterms:W3CDTF">2025-05-07T11:43:00Z</dcterms:created>
  <dcterms:modified xsi:type="dcterms:W3CDTF">2025-05-07T12:26:00Z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