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DD42" w14:textId="77777777" w:rsidR="00F9627C" w:rsidRPr="005E3327" w:rsidRDefault="00F9627C" w:rsidP="002B3A7C">
      <w:pPr>
        <w:keepNext/>
        <w:numPr>
          <w:ilvl w:val="12"/>
          <w:numId w:val="0"/>
        </w:numPr>
        <w:spacing w:before="100" w:beforeAutospacing="1" w:after="120"/>
        <w:ind w:firstLine="1"/>
        <w:jc w:val="center"/>
        <w:outlineLvl w:val="0"/>
        <w:rPr>
          <w:rFonts w:ascii="Garamond" w:hAnsi="Garamond"/>
          <w:b/>
          <w:sz w:val="32"/>
          <w:szCs w:val="28"/>
        </w:rPr>
      </w:pPr>
      <w:r w:rsidRPr="005E3327">
        <w:rPr>
          <w:rFonts w:ascii="Garamond" w:hAnsi="Garamond"/>
          <w:b/>
          <w:sz w:val="32"/>
          <w:szCs w:val="28"/>
        </w:rPr>
        <w:t>Spôsob určenia ceny</w:t>
      </w:r>
    </w:p>
    <w:p w14:paraId="7BDA0FF4" w14:textId="77777777" w:rsidR="00817AF3" w:rsidRPr="005E3327" w:rsidRDefault="00817AF3" w:rsidP="00817AF3">
      <w:pPr>
        <w:jc w:val="both"/>
        <w:rPr>
          <w:rFonts w:ascii="Garamond" w:hAnsi="Garamond"/>
          <w:b/>
          <w:bCs/>
          <w:sz w:val="22"/>
          <w:szCs w:val="22"/>
        </w:rPr>
      </w:pPr>
      <w:bookmarkStart w:id="0" w:name="_Spôsob_určenia_ceny"/>
      <w:bookmarkEnd w:id="0"/>
    </w:p>
    <w:p w14:paraId="77A301D1" w14:textId="77777777" w:rsidR="004916A1" w:rsidRPr="005E3327" w:rsidRDefault="004916A1" w:rsidP="00817AF3">
      <w:pPr>
        <w:jc w:val="both"/>
        <w:rPr>
          <w:rFonts w:ascii="Garamond" w:hAnsi="Garamond"/>
          <w:b/>
          <w:bCs/>
          <w:sz w:val="22"/>
          <w:szCs w:val="22"/>
        </w:rPr>
      </w:pPr>
    </w:p>
    <w:p w14:paraId="4389AAA2" w14:textId="77777777" w:rsidR="00817AF3" w:rsidRPr="005E3327" w:rsidRDefault="00817AF3" w:rsidP="00F558E8">
      <w:pPr>
        <w:numPr>
          <w:ilvl w:val="0"/>
          <w:numId w:val="121"/>
        </w:numPr>
        <w:spacing w:before="60"/>
        <w:ind w:left="425" w:hanging="425"/>
        <w:jc w:val="both"/>
        <w:rPr>
          <w:rFonts w:ascii="Garamond" w:eastAsia="Arial Unicode MS" w:hAnsi="Garamond"/>
          <w:sz w:val="22"/>
          <w:szCs w:val="22"/>
        </w:rPr>
      </w:pPr>
      <w:r w:rsidRPr="005E3327">
        <w:rPr>
          <w:rFonts w:ascii="Garamond" w:eastAsia="Arial Unicode MS" w:hAnsi="Garamond"/>
          <w:sz w:val="22"/>
          <w:szCs w:val="22"/>
        </w:rPr>
        <w:t xml:space="preserve">V súlade so zákonom </w:t>
      </w:r>
      <w:r w:rsidR="00A02412" w:rsidRPr="005E3327">
        <w:rPr>
          <w:rFonts w:ascii="Garamond" w:eastAsia="Arial Unicode MS" w:hAnsi="Garamond"/>
          <w:sz w:val="22"/>
          <w:szCs w:val="22"/>
        </w:rPr>
        <w:t xml:space="preserve">NR SR </w:t>
      </w:r>
      <w:r w:rsidRPr="005E3327">
        <w:rPr>
          <w:rFonts w:ascii="Garamond" w:eastAsia="Arial Unicode MS" w:hAnsi="Garamond"/>
          <w:sz w:val="22"/>
          <w:szCs w:val="22"/>
        </w:rPr>
        <w:t>č. 18/1996 Z. z. o cenách v znení neskorších predpisov (ďalej len „zákon o cenách“) sa považujú jednotkové ceny uvedené v ponuke uchádzača za ceny pevné.</w:t>
      </w:r>
    </w:p>
    <w:p w14:paraId="1363DE7F"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Navrhovaná zmluvná cena celkom musí byť stanovená podľa § 3 zákona o cenách.</w:t>
      </w:r>
    </w:p>
    <w:p w14:paraId="795B7936"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Ceny budú vyjadrené v EUR a budú platné počas celého trvania Zmluvy.</w:t>
      </w:r>
    </w:p>
    <w:p w14:paraId="45460CF8"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Calibri" w:hAnsi="Garamond"/>
          <w:sz w:val="22"/>
          <w:szCs w:val="22"/>
          <w:lang w:eastAsia="en-US"/>
        </w:rPr>
        <w:t>Uchádzač uvedie navrhovanú zmluvnú cenu celkom bez DPH. Zároveň uchádzač v ponuke uvedie, či je alebo nie je platiteľom DPH v Slovenskej republike.</w:t>
      </w:r>
    </w:p>
    <w:p w14:paraId="2B6C65C7"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Navrhovaná zmluvná cena celkom musí pokryť náklady na celý predmet zákazky</w:t>
      </w:r>
      <w:r w:rsidRPr="00387784">
        <w:rPr>
          <w:rFonts w:ascii="Garamond" w:hAnsi="Garamond"/>
          <w:sz w:val="22"/>
          <w:szCs w:val="22"/>
        </w:rPr>
        <w:t xml:space="preserve"> </w:t>
      </w:r>
      <w:r w:rsidRPr="00387784">
        <w:rPr>
          <w:rFonts w:ascii="Garamond" w:eastAsia="Arial Unicode MS" w:hAnsi="Garamond"/>
          <w:sz w:val="22"/>
          <w:szCs w:val="22"/>
        </w:rPr>
        <w:t xml:space="preserve">a všetky záväzky uchádzača v zmysle súťažných podkladov z hľadiska komplexného zhotovenia </w:t>
      </w:r>
      <w:r w:rsidR="00FD2D16" w:rsidRPr="00387784">
        <w:rPr>
          <w:rFonts w:ascii="Garamond" w:eastAsia="Arial Unicode MS" w:hAnsi="Garamond"/>
          <w:sz w:val="22"/>
          <w:szCs w:val="22"/>
        </w:rPr>
        <w:t>d</w:t>
      </w:r>
      <w:r w:rsidRPr="00387784">
        <w:rPr>
          <w:rFonts w:ascii="Garamond" w:eastAsia="Arial Unicode MS" w:hAnsi="Garamond"/>
          <w:sz w:val="22"/>
          <w:szCs w:val="22"/>
        </w:rPr>
        <w:t xml:space="preserve">iela. </w:t>
      </w:r>
    </w:p>
    <w:p w14:paraId="78895B68" w14:textId="77777777" w:rsidR="00817AF3" w:rsidRPr="00387784" w:rsidRDefault="00817AF3" w:rsidP="00F558E8">
      <w:pPr>
        <w:numPr>
          <w:ilvl w:val="0"/>
          <w:numId w:val="121"/>
        </w:numPr>
        <w:spacing w:before="120"/>
        <w:ind w:left="425" w:hanging="425"/>
        <w:jc w:val="both"/>
        <w:rPr>
          <w:rFonts w:ascii="Garamond" w:eastAsia="Arial Unicode MS" w:hAnsi="Garamond"/>
          <w:sz w:val="22"/>
          <w:szCs w:val="22"/>
        </w:rPr>
      </w:pPr>
      <w:r w:rsidRPr="00387784">
        <w:rPr>
          <w:rFonts w:ascii="Garamond" w:eastAsia="Arial Unicode MS" w:hAnsi="Garamond"/>
          <w:sz w:val="22"/>
          <w:szCs w:val="22"/>
        </w:rPr>
        <w:t xml:space="preserve">Uchádzač stanoví navrhovanú zmluvnú cenu celkom vyplnením výkazu výmer do súboru, ktorý obstarávateľ zverejnil prostredníctvom funkcionality </w:t>
      </w:r>
      <w:r w:rsidR="00C1608D" w:rsidRPr="00387784">
        <w:rPr>
          <w:rFonts w:ascii="Garamond" w:eastAsia="Arial Unicode MS" w:hAnsi="Garamond"/>
          <w:sz w:val="22"/>
          <w:szCs w:val="22"/>
        </w:rPr>
        <w:t>elektronick</w:t>
      </w:r>
      <w:r w:rsidR="00641CEA" w:rsidRPr="00387784">
        <w:rPr>
          <w:rFonts w:ascii="Garamond" w:eastAsia="Arial Unicode MS" w:hAnsi="Garamond"/>
          <w:sz w:val="22"/>
          <w:szCs w:val="22"/>
        </w:rPr>
        <w:t>ého prostriedku</w:t>
      </w:r>
      <w:r w:rsidR="00C1608D" w:rsidRPr="00387784">
        <w:rPr>
          <w:rFonts w:ascii="Garamond" w:eastAsia="Arial Unicode MS" w:hAnsi="Garamond"/>
          <w:sz w:val="22"/>
          <w:szCs w:val="22"/>
        </w:rPr>
        <w:t xml:space="preserve"> JOSEPHINE</w:t>
      </w:r>
      <w:r w:rsidR="003B1D8C" w:rsidRPr="00387784">
        <w:rPr>
          <w:rFonts w:ascii="Garamond" w:eastAsia="Arial Unicode MS" w:hAnsi="Garamond"/>
          <w:sz w:val="22"/>
          <w:szCs w:val="22"/>
        </w:rPr>
        <w:t xml:space="preserve"> </w:t>
      </w:r>
      <w:r w:rsidR="001B4CDA" w:rsidRPr="00387784">
        <w:rPr>
          <w:rFonts w:ascii="Garamond" w:eastAsia="Arial Unicode MS" w:hAnsi="Garamond"/>
          <w:sz w:val="22"/>
          <w:szCs w:val="22"/>
        </w:rPr>
        <w:t>(Príloha č. 9</w:t>
      </w:r>
      <w:r w:rsidR="003B1D8C" w:rsidRPr="00387784">
        <w:rPr>
          <w:rFonts w:ascii="Garamond" w:eastAsia="Arial Unicode MS" w:hAnsi="Garamond"/>
          <w:sz w:val="22"/>
          <w:szCs w:val="22"/>
        </w:rPr>
        <w:t>b súťažných podkladov)</w:t>
      </w:r>
      <w:r w:rsidRPr="00387784">
        <w:rPr>
          <w:rFonts w:ascii="Garamond" w:eastAsia="Arial Unicode MS" w:hAnsi="Garamond"/>
          <w:sz w:val="22"/>
          <w:szCs w:val="22"/>
        </w:rPr>
        <w:t>.</w:t>
      </w:r>
      <w:r w:rsidRPr="00387784">
        <w:rPr>
          <w:rFonts w:ascii="Garamond" w:hAnsi="Garamond"/>
          <w:color w:val="00B050"/>
          <w:sz w:val="22"/>
          <w:szCs w:val="22"/>
        </w:rPr>
        <w:t xml:space="preserve"> </w:t>
      </w:r>
      <w:r w:rsidRPr="00387784">
        <w:rPr>
          <w:rFonts w:ascii="Garamond" w:eastAsia="Arial Unicode MS" w:hAnsi="Garamond"/>
          <w:sz w:val="22"/>
          <w:szCs w:val="22"/>
        </w:rPr>
        <w:t>Ocenený výkaz výmer bude súčasťou ponuky uchádzača  a bude tvoriť prílohu Zmluvy. Meniť alebo vymazávať akékoľvek informácie, alebo meniť formát vo výkaze výmer je zakázané. Doplňovať akékoľvek informácie vo výkaze výmer je zakázané okrem informácií a údajov do stĺpca s názvom:</w:t>
      </w:r>
    </w:p>
    <w:p w14:paraId="488495FF" w14:textId="77777777" w:rsidR="00817AF3" w:rsidRPr="00387784"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387784">
        <w:rPr>
          <w:rFonts w:ascii="Garamond" w:hAnsi="Garamond"/>
          <w:sz w:val="22"/>
          <w:szCs w:val="22"/>
        </w:rPr>
        <w:t>„Jednotková cena (EUR)“, pričom táto jednotková cena bude platná a záväzná počas celého trvania Zmluvy.</w:t>
      </w:r>
      <w:r w:rsidR="00787D71" w:rsidRPr="00387784">
        <w:rPr>
          <w:rFonts w:ascii="Garamond" w:hAnsi="Garamond"/>
          <w:sz w:val="22"/>
          <w:szCs w:val="22"/>
        </w:rPr>
        <w:t xml:space="preserve"> Uchádzač ostatné hodnoty (cenu celkom, atď.) do elektronickej formy nevypĺňa, program sám doplní správne hodnoty, resp. </w:t>
      </w:r>
      <w:r w:rsidR="004251BE" w:rsidRPr="00387784">
        <w:rPr>
          <w:rFonts w:ascii="Garamond" w:hAnsi="Garamond"/>
          <w:sz w:val="22"/>
          <w:szCs w:val="22"/>
        </w:rPr>
        <w:t xml:space="preserve">ich </w:t>
      </w:r>
      <w:r w:rsidR="00787D71" w:rsidRPr="00387784">
        <w:rPr>
          <w:rFonts w:ascii="Garamond" w:hAnsi="Garamond"/>
          <w:sz w:val="22"/>
          <w:szCs w:val="22"/>
        </w:rPr>
        <w:t xml:space="preserve">prenesie do súvisiacich prepojených tabuliek vo výkaze výmer. </w:t>
      </w:r>
    </w:p>
    <w:p w14:paraId="217B4329" w14:textId="77777777" w:rsidR="00817AF3" w:rsidRPr="00387784"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387784">
        <w:rPr>
          <w:rFonts w:ascii="Garamond" w:eastAsia="Arial Unicode MS" w:hAnsi="Garamond"/>
          <w:sz w:val="22"/>
          <w:szCs w:val="22"/>
        </w:rPr>
        <w:t xml:space="preserve">„Špecifikácia (materiál/technológia)“, do ktorého je uchádzač povinný uviesť konkrétny a technicky zadefinovaný druh materiálu/technológie a aj výrobcu materiálu v prípade ak použije na ocenenie ekvivalent, </w:t>
      </w:r>
      <w:proofErr w:type="spellStart"/>
      <w:r w:rsidRPr="00387784">
        <w:rPr>
          <w:rFonts w:ascii="Garamond" w:eastAsia="Arial Unicode MS" w:hAnsi="Garamond"/>
          <w:sz w:val="22"/>
          <w:szCs w:val="22"/>
        </w:rPr>
        <w:t>t.j</w:t>
      </w:r>
      <w:proofErr w:type="spellEnd"/>
      <w:r w:rsidRPr="00387784">
        <w:rPr>
          <w:rFonts w:ascii="Garamond" w:eastAsia="Arial Unicode MS" w:hAnsi="Garamond"/>
          <w:sz w:val="22"/>
          <w:szCs w:val="22"/>
        </w:rPr>
        <w:t xml:space="preserve">. iný materiál/technológiu ako je v popise položky uvedený. Popis položky s uvedením materiálu/technológie, resp. výrobku/výrobcu (napr. vo výkaze výmer je použitá formulácia „ako napríklad </w:t>
      </w:r>
      <w:proofErr w:type="spellStart"/>
      <w:r w:rsidRPr="00387784">
        <w:rPr>
          <w:rFonts w:ascii="Garamond" w:eastAsia="Arial Unicode MS" w:hAnsi="Garamond"/>
          <w:sz w:val="22"/>
          <w:szCs w:val="22"/>
        </w:rPr>
        <w:t>Tensar</w:t>
      </w:r>
      <w:proofErr w:type="spellEnd"/>
      <w:r w:rsidRPr="00387784">
        <w:rPr>
          <w:rFonts w:ascii="Garamond" w:eastAsia="Arial Unicode MS" w:hAnsi="Garamond"/>
          <w:sz w:val="22"/>
          <w:szCs w:val="22"/>
        </w:rPr>
        <w:t xml:space="preserve">“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10CC4879"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w:t>
      </w:r>
      <w:r w:rsidR="00A02412" w:rsidRPr="00387784">
        <w:rPr>
          <w:rFonts w:ascii="Garamond" w:eastAsia="Arial Unicode MS" w:hAnsi="Garamond"/>
        </w:rPr>
        <w:t xml:space="preserve"> </w:t>
      </w:r>
      <w:r w:rsidR="00A02412" w:rsidRPr="00387784">
        <w:rPr>
          <w:rFonts w:ascii="Garamond" w:eastAsia="Arial Unicode MS" w:hAnsi="Garamond"/>
          <w:sz w:val="22"/>
          <w:szCs w:val="22"/>
        </w:rPr>
        <w:t>do samostatného súboru „Zdôvodnenie jednotkovej ceny“, ktorý obstarávateľ zverejnil prostredníctvom funkcionality elektronického prostriedku JOSEPHINE (</w:t>
      </w:r>
      <w:r w:rsidR="001B4CDA" w:rsidRPr="00387784">
        <w:rPr>
          <w:rFonts w:ascii="Garamond" w:eastAsia="Arial Unicode MS" w:hAnsi="Garamond"/>
          <w:sz w:val="22"/>
          <w:szCs w:val="22"/>
        </w:rPr>
        <w:t>Príloha č. 9</w:t>
      </w:r>
      <w:r w:rsidR="003B1D8C" w:rsidRPr="00387784">
        <w:rPr>
          <w:rFonts w:ascii="Garamond" w:eastAsia="Arial Unicode MS" w:hAnsi="Garamond"/>
          <w:sz w:val="22"/>
          <w:szCs w:val="22"/>
        </w:rPr>
        <w:t>c</w:t>
      </w:r>
      <w:r w:rsidR="00A02412" w:rsidRPr="00387784">
        <w:rPr>
          <w:rFonts w:ascii="Garamond" w:eastAsia="Arial Unicode MS" w:hAnsi="Garamond"/>
          <w:sz w:val="22"/>
          <w:szCs w:val="22"/>
        </w:rPr>
        <w:t xml:space="preserve"> súťažných podkladov), ktorý bude súčasťou ponuky uchádzača. U</w:t>
      </w:r>
      <w:r w:rsidR="004251BE" w:rsidRPr="00387784">
        <w:rPr>
          <w:rFonts w:ascii="Garamond" w:eastAsia="Arial Unicode MS" w:hAnsi="Garamond"/>
          <w:sz w:val="22"/>
          <w:szCs w:val="22"/>
        </w:rPr>
        <w:t>chádzač doplní údaje do stĺpcov</w:t>
      </w:r>
      <w:r w:rsidR="00A02412" w:rsidRPr="00387784">
        <w:rPr>
          <w:rFonts w:ascii="Garamond" w:eastAsia="Arial Unicode MS" w:hAnsi="Garamond"/>
          <w:sz w:val="22"/>
          <w:szCs w:val="22"/>
        </w:rPr>
        <w:t xml:space="preserve"> „SO/PS“, „PČ“, „Kód položky“, „Popis“ a „Zdôvodnenie“. </w:t>
      </w:r>
      <w:r w:rsidRPr="00387784">
        <w:rPr>
          <w:rFonts w:ascii="Garamond" w:eastAsia="Arial Unicode MS" w:hAnsi="Garamond"/>
          <w:sz w:val="22"/>
          <w:szCs w:val="22"/>
        </w:rPr>
        <w:t>Zdôvodnením sa rozumie vysvetlenie rozdielu v individuálnej kalkulácii jednotkovej ceny.</w:t>
      </w:r>
    </w:p>
    <w:p w14:paraId="080515DD"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 xml:space="preserve">Všetky ceny je uchádzač povinný uviesť v EUR so zaokrúhlením na dve desatinné miesta. </w:t>
      </w:r>
    </w:p>
    <w:p w14:paraId="462472D6" w14:textId="77777777" w:rsidR="00817AF3" w:rsidRPr="00387784" w:rsidRDefault="00817AF3" w:rsidP="00F558E8">
      <w:pPr>
        <w:numPr>
          <w:ilvl w:val="0"/>
          <w:numId w:val="121"/>
        </w:numPr>
        <w:spacing w:before="120" w:after="120"/>
        <w:ind w:left="425" w:hanging="425"/>
        <w:jc w:val="both"/>
        <w:rPr>
          <w:rFonts w:ascii="Garamond" w:hAnsi="Garamond"/>
        </w:rPr>
      </w:pPr>
      <w:r w:rsidRPr="00387784">
        <w:rPr>
          <w:rFonts w:ascii="Garamond" w:eastAsia="Arial Unicode MS" w:hAnsi="Garamond"/>
          <w:sz w:val="22"/>
          <w:szCs w:val="22"/>
        </w:rPr>
        <w:t xml:space="preserve">Uchádzač musí oceniť všetky položky vo výkaze výmer. V prípade, že uchádzač niektorú položku zahrnie do ceny inej položky, do jednotkovej ceny pôvodnej položky uvedie 0 </w:t>
      </w:r>
      <w:r w:rsidR="00787D71" w:rsidRPr="00387784">
        <w:rPr>
          <w:rFonts w:ascii="Garamond" w:eastAsia="Arial Unicode MS" w:hAnsi="Garamond"/>
          <w:sz w:val="22"/>
          <w:szCs w:val="22"/>
        </w:rPr>
        <w:t>a zároveň je povinný ocenenie zdôvodniť v tabuľke „Nulová jednotková cena položky“ do samostatného súboru „Zdôvodnenie jednotkovej ceny“, ktorý obstarávateľ zverejnil prostredníctvom funkcionality elektronického prostriedku JOSEPHINE (</w:t>
      </w:r>
      <w:r w:rsidR="001B4CDA" w:rsidRPr="00387784">
        <w:rPr>
          <w:rFonts w:ascii="Garamond" w:eastAsia="Arial Unicode MS" w:hAnsi="Garamond"/>
          <w:sz w:val="22"/>
          <w:szCs w:val="22"/>
        </w:rPr>
        <w:t>Príloha č. 9</w:t>
      </w:r>
      <w:r w:rsidR="00787D71" w:rsidRPr="00387784">
        <w:rPr>
          <w:rFonts w:ascii="Garamond" w:eastAsia="Arial Unicode MS" w:hAnsi="Garamond"/>
          <w:sz w:val="22"/>
          <w:szCs w:val="22"/>
        </w:rPr>
        <w:t>c súťažných podkladov), ktorý bude súčasťou ponuky uchádzača. Uchádzač doplní údaje do stĺpcov „SO/PS“, „PČ“, „Kód položky“, „Popis“ a „Zdôvodnenie“. Zdôvodnením sa rozumie komentár (vysvetlenie), do ktorej súvisiacej položky je predmetná položka ocenená 0 zahrnutá.</w:t>
      </w:r>
    </w:p>
    <w:p w14:paraId="7F565461"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387784">
        <w:rPr>
          <w:rFonts w:ascii="Garamond" w:hAnsi="Garamond"/>
          <w:sz w:val="22"/>
          <w:szCs w:val="22"/>
        </w:rPr>
        <w:lastRenderedPageBreak/>
        <w:t>Ceny uvedené vo výkaze výmer majú byť úplné kompletné hodnoty</w:t>
      </w:r>
      <w:r w:rsidRPr="005E3327">
        <w:rPr>
          <w:rFonts w:ascii="Garamond" w:hAnsi="Garamond"/>
          <w:sz w:val="22"/>
          <w:szCs w:val="22"/>
        </w:rPr>
        <w:t xml:space="preserve">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2DF008DF"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Tabuľky „Pracovné sily“, „Zariadenia a iné“ budú ocenené uchádzačom jednotkovými cenami, ale do navrhovanej zmluvnej ceny celkom sa nezarátavajú.</w:t>
      </w:r>
    </w:p>
    <w:p w14:paraId="6C9121C2"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16C90C03" w14:textId="77777777" w:rsidR="00817AF3" w:rsidRPr="008E0521" w:rsidRDefault="00817AF3" w:rsidP="00F558E8">
      <w:pPr>
        <w:numPr>
          <w:ilvl w:val="0"/>
          <w:numId w:val="121"/>
        </w:numPr>
        <w:spacing w:before="120"/>
        <w:ind w:left="425" w:hanging="425"/>
        <w:jc w:val="both"/>
        <w:rPr>
          <w:rFonts w:ascii="Garamond" w:hAnsi="Garamond"/>
          <w:sz w:val="22"/>
          <w:szCs w:val="22"/>
        </w:rPr>
      </w:pPr>
      <w:r w:rsidRPr="008E0521">
        <w:rPr>
          <w:rFonts w:ascii="Garamond" w:hAnsi="Garamond"/>
          <w:sz w:val="22"/>
          <w:szCs w:val="22"/>
        </w:rPr>
        <w:t>Uchádzač musí pri oceňovaní brať do úvahy a zahrnúť do ceny jednotlivých súvisiacich položiek aj:</w:t>
      </w:r>
    </w:p>
    <w:p w14:paraId="39DE7E5F"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zisk, režijné náklady,</w:t>
      </w:r>
      <w:r w:rsidRPr="008E0521">
        <w:rPr>
          <w:rFonts w:ascii="Garamond" w:hAnsi="Garamond"/>
          <w:sz w:val="22"/>
          <w:szCs w:val="22"/>
        </w:rPr>
        <w:t xml:space="preserve"> </w:t>
      </w:r>
      <w:r w:rsidRPr="008E0521">
        <w:rPr>
          <w:rFonts w:ascii="Garamond" w:eastAsia="Calibri" w:hAnsi="Garamond"/>
          <w:sz w:val="22"/>
          <w:szCs w:val="22"/>
          <w:lang w:eastAsia="en-US"/>
        </w:rPr>
        <w:t>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27A2CD97"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 kompletizačnou činnosťou (vytýčenie inžinierskych sietí, ktoré nie sú v majetku a správe ŽSR, koordinácia </w:t>
      </w:r>
      <w:r w:rsidR="00387EB9" w:rsidRPr="008E0521">
        <w:rPr>
          <w:rFonts w:ascii="Garamond" w:eastAsia="Calibri" w:hAnsi="Garamond"/>
          <w:sz w:val="22"/>
          <w:szCs w:val="22"/>
          <w:lang w:eastAsia="en-US"/>
        </w:rPr>
        <w:t>subdodávateľov/</w:t>
      </w:r>
      <w:proofErr w:type="spellStart"/>
      <w:r w:rsidRPr="008E0521">
        <w:rPr>
          <w:rFonts w:ascii="Garamond" w:eastAsia="Calibri" w:hAnsi="Garamond"/>
          <w:sz w:val="22"/>
          <w:szCs w:val="22"/>
          <w:lang w:eastAsia="en-US"/>
        </w:rPr>
        <w:t>Podzhotoviteľov</w:t>
      </w:r>
      <w:proofErr w:type="spellEnd"/>
      <w:r w:rsidRPr="008E0521">
        <w:rPr>
          <w:rFonts w:ascii="Garamond" w:eastAsia="Calibri" w:hAnsi="Garamond"/>
          <w:sz w:val="22"/>
          <w:szCs w:val="22"/>
          <w:lang w:eastAsia="en-US"/>
        </w:rPr>
        <w:t xml:space="preserve">, náklady spojené s odovzdávaním diela, preberacie konania, atď.), </w:t>
      </w:r>
    </w:p>
    <w:p w14:paraId="2BB5F3D9"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so zriadením, údržbou a odstránením zariadenia staveniska, </w:t>
      </w:r>
    </w:p>
    <w:p w14:paraId="7E588513"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24F6216A" w14:textId="77777777" w:rsidR="00C411EC"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na dovoz materiálu a uloženie materiálu na stavenisko, na skládkové plochy, manipulačné plochy určené pre úpravu materiálu vrátane nákladov na prípadné potrebné úpravy prístupových komunikácií na tieto miesta, </w:t>
      </w:r>
      <w:proofErr w:type="spellStart"/>
      <w:r w:rsidRPr="008E0521">
        <w:rPr>
          <w:rFonts w:ascii="Garamond" w:eastAsia="Calibri" w:hAnsi="Garamond"/>
          <w:sz w:val="22"/>
          <w:szCs w:val="22"/>
          <w:lang w:eastAsia="en-US"/>
        </w:rPr>
        <w:t>mimostaveniskovú</w:t>
      </w:r>
      <w:proofErr w:type="spellEnd"/>
      <w:r w:rsidRPr="008E0521">
        <w:rPr>
          <w:rFonts w:ascii="Garamond" w:eastAsia="Calibri" w:hAnsi="Garamond"/>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w:t>
      </w:r>
    </w:p>
    <w:p w14:paraId="116CAE8F" w14:textId="77777777" w:rsidR="00817AF3" w:rsidRPr="008E0521" w:rsidRDefault="00817AF3" w:rsidP="001C693A">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dozor a kontrolu správcov cudzích sietí a zariadení, </w:t>
      </w:r>
    </w:p>
    <w:p w14:paraId="11716FA1" w14:textId="77777777" w:rsidR="007874B7" w:rsidRPr="008E0521" w:rsidRDefault="00ED3D50"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 xml:space="preserve">náklady na schválenie projektu organizácie dopravy, náklady na zhotovenie dočasných obchádzok, premostenie výkopov, náklady na čiastočné uzavretie a užívanie verejných komunikácií, ak sú nutné pre vyhotovenie Diela, </w:t>
      </w:r>
      <w:r w:rsidR="007874B7" w:rsidRPr="008E0521">
        <w:rPr>
          <w:rFonts w:ascii="Garamond" w:eastAsia="Calibri" w:hAnsi="Garamond"/>
          <w:sz w:val="22"/>
          <w:szCs w:val="22"/>
          <w:lang w:eastAsia="en-US"/>
        </w:rPr>
        <w:t>náklady na čistenie komunikácií spôsobených stavebnou činnosťou, náklady na udržiavanie prístupových ciest a chodníkov vrátane opatrení proti prašnosti užívaných komunikácií,</w:t>
      </w:r>
    </w:p>
    <w:p w14:paraId="47D4387F"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33884524"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zabezpečenie ochrany životného prostredia, náklady na ochranu nadväzujúcich alebo susediacich pozemkov proti znečisteniu alebo poškodeniu</w:t>
      </w:r>
    </w:p>
    <w:p w14:paraId="0DD14A3A"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náklady na zabezpečenie ochrany zdravia a bezpečnosti pri práci,</w:t>
      </w:r>
    </w:p>
    <w:p w14:paraId="311945DF" w14:textId="77777777" w:rsidR="00817AF3"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všetky všeobecné riziká, záväzky</w:t>
      </w:r>
      <w:r w:rsidR="00ED3D50" w:rsidRPr="008E0521">
        <w:rPr>
          <w:rFonts w:ascii="Garamond" w:eastAsia="Calibri" w:hAnsi="Garamond"/>
          <w:sz w:val="22"/>
          <w:szCs w:val="22"/>
          <w:lang w:eastAsia="en-US"/>
        </w:rPr>
        <w:t xml:space="preserve"> </w:t>
      </w:r>
      <w:r w:rsidR="00ED3D50" w:rsidRPr="008E0521">
        <w:rPr>
          <w:rFonts w:ascii="Garamond" w:hAnsi="Garamond"/>
          <w:sz w:val="22"/>
          <w:szCs w:val="22"/>
        </w:rPr>
        <w:t>(ako napr. poistenie, zábezpeky)</w:t>
      </w:r>
      <w:r w:rsidRPr="008E0521">
        <w:rPr>
          <w:rFonts w:ascii="Garamond" w:eastAsia="Calibri" w:hAnsi="Garamond"/>
          <w:sz w:val="22"/>
          <w:szCs w:val="22"/>
          <w:lang w:eastAsia="en-US"/>
        </w:rPr>
        <w:t xml:space="preserve">, apod. </w:t>
      </w:r>
    </w:p>
    <w:p w14:paraId="319A5BB2" w14:textId="77777777" w:rsidR="001B7E34" w:rsidRPr="008E0521" w:rsidRDefault="001B7E34" w:rsidP="001B7E34">
      <w:pPr>
        <w:tabs>
          <w:tab w:val="left" w:pos="851"/>
        </w:tabs>
        <w:spacing w:before="60"/>
        <w:ind w:left="425"/>
        <w:jc w:val="both"/>
        <w:rPr>
          <w:rFonts w:ascii="Garamond" w:eastAsia="Calibri" w:hAnsi="Garamond"/>
          <w:sz w:val="22"/>
          <w:szCs w:val="22"/>
          <w:lang w:eastAsia="en-US"/>
        </w:rPr>
      </w:pPr>
      <w:r w:rsidRPr="008E0521">
        <w:rPr>
          <w:rFonts w:ascii="Garamond" w:eastAsia="Calibri" w:hAnsi="Garamond"/>
          <w:sz w:val="22"/>
          <w:szCs w:val="22"/>
          <w:lang w:eastAsia="en-US"/>
        </w:rPr>
        <w:t xml:space="preserve">Uchádzač/budúci Zhotoviteľ je povinný hospodárne a efektívne využiť vyzískaný materiál a opätovne ho použiť. Uchádzač si musí zakalkulovať v ponuke všetky náklady súvisiace s uložením a dopravou </w:t>
      </w:r>
      <w:r w:rsidRPr="008E0521">
        <w:rPr>
          <w:rFonts w:ascii="Garamond" w:eastAsia="Calibri" w:hAnsi="Garamond"/>
          <w:sz w:val="22"/>
          <w:szCs w:val="22"/>
          <w:lang w:eastAsia="en-US"/>
        </w:rPr>
        <w:lastRenderedPageBreak/>
        <w:t>materiálu na skládkové plochy, resp. manipulačné plochy určené pre úpravu materiálu, vrátane nákladov na prípadné potrebné úpravy prístupových komunikácií na tieto miesta.</w:t>
      </w:r>
    </w:p>
    <w:p w14:paraId="09BC93C9" w14:textId="77777777" w:rsidR="00817AF3" w:rsidRPr="008E0521" w:rsidRDefault="00817AF3" w:rsidP="001C693A">
      <w:pPr>
        <w:numPr>
          <w:ilvl w:val="0"/>
          <w:numId w:val="121"/>
        </w:numPr>
        <w:spacing w:before="120"/>
        <w:ind w:left="426" w:hanging="426"/>
        <w:jc w:val="both"/>
        <w:rPr>
          <w:rFonts w:ascii="Garamond" w:hAnsi="Garamond"/>
          <w:sz w:val="22"/>
          <w:szCs w:val="22"/>
        </w:rPr>
      </w:pPr>
      <w:r w:rsidRPr="008E0521">
        <w:rPr>
          <w:rFonts w:ascii="Garamond" w:hAnsi="Garamond"/>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227E2A83"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5D31A8AC"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ROV, </w:t>
      </w:r>
      <w:proofErr w:type="spellStart"/>
      <w:r w:rsidRPr="005E3327">
        <w:rPr>
          <w:rFonts w:ascii="Garamond" w:hAnsi="Garamond"/>
          <w:sz w:val="22"/>
          <w:szCs w:val="22"/>
        </w:rPr>
        <w:t>výluková</w:t>
      </w:r>
      <w:proofErr w:type="spellEnd"/>
      <w:r w:rsidRPr="005E3327">
        <w:rPr>
          <w:rFonts w:ascii="Garamond" w:hAnsi="Garamond"/>
          <w:sz w:val="22"/>
          <w:szCs w:val="22"/>
        </w:rPr>
        <w:t xml:space="preserve"> činnosť, stráženie priecestí, vypínanie a zapínanie zabezpečovacieho a oznamovacieho zariadenia, vypínanie a zapínanie trakčného vedenia,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5520BA74"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Množstvá stanovené pre položky vo výkaze výmer predstavujú objem jednotlivých druhov prác, ktoré bude potrebné vykonať v rámci Zmluvy a uvedené sú tak, aby umožnili vypracovať ponuky na jednotnom základe. </w:t>
      </w:r>
    </w:p>
    <w:p w14:paraId="639DEA87" w14:textId="7EC2744E" w:rsidR="00D97809" w:rsidRPr="005E3327" w:rsidRDefault="00817AF3"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Úspešný uchádzač/Zhotoviteľ musí vyhotoviť dokumentáciu skutočného realizovania stavby (DSRS) projektantom s platným osvedčením v zmysle legislatívy SR. Ocenenie tejto dokumentácie je uchádzač povinný zahrnúť do jednotkových cien položiek jednotlivých stavebných o</w:t>
      </w:r>
      <w:r w:rsidR="00147E4A">
        <w:rPr>
          <w:rFonts w:ascii="Garamond" w:hAnsi="Garamond"/>
          <w:sz w:val="22"/>
          <w:szCs w:val="22"/>
        </w:rPr>
        <w:t>bjektov a prevádzkových súborov</w:t>
      </w:r>
      <w:r w:rsidR="00877D3C">
        <w:rPr>
          <w:rFonts w:ascii="Garamond" w:hAnsi="Garamond"/>
          <w:sz w:val="22"/>
          <w:szCs w:val="22"/>
        </w:rPr>
        <w:t>.</w:t>
      </w:r>
    </w:p>
    <w:p w14:paraId="3C3B1695"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1DE2E4A"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ohrevu). </w:t>
      </w:r>
    </w:p>
    <w:p w14:paraId="03A2B6C3" w14:textId="227567FD" w:rsidR="001B7E34" w:rsidRDefault="001B7E34" w:rsidP="001B7E34">
      <w:pPr>
        <w:numPr>
          <w:ilvl w:val="0"/>
          <w:numId w:val="121"/>
        </w:numPr>
        <w:spacing w:before="60"/>
        <w:ind w:left="426" w:hanging="426"/>
        <w:jc w:val="both"/>
        <w:rPr>
          <w:rFonts w:ascii="Garamond" w:hAnsi="Garamond"/>
          <w:sz w:val="22"/>
          <w:szCs w:val="22"/>
        </w:rPr>
      </w:pPr>
      <w:r w:rsidRPr="001B7E34">
        <w:rPr>
          <w:rFonts w:ascii="Garamond" w:hAnsi="Garamond"/>
          <w:sz w:val="22"/>
          <w:szCs w:val="22"/>
        </w:rPr>
        <w:t>Uchádzač si do navrhovanej zmluvnej ceny celkom zahrnie aj náklady na činnosti vyplývajúce z vyjadrení a stanovísk príslušných subjektov k DSP a z práv</w:t>
      </w:r>
      <w:r w:rsidR="0091410B">
        <w:rPr>
          <w:rFonts w:ascii="Garamond" w:hAnsi="Garamond"/>
          <w:sz w:val="22"/>
          <w:szCs w:val="22"/>
        </w:rPr>
        <w:t>oplatného stavebného povolenia,</w:t>
      </w:r>
      <w:r w:rsidRPr="001B7E34">
        <w:rPr>
          <w:rFonts w:ascii="Garamond" w:hAnsi="Garamond"/>
          <w:sz w:val="22"/>
          <w:szCs w:val="22"/>
        </w:rPr>
        <w:t xml:space="preserve"> ak mu budú v lehote na predkladanie ponúk poskytnuté</w:t>
      </w:r>
      <w:r>
        <w:rPr>
          <w:rFonts w:ascii="Garamond" w:hAnsi="Garamond"/>
          <w:sz w:val="22"/>
          <w:szCs w:val="22"/>
        </w:rPr>
        <w:t>.</w:t>
      </w:r>
    </w:p>
    <w:p w14:paraId="3C3F5E31" w14:textId="77777777" w:rsidR="00D97809" w:rsidRDefault="00D97809" w:rsidP="00F558E8">
      <w:pPr>
        <w:numPr>
          <w:ilvl w:val="0"/>
          <w:numId w:val="121"/>
        </w:numPr>
        <w:spacing w:before="60"/>
        <w:ind w:left="426" w:hanging="426"/>
        <w:jc w:val="both"/>
        <w:rPr>
          <w:rFonts w:ascii="Garamond" w:hAnsi="Garamond"/>
          <w:sz w:val="22"/>
          <w:szCs w:val="22"/>
        </w:rPr>
      </w:pPr>
      <w:r w:rsidRPr="007F6A5A">
        <w:rPr>
          <w:rFonts w:ascii="Garamond" w:hAnsi="Garamond"/>
          <w:sz w:val="22"/>
          <w:szCs w:val="22"/>
        </w:rPr>
        <w:t xml:space="preserve">Cenu predmetu zákazky možno zmeniť len na základe zmeny Zmluvy v súlade s § 18 ZVO. </w:t>
      </w:r>
    </w:p>
    <w:p w14:paraId="660D5251" w14:textId="77777777" w:rsidR="00FA46BE" w:rsidRPr="007F6A5A" w:rsidRDefault="00D97809" w:rsidP="007F6A5A">
      <w:pPr>
        <w:numPr>
          <w:ilvl w:val="0"/>
          <w:numId w:val="121"/>
        </w:numPr>
        <w:spacing w:before="60"/>
        <w:ind w:left="426" w:hanging="426"/>
        <w:jc w:val="both"/>
        <w:rPr>
          <w:rFonts w:ascii="Garamond" w:hAnsi="Garamond"/>
          <w:sz w:val="22"/>
          <w:szCs w:val="22"/>
        </w:rPr>
      </w:pPr>
      <w:r w:rsidRPr="007F6A5A">
        <w:rPr>
          <w:rFonts w:ascii="Garamond" w:hAnsi="Garamond"/>
          <w:sz w:val="22"/>
          <w:szCs w:val="22"/>
        </w:rPr>
        <w:t>Navrhovanú zmluvnú cenu celkom stanovenú v ponuke nebude možné úspešným uchádzačom/Zhotoviteľom prekročiť ani meniť, okrem prípadov uvedených v Zmluve.</w:t>
      </w:r>
    </w:p>
    <w:sectPr w:rsidR="00FA46BE" w:rsidRPr="007F6A5A" w:rsidSect="005E33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8CEF" w14:textId="77777777" w:rsidR="00E07000" w:rsidRDefault="00E07000">
      <w:r>
        <w:separator/>
      </w:r>
    </w:p>
  </w:endnote>
  <w:endnote w:type="continuationSeparator" w:id="0">
    <w:p w14:paraId="102E57A3" w14:textId="77777777" w:rsidR="00E07000" w:rsidRDefault="00E07000">
      <w:r>
        <w:continuationSeparator/>
      </w:r>
    </w:p>
  </w:endnote>
  <w:endnote w:type="continuationNotice" w:id="1">
    <w:p w14:paraId="51C9FB64" w14:textId="77777777" w:rsidR="00E07000" w:rsidRDefault="00E0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CE91" w14:textId="77777777" w:rsidR="00EC29E8" w:rsidRDefault="00EC29E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866B" w14:textId="77777777" w:rsidR="00EC29E8" w:rsidRDefault="00EC29E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5DDE" w14:textId="77777777" w:rsidR="00EC29E8" w:rsidRDefault="00EC29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0B03" w14:textId="77777777" w:rsidR="00E07000" w:rsidRDefault="00E07000">
      <w:r>
        <w:separator/>
      </w:r>
    </w:p>
  </w:footnote>
  <w:footnote w:type="continuationSeparator" w:id="0">
    <w:p w14:paraId="57B9FA8B" w14:textId="77777777" w:rsidR="00E07000" w:rsidRDefault="00E07000">
      <w:r>
        <w:continuationSeparator/>
      </w:r>
    </w:p>
  </w:footnote>
  <w:footnote w:type="continuationNotice" w:id="1">
    <w:p w14:paraId="2D64B686" w14:textId="77777777" w:rsidR="00E07000" w:rsidRDefault="00E070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F188" w14:textId="77777777" w:rsidR="00EC29E8" w:rsidRDefault="00EC29E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C8BF" w14:textId="77777777" w:rsidR="00F244C7" w:rsidRPr="00F244C7" w:rsidRDefault="00F244C7" w:rsidP="00F244C7">
    <w:pPr>
      <w:jc w:val="right"/>
      <w:outlineLvl w:val="0"/>
      <w:rPr>
        <w:rStyle w:val="Vrazn"/>
        <w:rFonts w:ascii="Garamond" w:hAnsi="Garamond"/>
        <w:b w:val="0"/>
        <w:bCs w:val="0"/>
        <w:sz w:val="20"/>
        <w:szCs w:val="20"/>
      </w:rPr>
    </w:pPr>
    <w:r w:rsidRPr="00F244C7">
      <w:rPr>
        <w:rStyle w:val="Vrazn"/>
        <w:rFonts w:ascii="Garamond" w:hAnsi="Garamond"/>
        <w:b w:val="0"/>
        <w:bCs w:val="0"/>
        <w:sz w:val="20"/>
        <w:szCs w:val="20"/>
      </w:rPr>
      <w:t>Príloha č. 8 súťažných podkladov</w:t>
    </w:r>
  </w:p>
  <w:p w14:paraId="2F1B3768" w14:textId="77777777" w:rsidR="00F244C7" w:rsidRPr="00F244C7" w:rsidRDefault="00F244C7" w:rsidP="00F244C7">
    <w:pPr>
      <w:overflowPunct w:val="0"/>
      <w:autoSpaceDE w:val="0"/>
      <w:autoSpaceDN w:val="0"/>
      <w:adjustRightInd w:val="0"/>
      <w:textAlignment w:val="baseline"/>
      <w:rPr>
        <w:rFonts w:ascii="Garamond" w:hAnsi="Garamond"/>
        <w:sz w:val="20"/>
        <w:szCs w:val="20"/>
      </w:rPr>
    </w:pPr>
  </w:p>
  <w:p w14:paraId="42295976" w14:textId="68322211" w:rsidR="00F244C7" w:rsidRPr="00F244C7" w:rsidRDefault="00F244C7" w:rsidP="00F244C7">
    <w:pPr>
      <w:overflowPunct w:val="0"/>
      <w:autoSpaceDE w:val="0"/>
      <w:autoSpaceDN w:val="0"/>
      <w:adjustRightInd w:val="0"/>
      <w:textAlignment w:val="baseline"/>
      <w:rPr>
        <w:rFonts w:ascii="Garamond" w:hAnsi="Garamond"/>
        <w:b/>
        <w:bCs/>
        <w:sz w:val="20"/>
        <w:szCs w:val="20"/>
      </w:rPr>
    </w:pPr>
    <w:r w:rsidRPr="00F244C7">
      <w:rPr>
        <w:rFonts w:ascii="Garamond" w:hAnsi="Garamond"/>
        <w:sz w:val="20"/>
        <w:szCs w:val="20"/>
      </w:rPr>
      <w:t xml:space="preserve">Verejná súťaž: </w:t>
    </w:r>
    <w:r w:rsidR="00387784" w:rsidRPr="00387784">
      <w:rPr>
        <w:rFonts w:ascii="Garamond" w:hAnsi="Garamond"/>
        <w:b/>
        <w:sz w:val="20"/>
        <w:szCs w:val="20"/>
      </w:rPr>
      <w:t>„</w:t>
    </w:r>
    <w:proofErr w:type="spellStart"/>
    <w:r w:rsidR="00387784" w:rsidRPr="00387784">
      <w:rPr>
        <w:rFonts w:ascii="Garamond" w:hAnsi="Garamond"/>
        <w:b/>
        <w:sz w:val="20"/>
        <w:szCs w:val="20"/>
      </w:rPr>
      <w:t>Výhybňa</w:t>
    </w:r>
    <w:proofErr w:type="spellEnd"/>
    <w:r w:rsidR="00387784" w:rsidRPr="00387784">
      <w:rPr>
        <w:rFonts w:ascii="Garamond" w:hAnsi="Garamond"/>
        <w:b/>
        <w:sz w:val="20"/>
        <w:szCs w:val="20"/>
      </w:rPr>
      <w:t xml:space="preserve"> </w:t>
    </w:r>
    <w:bookmarkStart w:id="1" w:name="_GoBack"/>
    <w:r w:rsidR="00387784" w:rsidRPr="00387784">
      <w:rPr>
        <w:rFonts w:ascii="Garamond" w:hAnsi="Garamond"/>
        <w:b/>
        <w:sz w:val="20"/>
        <w:szCs w:val="20"/>
      </w:rPr>
      <w:t>Slati</w:t>
    </w:r>
    <w:bookmarkEnd w:id="1"/>
    <w:r w:rsidR="00387784" w:rsidRPr="00387784">
      <w:rPr>
        <w:rFonts w:ascii="Garamond" w:hAnsi="Garamond"/>
        <w:b/>
        <w:sz w:val="20"/>
        <w:szCs w:val="20"/>
      </w:rPr>
      <w:t>nka, diaľkové ovládanie</w:t>
    </w:r>
    <w:r w:rsidR="00EC29E8">
      <w:rPr>
        <w:rFonts w:ascii="Garamond" w:hAnsi="Garamond"/>
        <w:b/>
        <w:sz w:val="20"/>
        <w:szCs w:val="20"/>
      </w:rPr>
      <w:t xml:space="preserve">, </w:t>
    </w:r>
    <w:r w:rsidR="00EC29E8" w:rsidRPr="00EC29E8">
      <w:rPr>
        <w:rFonts w:ascii="Garamond" w:hAnsi="Garamond"/>
        <w:b/>
        <w:sz w:val="20"/>
        <w:szCs w:val="20"/>
      </w:rPr>
      <w:t>opakovaná súťaž</w:t>
    </w:r>
    <w:r w:rsidR="00387784" w:rsidRPr="00387784">
      <w:rPr>
        <w:rFonts w:ascii="Garamond" w:hAnsi="Garamond"/>
        <w:b/>
        <w:sz w:val="20"/>
        <w:szCs w:val="20"/>
      </w:rPr>
      <w:t>“</w:t>
    </w:r>
  </w:p>
  <w:p w14:paraId="4759E50D" w14:textId="77777777" w:rsidR="004916A1" w:rsidRPr="00A710C2" w:rsidRDefault="004916A1" w:rsidP="00A710C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D170" w14:textId="77777777" w:rsidR="00EC29E8" w:rsidRDefault="00EC2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1"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4"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5"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7"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5"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99"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1" w15:restartNumberingAfterBreak="0">
    <w:nsid w:val="504957F5"/>
    <w:multiLevelType w:val="multilevel"/>
    <w:tmpl w:val="041B001F"/>
    <w:numStyleLink w:val="tl412"/>
  </w:abstractNum>
  <w:abstractNum w:abstractNumId="102"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3"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2"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3"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4" w15:restartNumberingAfterBreak="0">
    <w:nsid w:val="5AA76F3F"/>
    <w:multiLevelType w:val="multilevel"/>
    <w:tmpl w:val="4E629B42"/>
    <w:numStyleLink w:val="tl8"/>
  </w:abstractNum>
  <w:abstractNum w:abstractNumId="115"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19"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0"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5"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5"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6"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7"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3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9"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2"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3"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6"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8"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0"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1"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2" w15:restartNumberingAfterBreak="0">
    <w:nsid w:val="73C93A21"/>
    <w:multiLevelType w:val="hybridMultilevel"/>
    <w:tmpl w:val="62085E5A"/>
    <w:lvl w:ilvl="0" w:tplc="041B0001">
      <w:start w:val="1"/>
      <w:numFmt w:val="bullet"/>
      <w:lvlText w:val=""/>
      <w:lvlJc w:val="left"/>
      <w:pPr>
        <w:ind w:left="1195" w:hanging="360"/>
      </w:pPr>
      <w:rPr>
        <w:rFonts w:ascii="Symbol" w:hAnsi="Symbol" w:hint="default"/>
      </w:rPr>
    </w:lvl>
    <w:lvl w:ilvl="1" w:tplc="041B0003" w:tentative="1">
      <w:start w:val="1"/>
      <w:numFmt w:val="bullet"/>
      <w:lvlText w:val="o"/>
      <w:lvlJc w:val="left"/>
      <w:pPr>
        <w:ind w:left="1915" w:hanging="360"/>
      </w:pPr>
      <w:rPr>
        <w:rFonts w:ascii="Courier New" w:hAnsi="Courier New" w:cs="Courier New" w:hint="default"/>
      </w:rPr>
    </w:lvl>
    <w:lvl w:ilvl="2" w:tplc="041B0005" w:tentative="1">
      <w:start w:val="1"/>
      <w:numFmt w:val="bullet"/>
      <w:lvlText w:val=""/>
      <w:lvlJc w:val="left"/>
      <w:pPr>
        <w:ind w:left="2635" w:hanging="360"/>
      </w:pPr>
      <w:rPr>
        <w:rFonts w:ascii="Wingdings" w:hAnsi="Wingdings" w:hint="default"/>
      </w:rPr>
    </w:lvl>
    <w:lvl w:ilvl="3" w:tplc="041B0001" w:tentative="1">
      <w:start w:val="1"/>
      <w:numFmt w:val="bullet"/>
      <w:lvlText w:val=""/>
      <w:lvlJc w:val="left"/>
      <w:pPr>
        <w:ind w:left="3355" w:hanging="360"/>
      </w:pPr>
      <w:rPr>
        <w:rFonts w:ascii="Symbol" w:hAnsi="Symbol" w:hint="default"/>
      </w:rPr>
    </w:lvl>
    <w:lvl w:ilvl="4" w:tplc="041B0003" w:tentative="1">
      <w:start w:val="1"/>
      <w:numFmt w:val="bullet"/>
      <w:lvlText w:val="o"/>
      <w:lvlJc w:val="left"/>
      <w:pPr>
        <w:ind w:left="4075" w:hanging="360"/>
      </w:pPr>
      <w:rPr>
        <w:rFonts w:ascii="Courier New" w:hAnsi="Courier New" w:cs="Courier New" w:hint="default"/>
      </w:rPr>
    </w:lvl>
    <w:lvl w:ilvl="5" w:tplc="041B0005" w:tentative="1">
      <w:start w:val="1"/>
      <w:numFmt w:val="bullet"/>
      <w:lvlText w:val=""/>
      <w:lvlJc w:val="left"/>
      <w:pPr>
        <w:ind w:left="4795" w:hanging="360"/>
      </w:pPr>
      <w:rPr>
        <w:rFonts w:ascii="Wingdings" w:hAnsi="Wingdings" w:hint="default"/>
      </w:rPr>
    </w:lvl>
    <w:lvl w:ilvl="6" w:tplc="041B0001" w:tentative="1">
      <w:start w:val="1"/>
      <w:numFmt w:val="bullet"/>
      <w:lvlText w:val=""/>
      <w:lvlJc w:val="left"/>
      <w:pPr>
        <w:ind w:left="5515" w:hanging="360"/>
      </w:pPr>
      <w:rPr>
        <w:rFonts w:ascii="Symbol" w:hAnsi="Symbol" w:hint="default"/>
      </w:rPr>
    </w:lvl>
    <w:lvl w:ilvl="7" w:tplc="041B0003" w:tentative="1">
      <w:start w:val="1"/>
      <w:numFmt w:val="bullet"/>
      <w:lvlText w:val="o"/>
      <w:lvlJc w:val="left"/>
      <w:pPr>
        <w:ind w:left="6235" w:hanging="360"/>
      </w:pPr>
      <w:rPr>
        <w:rFonts w:ascii="Courier New" w:hAnsi="Courier New" w:cs="Courier New" w:hint="default"/>
      </w:rPr>
    </w:lvl>
    <w:lvl w:ilvl="8" w:tplc="041B0005" w:tentative="1">
      <w:start w:val="1"/>
      <w:numFmt w:val="bullet"/>
      <w:lvlText w:val=""/>
      <w:lvlJc w:val="left"/>
      <w:pPr>
        <w:ind w:left="6955" w:hanging="360"/>
      </w:pPr>
      <w:rPr>
        <w:rFonts w:ascii="Wingdings" w:hAnsi="Wingdings" w:hint="default"/>
      </w:rPr>
    </w:lvl>
  </w:abstractNum>
  <w:abstractNum w:abstractNumId="153"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9"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84C4000"/>
    <w:multiLevelType w:val="multilevel"/>
    <w:tmpl w:val="041B001F"/>
    <w:numStyleLink w:val="tl45"/>
  </w:abstractNum>
  <w:abstractNum w:abstractNumId="162"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9186FB5"/>
    <w:multiLevelType w:val="multilevel"/>
    <w:tmpl w:val="041B001F"/>
    <w:numStyleLink w:val="tl40"/>
  </w:abstractNum>
  <w:abstractNum w:abstractNumId="16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6" w15:restartNumberingAfterBreak="0">
    <w:nsid w:val="795A3B3B"/>
    <w:multiLevelType w:val="multilevel"/>
    <w:tmpl w:val="97AC3BFC"/>
    <w:numStyleLink w:val="tl2"/>
  </w:abstractNum>
  <w:abstractNum w:abstractNumId="167"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9"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29"/>
  </w:num>
  <w:num w:numId="2">
    <w:abstractNumId w:val="129"/>
    <w:lvlOverride w:ilvl="0">
      <w:lvl w:ilvl="0">
        <w:start w:val="1"/>
        <w:numFmt w:val="upperLetter"/>
        <w:lvlText w:val="%1."/>
        <w:lvlJc w:val="left"/>
        <w:pPr>
          <w:ind w:left="720" w:hanging="360"/>
        </w:pPr>
        <w:rPr>
          <w:rFonts w:hint="default"/>
          <w:b w:val="0"/>
        </w:rPr>
      </w:lvl>
    </w:lvlOverride>
  </w:num>
  <w:num w:numId="3">
    <w:abstractNumId w:val="129"/>
  </w:num>
  <w:num w:numId="4">
    <w:abstractNumId w:val="129"/>
  </w:num>
  <w:num w:numId="5">
    <w:abstractNumId w:val="129"/>
  </w:num>
  <w:num w:numId="6">
    <w:abstractNumId w:val="129"/>
  </w:num>
  <w:num w:numId="7">
    <w:abstractNumId w:val="129"/>
    <w:lvlOverride w:ilvl="0">
      <w:lvl w:ilvl="0">
        <w:start w:val="1"/>
        <w:numFmt w:val="bullet"/>
        <w:lvlText w:val=""/>
        <w:lvlJc w:val="left"/>
        <w:pPr>
          <w:ind w:left="720" w:hanging="360"/>
        </w:pPr>
        <w:rPr>
          <w:rFonts w:ascii="Symbol" w:hAnsi="Symbol" w:hint="default"/>
          <w:color w:val="auto"/>
        </w:rPr>
      </w:lvl>
    </w:lvlOverride>
  </w:num>
  <w:num w:numId="8">
    <w:abstractNumId w:val="129"/>
  </w:num>
  <w:num w:numId="9">
    <w:abstractNumId w:val="129"/>
  </w:num>
  <w:num w:numId="10">
    <w:abstractNumId w:val="129"/>
  </w:num>
  <w:num w:numId="11">
    <w:abstractNumId w:val="129"/>
  </w:num>
  <w:num w:numId="12">
    <w:abstractNumId w:val="129"/>
  </w:num>
  <w:num w:numId="13">
    <w:abstractNumId w:val="0"/>
  </w:num>
  <w:num w:numId="14">
    <w:abstractNumId w:val="145"/>
  </w:num>
  <w:num w:numId="15">
    <w:abstractNumId w:val="50"/>
  </w:num>
  <w:num w:numId="16">
    <w:abstractNumId w:val="64"/>
  </w:num>
  <w:num w:numId="17">
    <w:abstractNumId w:val="147"/>
  </w:num>
  <w:num w:numId="18">
    <w:abstractNumId w:val="31"/>
  </w:num>
  <w:num w:numId="19">
    <w:abstractNumId w:val="167"/>
  </w:num>
  <w:num w:numId="20">
    <w:abstractNumId w:val="48"/>
  </w:num>
  <w:num w:numId="21">
    <w:abstractNumId w:val="27"/>
  </w:num>
  <w:num w:numId="22">
    <w:abstractNumId w:val="13"/>
  </w:num>
  <w:num w:numId="23">
    <w:abstractNumId w:val="9"/>
  </w:num>
  <w:num w:numId="24">
    <w:abstractNumId w:val="71"/>
  </w:num>
  <w:num w:numId="25">
    <w:abstractNumId w:val="135"/>
  </w:num>
  <w:num w:numId="26">
    <w:abstractNumId w:val="53"/>
  </w:num>
  <w:num w:numId="27">
    <w:abstractNumId w:val="125"/>
  </w:num>
  <w:num w:numId="28">
    <w:abstractNumId w:val="24"/>
  </w:num>
  <w:num w:numId="29">
    <w:abstractNumId w:val="136"/>
  </w:num>
  <w:num w:numId="30">
    <w:abstractNumId w:val="8"/>
  </w:num>
  <w:num w:numId="31">
    <w:abstractNumId w:val="137"/>
  </w:num>
  <w:num w:numId="32">
    <w:abstractNumId w:val="76"/>
  </w:num>
  <w:num w:numId="33">
    <w:abstractNumId w:val="139"/>
  </w:num>
  <w:num w:numId="34">
    <w:abstractNumId w:val="113"/>
  </w:num>
  <w:num w:numId="35">
    <w:abstractNumId w:val="4"/>
  </w:num>
  <w:num w:numId="36">
    <w:abstractNumId w:val="33"/>
  </w:num>
  <w:num w:numId="37">
    <w:abstractNumId w:val="70"/>
  </w:num>
  <w:num w:numId="38">
    <w:abstractNumId w:val="121"/>
  </w:num>
  <w:num w:numId="39">
    <w:abstractNumId w:val="87"/>
  </w:num>
  <w:num w:numId="40">
    <w:abstractNumId w:val="88"/>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4"/>
  </w:num>
  <w:num w:numId="43">
    <w:abstractNumId w:val="79"/>
  </w:num>
  <w:num w:numId="44">
    <w:abstractNumId w:val="68"/>
  </w:num>
  <w:num w:numId="45">
    <w:abstractNumId w:val="128"/>
  </w:num>
  <w:num w:numId="46">
    <w:abstractNumId w:val="114"/>
  </w:num>
  <w:num w:numId="47">
    <w:abstractNumId w:val="122"/>
  </w:num>
  <w:num w:numId="48">
    <w:abstractNumId w:val="119"/>
  </w:num>
  <w:num w:numId="49">
    <w:abstractNumId w:val="123"/>
  </w:num>
  <w:num w:numId="50">
    <w:abstractNumId w:val="108"/>
  </w:num>
  <w:num w:numId="51">
    <w:abstractNumId w:val="56"/>
  </w:num>
  <w:num w:numId="52">
    <w:abstractNumId w:val="41"/>
  </w:num>
  <w:num w:numId="53">
    <w:abstractNumId w:val="91"/>
  </w:num>
  <w:num w:numId="54">
    <w:abstractNumId w:val="90"/>
  </w:num>
  <w:num w:numId="55">
    <w:abstractNumId w:val="54"/>
  </w:num>
  <w:num w:numId="56">
    <w:abstractNumId w:val="96"/>
  </w:num>
  <w:num w:numId="57">
    <w:abstractNumId w:val="65"/>
  </w:num>
  <w:num w:numId="58">
    <w:abstractNumId w:val="150"/>
  </w:num>
  <w:num w:numId="59">
    <w:abstractNumId w:val="155"/>
  </w:num>
  <w:num w:numId="60">
    <w:abstractNumId w:val="52"/>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lvlOverride w:ilvl="2"/>
    <w:lvlOverride w:ilvl="3"/>
    <w:lvlOverride w:ilvl="4"/>
    <w:lvlOverride w:ilvl="5"/>
    <w:lvlOverride w:ilvl="6"/>
    <w:lvlOverride w:ilvl="7"/>
    <w:lvlOverride w:ilvl="8"/>
  </w:num>
  <w:num w:numId="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num>
  <w:num w:numId="74">
    <w:abstractNumId w:val="44"/>
  </w:num>
  <w:num w:numId="75">
    <w:abstractNumId w:val="69"/>
  </w:num>
  <w:num w:numId="76">
    <w:abstractNumId w:val="12"/>
  </w:num>
  <w:num w:numId="77">
    <w:abstractNumId w:val="23"/>
  </w:num>
  <w:num w:numId="78">
    <w:abstractNumId w:val="74"/>
  </w:num>
  <w:num w:numId="79">
    <w:abstractNumId w:val="132"/>
  </w:num>
  <w:num w:numId="80">
    <w:abstractNumId w:val="92"/>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num>
  <w:num w:numId="83">
    <w:abstractNumId w:val="144"/>
  </w:num>
  <w:num w:numId="84">
    <w:abstractNumId w:val="66"/>
  </w:num>
  <w:num w:numId="85">
    <w:abstractNumId w:val="78"/>
  </w:num>
  <w:num w:numId="86">
    <w:abstractNumId w:val="158"/>
  </w:num>
  <w:num w:numId="87">
    <w:abstractNumId w:val="168"/>
  </w:num>
  <w:num w:numId="88">
    <w:abstractNumId w:val="85"/>
  </w:num>
  <w:num w:numId="89">
    <w:abstractNumId w:val="146"/>
  </w:num>
  <w:num w:numId="90">
    <w:abstractNumId w:val="18"/>
  </w:num>
  <w:num w:numId="91">
    <w:abstractNumId w:val="32"/>
  </w:num>
  <w:num w:numId="92">
    <w:abstractNumId w:val="118"/>
  </w:num>
  <w:num w:numId="93">
    <w:abstractNumId w:val="28"/>
  </w:num>
  <w:num w:numId="94">
    <w:abstractNumId w:val="77"/>
  </w:num>
  <w:num w:numId="95">
    <w:abstractNumId w:val="86"/>
  </w:num>
  <w:num w:numId="96">
    <w:abstractNumId w:val="106"/>
  </w:num>
  <w:num w:numId="97">
    <w:abstractNumId w:val="112"/>
  </w:num>
  <w:num w:numId="98">
    <w:abstractNumId w:val="109"/>
  </w:num>
  <w:num w:numId="99">
    <w:abstractNumId w:val="38"/>
  </w:num>
  <w:num w:numId="100">
    <w:abstractNumId w:val="102"/>
  </w:num>
  <w:num w:numId="101">
    <w:abstractNumId w:val="140"/>
  </w:num>
  <w:num w:numId="102">
    <w:abstractNumId w:val="120"/>
  </w:num>
  <w:num w:numId="103">
    <w:abstractNumId w:val="34"/>
  </w:num>
  <w:num w:numId="104">
    <w:abstractNumId w:val="60"/>
  </w:num>
  <w:num w:numId="105">
    <w:abstractNumId w:val="37"/>
  </w:num>
  <w:num w:numId="106">
    <w:abstractNumId w:val="39"/>
  </w:num>
  <w:num w:numId="107">
    <w:abstractNumId w:val="42"/>
  </w:num>
  <w:num w:numId="108">
    <w:abstractNumId w:val="143"/>
  </w:num>
  <w:num w:numId="109">
    <w:abstractNumId w:val="5"/>
  </w:num>
  <w:num w:numId="110">
    <w:abstractNumId w:val="10"/>
  </w:num>
  <w:num w:numId="111">
    <w:abstractNumId w:val="134"/>
  </w:num>
  <w:num w:numId="112">
    <w:abstractNumId w:val="133"/>
  </w:num>
  <w:num w:numId="113">
    <w:abstractNumId w:val="58"/>
  </w:num>
  <w:num w:numId="114">
    <w:abstractNumId w:val="14"/>
  </w:num>
  <w:num w:numId="115">
    <w:abstractNumId w:val="163"/>
  </w:num>
  <w:num w:numId="116">
    <w:abstractNumId w:val="149"/>
  </w:num>
  <w:num w:numId="117">
    <w:abstractNumId w:val="110"/>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2"/>
  </w:num>
  <w:num w:numId="121">
    <w:abstractNumId w:val="117"/>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0"/>
  </w:num>
  <w:num w:numId="125">
    <w:abstractNumId w:val="81"/>
  </w:num>
  <w:num w:numId="126">
    <w:abstractNumId w:val="17"/>
  </w:num>
  <w:num w:numId="127">
    <w:abstractNumId w:val="130"/>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103"/>
  </w:num>
  <w:num w:numId="131">
    <w:abstractNumId w:val="45"/>
  </w:num>
  <w:num w:numId="132">
    <w:abstractNumId w:val="151"/>
  </w:num>
  <w:num w:numId="133">
    <w:abstractNumId w:val="40"/>
  </w:num>
  <w:num w:numId="134">
    <w:abstractNumId w:val="73"/>
  </w:num>
  <w:num w:numId="135">
    <w:abstractNumId w:val="93"/>
  </w:num>
  <w:num w:numId="136">
    <w:abstractNumId w:val="51"/>
  </w:num>
  <w:num w:numId="137">
    <w:abstractNumId w:val="141"/>
  </w:num>
  <w:num w:numId="138">
    <w:abstractNumId w:val="157"/>
  </w:num>
  <w:num w:numId="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num>
  <w:num w:numId="141">
    <w:abstractNumId w:val="124"/>
  </w:num>
  <w:num w:numId="142">
    <w:abstractNumId w:val="63"/>
  </w:num>
  <w:num w:numId="143">
    <w:abstractNumId w:val="159"/>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8"/>
  </w:num>
  <w:num w:numId="153">
    <w:abstractNumId w:val="15"/>
  </w:num>
  <w:num w:numId="154">
    <w:abstractNumId w:val="153"/>
  </w:num>
  <w:num w:numId="155">
    <w:abstractNumId w:val="59"/>
  </w:num>
  <w:num w:numId="156">
    <w:abstractNumId w:val="162"/>
  </w:num>
  <w:num w:numId="157">
    <w:abstractNumId w:val="20"/>
  </w:num>
  <w:num w:numId="158">
    <w:abstractNumId w:val="89"/>
  </w:num>
  <w:num w:numId="159">
    <w:abstractNumId w:val="161"/>
    <w:lvlOverride w:ilvl="2">
      <w:lvl w:ilvl="2">
        <w:start w:val="1"/>
        <w:numFmt w:val="decimal"/>
        <w:lvlText w:val="%1.%2.%3."/>
        <w:lvlJc w:val="left"/>
        <w:pPr>
          <w:ind w:left="1224" w:hanging="504"/>
        </w:pPr>
      </w:lvl>
    </w:lvlOverride>
  </w:num>
  <w:num w:numId="160">
    <w:abstractNumId w:val="105"/>
  </w:num>
  <w:num w:numId="161">
    <w:abstractNumId w:val="97"/>
  </w:num>
  <w:num w:numId="162">
    <w:abstractNumId w:val="164"/>
  </w:num>
  <w:num w:numId="163">
    <w:abstractNumId w:val="57"/>
  </w:num>
  <w:num w:numId="164">
    <w:abstractNumId w:val="7"/>
  </w:num>
  <w:num w:numId="165">
    <w:abstractNumId w:val="166"/>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27"/>
  </w:num>
  <w:num w:numId="167">
    <w:abstractNumId w:val="11"/>
  </w:num>
  <w:num w:numId="168">
    <w:abstractNumId w:val="82"/>
  </w:num>
  <w:num w:numId="169">
    <w:abstractNumId w:val="1"/>
  </w:num>
  <w:num w:numId="170">
    <w:abstractNumId w:val="49"/>
  </w:num>
  <w:num w:numId="171">
    <w:abstractNumId w:val="72"/>
  </w:num>
  <w:num w:numId="172">
    <w:abstractNumId w:val="111"/>
  </w:num>
  <w:num w:numId="173">
    <w:abstractNumId w:val="131"/>
  </w:num>
  <w:num w:numId="174">
    <w:abstractNumId w:val="80"/>
  </w:num>
  <w:num w:numId="175">
    <w:abstractNumId w:val="21"/>
  </w:num>
  <w:num w:numId="176">
    <w:abstractNumId w:val="165"/>
  </w:num>
  <w:num w:numId="177">
    <w:abstractNumId w:val="30"/>
  </w:num>
  <w:num w:numId="178">
    <w:abstractNumId w:val="95"/>
  </w:num>
  <w:num w:numId="179">
    <w:abstractNumId w:val="22"/>
  </w:num>
  <w:num w:numId="180">
    <w:abstractNumId w:val="43"/>
  </w:num>
  <w:num w:numId="181">
    <w:abstractNumId w:val="3"/>
  </w:num>
  <w:num w:numId="182">
    <w:abstractNumId w:val="101"/>
    <w:lvlOverride w:ilvl="1">
      <w:lvl w:ilvl="1">
        <w:start w:val="1"/>
        <w:numFmt w:val="decimal"/>
        <w:lvlText w:val="%1.%2."/>
        <w:lvlJc w:val="left"/>
        <w:pPr>
          <w:ind w:left="792" w:hanging="432"/>
        </w:pPr>
        <w:rPr>
          <w:b w:val="0"/>
        </w:rPr>
      </w:lvl>
    </w:lvlOverride>
  </w:num>
  <w:num w:numId="183">
    <w:abstractNumId w:val="148"/>
  </w:num>
  <w:num w:numId="184">
    <w:abstractNumId w:val="15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4F64"/>
    <w:rsid w:val="000552CA"/>
    <w:rsid w:val="00055302"/>
    <w:rsid w:val="00055388"/>
    <w:rsid w:val="00055506"/>
    <w:rsid w:val="00055822"/>
    <w:rsid w:val="0005592F"/>
    <w:rsid w:val="000559C4"/>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BA1"/>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8AF"/>
    <w:rsid w:val="000A3C52"/>
    <w:rsid w:val="000A3E81"/>
    <w:rsid w:val="000A413F"/>
    <w:rsid w:val="000A4174"/>
    <w:rsid w:val="000A4727"/>
    <w:rsid w:val="000A51DA"/>
    <w:rsid w:val="000A6AB4"/>
    <w:rsid w:val="000A6C2F"/>
    <w:rsid w:val="000A7AA0"/>
    <w:rsid w:val="000A7ACE"/>
    <w:rsid w:val="000B015F"/>
    <w:rsid w:val="000B0242"/>
    <w:rsid w:val="000B025C"/>
    <w:rsid w:val="000B0752"/>
    <w:rsid w:val="000B083A"/>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4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4A"/>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507"/>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CD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B7E34"/>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93A"/>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F4"/>
    <w:rsid w:val="001D43CC"/>
    <w:rsid w:val="001D47BF"/>
    <w:rsid w:val="001D4FA5"/>
    <w:rsid w:val="001D5105"/>
    <w:rsid w:val="001D51B5"/>
    <w:rsid w:val="001D5334"/>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CA"/>
    <w:rsid w:val="00261BEC"/>
    <w:rsid w:val="00261C94"/>
    <w:rsid w:val="00261E2F"/>
    <w:rsid w:val="00261EE2"/>
    <w:rsid w:val="00261F30"/>
    <w:rsid w:val="002620B4"/>
    <w:rsid w:val="0026224A"/>
    <w:rsid w:val="0026228D"/>
    <w:rsid w:val="002625BA"/>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9B9"/>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446"/>
    <w:rsid w:val="0032549D"/>
    <w:rsid w:val="0032585F"/>
    <w:rsid w:val="00325D73"/>
    <w:rsid w:val="0032625E"/>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295"/>
    <w:rsid w:val="00357360"/>
    <w:rsid w:val="00357757"/>
    <w:rsid w:val="00357888"/>
    <w:rsid w:val="00357AF7"/>
    <w:rsid w:val="00357C05"/>
    <w:rsid w:val="00357E87"/>
    <w:rsid w:val="0036012C"/>
    <w:rsid w:val="003608EA"/>
    <w:rsid w:val="00360C8A"/>
    <w:rsid w:val="00360DB7"/>
    <w:rsid w:val="00361050"/>
    <w:rsid w:val="00361266"/>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784"/>
    <w:rsid w:val="00387AD0"/>
    <w:rsid w:val="00387D2C"/>
    <w:rsid w:val="00387EB9"/>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D8C"/>
    <w:rsid w:val="003B1F4D"/>
    <w:rsid w:val="003B2538"/>
    <w:rsid w:val="003B260F"/>
    <w:rsid w:val="003B265F"/>
    <w:rsid w:val="003B2C57"/>
    <w:rsid w:val="003B3450"/>
    <w:rsid w:val="003B3456"/>
    <w:rsid w:val="003B358B"/>
    <w:rsid w:val="003B3594"/>
    <w:rsid w:val="003B36BB"/>
    <w:rsid w:val="003B3851"/>
    <w:rsid w:val="003B3EA8"/>
    <w:rsid w:val="003B40E2"/>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50C9"/>
    <w:rsid w:val="00465123"/>
    <w:rsid w:val="00465500"/>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7E5"/>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6A1"/>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3AD"/>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1B2A"/>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50C"/>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051"/>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0F0"/>
    <w:rsid w:val="005321FA"/>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771F"/>
    <w:rsid w:val="00537915"/>
    <w:rsid w:val="00537B12"/>
    <w:rsid w:val="00540236"/>
    <w:rsid w:val="00540474"/>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2CF"/>
    <w:rsid w:val="0057739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1912"/>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327"/>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17"/>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769"/>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776"/>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A"/>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3C0B"/>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B93"/>
    <w:rsid w:val="00684CE1"/>
    <w:rsid w:val="00684D55"/>
    <w:rsid w:val="00684E3D"/>
    <w:rsid w:val="0068527D"/>
    <w:rsid w:val="0068537A"/>
    <w:rsid w:val="006854F9"/>
    <w:rsid w:val="006857D1"/>
    <w:rsid w:val="0068588D"/>
    <w:rsid w:val="00685B91"/>
    <w:rsid w:val="00685CA0"/>
    <w:rsid w:val="006860D3"/>
    <w:rsid w:val="00686175"/>
    <w:rsid w:val="006868E9"/>
    <w:rsid w:val="00686B8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6D4"/>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9DA"/>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C7"/>
    <w:rsid w:val="006D5ADC"/>
    <w:rsid w:val="006D5D2D"/>
    <w:rsid w:val="006D6154"/>
    <w:rsid w:val="006D6412"/>
    <w:rsid w:val="006D6426"/>
    <w:rsid w:val="006D6521"/>
    <w:rsid w:val="006D65A5"/>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4F13"/>
    <w:rsid w:val="006E526A"/>
    <w:rsid w:val="006E5360"/>
    <w:rsid w:val="006E60A5"/>
    <w:rsid w:val="006E61F2"/>
    <w:rsid w:val="006E6CD8"/>
    <w:rsid w:val="006E6DE0"/>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79"/>
    <w:rsid w:val="007112C4"/>
    <w:rsid w:val="00711632"/>
    <w:rsid w:val="00711F46"/>
    <w:rsid w:val="00711F49"/>
    <w:rsid w:val="00712595"/>
    <w:rsid w:val="0071263F"/>
    <w:rsid w:val="00712780"/>
    <w:rsid w:val="007127AB"/>
    <w:rsid w:val="00712901"/>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6F68"/>
    <w:rsid w:val="0071727E"/>
    <w:rsid w:val="007173B4"/>
    <w:rsid w:val="00717470"/>
    <w:rsid w:val="007175CF"/>
    <w:rsid w:val="007178C6"/>
    <w:rsid w:val="00717BCC"/>
    <w:rsid w:val="00717BD3"/>
    <w:rsid w:val="00717F4F"/>
    <w:rsid w:val="007202FD"/>
    <w:rsid w:val="00720700"/>
    <w:rsid w:val="0072087D"/>
    <w:rsid w:val="00720A80"/>
    <w:rsid w:val="00720B4A"/>
    <w:rsid w:val="00720BA1"/>
    <w:rsid w:val="00720DC3"/>
    <w:rsid w:val="00720F30"/>
    <w:rsid w:val="00720F4C"/>
    <w:rsid w:val="00720F53"/>
    <w:rsid w:val="00721826"/>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AE7"/>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4B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F54"/>
    <w:rsid w:val="007B1228"/>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BA9"/>
    <w:rsid w:val="007E2CF9"/>
    <w:rsid w:val="007E3072"/>
    <w:rsid w:val="007E32C3"/>
    <w:rsid w:val="007E337F"/>
    <w:rsid w:val="007E36B5"/>
    <w:rsid w:val="007E377F"/>
    <w:rsid w:val="007E3A0F"/>
    <w:rsid w:val="007E3A13"/>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431"/>
    <w:rsid w:val="007F65E3"/>
    <w:rsid w:val="007F6608"/>
    <w:rsid w:val="007F6A5A"/>
    <w:rsid w:val="007F6B27"/>
    <w:rsid w:val="007F6F9A"/>
    <w:rsid w:val="007F6FD3"/>
    <w:rsid w:val="007F7160"/>
    <w:rsid w:val="007F7487"/>
    <w:rsid w:val="007F7630"/>
    <w:rsid w:val="007F7781"/>
    <w:rsid w:val="007F79EE"/>
    <w:rsid w:val="007F7A89"/>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AEE"/>
    <w:rsid w:val="00877D3C"/>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521"/>
    <w:rsid w:val="008E0BDE"/>
    <w:rsid w:val="008E0D5E"/>
    <w:rsid w:val="008E1203"/>
    <w:rsid w:val="008E12CE"/>
    <w:rsid w:val="008E13A3"/>
    <w:rsid w:val="008E144F"/>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618F"/>
    <w:rsid w:val="008F66EF"/>
    <w:rsid w:val="008F680B"/>
    <w:rsid w:val="008F6BB4"/>
    <w:rsid w:val="008F6C5C"/>
    <w:rsid w:val="008F6D7C"/>
    <w:rsid w:val="008F6F0F"/>
    <w:rsid w:val="008F6F52"/>
    <w:rsid w:val="008F7092"/>
    <w:rsid w:val="008F713B"/>
    <w:rsid w:val="008F757F"/>
    <w:rsid w:val="008F762D"/>
    <w:rsid w:val="008F7949"/>
    <w:rsid w:val="008F7D59"/>
    <w:rsid w:val="00900076"/>
    <w:rsid w:val="00900631"/>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10B"/>
    <w:rsid w:val="009143F1"/>
    <w:rsid w:val="0091444E"/>
    <w:rsid w:val="009145CC"/>
    <w:rsid w:val="00914616"/>
    <w:rsid w:val="0091481D"/>
    <w:rsid w:val="00915451"/>
    <w:rsid w:val="009157AC"/>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02"/>
    <w:rsid w:val="00951A3D"/>
    <w:rsid w:val="00951E2C"/>
    <w:rsid w:val="00951FA5"/>
    <w:rsid w:val="00952319"/>
    <w:rsid w:val="00952A12"/>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826"/>
    <w:rsid w:val="00967961"/>
    <w:rsid w:val="00967E52"/>
    <w:rsid w:val="0097016B"/>
    <w:rsid w:val="00970A68"/>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22A"/>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97"/>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B4E"/>
    <w:rsid w:val="009C63A0"/>
    <w:rsid w:val="009C6554"/>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16C"/>
    <w:rsid w:val="009F03F8"/>
    <w:rsid w:val="009F07D4"/>
    <w:rsid w:val="009F0970"/>
    <w:rsid w:val="009F0DA8"/>
    <w:rsid w:val="009F0FAA"/>
    <w:rsid w:val="009F10AF"/>
    <w:rsid w:val="009F1386"/>
    <w:rsid w:val="009F163E"/>
    <w:rsid w:val="009F187A"/>
    <w:rsid w:val="009F19FA"/>
    <w:rsid w:val="009F1AA2"/>
    <w:rsid w:val="009F1E9A"/>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1F0"/>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969"/>
    <w:rsid w:val="00A039BE"/>
    <w:rsid w:val="00A03AD7"/>
    <w:rsid w:val="00A03D5B"/>
    <w:rsid w:val="00A04132"/>
    <w:rsid w:val="00A04142"/>
    <w:rsid w:val="00A04459"/>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760"/>
    <w:rsid w:val="00A07C1F"/>
    <w:rsid w:val="00A07FE1"/>
    <w:rsid w:val="00A101BE"/>
    <w:rsid w:val="00A10E95"/>
    <w:rsid w:val="00A112E1"/>
    <w:rsid w:val="00A1146C"/>
    <w:rsid w:val="00A11633"/>
    <w:rsid w:val="00A118DE"/>
    <w:rsid w:val="00A11C52"/>
    <w:rsid w:val="00A11C90"/>
    <w:rsid w:val="00A12369"/>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3DDC"/>
    <w:rsid w:val="00A341AF"/>
    <w:rsid w:val="00A344E5"/>
    <w:rsid w:val="00A34586"/>
    <w:rsid w:val="00A3459E"/>
    <w:rsid w:val="00A345B5"/>
    <w:rsid w:val="00A34A98"/>
    <w:rsid w:val="00A35487"/>
    <w:rsid w:val="00A3627D"/>
    <w:rsid w:val="00A362B4"/>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20D5"/>
    <w:rsid w:val="00AA23A5"/>
    <w:rsid w:val="00AA23E6"/>
    <w:rsid w:val="00AA248A"/>
    <w:rsid w:val="00AA27FC"/>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C8"/>
    <w:rsid w:val="00B37CF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08D"/>
    <w:rsid w:val="00C1637E"/>
    <w:rsid w:val="00C167C8"/>
    <w:rsid w:val="00C1683D"/>
    <w:rsid w:val="00C1698C"/>
    <w:rsid w:val="00C16A61"/>
    <w:rsid w:val="00C16B3A"/>
    <w:rsid w:val="00C16DFA"/>
    <w:rsid w:val="00C16E55"/>
    <w:rsid w:val="00C1771D"/>
    <w:rsid w:val="00C17A09"/>
    <w:rsid w:val="00C17CAF"/>
    <w:rsid w:val="00C20370"/>
    <w:rsid w:val="00C203DA"/>
    <w:rsid w:val="00C204B6"/>
    <w:rsid w:val="00C211E0"/>
    <w:rsid w:val="00C2143C"/>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513"/>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1EC"/>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56A"/>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6C"/>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1CD"/>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3AD"/>
    <w:rsid w:val="00D42997"/>
    <w:rsid w:val="00D430EA"/>
    <w:rsid w:val="00D43103"/>
    <w:rsid w:val="00D439EC"/>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25A"/>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D21"/>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000"/>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794"/>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94D"/>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9B"/>
    <w:rsid w:val="00E60D12"/>
    <w:rsid w:val="00E60D35"/>
    <w:rsid w:val="00E61326"/>
    <w:rsid w:val="00E615C6"/>
    <w:rsid w:val="00E61756"/>
    <w:rsid w:val="00E61767"/>
    <w:rsid w:val="00E61881"/>
    <w:rsid w:val="00E61D45"/>
    <w:rsid w:val="00E61D5C"/>
    <w:rsid w:val="00E624A3"/>
    <w:rsid w:val="00E625FD"/>
    <w:rsid w:val="00E62913"/>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E00"/>
    <w:rsid w:val="00E96E84"/>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9E8"/>
    <w:rsid w:val="00EC2ADB"/>
    <w:rsid w:val="00EC308D"/>
    <w:rsid w:val="00EC3114"/>
    <w:rsid w:val="00EC332A"/>
    <w:rsid w:val="00EC35DA"/>
    <w:rsid w:val="00EC37BB"/>
    <w:rsid w:val="00EC397C"/>
    <w:rsid w:val="00EC3AFB"/>
    <w:rsid w:val="00EC4722"/>
    <w:rsid w:val="00EC4779"/>
    <w:rsid w:val="00EC51C6"/>
    <w:rsid w:val="00EC5A38"/>
    <w:rsid w:val="00EC5AC6"/>
    <w:rsid w:val="00EC5C73"/>
    <w:rsid w:val="00EC5FDC"/>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5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7E"/>
    <w:rsid w:val="00F23946"/>
    <w:rsid w:val="00F23D44"/>
    <w:rsid w:val="00F23D91"/>
    <w:rsid w:val="00F244C7"/>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1E4"/>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6B99"/>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5E67"/>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5D83"/>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D16"/>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A2DEE"/>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99"/>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99"/>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BEC1-3427-4067-A3E3-B477E644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10426</Characters>
  <Application>Microsoft Office Word</Application>
  <DocSecurity>0</DocSecurity>
  <Lines>86</Lines>
  <Paragraphs>24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12231</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2022-08-04T12:48:00Z</cp:lastPrinted>
  <dcterms:created xsi:type="dcterms:W3CDTF">2025-02-27T07:35:00Z</dcterms:created>
  <dcterms:modified xsi:type="dcterms:W3CDTF">2025-05-09T05:13:00Z</dcterms:modified>
  <cp:category/>
</cp:coreProperties>
</file>