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CE40" w14:textId="77777777" w:rsidR="003F7CD4" w:rsidRDefault="003F7CD4" w:rsidP="009B3C19">
      <w:pPr>
        <w:pStyle w:val="Zkladntext3"/>
        <w:spacing w:after="0" w:line="240" w:lineRule="auto"/>
        <w:jc w:val="center"/>
        <w:rPr>
          <w:rFonts w:ascii="Arial Narrow" w:hAnsi="Arial Narrow" w:cs="Arial"/>
          <w:b/>
          <w:sz w:val="36"/>
          <w:szCs w:val="36"/>
        </w:rPr>
      </w:pPr>
    </w:p>
    <w:p w14:paraId="78C92512" w14:textId="77777777" w:rsidR="003F7CD4" w:rsidRDefault="003F7CD4" w:rsidP="009B3C19">
      <w:pPr>
        <w:pStyle w:val="Zkladntext3"/>
        <w:spacing w:after="0" w:line="240" w:lineRule="auto"/>
        <w:jc w:val="center"/>
        <w:rPr>
          <w:rFonts w:ascii="Arial Narrow" w:hAnsi="Arial Narrow" w:cs="Arial"/>
          <w:b/>
          <w:sz w:val="36"/>
          <w:szCs w:val="36"/>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54F8995A" w14:textId="050E1F70" w:rsidR="00F0396C" w:rsidRDefault="00F10320" w:rsidP="00F10320">
      <w:pPr>
        <w:pStyle w:val="Zkladntext3"/>
        <w:spacing w:after="0" w:line="240" w:lineRule="auto"/>
        <w:jc w:val="center"/>
        <w:rPr>
          <w:rFonts w:ascii="Arial Narrow" w:hAnsi="Arial Narrow" w:cs="Arial"/>
          <w:sz w:val="22"/>
          <w:szCs w:val="22"/>
        </w:rPr>
      </w:pPr>
      <w:bookmarkStart w:id="0" w:name="nazov"/>
      <w:bookmarkEnd w:id="0"/>
      <w:r w:rsidRPr="00F10320">
        <w:rPr>
          <w:rFonts w:ascii="Arial Narrow" w:hAnsi="Arial Narrow" w:cs="Arial"/>
          <w:b/>
          <w:i/>
          <w:iCs/>
          <w:noProof/>
          <w:sz w:val="28"/>
          <w:szCs w:val="28"/>
          <w:lang w:eastAsia="sk-SK"/>
        </w:rPr>
        <w:t>Oprava, revízia, servis potápačského materiálu a servis ochranných povodňových oblekov a príslušenstva pre potreby HaZZ.</w:t>
      </w: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7777777" w:rsidR="0089052D" w:rsidRDefault="0089052D"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65ED799B"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657A1F">
        <w:rPr>
          <w:rFonts w:ascii="Arial Narrow" w:hAnsi="Arial Narrow" w:cs="Arial"/>
          <w:sz w:val="22"/>
          <w:szCs w:val="22"/>
        </w:rPr>
        <w:t>máj</w:t>
      </w:r>
      <w:r w:rsidR="000921A0">
        <w:rPr>
          <w:rFonts w:ascii="Arial Narrow" w:hAnsi="Arial Narrow" w:cs="Arial"/>
          <w:sz w:val="22"/>
          <w:szCs w:val="22"/>
        </w:rPr>
        <w:t xml:space="preserve"> </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0921A0">
        <w:rPr>
          <w:rFonts w:ascii="Arial Narrow" w:hAnsi="Arial Narrow" w:cs="Arial"/>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6DEC5C32"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35497C">
        <w:rPr>
          <w:rFonts w:ascii="Arial Narrow" w:hAnsi="Arial Narrow"/>
          <w:szCs w:val="20"/>
        </w:rPr>
        <w:t xml:space="preserve"> (pre časť 1 a</w:t>
      </w:r>
      <w:r w:rsidR="00657A1F">
        <w:rPr>
          <w:rFonts w:ascii="Arial Narrow" w:hAnsi="Arial Narrow"/>
          <w:szCs w:val="20"/>
        </w:rPr>
        <w:t>ž</w:t>
      </w:r>
      <w:r w:rsidR="0035497C">
        <w:rPr>
          <w:rFonts w:ascii="Arial Narrow" w:hAnsi="Arial Narrow"/>
          <w:szCs w:val="20"/>
        </w:rPr>
        <w:t xml:space="preserve"> časť </w:t>
      </w:r>
      <w:r w:rsidR="00F10320">
        <w:rPr>
          <w:rFonts w:ascii="Arial Narrow" w:hAnsi="Arial Narrow"/>
          <w:szCs w:val="20"/>
        </w:rPr>
        <w:t>3</w:t>
      </w:r>
      <w:r w:rsidR="0035497C">
        <w:rPr>
          <w:rFonts w:ascii="Arial Narrow" w:hAnsi="Arial Narrow"/>
          <w:szCs w:val="20"/>
        </w:rPr>
        <w:t>)</w:t>
      </w:r>
    </w:p>
    <w:p w14:paraId="621AD79D" w14:textId="6AAD78C3"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r w:rsidR="0035497C">
        <w:rPr>
          <w:rFonts w:ascii="Arial Narrow" w:hAnsi="Arial Narrow"/>
          <w:szCs w:val="20"/>
        </w:rPr>
        <w:t xml:space="preserve"> (pre časť 1 a</w:t>
      </w:r>
      <w:r w:rsidR="00657A1F">
        <w:rPr>
          <w:rFonts w:ascii="Arial Narrow" w:hAnsi="Arial Narrow"/>
          <w:szCs w:val="20"/>
        </w:rPr>
        <w:t>ž</w:t>
      </w:r>
      <w:r w:rsidR="0035497C">
        <w:rPr>
          <w:rFonts w:ascii="Arial Narrow" w:hAnsi="Arial Narrow"/>
          <w:szCs w:val="20"/>
        </w:rPr>
        <w:t xml:space="preserve"> časť </w:t>
      </w:r>
      <w:r w:rsidR="00F10320">
        <w:rPr>
          <w:rFonts w:ascii="Arial Narrow" w:hAnsi="Arial Narrow"/>
          <w:szCs w:val="20"/>
        </w:rPr>
        <w:t>3</w:t>
      </w:r>
      <w:r w:rsidR="0035497C">
        <w:rPr>
          <w:rFonts w:ascii="Arial Narrow" w:hAnsi="Arial Narrow"/>
          <w:szCs w:val="20"/>
        </w:rPr>
        <w:t>)</w:t>
      </w:r>
    </w:p>
    <w:p w14:paraId="416F6973" w14:textId="198C85D6"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657A1F">
        <w:rPr>
          <w:rFonts w:ascii="Arial Narrow" w:hAnsi="Arial Narrow"/>
          <w:szCs w:val="20"/>
        </w:rPr>
        <w:t>Rámcovej dohody</w:t>
      </w:r>
      <w:r w:rsidR="000921A0">
        <w:rPr>
          <w:rFonts w:ascii="Arial Narrow" w:hAnsi="Arial Narrow"/>
          <w:szCs w:val="20"/>
        </w:rPr>
        <w:t xml:space="preserve"> (pre časť 1 a</w:t>
      </w:r>
      <w:r w:rsidR="00657A1F">
        <w:rPr>
          <w:rFonts w:ascii="Arial Narrow" w:hAnsi="Arial Narrow"/>
          <w:szCs w:val="20"/>
        </w:rPr>
        <w:t>ž</w:t>
      </w:r>
      <w:r w:rsidR="000921A0">
        <w:rPr>
          <w:rFonts w:ascii="Arial Narrow" w:hAnsi="Arial Narrow"/>
          <w:szCs w:val="20"/>
        </w:rPr>
        <w:t xml:space="preserve"> časť </w:t>
      </w:r>
      <w:r w:rsidR="00F10320">
        <w:rPr>
          <w:rFonts w:ascii="Arial Narrow" w:hAnsi="Arial Narrow"/>
          <w:szCs w:val="20"/>
        </w:rPr>
        <w:t>3</w:t>
      </w:r>
      <w:r w:rsidR="000921A0">
        <w:rPr>
          <w:rFonts w:ascii="Arial Narrow" w:hAnsi="Arial Narrow"/>
          <w:szCs w:val="20"/>
        </w:rPr>
        <w:t>)</w:t>
      </w:r>
    </w:p>
    <w:p w14:paraId="6A2D4840" w14:textId="74B0D35B"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r w:rsidR="00F10320">
        <w:rPr>
          <w:rFonts w:ascii="Arial Narrow" w:hAnsi="Arial Narrow"/>
          <w:szCs w:val="20"/>
        </w:rPr>
        <w:t>(pre časť 1 až časť 3)</w:t>
      </w:r>
    </w:p>
    <w:p w14:paraId="6639B988" w14:textId="7C8AA100"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r w:rsidR="00F10320">
        <w:rPr>
          <w:rFonts w:ascii="Arial Narrow" w:hAnsi="Arial Narrow"/>
          <w:color w:val="000000"/>
          <w:szCs w:val="20"/>
        </w:rPr>
        <w:t xml:space="preserve"> </w:t>
      </w:r>
      <w:r w:rsidR="00F10320">
        <w:rPr>
          <w:rFonts w:ascii="Arial Narrow" w:hAnsi="Arial Narrow"/>
          <w:szCs w:val="20"/>
        </w:rPr>
        <w:t>(pre časť 1 až časť 3)</w:t>
      </w:r>
    </w:p>
    <w:p w14:paraId="69091A5D" w14:textId="1E82DA0E"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r w:rsidR="00F10320">
        <w:rPr>
          <w:rFonts w:ascii="Arial Narrow" w:hAnsi="Arial Narrow"/>
          <w:color w:val="000000"/>
          <w:szCs w:val="20"/>
        </w:rPr>
        <w:t xml:space="preserve"> </w:t>
      </w:r>
      <w:r w:rsidR="00F10320">
        <w:rPr>
          <w:rFonts w:ascii="Arial Narrow" w:hAnsi="Arial Narrow"/>
          <w:szCs w:val="20"/>
        </w:rPr>
        <w:t>(pre časť 1 až časť 3)</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326CF5CF"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Ing. Miroslav Baxant</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5C2671E2"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w:t>
      </w:r>
      <w:r w:rsidR="00327292">
        <w:rPr>
          <w:rFonts w:ascii="Arial Narrow" w:hAnsi="Arial Narrow" w:cs="Arial"/>
          <w:b/>
          <w:bCs/>
          <w:sz w:val="22"/>
          <w:szCs w:val="22"/>
        </w:rPr>
        <w:t>ne</w:t>
      </w:r>
      <w:r w:rsidRPr="004743DB">
        <w:rPr>
          <w:rFonts w:ascii="Arial Narrow" w:hAnsi="Arial Narrow" w:cs="Arial"/>
          <w:b/>
          <w:bCs/>
          <w:sz w:val="22"/>
          <w:szCs w:val="22"/>
        </w:rPr>
        <w:t>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3012CCF8"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5C4E125F"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1129E184" w14:textId="3A239CE8"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r w:rsidR="003A4C0F">
        <w:rPr>
          <w:rFonts w:ascii="Arial Narrow" w:hAnsi="Arial Narrow" w:cs="Arial"/>
          <w:sz w:val="22"/>
          <w:lang w:bidi="sk-SK"/>
        </w:rPr>
        <w:t>.</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4822B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90AE334"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33CE17B8"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10320">
        <w:rPr>
          <w:rFonts w:ascii="Arial Narrow" w:hAnsi="Arial Narrow" w:cs="Arial"/>
          <w:szCs w:val="16"/>
          <w:lang w:val="sk-SK"/>
        </w:rPr>
        <w:t>„</w:t>
      </w:r>
      <w:r w:rsidR="00F10320" w:rsidRPr="00F10320">
        <w:rPr>
          <w:rFonts w:ascii="Arial Narrow" w:hAnsi="Arial Narrow" w:cs="Arial"/>
          <w:b/>
          <w:noProof/>
          <w:lang w:eastAsia="sk-SK"/>
        </w:rPr>
        <w:t>Oprava, revízia, servis potápačského materiálu a servis ochranných povodňových oblekov a príslušenstva pre potreby HaZZ</w:t>
      </w:r>
      <w:r w:rsidR="00F10320">
        <w:rPr>
          <w:rFonts w:ascii="Arial Narrow" w:hAnsi="Arial Narrow" w:cs="Arial"/>
          <w:b/>
          <w:noProof/>
          <w:lang w:eastAsia="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3777E144" w:rsidR="00130CF0" w:rsidRPr="007A0E6B" w:rsidRDefault="00130CF0" w:rsidP="007B12A5">
      <w:pPr>
        <w:pStyle w:val="Zkladntext3"/>
        <w:numPr>
          <w:ilvl w:val="1"/>
          <w:numId w:val="23"/>
        </w:numPr>
        <w:spacing w:after="0" w:line="240" w:lineRule="auto"/>
        <w:ind w:left="567" w:hanging="567"/>
        <w:jc w:val="both"/>
        <w:rPr>
          <w:rFonts w:ascii="Arial Narrow" w:hAnsi="Arial Narrow" w:cs="Arial"/>
        </w:rPr>
      </w:pPr>
      <w:bookmarkStart w:id="7" w:name="urcite_vsetko"/>
      <w:bookmarkStart w:id="8" w:name="_Hlk200961081"/>
      <w:bookmarkEnd w:id="7"/>
      <w:r w:rsidRPr="00BD2194">
        <w:rPr>
          <w:rFonts w:ascii="Arial Narrow" w:hAnsi="Arial Narrow" w:cs="Arial"/>
          <w:sz w:val="22"/>
          <w:szCs w:val="22"/>
        </w:rPr>
        <w:t>Predmet zákazky je rozdelen</w:t>
      </w:r>
      <w:r w:rsidR="00636F22">
        <w:rPr>
          <w:rFonts w:ascii="Arial Narrow" w:hAnsi="Arial Narrow" w:cs="Arial"/>
          <w:sz w:val="22"/>
          <w:szCs w:val="22"/>
        </w:rPr>
        <w:t>ý</w:t>
      </w:r>
      <w:r w:rsidRPr="00BD2194">
        <w:rPr>
          <w:rFonts w:ascii="Arial Narrow" w:hAnsi="Arial Narrow" w:cs="Arial"/>
          <w:sz w:val="22"/>
          <w:szCs w:val="22"/>
        </w:rPr>
        <w:t xml:space="preserve"> na </w:t>
      </w:r>
      <w:r w:rsidR="004865F3">
        <w:rPr>
          <w:rFonts w:ascii="Arial Narrow" w:hAnsi="Arial Narrow" w:cs="Arial"/>
          <w:sz w:val="22"/>
          <w:szCs w:val="22"/>
        </w:rPr>
        <w:t xml:space="preserve">3 </w:t>
      </w:r>
      <w:r w:rsidRPr="00BD2194">
        <w:rPr>
          <w:rFonts w:ascii="Arial Narrow" w:hAnsi="Arial Narrow" w:cs="Arial"/>
          <w:sz w:val="22"/>
          <w:szCs w:val="22"/>
        </w:rPr>
        <w:t>časti</w:t>
      </w:r>
      <w:r w:rsidR="004865F3">
        <w:rPr>
          <w:rFonts w:ascii="Arial Narrow" w:hAnsi="Arial Narrow" w:cs="Arial"/>
          <w:sz w:val="22"/>
          <w:szCs w:val="22"/>
        </w:rPr>
        <w:t>:</w:t>
      </w:r>
    </w:p>
    <w:p w14:paraId="7D745561" w14:textId="61BF46F2" w:rsidR="007A0E6B" w:rsidRPr="007A0E6B" w:rsidRDefault="007A0E6B" w:rsidP="004865F3">
      <w:pPr>
        <w:pStyle w:val="Zkladntext3"/>
        <w:spacing w:after="0" w:line="240" w:lineRule="auto"/>
        <w:ind w:left="567"/>
        <w:jc w:val="both"/>
        <w:rPr>
          <w:rFonts w:ascii="Arial Narrow" w:hAnsi="Arial Narrow" w:cs="Arial"/>
        </w:rPr>
      </w:pPr>
      <w:r>
        <w:rPr>
          <w:rFonts w:ascii="Arial Narrow" w:hAnsi="Arial Narrow" w:cs="Arial"/>
          <w:sz w:val="22"/>
          <w:szCs w:val="22"/>
        </w:rPr>
        <w:t xml:space="preserve">Časť 1 – </w:t>
      </w:r>
      <w:r w:rsidR="00F10320" w:rsidRPr="00F10320">
        <w:rPr>
          <w:rFonts w:ascii="Arial Narrow" w:hAnsi="Arial Narrow" w:cs="Arial"/>
          <w:i/>
          <w:iCs/>
          <w:sz w:val="22"/>
          <w:szCs w:val="22"/>
        </w:rPr>
        <w:t>Revízia a servis potápačského materiálu pre potreby HaZZ</w:t>
      </w:r>
    </w:p>
    <w:p w14:paraId="30536818" w14:textId="4871E398" w:rsidR="007A0E6B" w:rsidRPr="00657A1F" w:rsidRDefault="007A0E6B" w:rsidP="004865F3">
      <w:pPr>
        <w:pStyle w:val="Zkladntext3"/>
        <w:spacing w:after="0" w:line="240" w:lineRule="auto"/>
        <w:ind w:left="567"/>
        <w:jc w:val="both"/>
        <w:rPr>
          <w:rFonts w:ascii="Arial Narrow" w:hAnsi="Arial Narrow" w:cs="Arial"/>
        </w:rPr>
      </w:pPr>
      <w:r>
        <w:rPr>
          <w:rFonts w:ascii="Arial Narrow" w:hAnsi="Arial Narrow" w:cs="Arial"/>
          <w:sz w:val="22"/>
          <w:szCs w:val="22"/>
        </w:rPr>
        <w:t xml:space="preserve">Časť 2 – </w:t>
      </w:r>
      <w:r w:rsidR="00F10320" w:rsidRPr="00F10320">
        <w:rPr>
          <w:rFonts w:ascii="Arial Narrow" w:hAnsi="Arial Narrow" w:cs="Arial"/>
          <w:i/>
          <w:iCs/>
          <w:sz w:val="22"/>
          <w:szCs w:val="22"/>
        </w:rPr>
        <w:t>Opravy a servis potápačského materiálu pre potreby HaZZ</w:t>
      </w:r>
    </w:p>
    <w:p w14:paraId="1663D872" w14:textId="4D6510AE" w:rsidR="00657A1F" w:rsidRPr="00657A1F" w:rsidRDefault="00657A1F" w:rsidP="004865F3">
      <w:pPr>
        <w:pStyle w:val="Zkladntext3"/>
        <w:spacing w:after="0" w:line="240" w:lineRule="auto"/>
        <w:ind w:left="567"/>
        <w:jc w:val="both"/>
        <w:rPr>
          <w:rFonts w:ascii="Arial Narrow" w:hAnsi="Arial Narrow" w:cs="Arial"/>
        </w:rPr>
      </w:pPr>
      <w:r>
        <w:rPr>
          <w:rFonts w:ascii="Arial Narrow" w:hAnsi="Arial Narrow" w:cs="Arial"/>
          <w:sz w:val="22"/>
          <w:szCs w:val="22"/>
        </w:rPr>
        <w:t xml:space="preserve">Časť 3 -  </w:t>
      </w:r>
      <w:r w:rsidR="00F10320" w:rsidRPr="00F10320">
        <w:rPr>
          <w:rFonts w:ascii="Arial Narrow" w:hAnsi="Arial Narrow" w:cs="Arial"/>
          <w:i/>
          <w:iCs/>
          <w:sz w:val="22"/>
          <w:szCs w:val="22"/>
        </w:rPr>
        <w:t>Servis ochranných povodňových oblekov a príslušenstva pre potreby HaZZ</w:t>
      </w:r>
    </w:p>
    <w:bookmarkEnd w:id="8"/>
    <w:p w14:paraId="2CFD2EB9" w14:textId="14956CE9" w:rsidR="0000798A" w:rsidRPr="0000798A" w:rsidRDefault="0000798A" w:rsidP="0000798A">
      <w:pPr>
        <w:pStyle w:val="Zkladntext3"/>
        <w:numPr>
          <w:ilvl w:val="1"/>
          <w:numId w:val="23"/>
        </w:numPr>
        <w:spacing w:after="0" w:line="240" w:lineRule="auto"/>
        <w:ind w:left="567" w:hanging="567"/>
        <w:jc w:val="both"/>
        <w:rPr>
          <w:rFonts w:ascii="Arial Narrow" w:hAnsi="Arial Narrow" w:cs="Arial"/>
        </w:rPr>
      </w:pPr>
      <w:r w:rsidRPr="0000798A">
        <w:rPr>
          <w:rFonts w:ascii="Arial Narrow" w:hAnsi="Arial Narrow"/>
          <w:sz w:val="22"/>
          <w:szCs w:val="22"/>
        </w:rPr>
        <w:t>Záujemca môže predložiť ponuku na jednu časť predmetu zákazky alebo na ľubovoľný počet časti  predmetu zákazky.</w:t>
      </w:r>
    </w:p>
    <w:p w14:paraId="44277C93" w14:textId="77777777" w:rsidR="0000798A" w:rsidRPr="00BD2194" w:rsidRDefault="0000798A" w:rsidP="0000798A">
      <w:pPr>
        <w:pStyle w:val="Zkladntext3"/>
        <w:spacing w:after="0" w:line="240" w:lineRule="auto"/>
        <w:ind w:left="567"/>
        <w:jc w:val="both"/>
        <w:rPr>
          <w:rFonts w:ascii="Arial Narrow" w:hAnsi="Arial Narrow" w:cs="Arial"/>
        </w:rPr>
      </w:pP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F7FC1C2" w:rsidR="00593108" w:rsidRPr="00F345B8"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F345B8">
        <w:rPr>
          <w:rFonts w:ascii="Arial Narrow" w:hAnsi="Arial Narrow" w:cs="Arial"/>
          <w:sz w:val="22"/>
          <w:szCs w:val="22"/>
        </w:rPr>
        <w:t>Miesto</w:t>
      </w:r>
      <w:r w:rsidRPr="00F345B8">
        <w:rPr>
          <w:rFonts w:ascii="Arial Narrow" w:hAnsi="Arial Narrow" w:cs="Arial"/>
          <w:sz w:val="22"/>
          <w:szCs w:val="22"/>
          <w:lang w:eastAsia="sk-SK"/>
        </w:rPr>
        <w:t xml:space="preserve"> dodania predmetu zákazky: </w:t>
      </w:r>
      <w:r w:rsidR="007A0E6B">
        <w:rPr>
          <w:rFonts w:ascii="Arial Narrow" w:hAnsi="Arial Narrow" w:cs="Arial"/>
          <w:sz w:val="22"/>
          <w:szCs w:val="22"/>
          <w:lang w:eastAsia="sk-SK"/>
        </w:rPr>
        <w:t xml:space="preserve">(pre </w:t>
      </w:r>
      <w:r w:rsidR="00C77AD7">
        <w:rPr>
          <w:rFonts w:ascii="Arial Narrow" w:hAnsi="Arial Narrow" w:cs="Arial"/>
          <w:sz w:val="22"/>
          <w:szCs w:val="22"/>
          <w:lang w:eastAsia="sk-SK"/>
        </w:rPr>
        <w:t xml:space="preserve">časť 1 až časť </w:t>
      </w:r>
      <w:r w:rsidR="00F10320">
        <w:rPr>
          <w:rFonts w:ascii="Arial Narrow" w:hAnsi="Arial Narrow" w:cs="Arial"/>
          <w:sz w:val="22"/>
          <w:szCs w:val="22"/>
          <w:lang w:eastAsia="sk-SK"/>
        </w:rPr>
        <w:t>3</w:t>
      </w:r>
      <w:r w:rsidR="007A0E6B">
        <w:rPr>
          <w:rFonts w:ascii="Arial Narrow" w:hAnsi="Arial Narrow" w:cs="Arial"/>
          <w:sz w:val="22"/>
          <w:szCs w:val="22"/>
          <w:lang w:eastAsia="sk-SK"/>
        </w:rPr>
        <w:t>)</w:t>
      </w:r>
    </w:p>
    <w:p w14:paraId="1729E01D" w14:textId="5A8A414A" w:rsidR="00C77AD7" w:rsidRPr="00DF6CDA" w:rsidRDefault="00391253" w:rsidP="00391253">
      <w:pPr>
        <w:pStyle w:val="Odsekzoznamu"/>
        <w:numPr>
          <w:ilvl w:val="0"/>
          <w:numId w:val="14"/>
        </w:numPr>
        <w:tabs>
          <w:tab w:val="clear" w:pos="2160"/>
          <w:tab w:val="left" w:pos="993"/>
        </w:tabs>
        <w:ind w:left="360" w:firstLine="349"/>
        <w:jc w:val="both"/>
        <w:rPr>
          <w:rFonts w:ascii="Arial Narrow" w:hAnsi="Arial Narrow" w:cs="Arial"/>
          <w:color w:val="000000"/>
          <w:sz w:val="22"/>
        </w:rPr>
      </w:pPr>
      <w:r>
        <w:rPr>
          <w:rFonts w:ascii="Arial Narrow" w:hAnsi="Arial Narrow" w:cs="Arial"/>
          <w:color w:val="000000"/>
          <w:sz w:val="22"/>
        </w:rPr>
        <w:t xml:space="preserve">je </w:t>
      </w:r>
      <w:r w:rsidRPr="00391253">
        <w:rPr>
          <w:rFonts w:ascii="Arial Narrow" w:hAnsi="Arial Narrow" w:cs="Arial"/>
          <w:color w:val="000000"/>
          <w:sz w:val="22"/>
        </w:rPr>
        <w:t xml:space="preserve">podrobne rozpísané </w:t>
      </w:r>
      <w:r>
        <w:rPr>
          <w:rFonts w:ascii="Arial Narrow" w:hAnsi="Arial Narrow" w:cs="Arial"/>
          <w:color w:val="000000"/>
          <w:sz w:val="22"/>
        </w:rPr>
        <w:t xml:space="preserve">v Prílohe č. 1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7827B84D" w14:textId="5EAE703B" w:rsidR="00657A1F" w:rsidRPr="00657A1F" w:rsidRDefault="00657A1F"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657A1F">
        <w:rPr>
          <w:rFonts w:ascii="Arial Narrow" w:hAnsi="Arial Narrow"/>
          <w:sz w:val="22"/>
          <w:szCs w:val="22"/>
        </w:rPr>
        <w:t xml:space="preserve">Trvanie </w:t>
      </w:r>
      <w:r w:rsidRPr="00657A1F">
        <w:rPr>
          <w:rFonts w:ascii="Arial Narrow" w:hAnsi="Arial Narrow" w:cs="Arial"/>
          <w:sz w:val="22"/>
          <w:szCs w:val="22"/>
        </w:rPr>
        <w:t xml:space="preserve">Rámcovej dohody </w:t>
      </w:r>
      <w:r w:rsidRPr="00657A1F">
        <w:rPr>
          <w:rFonts w:ascii="Arial Narrow" w:hAnsi="Arial Narrow"/>
          <w:sz w:val="22"/>
          <w:szCs w:val="22"/>
        </w:rPr>
        <w:t xml:space="preserve">bude 4 roky (48 mesiacov) odo dňa nadobudnutia účinnosti </w:t>
      </w:r>
      <w:r w:rsidRPr="00657A1F">
        <w:rPr>
          <w:rFonts w:ascii="Arial Narrow" w:hAnsi="Arial Narrow" w:cs="Arial"/>
          <w:sz w:val="22"/>
          <w:szCs w:val="22"/>
        </w:rPr>
        <w:t>Rámcovej dohody</w:t>
      </w:r>
      <w:r w:rsidRPr="00657A1F">
        <w:rPr>
          <w:rFonts w:ascii="Arial Narrow" w:hAnsi="Arial Narrow"/>
          <w:sz w:val="22"/>
          <w:szCs w:val="22"/>
        </w:rPr>
        <w:t>, ktorá bude výsledkom tohto verejného obstarávania, respektíve do vyčerpania maximálnej ceny celkom uvedenej v </w:t>
      </w:r>
      <w:r w:rsidRPr="00657A1F">
        <w:rPr>
          <w:rFonts w:ascii="Arial Narrow" w:hAnsi="Arial Narrow" w:cs="Arial"/>
          <w:sz w:val="22"/>
          <w:szCs w:val="22"/>
        </w:rPr>
        <w:t>Rámcovej dohode</w:t>
      </w:r>
      <w:r w:rsidR="00327292">
        <w:rPr>
          <w:rFonts w:ascii="Arial Narrow" w:hAnsi="Arial Narrow" w:cs="Arial"/>
          <w:sz w:val="22"/>
          <w:szCs w:val="22"/>
        </w:rPr>
        <w:t>,</w:t>
      </w:r>
      <w:r w:rsidRPr="00657A1F">
        <w:rPr>
          <w:rFonts w:ascii="Arial Narrow" w:hAnsi="Arial Narrow" w:cs="Arial"/>
          <w:sz w:val="22"/>
          <w:szCs w:val="22"/>
        </w:rPr>
        <w:t xml:space="preserve"> </w:t>
      </w:r>
      <w:r w:rsidRPr="00657A1F">
        <w:rPr>
          <w:rFonts w:ascii="Arial Narrow" w:hAnsi="Arial Narrow"/>
          <w:sz w:val="22"/>
          <w:szCs w:val="22"/>
        </w:rPr>
        <w:t>ktorá je Prílohou č. 2 súťažných podkladov (v rámci príslušnej časti predmetu zákazky), podľa toho, ktorá skutočnosť nastane skôr;</w:t>
      </w:r>
      <w:r>
        <w:rPr>
          <w:rFonts w:ascii="Arial Narrow" w:hAnsi="Arial Narrow"/>
          <w:sz w:val="22"/>
          <w:szCs w:val="22"/>
        </w:rPr>
        <w:t xml:space="preserve"> </w:t>
      </w:r>
    </w:p>
    <w:p w14:paraId="05EF1339" w14:textId="16F8B7C3" w:rsidR="00657A1F" w:rsidRPr="00657A1F" w:rsidRDefault="00657A1F"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Pr>
          <w:rFonts w:ascii="Arial Narrow" w:hAnsi="Arial Narrow"/>
          <w:sz w:val="22"/>
          <w:szCs w:val="22"/>
        </w:rPr>
        <w:t>L</w:t>
      </w:r>
      <w:r w:rsidRPr="00DD45E9">
        <w:rPr>
          <w:rFonts w:ascii="Arial Narrow" w:hAnsi="Arial Narrow"/>
          <w:sz w:val="22"/>
          <w:szCs w:val="22"/>
        </w:rPr>
        <w:t xml:space="preserve">ehota na </w:t>
      </w:r>
      <w:r w:rsidR="00327292">
        <w:rPr>
          <w:rFonts w:ascii="Arial Narrow" w:hAnsi="Arial Narrow"/>
          <w:sz w:val="22"/>
          <w:szCs w:val="22"/>
        </w:rPr>
        <w:t>poskytnutie</w:t>
      </w:r>
      <w:r w:rsidRPr="00DD45E9">
        <w:rPr>
          <w:rFonts w:ascii="Arial Narrow" w:hAnsi="Arial Narrow"/>
          <w:sz w:val="22"/>
          <w:szCs w:val="22"/>
        </w:rPr>
        <w:t xml:space="preserve"> predmetu zákazky je </w:t>
      </w:r>
      <w:r w:rsidR="00391253" w:rsidRPr="00391253">
        <w:rPr>
          <w:rFonts w:ascii="Arial Narrow" w:hAnsi="Arial Narrow"/>
          <w:sz w:val="22"/>
          <w:szCs w:val="22"/>
        </w:rPr>
        <w:t>max. do 6 mesiacov od odovzdania materiálu do servisného strediska</w:t>
      </w:r>
      <w:r w:rsidR="00391253">
        <w:rPr>
          <w:rFonts w:ascii="Arial Narrow" w:hAnsi="Arial Narrow"/>
          <w:sz w:val="22"/>
          <w:szCs w:val="22"/>
        </w:rPr>
        <w:t xml:space="preserve">; </w:t>
      </w:r>
    </w:p>
    <w:p w14:paraId="02198FA8" w14:textId="01119E1D"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sz w:val="22"/>
          <w:szCs w:val="22"/>
        </w:rPr>
        <w:t xml:space="preserve">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00681159">
        <w:rPr>
          <w:rFonts w:ascii="Arial Narrow" w:hAnsi="Arial Narrow"/>
          <w:sz w:val="22"/>
          <w:szCs w:val="22"/>
        </w:rPr>
        <w:t xml:space="preserve">prílohe č. </w:t>
      </w:r>
      <w:r w:rsidR="00C77AD7">
        <w:rPr>
          <w:rFonts w:ascii="Arial Narrow" w:hAnsi="Arial Narrow"/>
          <w:sz w:val="22"/>
          <w:szCs w:val="22"/>
        </w:rPr>
        <w:t>2</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75BFC6EC" w:rsidR="0008742B" w:rsidRPr="007A0E6B" w:rsidRDefault="0008742B" w:rsidP="007B12A5">
      <w:pPr>
        <w:pStyle w:val="Zkladntext3"/>
        <w:numPr>
          <w:ilvl w:val="1"/>
          <w:numId w:val="27"/>
        </w:numPr>
        <w:spacing w:after="0" w:line="240" w:lineRule="auto"/>
        <w:ind w:left="567" w:hanging="567"/>
        <w:jc w:val="both"/>
        <w:rPr>
          <w:rFonts w:ascii="Arial Narrow" w:hAnsi="Arial Narrow" w:cs="Arial"/>
        </w:rPr>
      </w:pPr>
      <w:bookmarkStart w:id="11" w:name="_Hlk200961181"/>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EC6D16">
        <w:rPr>
          <w:rFonts w:ascii="Arial Narrow" w:hAnsi="Arial Narrow" w:cs="Arial"/>
          <w:b/>
          <w:sz w:val="22"/>
          <w:szCs w:val="22"/>
        </w:rPr>
        <w:t>1 248 950</w:t>
      </w:r>
      <w:r w:rsidR="00F345B8">
        <w:rPr>
          <w:rFonts w:ascii="Arial Narrow" w:hAnsi="Arial Narrow" w:cs="Arial"/>
          <w:b/>
          <w:sz w:val="22"/>
          <w:szCs w:val="22"/>
        </w:rPr>
        <w:t>,</w:t>
      </w:r>
      <w:r w:rsidR="00C77AD7">
        <w:rPr>
          <w:rFonts w:ascii="Arial Narrow" w:hAnsi="Arial Narrow" w:cs="Arial"/>
          <w:b/>
          <w:sz w:val="22"/>
          <w:szCs w:val="22"/>
        </w:rPr>
        <w:t>00</w:t>
      </w:r>
      <w:r w:rsidR="00F4682E" w:rsidRPr="003F7CD4">
        <w:rPr>
          <w:rFonts w:ascii="Arial Narrow" w:hAnsi="Arial Narrow" w:cs="Arial"/>
          <w:b/>
          <w:sz w:val="22"/>
          <w:szCs w:val="22"/>
        </w:rPr>
        <w:t xml:space="preserve"> </w:t>
      </w:r>
      <w:r w:rsidR="003F7CD4" w:rsidRPr="003F7CD4">
        <w:rPr>
          <w:rFonts w:ascii="Arial Narrow" w:hAnsi="Arial Narrow" w:cs="Arial"/>
          <w:b/>
          <w:sz w:val="22"/>
          <w:szCs w:val="22"/>
        </w:rPr>
        <w:t>EUR</w:t>
      </w:r>
      <w:r w:rsidRPr="003F7CD4">
        <w:rPr>
          <w:rFonts w:ascii="Arial Narrow" w:hAnsi="Arial Narrow" w:cs="Arial"/>
          <w:b/>
          <w:sz w:val="22"/>
          <w:szCs w:val="22"/>
        </w:rPr>
        <w:t xml:space="preserve"> bez DPH</w:t>
      </w:r>
      <w:r w:rsidRPr="003F7CD4">
        <w:rPr>
          <w:rFonts w:ascii="Arial Narrow" w:hAnsi="Arial Narrow" w:cs="Arial"/>
          <w:sz w:val="22"/>
          <w:szCs w:val="22"/>
        </w:rPr>
        <w:t xml:space="preserve">. </w:t>
      </w:r>
    </w:p>
    <w:p w14:paraId="5F369196" w14:textId="758DD836"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1 – </w:t>
      </w:r>
      <w:r w:rsidR="00C77AD7">
        <w:rPr>
          <w:rFonts w:ascii="Arial Narrow" w:hAnsi="Arial Narrow" w:cs="Arial"/>
          <w:sz w:val="22"/>
          <w:szCs w:val="22"/>
        </w:rPr>
        <w:t xml:space="preserve">      </w:t>
      </w:r>
      <w:r w:rsidR="00EC6D16">
        <w:rPr>
          <w:rFonts w:ascii="Arial Narrow" w:hAnsi="Arial Narrow" w:cs="Arial"/>
          <w:sz w:val="22"/>
          <w:szCs w:val="22"/>
        </w:rPr>
        <w:t>349 991</w:t>
      </w:r>
      <w:r w:rsidR="00C77AD7">
        <w:rPr>
          <w:rFonts w:ascii="Arial Narrow" w:hAnsi="Arial Narrow" w:cs="Arial"/>
          <w:sz w:val="22"/>
          <w:szCs w:val="22"/>
        </w:rPr>
        <w:t>,00</w:t>
      </w:r>
      <w:r>
        <w:rPr>
          <w:rFonts w:ascii="Arial Narrow" w:hAnsi="Arial Narrow" w:cs="Arial"/>
          <w:sz w:val="22"/>
          <w:szCs w:val="22"/>
        </w:rPr>
        <w:t xml:space="preserve"> EUR bez DPH</w:t>
      </w:r>
    </w:p>
    <w:p w14:paraId="372EE111" w14:textId="51A01CBC"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2 –    </w:t>
      </w:r>
      <w:r w:rsidR="00EC6D16">
        <w:rPr>
          <w:rFonts w:ascii="Arial Narrow" w:hAnsi="Arial Narrow" w:cs="Arial"/>
          <w:sz w:val="22"/>
          <w:szCs w:val="22"/>
        </w:rPr>
        <w:t xml:space="preserve">   249 829</w:t>
      </w:r>
      <w:r w:rsidR="00C77AD7">
        <w:rPr>
          <w:rFonts w:ascii="Arial Narrow" w:hAnsi="Arial Narrow" w:cs="Arial"/>
          <w:sz w:val="22"/>
          <w:szCs w:val="22"/>
        </w:rPr>
        <w:t>,00</w:t>
      </w:r>
      <w:r>
        <w:rPr>
          <w:rFonts w:ascii="Arial Narrow" w:hAnsi="Arial Narrow" w:cs="Arial"/>
          <w:sz w:val="22"/>
          <w:szCs w:val="22"/>
        </w:rPr>
        <w:t xml:space="preserve"> EUR bez DPH</w:t>
      </w:r>
    </w:p>
    <w:p w14:paraId="0AE9D0BB" w14:textId="09704F1E" w:rsidR="00C77AD7" w:rsidRDefault="00C77AD7" w:rsidP="00C77AD7">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3 –       </w:t>
      </w:r>
      <w:r w:rsidR="00EC6D16">
        <w:rPr>
          <w:rFonts w:ascii="Arial Narrow" w:hAnsi="Arial Narrow" w:cs="Arial"/>
          <w:sz w:val="22"/>
          <w:szCs w:val="22"/>
        </w:rPr>
        <w:t>649 130</w:t>
      </w:r>
      <w:r>
        <w:rPr>
          <w:rFonts w:ascii="Arial Narrow" w:hAnsi="Arial Narrow" w:cs="Arial"/>
          <w:sz w:val="22"/>
          <w:szCs w:val="22"/>
        </w:rPr>
        <w:t>,00 EUR bez DPH</w:t>
      </w:r>
    </w:p>
    <w:bookmarkEnd w:id="11"/>
    <w:p w14:paraId="647B07F7" w14:textId="77777777" w:rsidR="00C77AD7" w:rsidRDefault="00C77AD7" w:rsidP="00C77AD7">
      <w:pPr>
        <w:pStyle w:val="Zkladntext3"/>
        <w:spacing w:after="0" w:line="240" w:lineRule="auto"/>
        <w:ind w:left="567"/>
        <w:jc w:val="both"/>
        <w:rPr>
          <w:rFonts w:ascii="Arial Narrow" w:hAnsi="Arial Narrow" w:cs="Arial"/>
          <w:sz w:val="22"/>
          <w:szCs w:val="22"/>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Default="00065F6B" w:rsidP="009B3C19">
      <w:pPr>
        <w:spacing w:after="0" w:line="240" w:lineRule="auto"/>
        <w:ind w:left="539"/>
        <w:jc w:val="both"/>
        <w:rPr>
          <w:rFonts w:ascii="Arial Narrow" w:hAnsi="Arial Narrow" w:cs="Arial"/>
          <w:sz w:val="22"/>
        </w:rPr>
      </w:pPr>
    </w:p>
    <w:p w14:paraId="13266C92" w14:textId="77777777" w:rsidR="00C77AD7" w:rsidRPr="00BD2194" w:rsidRDefault="00C77AD7" w:rsidP="009B3C19">
      <w:pPr>
        <w:spacing w:after="0" w:line="240" w:lineRule="auto"/>
        <w:ind w:left="539"/>
        <w:jc w:val="both"/>
        <w:rPr>
          <w:rFonts w:ascii="Arial Narrow" w:hAnsi="Arial Narrow" w:cs="Arial"/>
          <w:sz w:val="22"/>
        </w:rPr>
      </w:pPr>
    </w:p>
    <w:p w14:paraId="5F8063F1" w14:textId="7F443029" w:rsidR="00065F6B" w:rsidRPr="00BD2194" w:rsidRDefault="00065F6B" w:rsidP="00095E17">
      <w:pPr>
        <w:pStyle w:val="Nadpis1"/>
      </w:pPr>
      <w:r w:rsidRPr="00BD2194">
        <w:t>zábezpeka ponuky</w:t>
      </w:r>
    </w:p>
    <w:p w14:paraId="6CDEC8E8" w14:textId="7FBED35A" w:rsidR="00C77AD7" w:rsidRDefault="00C77AD7" w:rsidP="00C77AD7">
      <w:pPr>
        <w:pStyle w:val="Zkladntext3"/>
        <w:numPr>
          <w:ilvl w:val="1"/>
          <w:numId w:val="32"/>
        </w:numPr>
        <w:spacing w:after="0" w:line="240" w:lineRule="auto"/>
        <w:ind w:left="567" w:hanging="567"/>
        <w:jc w:val="both"/>
        <w:rPr>
          <w:rFonts w:ascii="Arial Narrow" w:hAnsi="Arial Narrow" w:cs="Arial"/>
          <w:sz w:val="22"/>
        </w:rPr>
      </w:pPr>
      <w:bookmarkStart w:id="20" w:name="_Ref64037130"/>
      <w:r w:rsidRPr="001B06B7">
        <w:rPr>
          <w:rFonts w:ascii="Arial Narrow" w:hAnsi="Arial Narrow" w:cs="Arial"/>
          <w:sz w:val="22"/>
        </w:rPr>
        <w:t xml:space="preserve">Zábezpeka ponuky sa vyžaduje </w:t>
      </w:r>
      <w:r w:rsidR="00EC6D16" w:rsidRPr="00EC6D16">
        <w:rPr>
          <w:rFonts w:ascii="Arial Narrow" w:hAnsi="Arial Narrow" w:cs="Arial"/>
          <w:b/>
          <w:bCs/>
          <w:sz w:val="22"/>
        </w:rPr>
        <w:t>pre časť 3</w:t>
      </w:r>
      <w:r w:rsidR="00EC6D16">
        <w:rPr>
          <w:rFonts w:ascii="Arial Narrow" w:hAnsi="Arial Narrow" w:cs="Arial"/>
          <w:sz w:val="22"/>
        </w:rPr>
        <w:t xml:space="preserve"> </w:t>
      </w:r>
      <w:r w:rsidRPr="001B06B7">
        <w:rPr>
          <w:rFonts w:ascii="Arial Narrow" w:hAnsi="Arial Narrow" w:cs="Arial"/>
          <w:sz w:val="22"/>
        </w:rPr>
        <w:t xml:space="preserve">vo </w:t>
      </w:r>
      <w:r w:rsidRPr="001B06B7">
        <w:rPr>
          <w:rFonts w:ascii="Arial Narrow" w:hAnsi="Arial Narrow" w:cs="Arial"/>
          <w:sz w:val="22"/>
          <w:szCs w:val="22"/>
        </w:rPr>
        <w:t>výške</w:t>
      </w:r>
      <w:r w:rsidRPr="001B06B7">
        <w:rPr>
          <w:rFonts w:ascii="Arial Narrow" w:hAnsi="Arial Narrow" w:cs="Arial"/>
          <w:sz w:val="22"/>
        </w:rPr>
        <w:t xml:space="preserve"> </w:t>
      </w:r>
      <w:r w:rsidR="00EC6D16" w:rsidRPr="00EC6D16">
        <w:rPr>
          <w:rFonts w:ascii="Arial Narrow" w:hAnsi="Arial Narrow" w:cs="Arial"/>
          <w:b/>
          <w:bCs/>
          <w:sz w:val="22"/>
        </w:rPr>
        <w:t>2</w:t>
      </w:r>
      <w:r w:rsidRPr="001B06B7">
        <w:rPr>
          <w:rFonts w:ascii="Arial Narrow" w:hAnsi="Arial Narrow" w:cs="Arial"/>
          <w:b/>
          <w:sz w:val="22"/>
        </w:rPr>
        <w:t>0 000,00 EUR.</w:t>
      </w:r>
      <w:r w:rsidRPr="001B06B7">
        <w:rPr>
          <w:rFonts w:ascii="Arial Narrow" w:hAnsi="Arial Narrow" w:cs="Arial"/>
          <w:sz w:val="22"/>
        </w:rPr>
        <w:t xml:space="preserve"> Zábezpeka</w:t>
      </w:r>
      <w:r w:rsidRPr="002B0D65">
        <w:rPr>
          <w:rFonts w:ascii="Arial Narrow" w:hAnsi="Arial Narrow" w:cs="Arial"/>
          <w:sz w:val="22"/>
        </w:rPr>
        <w:t xml:space="preserve"> zabezpečuje ponuku uchádzača počas lehoty viazanosti ponúk</w:t>
      </w:r>
      <w:r>
        <w:rPr>
          <w:rFonts w:ascii="Arial Narrow" w:hAnsi="Arial Narrow" w:cs="Arial"/>
          <w:sz w:val="22"/>
        </w:rPr>
        <w:t>.</w:t>
      </w:r>
    </w:p>
    <w:p w14:paraId="39CE6571" w14:textId="77777777" w:rsidR="00C77AD7" w:rsidRPr="00BF72C1" w:rsidRDefault="00C77AD7" w:rsidP="00C77AD7">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3E166EF3" w14:textId="77777777" w:rsidR="00C77AD7" w:rsidRPr="002B0D65" w:rsidRDefault="00C77AD7" w:rsidP="00C77AD7">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7DAB4461" w14:textId="77777777" w:rsidR="00C77AD7" w:rsidRPr="002B0D65" w:rsidRDefault="00C77AD7" w:rsidP="00C77AD7">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2E6B30DB" w14:textId="77777777" w:rsidR="00C77AD7" w:rsidRPr="002B0D65" w:rsidRDefault="00C77AD7" w:rsidP="00C77AD7">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lastRenderedPageBreak/>
        <w:t>poistením záruky</w:t>
      </w:r>
    </w:p>
    <w:p w14:paraId="613DFF86" w14:textId="77777777" w:rsidR="00C77AD7" w:rsidRDefault="00C77AD7" w:rsidP="00C77AD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228099D6" w14:textId="77777777" w:rsidR="00C77AD7" w:rsidRDefault="00C77AD7" w:rsidP="00C77AD7">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3A9A7EA2" w14:textId="77777777" w:rsidR="00C77AD7" w:rsidRPr="002B0D65" w:rsidRDefault="00C77AD7" w:rsidP="00C77AD7">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53F8E92A" w14:textId="77777777" w:rsidR="00C77AD7" w:rsidRDefault="00C77AD7" w:rsidP="00C77AD7">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0F15C1B5" w14:textId="77777777" w:rsidR="00C77AD7"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Pr>
          <w:rFonts w:ascii="Arial Narrow" w:hAnsi="Arial Narrow" w:cs="Arial"/>
          <w:sz w:val="22"/>
          <w:lang w:bidi="sk-SK"/>
        </w:rPr>
        <w:t>so sídlom v Slovenskej republike, pobočkou zahraničnej banky v Slovenskej republike alebo zahraničnou bankou so sídlom v členkom štáte Európskej únie (ďalej len „banka“</w:t>
      </w:r>
      <w:r w:rsidRPr="002B0D65">
        <w:rPr>
          <w:rFonts w:ascii="Arial Narrow" w:hAnsi="Arial Narrow" w:cs="Arial"/>
          <w:sz w:val="22"/>
          <w:lang w:bidi="sk-SK"/>
        </w:rPr>
        <w:t xml:space="preserve">). </w:t>
      </w:r>
    </w:p>
    <w:p w14:paraId="50B5013D" w14:textId="77777777" w:rsidR="00C77AD7" w:rsidRPr="002B0D65"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4AFD5BC0" w14:textId="77777777" w:rsidR="00C77AD7" w:rsidRPr="002B0D65"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74B59F60" w14:textId="77777777" w:rsidR="00C77AD7" w:rsidRPr="002B0D65" w:rsidRDefault="00C77AD7" w:rsidP="00C77AD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76B022C7" w14:textId="77777777" w:rsidR="00C77AD7" w:rsidRPr="002B0D65" w:rsidRDefault="00C77AD7" w:rsidP="00C77AD7">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5E3324B4" w14:textId="77777777" w:rsidR="00C77AD7" w:rsidRPr="002B0D65" w:rsidRDefault="00C77AD7" w:rsidP="00C77AD7">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6B13E355" w14:textId="77777777" w:rsidR="00C77AD7" w:rsidRPr="002B0D65"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Pr>
          <w:rFonts w:ascii="Arial Narrow" w:hAnsi="Arial Narrow" w:cs="Arial"/>
          <w:sz w:val="22"/>
          <w:lang w:bidi="sk-SK"/>
        </w:rPr>
        <w:t>; obálku označí heslom „VO“ a uvedie názov predmetu zákazky</w:t>
      </w:r>
      <w:r w:rsidRPr="002B0D65">
        <w:rPr>
          <w:rFonts w:ascii="Arial Narrow" w:hAnsi="Arial Narrow" w:cs="Arial"/>
          <w:sz w:val="22"/>
          <w:lang w:bidi="sk-SK"/>
        </w:rPr>
        <w:t xml:space="preserve">.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75051AD4" w14:textId="77777777" w:rsidR="00C77AD7" w:rsidRPr="002B0D65" w:rsidRDefault="00C77AD7" w:rsidP="00C77AD7">
      <w:pPr>
        <w:pStyle w:val="Zkladntext3"/>
        <w:numPr>
          <w:ilvl w:val="0"/>
          <w:numId w:val="18"/>
        </w:numPr>
        <w:spacing w:after="0" w:line="240" w:lineRule="auto"/>
        <w:jc w:val="both"/>
        <w:rPr>
          <w:rFonts w:ascii="Arial Narrow" w:hAnsi="Arial Narrow" w:cs="Arial"/>
          <w:sz w:val="22"/>
        </w:rPr>
      </w:pPr>
      <w:bookmarkStart w:id="21"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1"/>
    </w:p>
    <w:p w14:paraId="5FE32708" w14:textId="77777777" w:rsidR="00C77AD7" w:rsidRPr="00105270" w:rsidRDefault="00C77AD7" w:rsidP="00C77AD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285D4D07" w14:textId="77777777" w:rsidR="00C77AD7" w:rsidRPr="00105270" w:rsidRDefault="00C77AD7" w:rsidP="00C77AD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1E60C755"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01CBCDCB"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02A283EC"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FAB976E" w14:textId="77777777" w:rsidR="00C77AD7" w:rsidRPr="009B3C19"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w:t>
      </w:r>
      <w:r>
        <w:rPr>
          <w:rFonts w:ascii="Arial Narrow" w:hAnsi="Arial Narrow" w:cs="Arial"/>
          <w:sz w:val="22"/>
          <w:szCs w:val="22"/>
        </w:rPr>
        <w:t>24</w:t>
      </w:r>
      <w:r w:rsidRPr="009B3C19">
        <w:rPr>
          <w:rFonts w:ascii="Arial Narrow" w:hAnsi="Arial Narrow" w:cs="Arial"/>
          <w:sz w:val="22"/>
          <w:szCs w:val="22"/>
        </w:rPr>
        <w:t>000</w:t>
      </w:r>
      <w:r>
        <w:rPr>
          <w:rFonts w:ascii="Arial Narrow" w:hAnsi="Arial Narrow" w:cs="Arial"/>
          <w:sz w:val="22"/>
          <w:szCs w:val="22"/>
        </w:rPr>
        <w:t>909</w:t>
      </w:r>
    </w:p>
    <w:p w14:paraId="64DD2541" w14:textId="6EDB0DCF"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Pr="001B06B7">
        <w:rPr>
          <w:rFonts w:ascii="Arial Narrow" w:hAnsi="Arial Narrow" w:cs="Arial"/>
          <w:b/>
          <w:sz w:val="22"/>
          <w:szCs w:val="22"/>
        </w:rPr>
        <w:t>Zábezpeka ponuky 6</w:t>
      </w:r>
      <w:r>
        <w:rPr>
          <w:rFonts w:ascii="Arial Narrow" w:hAnsi="Arial Narrow" w:cs="Arial"/>
          <w:b/>
          <w:sz w:val="22"/>
          <w:szCs w:val="22"/>
        </w:rPr>
        <w:t>71</w:t>
      </w:r>
      <w:r w:rsidR="00EC6D16">
        <w:rPr>
          <w:rFonts w:ascii="Arial Narrow" w:hAnsi="Arial Narrow" w:cs="Arial"/>
          <w:b/>
          <w:sz w:val="22"/>
          <w:szCs w:val="22"/>
        </w:rPr>
        <w:t>65</w:t>
      </w:r>
      <w:r w:rsidR="00B17D7D">
        <w:rPr>
          <w:rFonts w:ascii="Arial Narrow" w:hAnsi="Arial Narrow" w:cs="Arial"/>
          <w:b/>
          <w:sz w:val="22"/>
          <w:szCs w:val="22"/>
        </w:rPr>
        <w:t xml:space="preserve"> </w:t>
      </w:r>
    </w:p>
    <w:p w14:paraId="12EB200F" w14:textId="77777777" w:rsidR="00C77AD7" w:rsidRPr="009B3C19"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61399313" w14:textId="77777777" w:rsidR="00C77AD7" w:rsidRPr="009B3C19"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78CC1F82"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9E1B5BD" w14:textId="77777777" w:rsidR="00C77AD7" w:rsidRDefault="00C77AD7" w:rsidP="00C77AD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7305E2B5" w14:textId="77777777" w:rsidR="00C77AD7" w:rsidRDefault="00C77AD7" w:rsidP="00C77AD7">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Pr>
          <w:rFonts w:ascii="Arial Narrow" w:hAnsi="Arial Narrow" w:cs="Arial"/>
          <w:sz w:val="22"/>
        </w:rPr>
        <w:t xml:space="preserve">jného obstarávateľa najneskôr v deň uplynutia </w:t>
      </w:r>
      <w:r w:rsidRPr="002C2D3D">
        <w:rPr>
          <w:rFonts w:ascii="Arial Narrow" w:hAnsi="Arial Narrow" w:cs="Arial"/>
          <w:sz w:val="22"/>
        </w:rPr>
        <w:t>lehoty na predkladanie ponúk, ak finančné prostriedky nebudú zložené na účte verejného obstarávateľa, bude ponuka uchádzača vylúčená.</w:t>
      </w:r>
    </w:p>
    <w:p w14:paraId="43D72BCB" w14:textId="77777777" w:rsidR="00C77AD7" w:rsidRDefault="00C77AD7" w:rsidP="00C77AD7">
      <w:pPr>
        <w:pStyle w:val="Odsekzoznamu"/>
        <w:numPr>
          <w:ilvl w:val="0"/>
          <w:numId w:val="18"/>
        </w:numPr>
        <w:jc w:val="both"/>
        <w:rPr>
          <w:rFonts w:ascii="Arial Narrow" w:hAnsi="Arial Narrow" w:cs="Arial"/>
          <w:sz w:val="22"/>
        </w:rPr>
      </w:pPr>
      <w:bookmarkStart w:id="22"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30B7F645" w14:textId="77777777" w:rsidR="00C77AD7" w:rsidRPr="00374B12" w:rsidRDefault="00C77AD7" w:rsidP="00C77AD7">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1C6F81A5" w14:textId="77777777" w:rsidR="00C77AD7" w:rsidRPr="00374B12" w:rsidRDefault="00C77AD7" w:rsidP="00C77AD7">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7CCD62D7" w14:textId="77777777" w:rsidR="00C77AD7" w:rsidRPr="00374B12" w:rsidRDefault="00C77AD7" w:rsidP="00C77AD7">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6E55D261" w14:textId="77777777" w:rsidR="00C77AD7" w:rsidRDefault="00C77AD7" w:rsidP="00C77AD7">
      <w:pPr>
        <w:pStyle w:val="Odsekzoznamu"/>
        <w:ind w:left="899"/>
        <w:jc w:val="both"/>
        <w:rPr>
          <w:rFonts w:ascii="Arial Narrow" w:hAnsi="Arial Narrow" w:cs="Arial"/>
          <w:sz w:val="22"/>
        </w:rPr>
      </w:pPr>
      <w:r w:rsidRPr="002C2D3D">
        <w:rPr>
          <w:rFonts w:ascii="Arial Narrow" w:hAnsi="Arial Narrow" w:cs="Arial"/>
          <w:sz w:val="22"/>
        </w:rPr>
        <w:t>Uch</w:t>
      </w:r>
      <w:r>
        <w:rPr>
          <w:rFonts w:ascii="Arial Narrow" w:hAnsi="Arial Narrow" w:cs="Arial"/>
          <w:sz w:val="22"/>
        </w:rPr>
        <w:t>ádzač uzavrie poistenie záruky s </w:t>
      </w:r>
      <w:r w:rsidRPr="002C2D3D">
        <w:rPr>
          <w:rFonts w:ascii="Arial Narrow" w:hAnsi="Arial Narrow" w:cs="Arial"/>
          <w:sz w:val="22"/>
        </w:rPr>
        <w:t>poisťovňou</w:t>
      </w:r>
      <w:r>
        <w:rPr>
          <w:rFonts w:ascii="Arial Narrow" w:hAnsi="Arial Narrow" w:cs="Arial"/>
          <w:sz w:val="22"/>
        </w:rPr>
        <w:t xml:space="preserve"> so sídlom v Slovenskej republike, pobočkou zahraničnej poisťovne v Slovenskej republike alebo zahraničnou poisťovňou so sídlom v členkom štáte </w:t>
      </w:r>
      <w:r>
        <w:rPr>
          <w:rFonts w:ascii="Arial Narrow" w:hAnsi="Arial Narrow" w:cs="Arial"/>
          <w:sz w:val="22"/>
        </w:rPr>
        <w:lastRenderedPageBreak/>
        <w:t>Európskej únie</w:t>
      </w:r>
      <w:r w:rsidRPr="002C2D3D">
        <w:rPr>
          <w:rFonts w:ascii="Arial Narrow" w:hAnsi="Arial Narrow" w:cs="Arial"/>
          <w:sz w:val="22"/>
        </w:rPr>
        <w:t xml:space="preserve"> </w:t>
      </w:r>
      <w:r>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2"/>
    <w:p w14:paraId="6D74D23D" w14:textId="77777777" w:rsidR="00C77AD7" w:rsidRDefault="00C77AD7" w:rsidP="00C77AD7">
      <w:pPr>
        <w:pStyle w:val="Zkladntext3"/>
        <w:numPr>
          <w:ilvl w:val="1"/>
          <w:numId w:val="32"/>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0D93743C" w:rsidR="00676C9E" w:rsidRPr="000921A0" w:rsidRDefault="003156C0" w:rsidP="000921A0">
      <w:pPr>
        <w:pStyle w:val="Zkladntext3"/>
        <w:spacing w:after="0" w:line="240" w:lineRule="auto"/>
        <w:ind w:left="567"/>
        <w:jc w:val="both"/>
        <w:rPr>
          <w:rFonts w:ascii="Arial Narrow" w:hAnsi="Arial Narrow" w:cs="Arial"/>
          <w:b/>
          <w:bCs/>
          <w:sz w:val="22"/>
          <w:szCs w:val="22"/>
        </w:rPr>
      </w:pPr>
      <w:r w:rsidRPr="000921A0">
        <w:rPr>
          <w:rFonts w:ascii="Arial Narrow" w:hAnsi="Arial Narrow" w:cs="Arial"/>
          <w:sz w:val="22"/>
        </w:rPr>
        <w:t xml:space="preserve"> </w:t>
      </w:r>
      <w:bookmarkEnd w:id="20"/>
    </w:p>
    <w:p w14:paraId="51C78099" w14:textId="77777777" w:rsidR="000921A0" w:rsidRDefault="000921A0" w:rsidP="000921A0">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3"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0921A0"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0921A0">
        <w:rPr>
          <w:rFonts w:ascii="Arial Narrow" w:hAnsi="Arial Narrow" w:cs="Arial"/>
          <w:sz w:val="22"/>
          <w:szCs w:val="22"/>
        </w:rPr>
        <w:t>Ponuka uchádzača musí obsahovať:</w:t>
      </w:r>
      <w:bookmarkEnd w:id="23"/>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4"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4"/>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5"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5"/>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Default="003A22E0" w:rsidP="009B3C19">
      <w:pPr>
        <w:pStyle w:val="Zkladntext"/>
        <w:spacing w:after="0" w:line="240" w:lineRule="auto"/>
        <w:ind w:left="567"/>
        <w:jc w:val="both"/>
        <w:rPr>
          <w:rFonts w:ascii="Arial Narrow" w:hAnsi="Arial Narrow" w:cs="Arial"/>
          <w:sz w:val="22"/>
        </w:rPr>
      </w:pPr>
    </w:p>
    <w:p w14:paraId="12971F1C" w14:textId="77777777" w:rsidR="00B17D7D" w:rsidRDefault="00B17D7D" w:rsidP="009B3C19">
      <w:pPr>
        <w:pStyle w:val="Zkladntext"/>
        <w:spacing w:after="0" w:line="240" w:lineRule="auto"/>
        <w:ind w:left="567"/>
        <w:jc w:val="both"/>
        <w:rPr>
          <w:rFonts w:ascii="Arial Narrow" w:hAnsi="Arial Narrow" w:cs="Arial"/>
          <w:sz w:val="22"/>
        </w:rPr>
      </w:pPr>
    </w:p>
    <w:p w14:paraId="40DC36EE" w14:textId="77777777" w:rsidR="00B17D7D" w:rsidRPr="00BD2194" w:rsidRDefault="00B17D7D"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6"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w:t>
      </w:r>
      <w:r w:rsidRPr="00BD2194">
        <w:rPr>
          <w:rFonts w:ascii="Arial Narrow" w:hAnsi="Arial Narrow" w:cs="Arial"/>
          <w:color w:val="000000"/>
          <w:sz w:val="22"/>
          <w:szCs w:val="22"/>
        </w:rPr>
        <w:lastRenderedPageBreak/>
        <w:t>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6"/>
    </w:p>
    <w:p w14:paraId="58D0EBE4" w14:textId="77777777" w:rsidR="00FF3351"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7" w:name="podmienky_technicke"/>
      <w:bookmarkEnd w:id="27"/>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8"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8"/>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9"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9"/>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30"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30"/>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1" w:name="_Hlk522982914"/>
      <w:r w:rsidR="00892D2A" w:rsidRPr="00BD2194">
        <w:rPr>
          <w:rFonts w:ascii="Arial Narrow" w:hAnsi="Arial Narrow"/>
          <w:sz w:val="22"/>
          <w:szCs w:val="22"/>
        </w:rPr>
        <w:t>v</w:t>
      </w:r>
      <w:r w:rsidR="00D3379A">
        <w:rPr>
          <w:rFonts w:ascii="Arial Narrow" w:hAnsi="Arial Narrow"/>
          <w:sz w:val="22"/>
          <w:szCs w:val="22"/>
        </w:rPr>
        <w:t> </w:t>
      </w:r>
      <w:bookmarkStart w:id="32" w:name="_Hlk522982934"/>
      <w:bookmarkEnd w:id="31"/>
      <w:r w:rsidR="00D3379A">
        <w:rPr>
          <w:rFonts w:ascii="Arial Narrow" w:hAnsi="Arial Narrow"/>
          <w:sz w:val="22"/>
          <w:szCs w:val="22"/>
        </w:rPr>
        <w:t>oznámení o vyhlásení verejného obstarávania</w:t>
      </w:r>
      <w:r w:rsidR="00C35656">
        <w:rPr>
          <w:rFonts w:ascii="Arial Narrow" w:hAnsi="Arial Narrow"/>
          <w:sz w:val="22"/>
          <w:szCs w:val="22"/>
        </w:rPr>
        <w:t>.</w:t>
      </w:r>
      <w:bookmarkEnd w:id="32"/>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3"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3"/>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4"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5" w:name="_Hlk522983151"/>
      <w:bookmarkEnd w:id="34"/>
    </w:p>
    <w:bookmarkEnd w:id="35"/>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6" w:name="_Hlk37051167"/>
      <w:bookmarkStart w:id="37"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6"/>
      <w:r w:rsidR="00065F6B" w:rsidRPr="00BD2194">
        <w:rPr>
          <w:rFonts w:ascii="Arial Narrow" w:hAnsi="Arial Narrow" w:cs="ITCBookmanEE"/>
          <w:sz w:val="22"/>
          <w:szCs w:val="22"/>
        </w:rPr>
        <w:t>.</w:t>
      </w:r>
      <w:bookmarkEnd w:id="37"/>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8" w:name="_Ref63763816"/>
      <w:bookmarkStart w:id="39"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40"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40"/>
      <w:r w:rsidR="00065F6B" w:rsidRPr="003C0DA5">
        <w:rPr>
          <w:rFonts w:ascii="Arial Narrow" w:hAnsi="Arial Narrow"/>
          <w:sz w:val="22"/>
          <w:szCs w:val="22"/>
        </w:rPr>
        <w:t>.</w:t>
      </w:r>
      <w:bookmarkEnd w:id="38"/>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41" w:name="_Hlk37051224"/>
      <w:bookmarkStart w:id="42" w:name="_Ref63763825"/>
      <w:bookmarkStart w:id="43" w:name="_Hlk522983640"/>
      <w:bookmarkEnd w:id="39"/>
      <w:r w:rsidRPr="003C0DA5">
        <w:rPr>
          <w:rFonts w:ascii="Arial Narrow" w:hAnsi="Arial Narrow" w:cs="Arial"/>
          <w:sz w:val="22"/>
          <w:szCs w:val="22"/>
        </w:rPr>
        <w:lastRenderedPageBreak/>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1"/>
      <w:r w:rsidR="00BF0752" w:rsidRPr="003C0DA5">
        <w:rPr>
          <w:rFonts w:ascii="Arial Narrow" w:hAnsi="Arial Narrow" w:cs="Arial"/>
          <w:sz w:val="22"/>
          <w:szCs w:val="22"/>
        </w:rPr>
        <w:t>.</w:t>
      </w:r>
      <w:bookmarkEnd w:id="42"/>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4" w:name="_Hlk37051248"/>
      <w:bookmarkEnd w:id="43"/>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4"/>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58C174D"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B17D7D">
        <w:rPr>
          <w:rFonts w:ascii="Arial Narrow" w:hAnsi="Arial Narrow" w:cs="Arial"/>
          <w:sz w:val="22"/>
          <w:szCs w:val="22"/>
        </w:rPr>
        <w:t>Rámcová dohoda</w:t>
      </w:r>
      <w:r w:rsidR="00C33C0B">
        <w:rPr>
          <w:rFonts w:ascii="Arial Narrow" w:hAnsi="Arial Narrow" w:cs="Arial"/>
          <w:sz w:val="22"/>
          <w:szCs w:val="22"/>
        </w:rPr>
        <w:t xml:space="preserve"> ( pre časť 1 a</w:t>
      </w:r>
      <w:r w:rsidR="00B17D7D">
        <w:rPr>
          <w:rFonts w:ascii="Arial Narrow" w:hAnsi="Arial Narrow" w:cs="Arial"/>
          <w:sz w:val="22"/>
          <w:szCs w:val="22"/>
        </w:rPr>
        <w:t xml:space="preserve">ž  </w:t>
      </w:r>
      <w:r w:rsidR="00C33C0B">
        <w:rPr>
          <w:rFonts w:ascii="Arial Narrow" w:hAnsi="Arial Narrow" w:cs="Arial"/>
          <w:sz w:val="22"/>
          <w:szCs w:val="22"/>
        </w:rPr>
        <w:t xml:space="preserve">časť </w:t>
      </w:r>
      <w:r w:rsidR="00B17D7D">
        <w:rPr>
          <w:rFonts w:ascii="Arial Narrow" w:hAnsi="Arial Narrow" w:cs="Arial"/>
          <w:sz w:val="22"/>
          <w:szCs w:val="22"/>
        </w:rPr>
        <w:t>6</w:t>
      </w:r>
      <w:r w:rsidR="00C33C0B">
        <w:rPr>
          <w:rFonts w:ascii="Arial Narrow" w:hAnsi="Arial Narrow" w:cs="Arial"/>
          <w:sz w:val="22"/>
          <w:szCs w:val="22"/>
        </w:rPr>
        <w:t>)</w:t>
      </w:r>
      <w:r w:rsidR="00D00D5F" w:rsidRPr="000D561D">
        <w:rPr>
          <w:rFonts w:ascii="Arial Narrow" w:hAnsi="Arial Narrow" w:cs="Arial"/>
          <w:sz w:val="22"/>
          <w:szCs w:val="22"/>
        </w:rPr>
        <w:t>.</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5"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5"/>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1A6AB890" w14:textId="1DA2FCD1"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270C7189" w:rsidR="008C6546" w:rsidRDefault="008C6546"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doručiť </w:t>
      </w:r>
      <w:r w:rsidR="00AA0C96" w:rsidRPr="00397C2A">
        <w:rPr>
          <w:rFonts w:ascii="Arial Narrow" w:hAnsi="Arial Narrow" w:cs="Arial"/>
          <w:sz w:val="22"/>
          <w:u w:val="single"/>
        </w:rPr>
        <w:t>po vyzvaní</w:t>
      </w:r>
      <w:r w:rsidR="00AA0C96">
        <w:rPr>
          <w:rFonts w:ascii="Arial Narrow" w:hAnsi="Arial Narrow" w:cs="Arial"/>
          <w:sz w:val="22"/>
        </w:rPr>
        <w:t xml:space="preserve"> </w:t>
      </w:r>
      <w:r>
        <w:rPr>
          <w:rFonts w:ascii="Arial Narrow" w:hAnsi="Arial Narrow" w:cs="Arial"/>
          <w:sz w:val="22"/>
        </w:rPr>
        <w:t>príslušný počet podpísaných vyhotovení zmluvy do sídla verejného obstarávateľa</w:t>
      </w:r>
      <w:r w:rsidR="009F0770">
        <w:rPr>
          <w:rFonts w:ascii="Arial Narrow" w:hAnsi="Arial Narrow" w:cs="Arial"/>
          <w:sz w:val="22"/>
        </w:rPr>
        <w:t xml:space="preserve">; </w:t>
      </w:r>
      <w:r w:rsidR="009F0770">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2E97BBC6" w14:textId="16AC2F8F" w:rsidR="00026F2C" w:rsidRPr="000921A0" w:rsidRDefault="00CA6FD8" w:rsidP="00026F2C">
      <w:pPr>
        <w:pStyle w:val="Zkladntext3"/>
        <w:numPr>
          <w:ilvl w:val="1"/>
          <w:numId w:val="39"/>
        </w:numPr>
        <w:spacing w:after="0" w:line="240" w:lineRule="auto"/>
        <w:ind w:left="567" w:hanging="567"/>
        <w:jc w:val="both"/>
        <w:rPr>
          <w:rFonts w:ascii="Arial Narrow" w:hAnsi="Arial Narrow" w:cs="Arial"/>
          <w:sz w:val="22"/>
        </w:rPr>
      </w:pPr>
      <w:bookmarkStart w:id="46" w:name="_Hlk534982438"/>
      <w:r w:rsidRPr="000921A0">
        <w:rPr>
          <w:rFonts w:ascii="Arial Narrow" w:hAnsi="Arial Narrow" w:cs="Arial"/>
          <w:sz w:val="22"/>
        </w:rPr>
        <w:t>Verejný obstarávateľ</w:t>
      </w:r>
      <w:r w:rsidR="00026F2C" w:rsidRPr="000921A0">
        <w:rPr>
          <w:rFonts w:ascii="Arial Narrow" w:hAnsi="Arial Narrow" w:cs="Arial"/>
          <w:sz w:val="22"/>
        </w:rPr>
        <w:t xml:space="preserve"> nesmie uzavrieť zmluvu</w:t>
      </w:r>
      <w:r w:rsidRPr="000921A0">
        <w:rPr>
          <w:rFonts w:ascii="Arial Narrow" w:hAnsi="Arial Narrow" w:cs="Arial"/>
          <w:sz w:val="22"/>
        </w:rPr>
        <w:t xml:space="preserve"> alebo rámcovú dohodu</w:t>
      </w:r>
      <w:r w:rsidR="00026F2C" w:rsidRPr="000921A0">
        <w:rPr>
          <w:rFonts w:ascii="Arial Narrow" w:hAnsi="Arial Narrow" w:cs="Arial"/>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7" w:name="_Toc531356116"/>
      <w:r w:rsidRPr="00BD2194">
        <w:t>Ochrana osobných údajov</w:t>
      </w:r>
      <w:bookmarkEnd w:id="47"/>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763042A8" w:rsidR="008629A2" w:rsidRPr="00C33C0B" w:rsidRDefault="008C0340" w:rsidP="000921A0">
      <w:pPr>
        <w:pStyle w:val="Zkladntext3"/>
        <w:numPr>
          <w:ilvl w:val="1"/>
          <w:numId w:val="40"/>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6"/>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BFF0" w14:textId="77777777" w:rsidR="005F764E" w:rsidRDefault="005F764E" w:rsidP="00116B5E">
      <w:pPr>
        <w:spacing w:after="0" w:line="240" w:lineRule="auto"/>
      </w:pPr>
      <w:r>
        <w:separator/>
      </w:r>
    </w:p>
  </w:endnote>
  <w:endnote w:type="continuationSeparator" w:id="0">
    <w:p w14:paraId="22747CAC" w14:textId="77777777" w:rsidR="005F764E" w:rsidRDefault="005F764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9354E9" w:rsidRPr="009354E9">
          <w:rPr>
            <w:noProof/>
            <w:lang w:val="sk-SK"/>
          </w:rPr>
          <w:t>9</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BED6" w14:textId="77777777" w:rsidR="005F764E" w:rsidRDefault="005F764E" w:rsidP="00116B5E">
      <w:pPr>
        <w:spacing w:after="0" w:line="240" w:lineRule="auto"/>
      </w:pPr>
      <w:r>
        <w:separator/>
      </w:r>
    </w:p>
  </w:footnote>
  <w:footnote w:type="continuationSeparator" w:id="0">
    <w:p w14:paraId="5506C463" w14:textId="77777777" w:rsidR="005F764E" w:rsidRDefault="005F764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3942031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F79A83C2"/>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8" w15:restartNumberingAfterBreak="0">
    <w:nsid w:val="6969362E"/>
    <w:multiLevelType w:val="multilevel"/>
    <w:tmpl w:val="F9C0D648"/>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2"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443187902">
    <w:abstractNumId w:val="46"/>
  </w:num>
  <w:num w:numId="2" w16cid:durableId="797450985">
    <w:abstractNumId w:val="17"/>
  </w:num>
  <w:num w:numId="3" w16cid:durableId="780876565">
    <w:abstractNumId w:val="36"/>
  </w:num>
  <w:num w:numId="4" w16cid:durableId="1133791059">
    <w:abstractNumId w:val="26"/>
  </w:num>
  <w:num w:numId="5" w16cid:durableId="216551391">
    <w:abstractNumId w:val="43"/>
  </w:num>
  <w:num w:numId="6" w16cid:durableId="1220215130">
    <w:abstractNumId w:val="45"/>
  </w:num>
  <w:num w:numId="7" w16cid:durableId="1503545994">
    <w:abstractNumId w:val="8"/>
  </w:num>
  <w:num w:numId="8" w16cid:durableId="1681083655">
    <w:abstractNumId w:val="33"/>
  </w:num>
  <w:num w:numId="9" w16cid:durableId="496962817">
    <w:abstractNumId w:val="40"/>
  </w:num>
  <w:num w:numId="10" w16cid:durableId="1016155122">
    <w:abstractNumId w:val="14"/>
  </w:num>
  <w:num w:numId="11" w16cid:durableId="298077144">
    <w:abstractNumId w:val="4"/>
  </w:num>
  <w:num w:numId="12" w16cid:durableId="939139228">
    <w:abstractNumId w:val="25"/>
  </w:num>
  <w:num w:numId="13" w16cid:durableId="249778786">
    <w:abstractNumId w:val="9"/>
  </w:num>
  <w:num w:numId="14" w16cid:durableId="1169831414">
    <w:abstractNumId w:val="16"/>
  </w:num>
  <w:num w:numId="15" w16cid:durableId="37825990">
    <w:abstractNumId w:val="11"/>
  </w:num>
  <w:num w:numId="16" w16cid:durableId="824206974">
    <w:abstractNumId w:val="44"/>
  </w:num>
  <w:num w:numId="17" w16cid:durableId="1698919723">
    <w:abstractNumId w:val="28"/>
  </w:num>
  <w:num w:numId="18" w16cid:durableId="1101992675">
    <w:abstractNumId w:val="22"/>
  </w:num>
  <w:num w:numId="19" w16cid:durableId="842012718">
    <w:abstractNumId w:val="41"/>
  </w:num>
  <w:num w:numId="20" w16cid:durableId="2006855294">
    <w:abstractNumId w:val="12"/>
  </w:num>
  <w:num w:numId="21" w16cid:durableId="250704944">
    <w:abstractNumId w:val="47"/>
  </w:num>
  <w:num w:numId="22" w16cid:durableId="1594509054">
    <w:abstractNumId w:val="2"/>
  </w:num>
  <w:num w:numId="23" w16cid:durableId="475150060">
    <w:abstractNumId w:val="27"/>
  </w:num>
  <w:num w:numId="24" w16cid:durableId="746805928">
    <w:abstractNumId w:val="20"/>
  </w:num>
  <w:num w:numId="25" w16cid:durableId="1158229567">
    <w:abstractNumId w:val="3"/>
  </w:num>
  <w:num w:numId="26" w16cid:durableId="340668545">
    <w:abstractNumId w:val="15"/>
  </w:num>
  <w:num w:numId="27" w16cid:durableId="1619993951">
    <w:abstractNumId w:val="1"/>
  </w:num>
  <w:num w:numId="28" w16cid:durableId="1596816871">
    <w:abstractNumId w:val="42"/>
  </w:num>
  <w:num w:numId="29" w16cid:durableId="1742679465">
    <w:abstractNumId w:val="35"/>
  </w:num>
  <w:num w:numId="30" w16cid:durableId="1982269315">
    <w:abstractNumId w:val="29"/>
  </w:num>
  <w:num w:numId="31" w16cid:durableId="1574662057">
    <w:abstractNumId w:val="30"/>
  </w:num>
  <w:num w:numId="32" w16cid:durableId="1719013213">
    <w:abstractNumId w:val="38"/>
  </w:num>
  <w:num w:numId="33" w16cid:durableId="789670228">
    <w:abstractNumId w:val="0"/>
  </w:num>
  <w:num w:numId="34" w16cid:durableId="945969105">
    <w:abstractNumId w:val="7"/>
  </w:num>
  <w:num w:numId="35" w16cid:durableId="11955340">
    <w:abstractNumId w:val="18"/>
  </w:num>
  <w:num w:numId="36" w16cid:durableId="1400246396">
    <w:abstractNumId w:val="48"/>
  </w:num>
  <w:num w:numId="37" w16cid:durableId="963078217">
    <w:abstractNumId w:val="39"/>
  </w:num>
  <w:num w:numId="38" w16cid:durableId="1662808455">
    <w:abstractNumId w:val="21"/>
  </w:num>
  <w:num w:numId="39" w16cid:durableId="1265765347">
    <w:abstractNumId w:val="13"/>
  </w:num>
  <w:num w:numId="40" w16cid:durableId="112095292">
    <w:abstractNumId w:val="10"/>
  </w:num>
  <w:num w:numId="41" w16cid:durableId="1308784058">
    <w:abstractNumId w:val="32"/>
  </w:num>
  <w:num w:numId="42" w16cid:durableId="288366206">
    <w:abstractNumId w:val="6"/>
  </w:num>
  <w:num w:numId="43" w16cid:durableId="2074280114">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608270361">
    <w:abstractNumId w:val="5"/>
  </w:num>
  <w:num w:numId="45" w16cid:durableId="49353279">
    <w:abstractNumId w:val="24"/>
  </w:num>
  <w:num w:numId="46" w16cid:durableId="1463232771">
    <w:abstractNumId w:val="19"/>
  </w:num>
  <w:num w:numId="47" w16cid:durableId="1345791800">
    <w:abstractNumId w:val="34"/>
  </w:num>
  <w:num w:numId="48" w16cid:durableId="1942838483">
    <w:abstractNumId w:val="31"/>
  </w:num>
  <w:num w:numId="49" w16cid:durableId="540750627">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0798A"/>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1A0"/>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16D9"/>
    <w:rsid w:val="000D2277"/>
    <w:rsid w:val="000D2649"/>
    <w:rsid w:val="000D2897"/>
    <w:rsid w:val="000D41A5"/>
    <w:rsid w:val="000D561D"/>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7F3"/>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292"/>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497C"/>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253"/>
    <w:rsid w:val="00391338"/>
    <w:rsid w:val="00392F38"/>
    <w:rsid w:val="00393910"/>
    <w:rsid w:val="00396915"/>
    <w:rsid w:val="00397C2A"/>
    <w:rsid w:val="003A1952"/>
    <w:rsid w:val="003A22E0"/>
    <w:rsid w:val="003A280C"/>
    <w:rsid w:val="003A3018"/>
    <w:rsid w:val="003A3EF6"/>
    <w:rsid w:val="003A4C0F"/>
    <w:rsid w:val="003A4C72"/>
    <w:rsid w:val="003A63EE"/>
    <w:rsid w:val="003A6826"/>
    <w:rsid w:val="003B101F"/>
    <w:rsid w:val="003B209B"/>
    <w:rsid w:val="003B5819"/>
    <w:rsid w:val="003C022D"/>
    <w:rsid w:val="003C0DA5"/>
    <w:rsid w:val="003C2419"/>
    <w:rsid w:val="003C2952"/>
    <w:rsid w:val="003C3B0B"/>
    <w:rsid w:val="003C5014"/>
    <w:rsid w:val="003C5254"/>
    <w:rsid w:val="003C7F40"/>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65F3"/>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7EFB"/>
    <w:rsid w:val="00520309"/>
    <w:rsid w:val="00520C44"/>
    <w:rsid w:val="00521C71"/>
    <w:rsid w:val="00521D5E"/>
    <w:rsid w:val="00523B82"/>
    <w:rsid w:val="00525732"/>
    <w:rsid w:val="0053037C"/>
    <w:rsid w:val="00531709"/>
    <w:rsid w:val="005352EA"/>
    <w:rsid w:val="005433F0"/>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17F3"/>
    <w:rsid w:val="00613C94"/>
    <w:rsid w:val="00613E14"/>
    <w:rsid w:val="006143D6"/>
    <w:rsid w:val="00614B70"/>
    <w:rsid w:val="00616B23"/>
    <w:rsid w:val="00616E0A"/>
    <w:rsid w:val="00623762"/>
    <w:rsid w:val="00623C45"/>
    <w:rsid w:val="00624FAB"/>
    <w:rsid w:val="0062731C"/>
    <w:rsid w:val="00630D6A"/>
    <w:rsid w:val="00634677"/>
    <w:rsid w:val="00636F22"/>
    <w:rsid w:val="00636F79"/>
    <w:rsid w:val="00637537"/>
    <w:rsid w:val="00637AF1"/>
    <w:rsid w:val="00643D91"/>
    <w:rsid w:val="0064531A"/>
    <w:rsid w:val="00645782"/>
    <w:rsid w:val="00646C2B"/>
    <w:rsid w:val="00647AA2"/>
    <w:rsid w:val="00651E32"/>
    <w:rsid w:val="0065296E"/>
    <w:rsid w:val="006537DB"/>
    <w:rsid w:val="00654EE0"/>
    <w:rsid w:val="00655366"/>
    <w:rsid w:val="00656A51"/>
    <w:rsid w:val="00657A1F"/>
    <w:rsid w:val="006617A0"/>
    <w:rsid w:val="00661BB0"/>
    <w:rsid w:val="00663386"/>
    <w:rsid w:val="006641CD"/>
    <w:rsid w:val="00666CF1"/>
    <w:rsid w:val="00667AE5"/>
    <w:rsid w:val="00670EC0"/>
    <w:rsid w:val="00675B36"/>
    <w:rsid w:val="006765E8"/>
    <w:rsid w:val="006768B9"/>
    <w:rsid w:val="00676C7D"/>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0E6B"/>
    <w:rsid w:val="007A5913"/>
    <w:rsid w:val="007A7D75"/>
    <w:rsid w:val="007A7F35"/>
    <w:rsid w:val="007B036B"/>
    <w:rsid w:val="007B127E"/>
    <w:rsid w:val="007B12A5"/>
    <w:rsid w:val="007B22E8"/>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D787F"/>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630E"/>
    <w:rsid w:val="00871E62"/>
    <w:rsid w:val="00873FB3"/>
    <w:rsid w:val="00874192"/>
    <w:rsid w:val="00874276"/>
    <w:rsid w:val="008746F4"/>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45C"/>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4E9"/>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924"/>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1562"/>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198F"/>
    <w:rsid w:val="00A93F81"/>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05F34"/>
    <w:rsid w:val="00B1338A"/>
    <w:rsid w:val="00B13638"/>
    <w:rsid w:val="00B14E06"/>
    <w:rsid w:val="00B15853"/>
    <w:rsid w:val="00B16008"/>
    <w:rsid w:val="00B16E90"/>
    <w:rsid w:val="00B1743C"/>
    <w:rsid w:val="00B17D7D"/>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3C34"/>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AD7"/>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027A"/>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67826"/>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6D16"/>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0320"/>
    <w:rsid w:val="00F12404"/>
    <w:rsid w:val="00F136E2"/>
    <w:rsid w:val="00F13FA8"/>
    <w:rsid w:val="00F218E9"/>
    <w:rsid w:val="00F21DD0"/>
    <w:rsid w:val="00F232EF"/>
    <w:rsid w:val="00F2405F"/>
    <w:rsid w:val="00F24ECA"/>
    <w:rsid w:val="00F26414"/>
    <w:rsid w:val="00F272B0"/>
    <w:rsid w:val="00F27E5D"/>
    <w:rsid w:val="00F312E1"/>
    <w:rsid w:val="00F32EAD"/>
    <w:rsid w:val="00F345B8"/>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10323001">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7C871-542E-4645-B03B-C71ACA04B194}">
  <ds:schemaRefs>
    <ds:schemaRef ds:uri="http://schemas.openxmlformats.org/officeDocument/2006/bibliography"/>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4589</Words>
  <Characters>26163</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2025-06-16T08:14:00Z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