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3AFD4204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BB29C9" w:rsidRPr="00E52387">
        <w:rPr>
          <w:rFonts w:ascii="Times New Roman" w:hAnsi="Times New Roman"/>
          <w:b/>
          <w:sz w:val="36"/>
          <w:szCs w:val="36"/>
        </w:rPr>
        <w:t>licencií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CD5B3B">
        <w:rPr>
          <w:rFonts w:ascii="Times New Roman" w:hAnsi="Times New Roman"/>
          <w:b/>
          <w:sz w:val="36"/>
          <w:szCs w:val="36"/>
        </w:rPr>
        <w:t>a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CD5B3B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5DCB61E4" w:rsidR="001A4E39" w:rsidRDefault="00426296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56309FDA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6BC153CE" w:rsidR="001D3D93" w:rsidRPr="006E3BAE" w:rsidRDefault="00EF27B7" w:rsidP="00EF27B7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>Zmluvné strany uzatvárajú Zmluvu v súlade s výsledkom verejného obstarávania s využitím dynamického nákupného systému podľa ustanovení § 58 a nasl. zákona o</w:t>
      </w:r>
      <w:r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obstarávaní </w:t>
      </w:r>
      <w:r w:rsidRPr="006A0BE9">
        <w:rPr>
          <w:rFonts w:ascii="Times New Roman" w:hAnsi="Times New Roman"/>
          <w:i/>
          <w:sz w:val="24"/>
          <w:szCs w:val="24"/>
        </w:rPr>
        <w:t>„Nákup licencií na používanie softvérových produktov a</w:t>
      </w:r>
      <w:r w:rsidR="009635AA">
        <w:rPr>
          <w:rFonts w:ascii="Times New Roman" w:hAnsi="Times New Roman"/>
          <w:i/>
          <w:sz w:val="24"/>
          <w:szCs w:val="24"/>
        </w:rPr>
        <w:t> </w:t>
      </w:r>
      <w:r w:rsidRPr="006A0BE9">
        <w:rPr>
          <w:rFonts w:ascii="Times New Roman" w:hAnsi="Times New Roman"/>
          <w:i/>
          <w:sz w:val="24"/>
          <w:szCs w:val="24"/>
        </w:rPr>
        <w:t>systémov vrátane súvisiacej podpory,“</w:t>
      </w:r>
      <w:r w:rsidRPr="009D33F6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zákazka</w:t>
      </w:r>
      <w:r w:rsidRPr="009D33F6">
        <w:rPr>
          <w:rFonts w:ascii="Times New Roman" w:hAnsi="Times New Roman"/>
          <w:i/>
          <w:sz w:val="24"/>
          <w:szCs w:val="24"/>
        </w:rPr>
        <w:t xml:space="preserve"> </w:t>
      </w:r>
      <w:r w:rsidRPr="00E43FEF">
        <w:rPr>
          <w:rFonts w:ascii="Times New Roman" w:hAnsi="Times New Roman"/>
          <w:i/>
          <w:sz w:val="24"/>
          <w:szCs w:val="24"/>
        </w:rPr>
        <w:t>„</w:t>
      </w:r>
      <w:r w:rsidRPr="00EF27B7">
        <w:rPr>
          <w:rFonts w:ascii="Times New Roman" w:hAnsi="Times New Roman"/>
          <w:i/>
          <w:sz w:val="24"/>
          <w:szCs w:val="24"/>
        </w:rPr>
        <w:t>Obnova licencií a podpory pre firewally Palo Alto 3220 a Palo Alto 220</w:t>
      </w:r>
      <w:r w:rsidRPr="00E43FEF">
        <w:rPr>
          <w:rFonts w:ascii="Times New Roman" w:hAnsi="Times New Roman"/>
          <w:i/>
          <w:sz w:val="24"/>
          <w:szCs w:val="24"/>
        </w:rPr>
        <w:t xml:space="preserve">“ </w:t>
      </w:r>
      <w:r w:rsidRPr="00E43FEF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</w:t>
      </w:r>
      <w:r w:rsidRPr="00E43FEF">
        <w:rPr>
          <w:rFonts w:ascii="Times New Roman" w:hAnsi="Times New Roman"/>
          <w:i/>
          <w:sz w:val="24"/>
          <w:szCs w:val="24"/>
        </w:rPr>
        <w:t xml:space="preserve">č. </w:t>
      </w:r>
      <w:r>
        <w:rPr>
          <w:rFonts w:ascii="Times New Roman" w:hAnsi="Times New Roman"/>
          <w:i/>
          <w:sz w:val="24"/>
          <w:szCs w:val="24"/>
        </w:rPr>
        <w:t>44</w:t>
      </w:r>
      <w:r w:rsidRPr="00E43FEF">
        <w:rPr>
          <w:rFonts w:ascii="Times New Roman" w:hAnsi="Times New Roman"/>
          <w:i/>
          <w:sz w:val="24"/>
          <w:szCs w:val="24"/>
        </w:rPr>
        <w:t xml:space="preserve"> </w:t>
      </w:r>
      <w:r w:rsidRPr="009D33F6">
        <w:rPr>
          <w:rFonts w:ascii="Times New Roman" w:hAnsi="Times New Roman"/>
          <w:i/>
          <w:sz w:val="24"/>
          <w:szCs w:val="24"/>
        </w:rPr>
        <w:t>(ďalej len „DNS“).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Pr="006A0BE9">
        <w:rPr>
          <w:rFonts w:ascii="Times New Roman" w:hAnsi="Times New Roman"/>
          <w:sz w:val="24"/>
          <w:szCs w:val="24"/>
        </w:rPr>
        <w:t>Objednávateľ ako verejný obstarávateľ oznámil zámer zriadiť DNS zverejnením oznámenia o vyhlásení verejného obstarávania vo Vestníku verejného obstarávania č. 250/2021 zo dňa 02.11.2021 pod značkou 52182-MUT a v Úradnom Vestníku Európskej únie zo dňa 29.10.2021</w:t>
      </w:r>
      <w:r w:rsidR="009635AA">
        <w:rPr>
          <w:rFonts w:ascii="Times New Roman" w:hAnsi="Times New Roman"/>
          <w:sz w:val="24"/>
          <w:szCs w:val="24"/>
        </w:rPr>
        <w:t xml:space="preserve"> </w:t>
      </w:r>
      <w:r w:rsidRPr="006A0BE9">
        <w:rPr>
          <w:rFonts w:ascii="Times New Roman" w:hAnsi="Times New Roman"/>
          <w:sz w:val="24"/>
          <w:szCs w:val="24"/>
        </w:rPr>
        <w:t>pod číslom 2021/S 211-550918 (ďalej len „verejné obstarávanie“).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C536A5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4C1F5A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284D787E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F143A23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40E2B42A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4C1F5A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</w:t>
      </w:r>
      <w:r w:rsidR="00350816">
        <w:rPr>
          <w:rFonts w:ascii="Times New Roman" w:hAnsi="Times New Roman"/>
          <w:sz w:val="24"/>
          <w:szCs w:val="24"/>
        </w:rPr>
        <w:t>Š</w:t>
      </w:r>
      <w:r w:rsidR="00965767" w:rsidRPr="00965767">
        <w:rPr>
          <w:rFonts w:ascii="Times New Roman" w:hAnsi="Times New Roman"/>
          <w:sz w:val="24"/>
          <w:szCs w:val="24"/>
        </w:rPr>
        <w:t>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477CB3D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339A6A90" w:rsidR="009E3C13" w:rsidRDefault="009E3C13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E3C13">
        <w:rPr>
          <w:rFonts w:ascii="Times New Roman" w:hAnsi="Times New Roman"/>
          <w:sz w:val="24"/>
          <w:szCs w:val="24"/>
        </w:rPr>
        <w:t>Predmetom dodania (Tovar) sú licencie a podpora licencií uvedené v Prílohe (ďalej len „Licencie“), ktoré umožňujú Objednávateľovi využívať softvérové produkty alebo systémy na zariadeniach na území Slovenskej republiky a na organizačných útvaroch Objednávateľa v zahraničí.</w:t>
      </w:r>
      <w:r>
        <w:rPr>
          <w:rFonts w:ascii="Times New Roman" w:hAnsi="Times New Roman"/>
          <w:sz w:val="24"/>
          <w:szCs w:val="24"/>
        </w:rPr>
        <w:br w:type="page"/>
      </w:r>
    </w:p>
    <w:p w14:paraId="6DF58437" w14:textId="4B65E892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4263FA5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10BF990B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9E3C13" w:rsidRPr="009E3C13">
        <w:rPr>
          <w:rFonts w:ascii="Times New Roman" w:hAnsi="Times New Roman"/>
          <w:sz w:val="24"/>
          <w:szCs w:val="24"/>
        </w:rPr>
        <w:t xml:space="preserve">v takom termíne, aby bol dodržaný začiatok doby platnosti </w:t>
      </w:r>
      <w:r w:rsidR="009E3C13">
        <w:rPr>
          <w:rFonts w:ascii="Times New Roman" w:hAnsi="Times New Roman"/>
          <w:sz w:val="24"/>
          <w:szCs w:val="24"/>
        </w:rPr>
        <w:t>L</w:t>
      </w:r>
      <w:r w:rsidR="009E3C13" w:rsidRPr="009E3C13">
        <w:rPr>
          <w:rFonts w:ascii="Times New Roman" w:hAnsi="Times New Roman"/>
          <w:sz w:val="24"/>
          <w:szCs w:val="24"/>
        </w:rPr>
        <w:t>icencie uvedený v prílohe.</w:t>
      </w:r>
    </w:p>
    <w:p w14:paraId="0302EB55" w14:textId="19BABC95" w:rsidR="005976C5" w:rsidRPr="00096247" w:rsidRDefault="009E3C1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E3C13">
        <w:rPr>
          <w:rFonts w:ascii="Times New Roman" w:hAnsi="Times New Roman"/>
          <w:sz w:val="24"/>
          <w:szCs w:val="24"/>
        </w:rPr>
        <w:t>Dodávateľ je povinný zabezpečiť pre Objednávateľa právo využívať Licencie minimálne v rozsahu, aký určujú štandardné licenčné podmienky koncového používateľa, s ktorými sú Licencie bežne predávané a/alebo distribuované, a to tak, aby užívacie právo Objednávateľa k dodaným Licenciám nebolo akokoľvek obmedzené. Dodávateľ je povinný bezodkladne po uzatvorení zmluvy Objednávateľovi dodať alebo sprístupniť štandardné licenčné podmienky koncového užívateľa Licencií podľa predchádzajúcej vety a dokumenty a návody potrebné na inštaláciu a spustenie softvérových produktov a systémov, ak takéto podmienky, dokumenty a návody existujú.</w:t>
      </w:r>
    </w:p>
    <w:p w14:paraId="220ADC65" w14:textId="6428D29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110B71">
        <w:rPr>
          <w:rFonts w:ascii="Times New Roman" w:hAnsi="Times New Roman"/>
          <w:sz w:val="24"/>
          <w:szCs w:val="24"/>
        </w:rPr>
        <w:lastRenderedPageBreak/>
        <w:t xml:space="preserve">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B44185A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0F10E6C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15053F7F" w14:textId="42D0CF0C" w:rsidR="00E9094E" w:rsidRPr="00E9094E" w:rsidRDefault="00E9094E" w:rsidP="00E9094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9094E">
        <w:rPr>
          <w:rFonts w:ascii="Times New Roman" w:hAnsi="Times New Roman"/>
          <w:sz w:val="24"/>
          <w:szCs w:val="24"/>
        </w:rPr>
        <w:lastRenderedPageBreak/>
        <w:t xml:space="preserve">Dodávateľ je povinný doručovať Objednávateľovi faktúry podľa tohto článku v elektronickej forme na emailovú adresu Objednávateľa: ocdm@mzv.sk, pričom Dodávateľ je povinný doručiť faktúru z nasledujúcej emailovej adresy: </w:t>
      </w:r>
      <w:r>
        <w:rPr>
          <w:rFonts w:ascii="Times New Roman" w:hAnsi="Times New Roman"/>
          <w:sz w:val="24"/>
          <w:szCs w:val="24"/>
        </w:rPr>
        <w:t>..................</w:t>
      </w:r>
      <w:r w:rsidRPr="00E9094E">
        <w:rPr>
          <w:rFonts w:ascii="Times New Roman" w:hAnsi="Times New Roman"/>
          <w:sz w:val="24"/>
          <w:szCs w:val="24"/>
        </w:rPr>
        <w:t>.</w:t>
      </w:r>
      <w:r w:rsidRPr="00E9094E">
        <w:rPr>
          <w:rFonts w:ascii="Times New Roman" w:hAnsi="Times New Roman"/>
          <w:i/>
          <w:iCs/>
          <w:color w:val="FF0000"/>
          <w:sz w:val="24"/>
          <w:szCs w:val="24"/>
        </w:rPr>
        <w:t xml:space="preserve"> 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E9094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. </w:t>
      </w:r>
      <w:r w:rsidRPr="00E9094E">
        <w:rPr>
          <w:rFonts w:ascii="Times New Roman" w:hAnsi="Times New Roman"/>
          <w:sz w:val="24"/>
          <w:szCs w:val="24"/>
        </w:rPr>
        <w:t>Povinnou prílohou faktúry je preskenovaný preberací protokol, na ktorom sú uvedené položky a ich cena, ktoré sú predmetom fakturácie.</w:t>
      </w:r>
    </w:p>
    <w:p w14:paraId="7A83802B" w14:textId="1A8FDF0C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5F0E0C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4C1F5A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 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0D24D609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51429D20" w:rsidR="00574509" w:rsidRPr="00096247" w:rsidRDefault="00F54AF8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F54AF8">
        <w:rPr>
          <w:rFonts w:ascii="Times New Roman" w:hAnsi="Times New Roman"/>
          <w:sz w:val="24"/>
          <w:szCs w:val="24"/>
        </w:rPr>
        <w:t>Dodávateľ nezabezpečil pre Objednávateľa v súlade s podmienkami Zmluvy užívacie právo k softvérovému produktu alebo službe na základe Licencií.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4C41FAE1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podpory/ </w:t>
      </w:r>
      <w:r w:rsidR="00DC788F">
        <w:rPr>
          <w:rFonts w:ascii="Times New Roman" w:hAnsi="Times New Roman"/>
          <w:sz w:val="24"/>
          <w:szCs w:val="24"/>
        </w:rPr>
        <w:t xml:space="preserve">platnosti </w:t>
      </w:r>
      <w:r w:rsidR="00F54AF8">
        <w:rPr>
          <w:rFonts w:ascii="Times New Roman" w:hAnsi="Times New Roman"/>
          <w:sz w:val="24"/>
          <w:szCs w:val="24"/>
        </w:rPr>
        <w:t>Licencií.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02630680" w:rsidR="00990CC0" w:rsidRPr="0057786B" w:rsidRDefault="00F54A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54AF8">
        <w:rPr>
          <w:rFonts w:ascii="Times New Roman" w:hAnsi="Times New Roman"/>
          <w:sz w:val="24"/>
          <w:szCs w:val="24"/>
        </w:rPr>
        <w:t xml:space="preserve">Ak Objednávateľ nebude môcť využívať softvérový produkt alebo systém na základe dodaných Licencií po dobu stanovenú v Zmluve z dôvodu na strane Dodávateľa alebo výrobcu, je Dodávateľ povinný do 15 dní od doručenia výzvy Objednávateľa vrátiť </w:t>
      </w:r>
      <w:r w:rsidRPr="00F54AF8">
        <w:rPr>
          <w:rFonts w:ascii="Times New Roman" w:hAnsi="Times New Roman"/>
          <w:sz w:val="24"/>
          <w:szCs w:val="24"/>
        </w:rPr>
        <w:lastRenderedPageBreak/>
        <w:t>Objednávateľovi alikvotnú časť ceny vadnej položky Tovaru zodpovedajúcu obdobiu, za ktoré Objednávateľ nemôže využívať softvérový produkt alebo systém na základe dodaných Licencií.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363DDE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1FE6A708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B404D0" w:rsidRPr="00CA5FB5">
        <w:rPr>
          <w:rFonts w:ascii="Times New Roman" w:hAnsi="Times New Roman"/>
          <w:sz w:val="24"/>
          <w:szCs w:val="24"/>
        </w:rPr>
        <w:t>2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633A73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§ 68 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0EAE85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5ED6B632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CA5FB5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9968CBC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lastRenderedPageBreak/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</w:t>
      </w:r>
      <w:r w:rsidRPr="005C00D1">
        <w:rPr>
          <w:rFonts w:ascii="Times New Roman" w:hAnsi="Times New Roman"/>
          <w:sz w:val="24"/>
          <w:szCs w:val="24"/>
        </w:rPr>
        <w:t>, alebo zapísanú</w:t>
      </w:r>
      <w:r w:rsidRPr="00096247">
        <w:rPr>
          <w:rFonts w:ascii="Times New Roman" w:hAnsi="Times New Roman"/>
          <w:sz w:val="24"/>
          <w:szCs w:val="24"/>
        </w:rPr>
        <w:t xml:space="preserve">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310C19DF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5C00D1">
        <w:rPr>
          <w:rFonts w:ascii="Times New Roman" w:hAnsi="Times New Roman"/>
          <w:sz w:val="24"/>
          <w:szCs w:val="24"/>
        </w:rPr>
        <w:t>...................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6930CD15" w14:textId="77777777" w:rsidR="00CD5B3B" w:rsidRDefault="00CD5B3B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CD5B3B" w:rsidSect="00B638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tblpXSpec="center" w:tblpY="1"/>
        <w:tblOverlap w:val="never"/>
        <w:tblW w:w="151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394"/>
        <w:gridCol w:w="430"/>
        <w:gridCol w:w="2405"/>
        <w:gridCol w:w="869"/>
        <w:gridCol w:w="832"/>
        <w:gridCol w:w="1559"/>
        <w:gridCol w:w="1701"/>
        <w:gridCol w:w="1990"/>
      </w:tblGrid>
      <w:tr w:rsidR="00D06EDD" w:rsidRPr="00A1399C" w14:paraId="7894A830" w14:textId="77777777" w:rsidTr="00D06EDD">
        <w:trPr>
          <w:trHeight w:val="16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E0B506" w14:textId="77777777" w:rsidR="00D06EDD" w:rsidRPr="00A1399C" w:rsidRDefault="00D06EDD" w:rsidP="00BD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8D7660" w14:textId="77777777" w:rsidR="00D06EDD" w:rsidRPr="00A1399C" w:rsidRDefault="00D06EDD" w:rsidP="00BD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340D9" w14:textId="77777777" w:rsidR="00D06EDD" w:rsidRPr="00A1399C" w:rsidRDefault="00D06EDD" w:rsidP="00BD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BCE54" w14:textId="77777777" w:rsidR="00D06EDD" w:rsidRPr="00A1399C" w:rsidRDefault="00D06EDD" w:rsidP="00BD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Požadovaná doba platnosti licenci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í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>(od - do)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72BFC" w14:textId="7BCCB760" w:rsidR="00D06EDD" w:rsidRPr="00A1399C" w:rsidRDefault="00D06EDD" w:rsidP="00BD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Počet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firewallow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/</w:t>
            </w:r>
            <w:r w:rsidR="004D3D9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zariadení pre ktoré je potrebné zabezpečiť licencie / podporu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F1041" w14:textId="77777777" w:rsidR="00D06EDD" w:rsidRPr="00A1399C" w:rsidRDefault="00D06EDD" w:rsidP="00BD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0F6B4F" w14:textId="7ECEBBDE" w:rsidR="00D06EDD" w:rsidRPr="00A1399C" w:rsidRDefault="00D06EDD" w:rsidP="00BD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jedn. ceny za položku a počtu </w:t>
            </w:r>
            <w:proofErr w:type="spellStart"/>
            <w:r w:rsidR="003C440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firewallo</w:t>
            </w:r>
            <w:r w:rsidR="007274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w</w:t>
            </w:r>
            <w:proofErr w:type="spellEnd"/>
            <w:r w:rsidR="0072745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/zariadení </w:t>
            </w:r>
            <w:r w:rsidR="00F4043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ktoré je potrebné zabezpečiť licenciu/podporu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 EUR bez DPH</w:t>
            </w:r>
          </w:p>
        </w:tc>
      </w:tr>
      <w:tr w:rsidR="00D06EDD" w:rsidRPr="00C43AB3" w14:paraId="00CCF58E" w14:textId="77777777" w:rsidTr="00D06EDD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2841" w14:textId="77777777" w:rsidR="00D06EDD" w:rsidRPr="00C43AB3" w:rsidRDefault="00D06EDD" w:rsidP="00BD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63854" w14:textId="28728F1B" w:rsidR="00D06EDD" w:rsidRPr="00C43AB3" w:rsidRDefault="00D06EDD" w:rsidP="00D06ED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D06EDD">
              <w:rPr>
                <w:rFonts w:ascii="Times New Roman" w:eastAsia="Times New Roman" w:hAnsi="Times New Roman"/>
                <w:color w:val="000000"/>
                <w:lang w:eastAsia="sk-SK"/>
              </w:rPr>
              <w:t>Hardvérová a softvérová podpora pre firewall Palo Alto 220. V rámci podpory sa požaduje výmena firewallu v prípade hardvérovej chyby, dodávka opravných balíkov, nových verzií operačného systému a riešenie technických problémov</w:t>
            </w:r>
            <w:r w:rsidR="002D7300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CBF4" w14:textId="34D4FB80" w:rsidR="00D06EDD" w:rsidRPr="00C43AB3" w:rsidRDefault="00D06EDD" w:rsidP="00BD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D06EDD">
              <w:rPr>
                <w:rFonts w:ascii="Times New Roman" w:eastAsia="Times New Roman" w:hAnsi="Times New Roman"/>
                <w:color w:val="000000"/>
                <w:lang w:eastAsia="sk-SK"/>
              </w:rPr>
              <w:t>PAN-SVC-PREM-220-R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1685" w14:textId="3D224037" w:rsidR="00D06EDD" w:rsidRDefault="00D06EDD" w:rsidP="00BD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20.06.2025</w:t>
            </w:r>
          </w:p>
          <w:p w14:paraId="2F18E614" w14:textId="77777777" w:rsidR="00D06EDD" w:rsidRDefault="00D06EDD" w:rsidP="00BD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693F472F" w14:textId="70CC02A0" w:rsidR="00D06EDD" w:rsidRPr="00E065FF" w:rsidRDefault="00D06EDD" w:rsidP="00BD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19.06.2026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BF93" w14:textId="3B961F4F" w:rsidR="00D06EDD" w:rsidRPr="00C43AB3" w:rsidRDefault="00D06EDD" w:rsidP="00BD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3AA7" w14:textId="77777777" w:rsidR="00D06EDD" w:rsidRPr="00C43AB3" w:rsidRDefault="00D06EDD" w:rsidP="00BD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AE0C0" w14:textId="77777777" w:rsidR="00D06EDD" w:rsidRPr="00C43AB3" w:rsidRDefault="00D06EDD" w:rsidP="00BD1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D06EDD" w:rsidRPr="00A1399C" w14:paraId="3FC0A113" w14:textId="77777777" w:rsidTr="00F40431">
        <w:trPr>
          <w:trHeight w:val="178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E6DB" w14:textId="77777777" w:rsidR="00D06EDD" w:rsidRPr="00A1399C" w:rsidRDefault="00D06EDD" w:rsidP="00BD1A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FBB0" w14:textId="77777777" w:rsidR="00203609" w:rsidRPr="00203609" w:rsidRDefault="00203609" w:rsidP="00203609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03609">
              <w:rPr>
                <w:rFonts w:ascii="Times New Roman" w:eastAsiaTheme="minorHAnsi" w:hAnsi="Times New Roman"/>
                <w:color w:val="000000"/>
              </w:rPr>
              <w:t xml:space="preserve">Licencia pre službu pokročilej ochrany pred hrozbami – pravidelné automatické aktualizácie signatúr známych aj neznámych hrozieb, vrátane detekcie </w:t>
            </w:r>
            <w:proofErr w:type="spellStart"/>
            <w:r w:rsidRPr="00203609">
              <w:rPr>
                <w:rFonts w:ascii="Times New Roman" w:eastAsiaTheme="minorHAnsi" w:hAnsi="Times New Roman"/>
                <w:color w:val="000000"/>
              </w:rPr>
              <w:t>zero-day</w:t>
            </w:r>
            <w:proofErr w:type="spellEnd"/>
            <w:r w:rsidRPr="00203609">
              <w:rPr>
                <w:rFonts w:ascii="Times New Roman" w:eastAsiaTheme="minorHAnsi" w:hAnsi="Times New Roman"/>
                <w:color w:val="000000"/>
              </w:rPr>
              <w:t xml:space="preserve"> útokov pomocou cloudovej analýzy a technológií strojového učenia pre firewall </w:t>
            </w:r>
            <w:proofErr w:type="spellStart"/>
            <w:r w:rsidRPr="00203609">
              <w:rPr>
                <w:rFonts w:ascii="Times New Roman" w:eastAsiaTheme="minorHAnsi" w:hAnsi="Times New Roman"/>
                <w:color w:val="000000"/>
              </w:rPr>
              <w:t>Palo</w:t>
            </w:r>
            <w:proofErr w:type="spellEnd"/>
            <w:r w:rsidRPr="00203609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203609">
              <w:rPr>
                <w:rFonts w:ascii="Times New Roman" w:eastAsiaTheme="minorHAnsi" w:hAnsi="Times New Roman"/>
                <w:color w:val="000000"/>
              </w:rPr>
              <w:t>Alto</w:t>
            </w:r>
            <w:proofErr w:type="spellEnd"/>
            <w:r w:rsidRPr="00203609">
              <w:rPr>
                <w:rFonts w:ascii="Times New Roman" w:eastAsiaTheme="minorHAnsi" w:hAnsi="Times New Roman"/>
                <w:color w:val="000000"/>
              </w:rPr>
              <w:t xml:space="preserve"> PA-220.</w:t>
            </w:r>
          </w:p>
          <w:p w14:paraId="3B494816" w14:textId="041A289B" w:rsidR="00D06EDD" w:rsidRPr="00A1399C" w:rsidRDefault="00D06EDD" w:rsidP="002D7300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7C4A" w14:textId="77777777" w:rsidR="00203609" w:rsidRPr="00203609" w:rsidRDefault="00203609" w:rsidP="00203609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03609">
              <w:rPr>
                <w:rFonts w:ascii="Times New Roman" w:eastAsiaTheme="minorHAnsi" w:hAnsi="Times New Roman"/>
                <w:color w:val="000000"/>
              </w:rPr>
              <w:t>PAN-PA-220-ATP-R</w:t>
            </w:r>
          </w:p>
          <w:p w14:paraId="055F41D9" w14:textId="3CA3ACF2" w:rsidR="00D06EDD" w:rsidRPr="00A1399C" w:rsidRDefault="00D06EDD" w:rsidP="00BD1A2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149DA" w14:textId="77777777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20.06.2025</w:t>
            </w:r>
          </w:p>
          <w:p w14:paraId="117AE420" w14:textId="77777777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78B50851" w14:textId="328E4E62" w:rsidR="00D06EDD" w:rsidRPr="00E065FF" w:rsidRDefault="00D06EDD" w:rsidP="00D06ED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19.06.2026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CF18D" w14:textId="093BECF3" w:rsidR="00D06EDD" w:rsidRPr="00A1399C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9E3E" w14:textId="77777777" w:rsidR="00D06EDD" w:rsidRPr="00A1399C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27934" w14:textId="77777777" w:rsidR="00D06EDD" w:rsidRPr="00A1399C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D06EDD" w:rsidRPr="00A1399C" w14:paraId="08AFE8A6" w14:textId="77777777" w:rsidTr="00F40431">
        <w:trPr>
          <w:trHeight w:val="15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1FEE" w14:textId="77777777" w:rsidR="00D06EDD" w:rsidRPr="00A1399C" w:rsidRDefault="00D06EDD" w:rsidP="00BD1A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5D8FC" w14:textId="0ED6B37C" w:rsidR="00D06EDD" w:rsidRPr="00A1399C" w:rsidRDefault="002D7300" w:rsidP="002D7300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D7300">
              <w:rPr>
                <w:rFonts w:ascii="Times New Roman" w:eastAsiaTheme="minorHAnsi" w:hAnsi="Times New Roman"/>
                <w:color w:val="000000"/>
              </w:rPr>
              <w:t>Licencie pre službu filtrovania škodlivých URL pre firewall Palo Alto 220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20820" w14:textId="38C9DDC3" w:rsidR="00D06EDD" w:rsidRPr="00A1399C" w:rsidRDefault="00D06EDD" w:rsidP="00BD1A2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6EDD">
              <w:rPr>
                <w:rFonts w:ascii="Times New Roman" w:eastAsiaTheme="minorHAnsi" w:hAnsi="Times New Roman"/>
              </w:rPr>
              <w:t>PAN-PA-220-ADVURL-R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43316" w14:textId="77777777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20.06.2025</w:t>
            </w:r>
          </w:p>
          <w:p w14:paraId="60489BCF" w14:textId="77777777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62A28AA4" w14:textId="5C8E2C6D" w:rsidR="00D06EDD" w:rsidRPr="00E065FF" w:rsidRDefault="00D06EDD" w:rsidP="00D06ED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19.06.2026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DB137" w14:textId="5AFDD22F" w:rsidR="00D06EDD" w:rsidRPr="00A1399C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44A38" w14:textId="77777777" w:rsidR="00D06EDD" w:rsidRPr="00A1399C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02BDE" w14:textId="77777777" w:rsidR="00D06EDD" w:rsidRPr="00A1399C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D06EDD" w:rsidRPr="00A1399C" w14:paraId="26BC48C7" w14:textId="77777777" w:rsidTr="00F40431">
        <w:trPr>
          <w:trHeight w:val="183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51391" w14:textId="4B627A38" w:rsidR="00D06EDD" w:rsidRDefault="00D06EDD" w:rsidP="00BD1A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C8B40" w14:textId="1B77219D" w:rsidR="00D06EDD" w:rsidRPr="001221F9" w:rsidRDefault="002D7300" w:rsidP="002D7300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D7300">
              <w:rPr>
                <w:rFonts w:ascii="Times New Roman" w:eastAsiaTheme="minorHAnsi" w:hAnsi="Times New Roman"/>
                <w:color w:val="000000"/>
              </w:rPr>
              <w:t xml:space="preserve">Licencie pre službu pokročilej detekcie neznámeho škodlivého kódu emuláciou v </w:t>
            </w:r>
            <w:proofErr w:type="spellStart"/>
            <w:r w:rsidRPr="002D7300">
              <w:rPr>
                <w:rFonts w:ascii="Times New Roman" w:eastAsiaTheme="minorHAnsi" w:hAnsi="Times New Roman"/>
                <w:color w:val="000000"/>
              </w:rPr>
              <w:t>sandboxe</w:t>
            </w:r>
            <w:proofErr w:type="spellEnd"/>
            <w:r w:rsidRPr="002D7300">
              <w:rPr>
                <w:rFonts w:ascii="Times New Roman" w:eastAsiaTheme="minorHAnsi" w:hAnsi="Times New Roman"/>
                <w:color w:val="000000"/>
              </w:rPr>
              <w:t xml:space="preserve"> a pravidelné automatické aktualizácie už detekovaných signatúr pre zariadenie Palo Alto 3220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FE323" w14:textId="77777777" w:rsidR="00D06EDD" w:rsidRDefault="00D06EDD" w:rsidP="00BD1A2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6EDD">
              <w:rPr>
                <w:rFonts w:ascii="Times New Roman" w:eastAsiaTheme="minorHAnsi" w:hAnsi="Times New Roman"/>
              </w:rPr>
              <w:t>PAN-PA-3220-WF-HA2-R</w:t>
            </w:r>
          </w:p>
          <w:p w14:paraId="0D22FE19" w14:textId="17A1485D" w:rsidR="00D06EDD" w:rsidRDefault="00D06EDD" w:rsidP="00BD1A2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a</w:t>
            </w:r>
            <w:r w:rsidRPr="00D06EDD">
              <w:rPr>
                <w:rFonts w:ascii="Times New Roman" w:eastAsiaTheme="minorHAnsi" w:hAnsi="Times New Roman"/>
              </w:rPr>
              <w:t>lebo</w:t>
            </w:r>
          </w:p>
          <w:p w14:paraId="7B76ED77" w14:textId="33D85433" w:rsidR="00D06EDD" w:rsidRPr="001221F9" w:rsidRDefault="00D06EDD" w:rsidP="00BD1A2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6EDD">
              <w:rPr>
                <w:rFonts w:ascii="Times New Roman" w:eastAsiaTheme="minorHAnsi" w:hAnsi="Times New Roman"/>
              </w:rPr>
              <w:t>PAN-PA-3220-AWF-HA2-R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4CC16" w14:textId="77777777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20.06.2025</w:t>
            </w:r>
          </w:p>
          <w:p w14:paraId="49D65157" w14:textId="77777777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1C80D88E" w14:textId="3DFB5F48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19.06.2026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08FD6" w14:textId="28389FE4" w:rsidR="00D06EDD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CCD3" w14:textId="77777777" w:rsidR="00D06EDD" w:rsidRPr="00A1399C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08A74" w14:textId="77777777" w:rsidR="00D06EDD" w:rsidRPr="00A1399C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D06EDD" w:rsidRPr="00A1399C" w14:paraId="61807977" w14:textId="77777777" w:rsidTr="00203609">
        <w:trPr>
          <w:trHeight w:val="21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A2CD2" w14:textId="1BF78CD0" w:rsidR="00D06EDD" w:rsidRDefault="00D06EDD" w:rsidP="00BD1A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CF9AB" w14:textId="77777777" w:rsidR="00203609" w:rsidRPr="00203609" w:rsidRDefault="00203609" w:rsidP="00203609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03609">
              <w:rPr>
                <w:rFonts w:ascii="Times New Roman" w:eastAsiaTheme="minorHAnsi" w:hAnsi="Times New Roman"/>
                <w:color w:val="000000"/>
              </w:rPr>
              <w:t xml:space="preserve">Licencia pre službu pokročilej ochrany pred hrozbami – pravidelné automatické aktualizácie signatúr známych aj neznámych hrozieb, vrátane detekcie </w:t>
            </w:r>
            <w:proofErr w:type="spellStart"/>
            <w:r w:rsidRPr="00203609">
              <w:rPr>
                <w:rFonts w:ascii="Times New Roman" w:eastAsiaTheme="minorHAnsi" w:hAnsi="Times New Roman"/>
                <w:color w:val="000000"/>
              </w:rPr>
              <w:t>zero-day</w:t>
            </w:r>
            <w:proofErr w:type="spellEnd"/>
            <w:r w:rsidRPr="00203609">
              <w:rPr>
                <w:rFonts w:ascii="Times New Roman" w:eastAsiaTheme="minorHAnsi" w:hAnsi="Times New Roman"/>
                <w:color w:val="000000"/>
              </w:rPr>
              <w:t xml:space="preserve"> útokov pomocou cloudovej analýzy a technológií strojového učenia pre zariadenie </w:t>
            </w:r>
            <w:proofErr w:type="spellStart"/>
            <w:r w:rsidRPr="00203609">
              <w:rPr>
                <w:rFonts w:ascii="Times New Roman" w:eastAsiaTheme="minorHAnsi" w:hAnsi="Times New Roman"/>
                <w:color w:val="000000"/>
              </w:rPr>
              <w:t>Palo</w:t>
            </w:r>
            <w:proofErr w:type="spellEnd"/>
            <w:r w:rsidRPr="00203609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203609">
              <w:rPr>
                <w:rFonts w:ascii="Times New Roman" w:eastAsiaTheme="minorHAnsi" w:hAnsi="Times New Roman"/>
                <w:color w:val="000000"/>
              </w:rPr>
              <w:t>Alto</w:t>
            </w:r>
            <w:proofErr w:type="spellEnd"/>
            <w:r w:rsidRPr="00203609">
              <w:rPr>
                <w:rFonts w:ascii="Times New Roman" w:eastAsiaTheme="minorHAnsi" w:hAnsi="Times New Roman"/>
                <w:color w:val="000000"/>
              </w:rPr>
              <w:t xml:space="preserve"> 3220</w:t>
            </w:r>
          </w:p>
          <w:p w14:paraId="53F64E21" w14:textId="79BB0E9D" w:rsidR="00D06EDD" w:rsidRPr="001221F9" w:rsidRDefault="00D06EDD" w:rsidP="002D7300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019A9" w14:textId="035AC8D7" w:rsidR="00D06EDD" w:rsidRPr="001221F9" w:rsidRDefault="00D06EDD" w:rsidP="00BD1A2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6EDD">
              <w:rPr>
                <w:rFonts w:ascii="Times New Roman" w:eastAsiaTheme="minorHAnsi" w:hAnsi="Times New Roman"/>
              </w:rPr>
              <w:t>PAN-PA-3220-</w:t>
            </w:r>
            <w:r w:rsidR="00203609">
              <w:rPr>
                <w:rFonts w:ascii="Times New Roman" w:eastAsiaTheme="minorHAnsi" w:hAnsi="Times New Roman"/>
              </w:rPr>
              <w:t>A</w:t>
            </w:r>
            <w:r w:rsidRPr="00D06EDD">
              <w:rPr>
                <w:rFonts w:ascii="Times New Roman" w:eastAsiaTheme="minorHAnsi" w:hAnsi="Times New Roman"/>
              </w:rPr>
              <w:t>TP-HA2-R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AEDC1" w14:textId="77777777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20.06.2025</w:t>
            </w:r>
          </w:p>
          <w:p w14:paraId="2C9FDBE2" w14:textId="77777777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098541CA" w14:textId="0BC32D9E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19.06.2026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98A3E" w14:textId="1F5AC413" w:rsidR="00D06EDD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5EA4" w14:textId="77777777" w:rsidR="00D06EDD" w:rsidRPr="00A1399C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858D" w14:textId="77777777" w:rsidR="00D06EDD" w:rsidRPr="00A1399C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D06EDD" w:rsidRPr="00A1399C" w14:paraId="4FF3D252" w14:textId="77777777" w:rsidTr="00F40431">
        <w:trPr>
          <w:trHeight w:val="14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FC0E5" w14:textId="40FAAB65" w:rsidR="00D06EDD" w:rsidRDefault="00D06EDD" w:rsidP="00BD1A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7E662" w14:textId="3D323224" w:rsidR="00D06EDD" w:rsidRPr="001221F9" w:rsidRDefault="002D7300" w:rsidP="002D7300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D7300">
              <w:rPr>
                <w:rFonts w:ascii="Times New Roman" w:eastAsiaTheme="minorHAnsi" w:hAnsi="Times New Roman"/>
                <w:color w:val="000000"/>
              </w:rPr>
              <w:t xml:space="preserve">Licencie pre pokročilé funkcie VPN klienta </w:t>
            </w:r>
            <w:proofErr w:type="spellStart"/>
            <w:r w:rsidRPr="002D7300">
              <w:rPr>
                <w:rFonts w:ascii="Times New Roman" w:eastAsiaTheme="minorHAnsi" w:hAnsi="Times New Roman"/>
                <w:color w:val="000000"/>
              </w:rPr>
              <w:t>Global</w:t>
            </w:r>
            <w:proofErr w:type="spellEnd"/>
            <w:r w:rsidRPr="002D7300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2D7300">
              <w:rPr>
                <w:rFonts w:ascii="Times New Roman" w:eastAsiaTheme="minorHAnsi" w:hAnsi="Times New Roman"/>
                <w:color w:val="000000"/>
              </w:rPr>
              <w:t>Protect</w:t>
            </w:r>
            <w:proofErr w:type="spellEnd"/>
            <w:r w:rsidRPr="002D7300">
              <w:rPr>
                <w:rFonts w:ascii="Times New Roman" w:eastAsiaTheme="minorHAnsi" w:hAnsi="Times New Roman"/>
                <w:color w:val="000000"/>
              </w:rPr>
              <w:t xml:space="preserve"> pre zariadenie Palo Alto 3220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E2B99" w14:textId="77AB46C5" w:rsidR="00D06EDD" w:rsidRPr="001221F9" w:rsidRDefault="00D06EDD" w:rsidP="00BD1A2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6EDD">
              <w:rPr>
                <w:rFonts w:ascii="Times New Roman" w:eastAsiaTheme="minorHAnsi" w:hAnsi="Times New Roman"/>
              </w:rPr>
              <w:t>PAN-PA-3220-GP-HA2-R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9C8EF" w14:textId="77777777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20.06.2025</w:t>
            </w:r>
          </w:p>
          <w:p w14:paraId="475E5E0D" w14:textId="77777777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56BB58EF" w14:textId="0A4B01C7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19.06.2026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FA62F" w14:textId="7820C2FF" w:rsidR="00D06EDD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3F5A" w14:textId="77777777" w:rsidR="00D06EDD" w:rsidRPr="00A1399C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374A" w14:textId="77777777" w:rsidR="00D06EDD" w:rsidRPr="00A1399C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D06EDD" w:rsidRPr="00A1399C" w14:paraId="35FB829A" w14:textId="77777777" w:rsidTr="00D06EDD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75DD" w14:textId="6B8E2977" w:rsidR="00D06EDD" w:rsidRDefault="00D06EDD" w:rsidP="00BD1A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97899" w14:textId="51F28E5F" w:rsidR="00D06EDD" w:rsidRPr="001221F9" w:rsidRDefault="002D7300" w:rsidP="002D7300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D7300">
              <w:rPr>
                <w:rFonts w:ascii="Times New Roman" w:eastAsiaTheme="minorHAnsi" w:hAnsi="Times New Roman"/>
                <w:color w:val="000000"/>
              </w:rPr>
              <w:t>Licencie pre službu ochrany pred hrozbami DNS protokolu a ochrany pred útokmi využívajúcimi služby DNS pre zariadenie Palo Alto 3220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47333" w14:textId="791180DC" w:rsidR="00D06EDD" w:rsidRPr="001221F9" w:rsidRDefault="00D06EDD" w:rsidP="00BD1A2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6EDD">
              <w:rPr>
                <w:rFonts w:ascii="Times New Roman" w:eastAsiaTheme="minorHAnsi" w:hAnsi="Times New Roman"/>
              </w:rPr>
              <w:t>PAN-PA-3220-DNS-HA2-R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1F85E" w14:textId="77777777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20.06.2025</w:t>
            </w:r>
          </w:p>
          <w:p w14:paraId="6561F21B" w14:textId="77777777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4A7461D7" w14:textId="7991EC58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19.06.2026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A47C0" w14:textId="1BE5B663" w:rsidR="00D06EDD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7800" w14:textId="77777777" w:rsidR="00D06EDD" w:rsidRPr="00A1399C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7D88" w14:textId="77777777" w:rsidR="00D06EDD" w:rsidRPr="00A1399C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D06EDD" w:rsidRPr="00A1399C" w14:paraId="7F6F08E4" w14:textId="77777777" w:rsidTr="00D06EDD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93834" w14:textId="47D9AA06" w:rsidR="00D06EDD" w:rsidRDefault="00D06EDD" w:rsidP="00BD1A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DD10C" w14:textId="63B30EC5" w:rsidR="00D06EDD" w:rsidRPr="001221F9" w:rsidRDefault="002D7300" w:rsidP="002D7300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D7300">
              <w:rPr>
                <w:rFonts w:ascii="Times New Roman" w:eastAsiaTheme="minorHAnsi" w:hAnsi="Times New Roman"/>
                <w:color w:val="000000"/>
              </w:rPr>
              <w:t>Hardvérová a softvérová podpora pre zariadenie Palo Alto 3220. V rámci podpory sa požaduje výmena zariadenia v prípade hardvérovej chyby, dodávka opravných balíkov, nových verzií operačného systému a riešenie technických problémov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98F02" w14:textId="5E9C4852" w:rsidR="00D06EDD" w:rsidRPr="001221F9" w:rsidRDefault="00D06EDD" w:rsidP="00BD1A2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6EDD">
              <w:rPr>
                <w:rFonts w:ascii="Times New Roman" w:eastAsiaTheme="minorHAnsi" w:hAnsi="Times New Roman"/>
              </w:rPr>
              <w:t>PAN-SVC-PREM-3220-R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4D371" w14:textId="77777777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20.06.2025</w:t>
            </w:r>
          </w:p>
          <w:p w14:paraId="15D09069" w14:textId="77777777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551FE471" w14:textId="7D40D772" w:rsidR="00D06EDD" w:rsidRDefault="00D06EDD" w:rsidP="00D0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19.06.2026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B9D0B" w14:textId="5692B048" w:rsidR="00D06EDD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47F3E" w14:textId="77777777" w:rsidR="00D06EDD" w:rsidRPr="00A1399C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5BF8" w14:textId="77777777" w:rsidR="00D06EDD" w:rsidRPr="00A1399C" w:rsidRDefault="00D06EDD" w:rsidP="00BD1A2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D06EDD" w:rsidRPr="00A1399C" w14:paraId="31A775BA" w14:textId="77777777" w:rsidTr="00D06EDD">
        <w:trPr>
          <w:gridAfter w:val="4"/>
          <w:wAfter w:w="6082" w:type="dxa"/>
          <w:trHeight w:val="390"/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F7CEBAA" w14:textId="77777777" w:rsidR="00D06EDD" w:rsidRPr="00A1399C" w:rsidRDefault="00D06EDD" w:rsidP="00BD1A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69BDE9" w14:textId="77777777" w:rsidR="00D06EDD" w:rsidRPr="00A1399C" w:rsidRDefault="00D06EDD" w:rsidP="00BD1A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6641E4F6" w14:textId="3EEDABC9" w:rsidR="00ED03D1" w:rsidRDefault="00ED03D1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D03D1" w:rsidSect="00CD5B3B">
      <w:headerReference w:type="first" r:id="rId14"/>
      <w:pgSz w:w="16838" w:h="11906" w:orient="landscape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45B4" w14:textId="77777777" w:rsidR="00E64154" w:rsidRDefault="00E64154">
      <w:pPr>
        <w:spacing w:after="0" w:line="240" w:lineRule="auto"/>
      </w:pPr>
      <w:r>
        <w:separator/>
      </w:r>
    </w:p>
  </w:endnote>
  <w:endnote w:type="continuationSeparator" w:id="0">
    <w:p w14:paraId="04AED93F" w14:textId="77777777" w:rsidR="00E64154" w:rsidRDefault="00E6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2DDC" w14:textId="2FBADBDE" w:rsidR="006B7CBC" w:rsidRDefault="006B7CB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E91A5B2" wp14:editId="2E6CF1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053493089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5B1F5" w14:textId="36D8BE60" w:rsidR="006B7CBC" w:rsidRPr="006B7CBC" w:rsidRDefault="006B7CBC" w:rsidP="006B7CBC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B7CBC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1A5B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1.8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4DEg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Ohunr6A+41IOBr695dsWW++YD8/MIcE4LYo2&#10;POEhFXQlhYtFSQPux9/8MR9xxyglHQqmpAYVTYn6ZpCP2WKe51Fg6YaGG40qGdNlvohxc9T3gFqc&#10;4rOwPJkxOajRlA70K2p6E7thiBmOPUtajeZ9GOSLb4KLzSYloZYsCzuztzyWjphFQF/6V+bsBfWA&#10;dD3CKClWvAF/yI1/ers5BqQgMRPxHdC8wI46TNxe3kwU+q/3lHV72eufAA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I+jeAx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1195B1F5" w14:textId="36D8BE60" w:rsidR="006B7CBC" w:rsidRPr="006B7CBC" w:rsidRDefault="006B7CBC" w:rsidP="006B7CBC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B7CBC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01DC" w14:textId="374B862E" w:rsidR="00B6385F" w:rsidRDefault="006B7CBC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7676F78" wp14:editId="24B7F711">
              <wp:simplePos x="904875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2013698892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7BA43" w14:textId="3B117847" w:rsidR="006B7CBC" w:rsidRPr="006B7CBC" w:rsidRDefault="006B7CBC" w:rsidP="006B7CBC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B7CBC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76F7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left:0;text-align:left;margin-left:0;margin-top:0;width:62.6pt;height:31.8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02dfix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3CD7BA43" w14:textId="3B117847" w:rsidR="006B7CBC" w:rsidRPr="006B7CBC" w:rsidRDefault="006B7CBC" w:rsidP="006B7CBC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B7CBC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</w:t>
    </w:r>
    <w:r w:rsidR="00413944">
      <w:rPr>
        <w:rFonts w:ascii="Times New Roman" w:hAnsi="Times New Roman"/>
        <w:bCs/>
        <w:noProof/>
      </w:rPr>
      <w:t>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7DD1" w14:textId="21DE88D7" w:rsidR="006B7CBC" w:rsidRDefault="006B7CB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13462B7" wp14:editId="224EAC9C">
              <wp:simplePos x="904875" y="99155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7847336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58E78" w14:textId="09B785E3" w:rsidR="006B7CBC" w:rsidRPr="006B7CBC" w:rsidRDefault="006B7CBC" w:rsidP="006B7CBC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B7CBC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462B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1.8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gOEA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" filled="f" stroked="f">
              <v:textbox style="mso-fit-shape-to-text:t" inset="20pt,0,0,15pt">
                <w:txbxContent>
                  <w:p w14:paraId="67858E78" w14:textId="09B785E3" w:rsidR="006B7CBC" w:rsidRPr="006B7CBC" w:rsidRDefault="006B7CBC" w:rsidP="006B7CBC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B7CBC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C7CB" w14:textId="77777777" w:rsidR="00E64154" w:rsidRDefault="00E64154">
      <w:pPr>
        <w:spacing w:after="0" w:line="240" w:lineRule="auto"/>
      </w:pPr>
      <w:r>
        <w:separator/>
      </w:r>
    </w:p>
  </w:footnote>
  <w:footnote w:type="continuationSeparator" w:id="0">
    <w:p w14:paraId="4B197F06" w14:textId="77777777" w:rsidR="00E64154" w:rsidRDefault="00E64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E405" w14:textId="39E49E5B" w:rsidR="006B7CBC" w:rsidRDefault="006B7CBC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9BE3CD" wp14:editId="42CDB3F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635745510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21C86" w14:textId="392D3A70" w:rsidR="006B7CBC" w:rsidRPr="006B7CBC" w:rsidRDefault="006B7CBC" w:rsidP="006B7CBC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B7CBC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BE3C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" filled="f" stroked="f">
              <v:textbox style="mso-fit-shape-to-text:t" inset="0,15pt,20pt,0">
                <w:txbxContent>
                  <w:p w14:paraId="6FA21C86" w14:textId="392D3A70" w:rsidR="006B7CBC" w:rsidRPr="006B7CBC" w:rsidRDefault="006B7CBC" w:rsidP="006B7CBC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B7CBC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1B52" w14:textId="1AABBCDF" w:rsidR="006B7CBC" w:rsidRDefault="006B7CBC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7967F1" wp14:editId="1FEACCE7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406916061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25126" w14:textId="5B0FEF34" w:rsidR="006B7CBC" w:rsidRPr="006B7CBC" w:rsidRDefault="006B7CBC" w:rsidP="006B7CBC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B7CBC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967F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" filled="f" stroked="f">
              <v:textbox style="mso-fit-shape-to-text:t" inset="0,15pt,20pt,0">
                <w:txbxContent>
                  <w:p w14:paraId="51A25126" w14:textId="5B0FEF34" w:rsidR="006B7CBC" w:rsidRPr="006B7CBC" w:rsidRDefault="006B7CBC" w:rsidP="006B7CBC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B7CBC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07BE" w14:textId="3FD9BE65" w:rsidR="00F661BD" w:rsidRPr="001925C3" w:rsidRDefault="006B7CBC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69F20C" wp14:editId="6824EF44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436311747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C9BA5" w14:textId="0FAC028E" w:rsidR="006B7CBC" w:rsidRPr="006B7CBC" w:rsidRDefault="006B7CBC" w:rsidP="006B7CBC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B7CBC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9F20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11.4pt;margin-top:0;width:62.6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Dp32lW&#10;EQIAACE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65BC9BA5" w14:textId="0FAC028E" w:rsidR="006B7CBC" w:rsidRPr="006B7CBC" w:rsidRDefault="006B7CBC" w:rsidP="006B7CBC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B7CBC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61BD" w:rsidRPr="00096247">
      <w:rPr>
        <w:rFonts w:ascii="Times New Roman" w:hAnsi="Times New Roman"/>
        <w:b/>
        <w:sz w:val="20"/>
        <w:szCs w:val="20"/>
      </w:rPr>
      <w:t>Číslo zmluvy:</w:t>
    </w:r>
    <w:r w:rsidR="00F661BD" w:rsidRPr="0083731F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E30A" w14:textId="77777777" w:rsidR="009E3C13" w:rsidRDefault="004C1F5A" w:rsidP="009E3C13">
    <w:pPr>
      <w:spacing w:after="120"/>
      <w:jc w:val="right"/>
      <w:rPr>
        <w:rFonts w:ascii="Times New Roman" w:hAnsi="Times New Roman"/>
        <w:b/>
        <w:sz w:val="20"/>
        <w:szCs w:val="20"/>
      </w:rPr>
    </w:pPr>
    <w:r w:rsidRPr="004C1F5A">
      <w:rPr>
        <w:rFonts w:ascii="Times New Roman" w:hAnsi="Times New Roman"/>
        <w:b/>
        <w:sz w:val="20"/>
        <w:szCs w:val="20"/>
      </w:rPr>
      <w:t>Príloha k Zmluve o zabezpečení licencií a podpory číslo: ....................................</w:t>
    </w:r>
  </w:p>
  <w:p w14:paraId="679DE627" w14:textId="77777777" w:rsidR="009E3C13" w:rsidRPr="00A1399C" w:rsidRDefault="009E3C13" w:rsidP="009E3C13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A1399C">
      <w:rPr>
        <w:rFonts w:ascii="Times New Roman" w:hAnsi="Times New Roman"/>
        <w:b/>
        <w:sz w:val="28"/>
        <w:szCs w:val="28"/>
      </w:rPr>
      <w:t>Špecifikácia tovaru a cenník</w:t>
    </w:r>
  </w:p>
  <w:p w14:paraId="33058286" w14:textId="5F38F15D" w:rsidR="00CD5B3B" w:rsidRPr="00CD5B3B" w:rsidRDefault="00CD5B3B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56D2598" wp14:editId="77482D07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57288684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13D09" w14:textId="77777777" w:rsidR="00CD5B3B" w:rsidRPr="006B7CBC" w:rsidRDefault="00CD5B3B" w:rsidP="006B7CBC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B7CBC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D259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INTERNÉ" style="position:absolute;left:0;text-align:left;margin-left:11.4pt;margin-top:0;width:62.6pt;height:31.8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" filled="f" stroked="f">
              <v:textbox style="mso-fit-shape-to-text:t" inset="0,15pt,20pt,0">
                <w:txbxContent>
                  <w:p w14:paraId="38913D09" w14:textId="77777777" w:rsidR="00CD5B3B" w:rsidRPr="006B7CBC" w:rsidRDefault="00CD5B3B" w:rsidP="006B7CBC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B7CBC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C45A6534"/>
    <w:lvl w:ilvl="0" w:tplc="E968DB48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47C4BBF8"/>
    <w:lvl w:ilvl="0" w:tplc="B99041EC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4"/>
  </w:num>
  <w:num w:numId="3" w16cid:durableId="1308513335">
    <w:abstractNumId w:val="4"/>
  </w:num>
  <w:num w:numId="4" w16cid:durableId="1155414123">
    <w:abstractNumId w:val="35"/>
  </w:num>
  <w:num w:numId="5" w16cid:durableId="1106149302">
    <w:abstractNumId w:val="21"/>
  </w:num>
  <w:num w:numId="6" w16cid:durableId="1044603061">
    <w:abstractNumId w:val="37"/>
  </w:num>
  <w:num w:numId="7" w16cid:durableId="2075817131">
    <w:abstractNumId w:val="7"/>
  </w:num>
  <w:num w:numId="8" w16cid:durableId="2044940930">
    <w:abstractNumId w:val="41"/>
  </w:num>
  <w:num w:numId="9" w16cid:durableId="135730520">
    <w:abstractNumId w:val="15"/>
  </w:num>
  <w:num w:numId="10" w16cid:durableId="1892425285">
    <w:abstractNumId w:val="36"/>
  </w:num>
  <w:num w:numId="11" w16cid:durableId="2055808719">
    <w:abstractNumId w:val="9"/>
  </w:num>
  <w:num w:numId="12" w16cid:durableId="1709841764">
    <w:abstractNumId w:val="25"/>
  </w:num>
  <w:num w:numId="13" w16cid:durableId="1509758015">
    <w:abstractNumId w:val="34"/>
  </w:num>
  <w:num w:numId="14" w16cid:durableId="1041057973">
    <w:abstractNumId w:val="19"/>
  </w:num>
  <w:num w:numId="15" w16cid:durableId="2063475989">
    <w:abstractNumId w:val="43"/>
  </w:num>
  <w:num w:numId="16" w16cid:durableId="515119526">
    <w:abstractNumId w:val="28"/>
  </w:num>
  <w:num w:numId="17" w16cid:durableId="132410660">
    <w:abstractNumId w:val="24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0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3"/>
  </w:num>
  <w:num w:numId="25" w16cid:durableId="847717029">
    <w:abstractNumId w:val="10"/>
  </w:num>
  <w:num w:numId="26" w16cid:durableId="853231777">
    <w:abstractNumId w:val="42"/>
  </w:num>
  <w:num w:numId="27" w16cid:durableId="1240404221">
    <w:abstractNumId w:val="31"/>
  </w:num>
  <w:num w:numId="28" w16cid:durableId="883366988">
    <w:abstractNumId w:val="26"/>
  </w:num>
  <w:num w:numId="29" w16cid:durableId="1549492987">
    <w:abstractNumId w:val="32"/>
  </w:num>
  <w:num w:numId="30" w16cid:durableId="1679769528">
    <w:abstractNumId w:val="29"/>
  </w:num>
  <w:num w:numId="31" w16cid:durableId="1906799681">
    <w:abstractNumId w:val="27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39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3"/>
  </w:num>
  <w:num w:numId="38" w16cid:durableId="1933010734">
    <w:abstractNumId w:val="38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2"/>
  </w:num>
  <w:num w:numId="45" w16cid:durableId="85068541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A4A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5B87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B4C1A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3609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36952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37DB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D7300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0816"/>
    <w:rsid w:val="00351490"/>
    <w:rsid w:val="00351723"/>
    <w:rsid w:val="0035278F"/>
    <w:rsid w:val="00354B0D"/>
    <w:rsid w:val="00354F9F"/>
    <w:rsid w:val="0035667E"/>
    <w:rsid w:val="003569F9"/>
    <w:rsid w:val="0035769E"/>
    <w:rsid w:val="00361D38"/>
    <w:rsid w:val="00363470"/>
    <w:rsid w:val="00366C19"/>
    <w:rsid w:val="00371C59"/>
    <w:rsid w:val="00383F89"/>
    <w:rsid w:val="003876F0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4401"/>
    <w:rsid w:val="003C51B4"/>
    <w:rsid w:val="003C75B6"/>
    <w:rsid w:val="003C7C78"/>
    <w:rsid w:val="003D071A"/>
    <w:rsid w:val="003D675E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553B"/>
    <w:rsid w:val="00425CC8"/>
    <w:rsid w:val="00426296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1F5A"/>
    <w:rsid w:val="004C538D"/>
    <w:rsid w:val="004C6473"/>
    <w:rsid w:val="004C6520"/>
    <w:rsid w:val="004D0A0F"/>
    <w:rsid w:val="004D12BB"/>
    <w:rsid w:val="004D1F92"/>
    <w:rsid w:val="004D3D9D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00D1"/>
    <w:rsid w:val="005C53A8"/>
    <w:rsid w:val="005C7CB3"/>
    <w:rsid w:val="005E2C33"/>
    <w:rsid w:val="005E5ADA"/>
    <w:rsid w:val="005E5F85"/>
    <w:rsid w:val="005E7197"/>
    <w:rsid w:val="005F0E0C"/>
    <w:rsid w:val="005F2DE2"/>
    <w:rsid w:val="005F7872"/>
    <w:rsid w:val="00601C90"/>
    <w:rsid w:val="00604087"/>
    <w:rsid w:val="00606331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CBC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27456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2FE1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5AA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97"/>
    <w:rsid w:val="009E3047"/>
    <w:rsid w:val="009E3C13"/>
    <w:rsid w:val="009E3F8C"/>
    <w:rsid w:val="009F2E69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7519"/>
    <w:rsid w:val="00A61A93"/>
    <w:rsid w:val="00A62631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064CD"/>
    <w:rsid w:val="00B11FCB"/>
    <w:rsid w:val="00B13C85"/>
    <w:rsid w:val="00B1700C"/>
    <w:rsid w:val="00B17B40"/>
    <w:rsid w:val="00B2252C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7B9"/>
    <w:rsid w:val="00B6385F"/>
    <w:rsid w:val="00B660B2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5B3B"/>
    <w:rsid w:val="00CD719A"/>
    <w:rsid w:val="00CE4340"/>
    <w:rsid w:val="00CE5A4F"/>
    <w:rsid w:val="00CF26FD"/>
    <w:rsid w:val="00CF3D7A"/>
    <w:rsid w:val="00CF4D40"/>
    <w:rsid w:val="00D005DD"/>
    <w:rsid w:val="00D01C2D"/>
    <w:rsid w:val="00D06ED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46BCD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1FEF"/>
    <w:rsid w:val="00D82A1E"/>
    <w:rsid w:val="00D85751"/>
    <w:rsid w:val="00D86AA6"/>
    <w:rsid w:val="00D873B2"/>
    <w:rsid w:val="00D9336F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154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094E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304A"/>
    <w:rsid w:val="00EE7C95"/>
    <w:rsid w:val="00EF1962"/>
    <w:rsid w:val="00EF27B7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431"/>
    <w:rsid w:val="00F546A2"/>
    <w:rsid w:val="00F54AF8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5F7E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2C0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3814</Words>
  <Characters>21743</Characters>
  <Application>Microsoft Office Word</Application>
  <DocSecurity>0</DocSecurity>
  <Lines>181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2025-04-30T11:41:00Z</dcterms:created>
  <dcterms:modified xsi:type="dcterms:W3CDTF">2025-05-22T11:56:00Z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559c60c3,617f7ee6,53dbd5dd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aa34996,3ecb0761,78069b4c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2025-04-30T09:27:22Z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914eee0d-f90d-476e-92ba-d48755eddd72</vt:lpwstr>
  </property>
  <property fmtid="{D5CDD505-2E9C-101B-9397-08002B2CF9AE}" pid="425" name="MSIP_Label_8411ea1f-1665-4a34-a3d8-210cc7d6932e_ContentBits">
    <vt:lpwstr>3</vt:lpwstr>
  </property>
  <property fmtid="{D5CDD505-2E9C-101B-9397-08002B2CF9AE}" pid="426" name="MSIP_Label_8411ea1f-1665-4a34-a3d8-210cc7d6932e_Tag">
    <vt:lpwstr>10, 3, 0, 1</vt:lpwstr>
  </property>
</Properties>
</file>