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0FA410AA" w:rsidR="006B34AB" w:rsidRDefault="006B34AB" w:rsidP="006F0FD2">
      <w:pPr>
        <w:pStyle w:val="Zkladntext3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6F0FD2">
        <w:rPr>
          <w:rFonts w:ascii="Arial Narrow" w:hAnsi="Arial Narrow" w:cs="Arial"/>
          <w:b/>
          <w:bCs/>
          <w:color w:val="auto"/>
          <w:sz w:val="22"/>
          <w:szCs w:val="22"/>
        </w:rPr>
        <w:t>„</w:t>
      </w:r>
      <w:r w:rsidR="006F0FD2" w:rsidRPr="006F0FD2">
        <w:rPr>
          <w:rFonts w:ascii="Arial Narrow" w:hAnsi="Arial Narrow" w:cs="Arial"/>
          <w:b/>
          <w:color w:val="auto"/>
          <w:sz w:val="28"/>
          <w:szCs w:val="28"/>
          <w:lang w:eastAsia="sk-SK"/>
        </w:rPr>
        <w:t>Ochranná protichemická maska a kombinovaný filter</w:t>
      </w:r>
      <w:r w:rsidRPr="006F0FD2">
        <w:rPr>
          <w:rFonts w:ascii="Arial Narrow" w:hAnsi="Arial Narrow" w:cs="Arial"/>
          <w:b/>
          <w:bCs/>
          <w:color w:val="auto"/>
          <w:sz w:val="22"/>
          <w:szCs w:val="22"/>
        </w:rPr>
        <w:t>“</w:t>
      </w:r>
    </w:p>
    <w:p w14:paraId="295535A7" w14:textId="77777777" w:rsidR="006F0FD2" w:rsidRPr="006F0FD2" w:rsidRDefault="006F0FD2" w:rsidP="006F0FD2">
      <w:pPr>
        <w:pStyle w:val="Zkladntext3"/>
        <w:rPr>
          <w:rFonts w:ascii="Arial Narrow" w:hAnsi="Arial Narrow" w:cs="Arial"/>
          <w:color w:val="auto"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699CDA40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Platí samostatne pre časť 1 a časť </w:t>
      </w:r>
      <w:r w:rsidR="006F0FD2">
        <w:rPr>
          <w:rFonts w:ascii="Arial Narrow" w:hAnsi="Arial Narrow" w:cs="Arial"/>
          <w:b/>
          <w:bCs/>
          <w:sz w:val="22"/>
          <w:szCs w:val="22"/>
        </w:rPr>
        <w:t>2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ED2A84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D4026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</w:t>
      </w:r>
      <w:r w:rsidR="00D40263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ACBCD6C" w14:textId="2FD762C2" w:rsidR="00D40263" w:rsidRDefault="006B34AB" w:rsidP="00D402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</w:t>
      </w:r>
      <w:r w:rsidR="00D40263">
        <w:rPr>
          <w:rFonts w:ascii="Arial Narrow" w:hAnsi="Arial Narrow"/>
          <w:sz w:val="22"/>
          <w:szCs w:val="22"/>
        </w:rPr>
        <w:t>2</w:t>
      </w:r>
      <w:r w:rsidRPr="007341A7">
        <w:rPr>
          <w:rFonts w:ascii="Arial Narrow" w:hAnsi="Arial Narrow"/>
          <w:sz w:val="22"/>
          <w:szCs w:val="22"/>
        </w:rPr>
        <w:t xml:space="preserve">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D40263">
        <w:rPr>
          <w:rFonts w:ascii="Arial Narrow" w:hAnsi="Arial Narrow"/>
          <w:sz w:val="22"/>
          <w:szCs w:val="22"/>
        </w:rPr>
        <w:t xml:space="preserve"> </w:t>
      </w:r>
      <w:r w:rsidR="00D40263">
        <w:rPr>
          <w:rFonts w:ascii="Arial Narrow" w:hAnsi="Arial Narrow"/>
          <w:bCs/>
          <w:sz w:val="22"/>
          <w:szCs w:val="22"/>
        </w:rPr>
        <w:t>Celková cena v</w:t>
      </w:r>
      <w:r w:rsidR="00D40263">
        <w:rPr>
          <w:rFonts w:ascii="Arial Narrow" w:hAnsi="Arial Narrow"/>
          <w:sz w:val="22"/>
          <w:szCs w:val="22"/>
        </w:rPr>
        <w:t> elektronickom ponukovom formulári v systéme JOSEPHINE</w:t>
      </w:r>
      <w:r w:rsidR="00D40263">
        <w:rPr>
          <w:rFonts w:ascii="Arial Narrow" w:hAnsi="Arial Narrow"/>
          <w:bCs/>
          <w:sz w:val="22"/>
          <w:szCs w:val="22"/>
        </w:rPr>
        <w:t xml:space="preserve">  a Celková cena v Štruktúrovanom rozpočte</w:t>
      </w:r>
      <w:r w:rsidR="00D40263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40263">
        <w:rPr>
          <w:rFonts w:ascii="Arial Narrow" w:hAnsi="Arial Narrow"/>
          <w:bCs/>
          <w:sz w:val="22"/>
          <w:szCs w:val="22"/>
        </w:rPr>
        <w:t xml:space="preserve"> v </w:t>
      </w:r>
      <w:r w:rsidR="00D40263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D40263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62A3D0AD" w14:textId="77777777" w:rsidR="00D40263" w:rsidRPr="003D10AC" w:rsidRDefault="00D40263" w:rsidP="00D4026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B15D" w14:textId="124B473F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6F0FD2" w:rsidRPr="006F0FD2">
      <w:rPr>
        <w:rFonts w:ascii="Arial Narrow" w:hAnsi="Arial Narrow" w:cs="Arial"/>
        <w:bCs/>
        <w:sz w:val="18"/>
        <w:szCs w:val="18"/>
        <w:lang w:eastAsia="sk-SK"/>
      </w:rPr>
      <w:t>Ochranná protichemická maska a kombinovaný filter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960670">
    <w:abstractNumId w:val="16"/>
  </w:num>
  <w:num w:numId="2" w16cid:durableId="796871609">
    <w:abstractNumId w:val="13"/>
  </w:num>
  <w:num w:numId="3" w16cid:durableId="1761876885">
    <w:abstractNumId w:val="11"/>
  </w:num>
  <w:num w:numId="4" w16cid:durableId="1938169035">
    <w:abstractNumId w:val="19"/>
  </w:num>
  <w:num w:numId="5" w16cid:durableId="1887982020">
    <w:abstractNumId w:val="8"/>
  </w:num>
  <w:num w:numId="6" w16cid:durableId="579291277">
    <w:abstractNumId w:val="4"/>
  </w:num>
  <w:num w:numId="7" w16cid:durableId="1695836886">
    <w:abstractNumId w:val="9"/>
  </w:num>
  <w:num w:numId="8" w16cid:durableId="1984650105">
    <w:abstractNumId w:val="21"/>
  </w:num>
  <w:num w:numId="9" w16cid:durableId="969822732">
    <w:abstractNumId w:val="10"/>
  </w:num>
  <w:num w:numId="10" w16cid:durableId="232663800">
    <w:abstractNumId w:val="14"/>
  </w:num>
  <w:num w:numId="11" w16cid:durableId="1927958877">
    <w:abstractNumId w:val="17"/>
  </w:num>
  <w:num w:numId="12" w16cid:durableId="2067407727">
    <w:abstractNumId w:val="20"/>
  </w:num>
  <w:num w:numId="13" w16cid:durableId="183443489">
    <w:abstractNumId w:val="1"/>
  </w:num>
  <w:num w:numId="14" w16cid:durableId="737898824">
    <w:abstractNumId w:val="7"/>
  </w:num>
  <w:num w:numId="15" w16cid:durableId="569510660">
    <w:abstractNumId w:val="6"/>
  </w:num>
  <w:num w:numId="16" w16cid:durableId="566767723">
    <w:abstractNumId w:val="22"/>
  </w:num>
  <w:num w:numId="17" w16cid:durableId="1449740606">
    <w:abstractNumId w:val="3"/>
  </w:num>
  <w:num w:numId="18" w16cid:durableId="7963421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28358468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31707980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3064420">
    <w:abstractNumId w:val="5"/>
  </w:num>
  <w:num w:numId="22" w16cid:durableId="1731418138">
    <w:abstractNumId w:val="15"/>
  </w:num>
  <w:num w:numId="23" w16cid:durableId="1171722056">
    <w:abstractNumId w:val="18"/>
  </w:num>
  <w:num w:numId="24" w16cid:durableId="15415172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6F0FD2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240B1"/>
    <w:rsid w:val="00C33AAC"/>
    <w:rsid w:val="00C33FD8"/>
    <w:rsid w:val="00C36D5A"/>
    <w:rsid w:val="00C54E0C"/>
    <w:rsid w:val="00C661DC"/>
    <w:rsid w:val="00C80E66"/>
    <w:rsid w:val="00C96320"/>
    <w:rsid w:val="00CA581E"/>
    <w:rsid w:val="00CD2161"/>
    <w:rsid w:val="00CD3C28"/>
    <w:rsid w:val="00CD6C8F"/>
    <w:rsid w:val="00CD6DDF"/>
    <w:rsid w:val="00CF2525"/>
    <w:rsid w:val="00D02F5E"/>
    <w:rsid w:val="00D21D4B"/>
    <w:rsid w:val="00D26182"/>
    <w:rsid w:val="00D40263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87ED-A528-4667-AA9D-7EDC8B6E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2025-06-04T13:19:00Z</dcterms:modified>
</cp:coreProperties>
</file>