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22E3" w14:textId="377A36EC" w:rsidR="00587A31" w:rsidRDefault="001D52C3" w:rsidP="003B43A9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</w:t>
      </w:r>
      <w:r w:rsidR="00587A31">
        <w:rPr>
          <w:rFonts w:ascii="Calibri" w:hAnsi="Calibri"/>
          <w:sz w:val="20"/>
          <w:szCs w:val="20"/>
        </w:rPr>
        <w:t>íslo</w:t>
      </w:r>
      <w:r>
        <w:rPr>
          <w:rFonts w:ascii="Calibri" w:hAnsi="Calibri"/>
          <w:sz w:val="20"/>
          <w:szCs w:val="20"/>
        </w:rPr>
        <w:t xml:space="preserve"> smlouvy u </w:t>
      </w:r>
      <w:r w:rsidR="00C77F03">
        <w:rPr>
          <w:rFonts w:ascii="Calibri" w:hAnsi="Calibri"/>
          <w:sz w:val="20"/>
          <w:szCs w:val="20"/>
        </w:rPr>
        <w:t>Objednatel</w:t>
      </w:r>
      <w:r>
        <w:rPr>
          <w:rFonts w:ascii="Calibri" w:hAnsi="Calibri"/>
          <w:sz w:val="20"/>
          <w:szCs w:val="20"/>
        </w:rPr>
        <w:t>e</w:t>
      </w:r>
      <w:r w:rsidR="00587A31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r w:rsidRPr="001D52C3">
        <w:rPr>
          <w:rFonts w:ascii="Calibri" w:hAnsi="Calibri"/>
          <w:sz w:val="20"/>
          <w:szCs w:val="20"/>
          <w:highlight w:val="cyan"/>
        </w:rPr>
        <w:t>………</w:t>
      </w:r>
      <w:r>
        <w:rPr>
          <w:rFonts w:ascii="Calibri" w:hAnsi="Calibri"/>
          <w:sz w:val="20"/>
          <w:szCs w:val="20"/>
        </w:rPr>
        <w:t xml:space="preserve"> </w:t>
      </w:r>
      <w:r w:rsidR="00587A31">
        <w:rPr>
          <w:rFonts w:ascii="Calibri" w:hAnsi="Calibri"/>
          <w:sz w:val="20"/>
          <w:szCs w:val="20"/>
        </w:rPr>
        <w:tab/>
      </w:r>
      <w:r w:rsidR="00587A31">
        <w:rPr>
          <w:rFonts w:ascii="Calibri" w:hAnsi="Calibri"/>
          <w:sz w:val="20"/>
          <w:szCs w:val="20"/>
        </w:rPr>
        <w:tab/>
        <w:t xml:space="preserve"> </w:t>
      </w:r>
    </w:p>
    <w:p w14:paraId="11D5480B" w14:textId="26FD2858" w:rsidR="00587A31" w:rsidRDefault="001D52C3" w:rsidP="003B43A9">
      <w:pPr>
        <w:pStyle w:val="Zhlav"/>
        <w:tabs>
          <w:tab w:val="center" w:pos="-2977"/>
          <w:tab w:val="left" w:pos="1701"/>
        </w:tabs>
        <w:spacing w:line="288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Číslo smlouvy u Dodavatele: </w:t>
      </w:r>
      <w:r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 w:rsidR="00587A31">
        <w:rPr>
          <w:rFonts w:ascii="Calibri" w:hAnsi="Calibri"/>
          <w:sz w:val="20"/>
          <w:szCs w:val="20"/>
        </w:rPr>
        <w:tab/>
      </w:r>
    </w:p>
    <w:p w14:paraId="1D8F187A" w14:textId="7640BF45" w:rsidR="001A6D9F" w:rsidRDefault="001A6D9F" w:rsidP="003B43A9">
      <w:pPr>
        <w:pStyle w:val="Zhlav"/>
        <w:tabs>
          <w:tab w:val="center" w:pos="-2977"/>
          <w:tab w:val="left" w:pos="1701"/>
        </w:tabs>
        <w:spacing w:line="288" w:lineRule="auto"/>
      </w:pPr>
      <w:r w:rsidRPr="001A6D9F">
        <w:t>registrační číslo projektu</w:t>
      </w:r>
      <w:r>
        <w:t>:</w:t>
      </w:r>
      <w:r w:rsidRPr="001A6D9F">
        <w:t xml:space="preserve"> CZ.06.01.01/00/22 009/0002364</w:t>
      </w:r>
    </w:p>
    <w:p w14:paraId="66463056" w14:textId="5253C763" w:rsidR="00E36A92" w:rsidRDefault="00E36A92" w:rsidP="003B43A9">
      <w:pPr>
        <w:pStyle w:val="Zhlav"/>
        <w:tabs>
          <w:tab w:val="center" w:pos="-2977"/>
          <w:tab w:val="left" w:pos="1701"/>
        </w:tabs>
        <w:spacing w:line="288" w:lineRule="auto"/>
      </w:pPr>
      <w:bookmarkStart w:id="0" w:name="_Hlk191225975"/>
      <w:r>
        <w:t xml:space="preserve">název projektu: </w:t>
      </w:r>
      <w:r w:rsidRPr="00E36A92">
        <w:t>Rozvoj služeb eGovernmentu města Pelhřimov</w:t>
      </w:r>
    </w:p>
    <w:bookmarkEnd w:id="0"/>
    <w:p w14:paraId="504B995A" w14:textId="77777777" w:rsidR="00E36A92" w:rsidRDefault="00E36A92" w:rsidP="003B43A9">
      <w:pPr>
        <w:pStyle w:val="Zhlav"/>
        <w:tabs>
          <w:tab w:val="center" w:pos="-2977"/>
          <w:tab w:val="left" w:pos="1701"/>
        </w:tabs>
        <w:spacing w:line="288" w:lineRule="auto"/>
      </w:pPr>
    </w:p>
    <w:p w14:paraId="3E397EDA" w14:textId="7D581BEA" w:rsidR="00587A31" w:rsidRDefault="00587A31" w:rsidP="003B43A9">
      <w:pPr>
        <w:pStyle w:val="Nadpis4"/>
        <w:spacing w:line="288" w:lineRule="auto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SMLOUVA</w:t>
      </w:r>
    </w:p>
    <w:p w14:paraId="3EC43528" w14:textId="77777777" w:rsidR="00587A31" w:rsidRDefault="00587A31" w:rsidP="003B43A9">
      <w:pPr>
        <w:spacing w:line="288" w:lineRule="auto"/>
      </w:pPr>
    </w:p>
    <w:p w14:paraId="08380FB5" w14:textId="7CE7A581" w:rsidR="00587A31" w:rsidRDefault="00587A31" w:rsidP="003B43A9">
      <w:pPr>
        <w:spacing w:line="288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uzavřená podle </w:t>
      </w:r>
      <w:r w:rsidR="00F9199D" w:rsidRPr="00F9199D">
        <w:rPr>
          <w:rFonts w:cs="Arial"/>
          <w:szCs w:val="22"/>
        </w:rPr>
        <w:t>§ 1746 OZ</w:t>
      </w:r>
      <w:r w:rsidR="00F9199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násl. zákona č. 89/2012 Sb., občanský zákoník, </w:t>
      </w:r>
    </w:p>
    <w:p w14:paraId="69BF53DD" w14:textId="77777777" w:rsidR="00587A31" w:rsidRDefault="00587A31" w:rsidP="00587A31">
      <w:pPr>
        <w:jc w:val="center"/>
        <w:rPr>
          <w:rFonts w:cs="Arial"/>
          <w:szCs w:val="22"/>
        </w:rPr>
      </w:pPr>
    </w:p>
    <w:p w14:paraId="6C013F91" w14:textId="77777777" w:rsidR="00587A31" w:rsidRDefault="00587A31" w:rsidP="00587A31">
      <w:pPr>
        <w:rPr>
          <w:rFonts w:cs="Arial"/>
          <w:szCs w:val="22"/>
        </w:rPr>
      </w:pPr>
      <w:r>
        <w:rPr>
          <w:rFonts w:cs="Arial"/>
          <w:szCs w:val="22"/>
        </w:rPr>
        <w:t>mezi účastníky:</w:t>
      </w:r>
    </w:p>
    <w:p w14:paraId="06F0884D" w14:textId="77777777" w:rsidR="00587A31" w:rsidRDefault="00587A31" w:rsidP="00587A31">
      <w:pPr>
        <w:rPr>
          <w:rFonts w:cs="Arial"/>
          <w:szCs w:val="22"/>
        </w:rPr>
      </w:pPr>
    </w:p>
    <w:p w14:paraId="54A9B7BB" w14:textId="69B17096" w:rsidR="00587A31" w:rsidRDefault="00F9199D" w:rsidP="003B43A9">
      <w:pPr>
        <w:tabs>
          <w:tab w:val="left" w:pos="2835"/>
        </w:tabs>
        <w:spacing w:line="288" w:lineRule="auto"/>
        <w:rPr>
          <w:rFonts w:ascii="Calibri" w:hAnsi="Calibri" w:cs="Arial"/>
          <w:b/>
          <w:bCs/>
          <w:snapToGrid w:val="0"/>
          <w:szCs w:val="22"/>
        </w:rPr>
      </w:pPr>
      <w:r w:rsidRPr="00F9199D">
        <w:rPr>
          <w:rFonts w:ascii="Calibri" w:hAnsi="Calibri" w:cs="Arial"/>
          <w:b/>
          <w:bCs/>
          <w:snapToGrid w:val="0"/>
          <w:szCs w:val="22"/>
        </w:rPr>
        <w:t>Město Pelhřimov</w:t>
      </w:r>
    </w:p>
    <w:p w14:paraId="0DFA5EE6" w14:textId="5E4A94A9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sídlo:</w:t>
      </w:r>
      <w:r>
        <w:rPr>
          <w:rFonts w:ascii="Calibri" w:hAnsi="Calibri" w:cs="Arial"/>
          <w:iCs/>
          <w:snapToGrid w:val="0"/>
          <w:szCs w:val="22"/>
        </w:rPr>
        <w:tab/>
      </w:r>
      <w:r w:rsidR="00F9199D" w:rsidRPr="00F9199D">
        <w:rPr>
          <w:rFonts w:ascii="Calibri" w:hAnsi="Calibri" w:cs="Arial"/>
          <w:iCs/>
          <w:snapToGrid w:val="0"/>
          <w:szCs w:val="22"/>
        </w:rPr>
        <w:t>Pražská 2460, 393 01 Pelhřimov</w:t>
      </w:r>
    </w:p>
    <w:p w14:paraId="0764C617" w14:textId="17708B2A" w:rsidR="00F9199D" w:rsidRPr="00F9199D" w:rsidRDefault="00587A31" w:rsidP="00F9199D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zastupuje:</w:t>
      </w:r>
      <w:r>
        <w:rPr>
          <w:rFonts w:ascii="Calibri" w:hAnsi="Calibri" w:cs="Arial"/>
          <w:iCs/>
          <w:snapToGrid w:val="0"/>
          <w:szCs w:val="22"/>
        </w:rPr>
        <w:tab/>
      </w:r>
      <w:r w:rsidR="00F9199D" w:rsidRPr="00F9199D">
        <w:rPr>
          <w:rFonts w:ascii="Calibri" w:hAnsi="Calibri" w:cs="Arial"/>
          <w:iCs/>
          <w:snapToGrid w:val="0"/>
          <w:szCs w:val="22"/>
        </w:rPr>
        <w:t>Ladislav Med, starosta</w:t>
      </w:r>
      <w:r w:rsidR="00F9199D">
        <w:rPr>
          <w:rFonts w:ascii="Calibri" w:hAnsi="Calibri" w:cs="Arial"/>
          <w:iCs/>
          <w:snapToGrid w:val="0"/>
          <w:szCs w:val="22"/>
        </w:rPr>
        <w:t xml:space="preserve"> </w:t>
      </w:r>
    </w:p>
    <w:p w14:paraId="5917487D" w14:textId="2D5DCBAC" w:rsidR="00587A31" w:rsidRPr="00F9199D" w:rsidRDefault="00F9199D" w:rsidP="00F9199D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 w:rsidRPr="00F9199D">
        <w:rPr>
          <w:rFonts w:ascii="Calibri" w:hAnsi="Calibri" w:cs="Arial"/>
          <w:iCs/>
          <w:snapToGrid w:val="0"/>
          <w:szCs w:val="22"/>
        </w:rPr>
        <w:tab/>
        <w:t>Zdeněk Jaroš, místostarosta</w:t>
      </w:r>
    </w:p>
    <w:p w14:paraId="6D44C052" w14:textId="79029BD0" w:rsidR="00587A31" w:rsidRPr="00F9199D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 w:rsidRPr="00F9199D">
        <w:rPr>
          <w:rFonts w:ascii="Calibri" w:hAnsi="Calibri" w:cs="Arial"/>
          <w:iCs/>
          <w:snapToGrid w:val="0"/>
          <w:szCs w:val="22"/>
        </w:rPr>
        <w:t>IČ:</w:t>
      </w:r>
      <w:r w:rsidRPr="00F9199D">
        <w:rPr>
          <w:rFonts w:ascii="Calibri" w:hAnsi="Calibri" w:cs="Arial"/>
          <w:iCs/>
          <w:snapToGrid w:val="0"/>
          <w:szCs w:val="22"/>
        </w:rPr>
        <w:tab/>
      </w:r>
      <w:r w:rsidR="00F9199D" w:rsidRPr="00F9199D">
        <w:rPr>
          <w:rFonts w:ascii="Calibri" w:hAnsi="Calibri" w:cs="Arial"/>
          <w:iCs/>
          <w:snapToGrid w:val="0"/>
          <w:szCs w:val="22"/>
        </w:rPr>
        <w:t>00248801</w:t>
      </w:r>
    </w:p>
    <w:p w14:paraId="0192ECA0" w14:textId="1C972AE4" w:rsidR="00587A31" w:rsidRPr="00F9199D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 w:rsidRPr="00F9199D">
        <w:rPr>
          <w:rFonts w:ascii="Calibri" w:hAnsi="Calibri" w:cs="Arial"/>
          <w:iCs/>
          <w:snapToGrid w:val="0"/>
          <w:szCs w:val="22"/>
        </w:rPr>
        <w:t>DIČ:</w:t>
      </w:r>
      <w:r w:rsidRPr="00F9199D">
        <w:rPr>
          <w:rFonts w:ascii="Calibri" w:hAnsi="Calibri" w:cs="Arial"/>
          <w:iCs/>
          <w:snapToGrid w:val="0"/>
          <w:szCs w:val="22"/>
        </w:rPr>
        <w:tab/>
      </w:r>
      <w:r w:rsidR="00F9199D" w:rsidRPr="00F9199D">
        <w:rPr>
          <w:rFonts w:ascii="Calibri" w:hAnsi="Calibri" w:cs="Arial"/>
          <w:iCs/>
          <w:snapToGrid w:val="0"/>
          <w:szCs w:val="22"/>
        </w:rPr>
        <w:t>CZ00248801</w:t>
      </w:r>
    </w:p>
    <w:p w14:paraId="7C8C59B6" w14:textId="566C9286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bankovní spojení:</w:t>
      </w:r>
      <w:r>
        <w:rPr>
          <w:rFonts w:cs="Arial"/>
          <w:iCs/>
          <w:snapToGrid w:val="0"/>
          <w:szCs w:val="22"/>
        </w:rPr>
        <w:tab/>
      </w:r>
      <w:r w:rsidR="00F9199D">
        <w:rPr>
          <w:rFonts w:cs="Arial"/>
          <w:iCs/>
          <w:snapToGrid w:val="0"/>
          <w:szCs w:val="22"/>
        </w:rPr>
        <w:t>Česká Spořitelna</w:t>
      </w:r>
    </w:p>
    <w:p w14:paraId="2F5AA609" w14:textId="271503BC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číslo účtu:</w:t>
      </w:r>
      <w:r>
        <w:rPr>
          <w:rFonts w:ascii="Calibri" w:hAnsi="Calibri" w:cs="Arial"/>
          <w:iCs/>
          <w:snapToGrid w:val="0"/>
          <w:szCs w:val="22"/>
        </w:rPr>
        <w:tab/>
      </w:r>
      <w:r w:rsidR="00F9199D" w:rsidRPr="00F9199D">
        <w:rPr>
          <w:rFonts w:cs="Arial"/>
          <w:iCs/>
          <w:snapToGrid w:val="0"/>
          <w:szCs w:val="22"/>
        </w:rPr>
        <w:t>6095174309/0800</w:t>
      </w:r>
    </w:p>
    <w:p w14:paraId="43A08382" w14:textId="15DC2D67" w:rsidR="00587A31" w:rsidRDefault="00587A31" w:rsidP="003B43A9">
      <w:pPr>
        <w:tabs>
          <w:tab w:val="left" w:pos="1418"/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(dále jen “</w:t>
      </w:r>
      <w:r w:rsidR="00C77F03">
        <w:rPr>
          <w:rFonts w:ascii="Calibri" w:hAnsi="Calibri" w:cs="Arial"/>
          <w:snapToGrid w:val="0"/>
          <w:szCs w:val="22"/>
        </w:rPr>
        <w:t>Objednatel</w:t>
      </w:r>
      <w:r>
        <w:rPr>
          <w:rFonts w:ascii="Calibri" w:hAnsi="Calibri" w:cs="Arial"/>
          <w:snapToGrid w:val="0"/>
          <w:szCs w:val="22"/>
        </w:rPr>
        <w:t>“)</w:t>
      </w:r>
    </w:p>
    <w:p w14:paraId="7FE1DCB4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16DCD45D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30CBA7B6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74B3F01C" w14:textId="77777777" w:rsidR="00F9199D" w:rsidRDefault="00F9199D" w:rsidP="003B43A9">
      <w:pPr>
        <w:tabs>
          <w:tab w:val="left" w:pos="3119"/>
        </w:tabs>
        <w:spacing w:line="288" w:lineRule="auto"/>
        <w:rPr>
          <w:rFonts w:ascii="Calibri" w:hAnsi="Calibri" w:cs="Arial"/>
          <w:b/>
          <w:snapToGrid w:val="0"/>
          <w:szCs w:val="22"/>
        </w:rPr>
      </w:pPr>
      <w:r w:rsidRPr="00F9199D">
        <w:rPr>
          <w:rFonts w:ascii="Calibri" w:hAnsi="Calibri" w:cs="Arial"/>
          <w:b/>
          <w:snapToGrid w:val="0"/>
          <w:szCs w:val="22"/>
        </w:rPr>
        <w:t>[DOPLNÍ DODAVATEL]</w:t>
      </w:r>
    </w:p>
    <w:p w14:paraId="2FDAD2D3" w14:textId="03B4574A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sídlo:</w:t>
      </w:r>
      <w:r>
        <w:rPr>
          <w:rFonts w:ascii="Calibri" w:hAnsi="Calibri" w:cs="Arial"/>
          <w:snapToGrid w:val="0"/>
          <w:szCs w:val="22"/>
        </w:rPr>
        <w:tab/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78D6B91F" w14:textId="30213833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adresa pro doručování:</w:t>
      </w:r>
      <w:r>
        <w:rPr>
          <w:rFonts w:ascii="Calibri" w:hAnsi="Calibri" w:cs="Arial"/>
          <w:snapToGrid w:val="0"/>
          <w:szCs w:val="22"/>
        </w:rPr>
        <w:tab/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6088DD9C" w14:textId="7000E685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IČ: </w:t>
      </w:r>
      <w:r>
        <w:rPr>
          <w:rFonts w:ascii="Calibri" w:hAnsi="Calibri" w:cs="Arial"/>
          <w:bCs/>
          <w:szCs w:val="22"/>
        </w:rPr>
        <w:tab/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7DAA938B" w14:textId="2823D0C1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>DIČ:</w:t>
      </w:r>
      <w:r>
        <w:rPr>
          <w:rFonts w:ascii="Calibri" w:hAnsi="Calibri" w:cs="Arial"/>
          <w:bCs/>
          <w:szCs w:val="22"/>
        </w:rPr>
        <w:tab/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13EB2E97" w14:textId="1AD0906F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/>
          <w:b/>
          <w:color w:val="000000"/>
          <w:szCs w:val="22"/>
        </w:rPr>
      </w:pPr>
      <w:r>
        <w:rPr>
          <w:rFonts w:ascii="Calibri" w:hAnsi="Calibri" w:cs="Arial"/>
          <w:szCs w:val="22"/>
        </w:rPr>
        <w:t xml:space="preserve">zastupuje: </w:t>
      </w:r>
      <w:r>
        <w:rPr>
          <w:rFonts w:ascii="Calibri" w:hAnsi="Calibri" w:cs="Arial"/>
          <w:szCs w:val="22"/>
        </w:rPr>
        <w:tab/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4DE43CCC" w14:textId="47DB9EE4" w:rsidR="003C31AC" w:rsidRPr="003C31AC" w:rsidRDefault="003C31AC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 w:rsidRPr="003C31AC">
        <w:rPr>
          <w:rFonts w:ascii="Calibri" w:hAnsi="Calibri"/>
          <w:bCs/>
          <w:color w:val="000000"/>
          <w:szCs w:val="22"/>
        </w:rPr>
        <w:t>Datová schránka ID:</w:t>
      </w:r>
      <w:r w:rsidR="00D50992">
        <w:rPr>
          <w:rFonts w:ascii="Calibri" w:hAnsi="Calibri"/>
          <w:bCs/>
          <w:color w:val="000000"/>
          <w:szCs w:val="22"/>
        </w:rPr>
        <w:tab/>
      </w:r>
      <w:r w:rsidR="00D50992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40670A55" w14:textId="39276C98" w:rsidR="00587A31" w:rsidRDefault="00587A31" w:rsidP="003B43A9">
      <w:pPr>
        <w:tabs>
          <w:tab w:val="left" w:pos="3119"/>
        </w:tabs>
        <w:spacing w:line="288" w:lineRule="auto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Zápis ve veřejném rejstříku vedeném u </w:t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 w:rsidR="00F9199D">
        <w:rPr>
          <w:rFonts w:ascii="Calibri" w:hAnsi="Calibri"/>
          <w:b/>
          <w:color w:val="000000"/>
          <w:szCs w:val="22"/>
        </w:rPr>
        <w:t xml:space="preserve"> </w:t>
      </w:r>
      <w:r>
        <w:rPr>
          <w:rFonts w:cs="Arial"/>
          <w:snapToGrid w:val="0"/>
          <w:szCs w:val="22"/>
        </w:rPr>
        <w:t xml:space="preserve">soudu v </w:t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>
        <w:rPr>
          <w:rFonts w:cs="Arial"/>
          <w:snapToGrid w:val="0"/>
          <w:szCs w:val="22"/>
        </w:rPr>
        <w:t xml:space="preserve">, oddíl </w:t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>
        <w:rPr>
          <w:rFonts w:cs="Arial"/>
          <w:snapToGrid w:val="0"/>
          <w:szCs w:val="22"/>
        </w:rPr>
        <w:t xml:space="preserve">, vložka </w:t>
      </w:r>
      <w:r w:rsidR="00F9199D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4C04308D" w14:textId="50364867" w:rsidR="00587A31" w:rsidRDefault="00587A31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(dále jen „</w:t>
      </w:r>
      <w:r w:rsidR="00F9199D">
        <w:rPr>
          <w:snapToGrid w:val="0"/>
          <w:sz w:val="22"/>
          <w:szCs w:val="22"/>
        </w:rPr>
        <w:t>Dodavatel</w:t>
      </w:r>
      <w:r>
        <w:rPr>
          <w:snapToGrid w:val="0"/>
          <w:sz w:val="22"/>
          <w:szCs w:val="22"/>
        </w:rPr>
        <w:t>“)</w:t>
      </w:r>
    </w:p>
    <w:p w14:paraId="46C4684B" w14:textId="77777777" w:rsidR="007C750A" w:rsidRDefault="007C750A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</w:p>
    <w:p w14:paraId="2D46D70A" w14:textId="18F94A3B" w:rsidR="007C750A" w:rsidRDefault="007C750A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společně dále jen „Smluvní strany“.</w:t>
      </w:r>
    </w:p>
    <w:p w14:paraId="0732B1C3" w14:textId="77777777" w:rsidR="003B43A9" w:rsidRDefault="003B43A9" w:rsidP="003B43A9">
      <w:pPr>
        <w:pStyle w:val="Zkladntext3"/>
        <w:tabs>
          <w:tab w:val="left" w:pos="3119"/>
        </w:tabs>
        <w:spacing w:line="288" w:lineRule="auto"/>
      </w:pPr>
    </w:p>
    <w:p w14:paraId="57C76A9C" w14:textId="77777777" w:rsidR="00587A31" w:rsidRDefault="00587A31" w:rsidP="00587A31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I.</w:t>
      </w:r>
    </w:p>
    <w:p w14:paraId="1851D743" w14:textId="77777777" w:rsidR="00587A31" w:rsidRDefault="00587A31" w:rsidP="00587A31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6BBF118" w14:textId="1D616224" w:rsidR="00587A31" w:rsidRPr="00CB62AD" w:rsidRDefault="00587A31" w:rsidP="00CB62AD">
      <w:pPr>
        <w:numPr>
          <w:ilvl w:val="0"/>
          <w:numId w:val="14"/>
        </w:numPr>
        <w:spacing w:after="0" w:line="288" w:lineRule="auto"/>
        <w:ind w:left="284" w:hanging="284"/>
        <w:rPr>
          <w:bCs/>
          <w:szCs w:val="22"/>
        </w:rPr>
      </w:pPr>
      <w:r w:rsidRPr="00CB62AD">
        <w:rPr>
          <w:bCs/>
          <w:szCs w:val="22"/>
        </w:rPr>
        <w:t>Tato smlouva se uzavírá na základě výsledk</w:t>
      </w:r>
      <w:r w:rsidR="00CB62AD" w:rsidRPr="00CB62AD">
        <w:rPr>
          <w:bCs/>
          <w:szCs w:val="22"/>
        </w:rPr>
        <w:t>u</w:t>
      </w:r>
      <w:r w:rsidRPr="00CB62AD">
        <w:rPr>
          <w:bCs/>
          <w:szCs w:val="22"/>
        </w:rPr>
        <w:t xml:space="preserve"> </w:t>
      </w:r>
      <w:r w:rsidR="00CB62AD" w:rsidRPr="00CB62AD">
        <w:rPr>
          <w:bCs/>
          <w:szCs w:val="22"/>
        </w:rPr>
        <w:t>veřejn</w:t>
      </w:r>
      <w:r w:rsidR="00E1753A">
        <w:rPr>
          <w:bCs/>
          <w:szCs w:val="22"/>
        </w:rPr>
        <w:t>é</w:t>
      </w:r>
      <w:r w:rsidR="00CB62AD" w:rsidRPr="00CB62AD">
        <w:rPr>
          <w:bCs/>
          <w:szCs w:val="22"/>
        </w:rPr>
        <w:t xml:space="preserve"> zakázk</w:t>
      </w:r>
      <w:r w:rsidR="00E1753A">
        <w:rPr>
          <w:bCs/>
          <w:szCs w:val="22"/>
        </w:rPr>
        <w:t>y</w:t>
      </w:r>
      <w:r w:rsidR="00CB62AD" w:rsidRPr="00CB62AD">
        <w:rPr>
          <w:bCs/>
          <w:szCs w:val="22"/>
        </w:rPr>
        <w:t xml:space="preserve"> </w:t>
      </w:r>
      <w:r w:rsidR="0084509A" w:rsidRPr="00237A4A">
        <w:rPr>
          <w:rFonts w:cs="Arial"/>
          <w:bCs/>
          <w:color w:val="000000"/>
          <w:szCs w:val="22"/>
        </w:rPr>
        <w:t>malého rozsahu dle § 27 zákona č. 134/2016 Sb.</w:t>
      </w:r>
      <w:r w:rsidR="00CB62AD" w:rsidRPr="00237A4A">
        <w:rPr>
          <w:bCs/>
          <w:szCs w:val="22"/>
        </w:rPr>
        <w:t>,</w:t>
      </w:r>
      <w:r w:rsidR="00CB62AD" w:rsidRPr="00CB62AD">
        <w:rPr>
          <w:bCs/>
          <w:szCs w:val="22"/>
        </w:rPr>
        <w:t xml:space="preserve"> o zadávání veřejných zakázek, v účinném znění (dále jen „zákon“ nebo „ZZVZ“).</w:t>
      </w:r>
      <w:r w:rsidRPr="00CB62AD">
        <w:rPr>
          <w:bCs/>
          <w:szCs w:val="22"/>
        </w:rPr>
        <w:t xml:space="preserve">, </w:t>
      </w:r>
      <w:r w:rsidR="002C3B4B" w:rsidRPr="00CB62AD">
        <w:rPr>
          <w:bCs/>
          <w:szCs w:val="22"/>
        </w:rPr>
        <w:t>a </w:t>
      </w:r>
      <w:r w:rsidR="001D52C3" w:rsidRPr="00CB62AD">
        <w:rPr>
          <w:bCs/>
          <w:szCs w:val="22"/>
        </w:rPr>
        <w:t>Metodickým pokynem pro oblast zadávání zakázek pro programové období 2021-2027 vydaného Ministerstvem pro místní rozvoj (dále jen „Pravidla“), a Pravidel Rady města Pelhřimova pro zadávání veřejných zakázek</w:t>
      </w:r>
      <w:r w:rsidR="002C3B4B" w:rsidRPr="00CB62AD">
        <w:rPr>
          <w:bCs/>
          <w:szCs w:val="22"/>
        </w:rPr>
        <w:t xml:space="preserve"> č. </w:t>
      </w:r>
      <w:proofErr w:type="spellStart"/>
      <w:r w:rsidR="005C3070" w:rsidRPr="00CB62AD">
        <w:rPr>
          <w:bCs/>
          <w:szCs w:val="22"/>
        </w:rPr>
        <w:t>MPe</w:t>
      </w:r>
      <w:proofErr w:type="spellEnd"/>
      <w:r w:rsidR="005C3070" w:rsidRPr="00CB62AD">
        <w:rPr>
          <w:bCs/>
          <w:szCs w:val="22"/>
        </w:rPr>
        <w:t xml:space="preserve">/KST/13/2023-1 </w:t>
      </w:r>
      <w:r w:rsidR="002C3B4B" w:rsidRPr="00CB62AD">
        <w:rPr>
          <w:bCs/>
          <w:szCs w:val="22"/>
        </w:rPr>
        <w:t xml:space="preserve">ze dne </w:t>
      </w:r>
      <w:r w:rsidR="005C3070" w:rsidRPr="00CB62AD">
        <w:rPr>
          <w:bCs/>
          <w:szCs w:val="22"/>
        </w:rPr>
        <w:t>13.3.2023.</w:t>
      </w:r>
    </w:p>
    <w:p w14:paraId="48711A8C" w14:textId="23855573" w:rsidR="00587A31" w:rsidRDefault="00587A31" w:rsidP="00587A31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II.</w:t>
      </w:r>
    </w:p>
    <w:p w14:paraId="36144161" w14:textId="77777777" w:rsidR="00587A31" w:rsidRDefault="00587A31" w:rsidP="00587A31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Předmět smlouvy</w:t>
      </w:r>
    </w:p>
    <w:p w14:paraId="1254B9A7" w14:textId="77777777" w:rsidR="0025353D" w:rsidRDefault="00587A31" w:rsidP="0025353D">
      <w:pPr>
        <w:numPr>
          <w:ilvl w:val="0"/>
          <w:numId w:val="16"/>
        </w:numPr>
        <w:spacing w:after="0" w:line="288" w:lineRule="auto"/>
        <w:rPr>
          <w:bCs/>
          <w:szCs w:val="22"/>
        </w:rPr>
      </w:pPr>
      <w:r w:rsidRPr="00102435">
        <w:rPr>
          <w:bCs/>
          <w:szCs w:val="22"/>
        </w:rPr>
        <w:t xml:space="preserve">Předmětem této smlouvy je závazek </w:t>
      </w:r>
      <w:r w:rsidR="001D52C3" w:rsidRPr="00102435">
        <w:rPr>
          <w:bCs/>
          <w:szCs w:val="22"/>
        </w:rPr>
        <w:t>Dodavatele</w:t>
      </w:r>
      <w:r w:rsidRPr="00102435">
        <w:rPr>
          <w:bCs/>
          <w:szCs w:val="22"/>
        </w:rPr>
        <w:t xml:space="preserve"> </w:t>
      </w:r>
    </w:p>
    <w:p w14:paraId="421CFBE2" w14:textId="734DFFA1" w:rsidR="00587A31" w:rsidRDefault="00587A31" w:rsidP="00D801E2">
      <w:pPr>
        <w:numPr>
          <w:ilvl w:val="1"/>
          <w:numId w:val="16"/>
        </w:numPr>
        <w:spacing w:after="0" w:line="288" w:lineRule="auto"/>
        <w:rPr>
          <w:bCs/>
          <w:szCs w:val="22"/>
        </w:rPr>
      </w:pPr>
      <w:r w:rsidRPr="00102435">
        <w:rPr>
          <w:bCs/>
          <w:szCs w:val="22"/>
        </w:rPr>
        <w:t xml:space="preserve">dodat </w:t>
      </w:r>
      <w:r w:rsidR="00C77F03" w:rsidRPr="00102435">
        <w:rPr>
          <w:bCs/>
          <w:szCs w:val="22"/>
        </w:rPr>
        <w:t>Objednatel</w:t>
      </w:r>
      <w:r w:rsidR="001D52C3" w:rsidRPr="00102435">
        <w:rPr>
          <w:bCs/>
          <w:szCs w:val="22"/>
        </w:rPr>
        <w:t>i</w:t>
      </w:r>
      <w:r w:rsidRPr="00102435">
        <w:rPr>
          <w:bCs/>
          <w:szCs w:val="22"/>
        </w:rPr>
        <w:t xml:space="preserve"> </w:t>
      </w:r>
      <w:bookmarkStart w:id="1" w:name="_Hlk193461315"/>
      <w:r w:rsidR="0013288B" w:rsidRPr="00102435">
        <w:rPr>
          <w:bCs/>
          <w:szCs w:val="22"/>
        </w:rPr>
        <w:t>bezhotovostní platební terminály</w:t>
      </w:r>
      <w:r w:rsidR="00600A8A" w:rsidRPr="00102435">
        <w:rPr>
          <w:bCs/>
          <w:szCs w:val="22"/>
        </w:rPr>
        <w:t xml:space="preserve"> </w:t>
      </w:r>
      <w:bookmarkEnd w:id="1"/>
      <w:r w:rsidRPr="00102435">
        <w:rPr>
          <w:bCs/>
          <w:szCs w:val="22"/>
        </w:rPr>
        <w:t xml:space="preserve">podle požadavků </w:t>
      </w:r>
      <w:r w:rsidR="00C77F03" w:rsidRPr="00102435">
        <w:rPr>
          <w:bCs/>
          <w:szCs w:val="22"/>
        </w:rPr>
        <w:t>Objednatel</w:t>
      </w:r>
      <w:r w:rsidR="001D52C3" w:rsidRPr="00102435">
        <w:rPr>
          <w:bCs/>
          <w:szCs w:val="22"/>
        </w:rPr>
        <w:t>e</w:t>
      </w:r>
      <w:r w:rsidRPr="00102435">
        <w:rPr>
          <w:bCs/>
          <w:szCs w:val="22"/>
        </w:rPr>
        <w:t xml:space="preserve"> obsažených v zadávací dokumentaci veřejné zakázky</w:t>
      </w:r>
      <w:r w:rsidR="00767720" w:rsidRPr="00102435">
        <w:rPr>
          <w:bCs/>
          <w:szCs w:val="22"/>
        </w:rPr>
        <w:t>, přílohy č. 1 této smlouvy</w:t>
      </w:r>
      <w:r w:rsidRPr="00102435">
        <w:rPr>
          <w:bCs/>
          <w:szCs w:val="22"/>
        </w:rPr>
        <w:t xml:space="preserve"> a v souladu s nabídkou </w:t>
      </w:r>
      <w:r w:rsidR="001D52C3" w:rsidRPr="00102435">
        <w:rPr>
          <w:bCs/>
          <w:szCs w:val="22"/>
        </w:rPr>
        <w:t xml:space="preserve">Dodavatele </w:t>
      </w:r>
      <w:r w:rsidRPr="00102435">
        <w:rPr>
          <w:bCs/>
          <w:szCs w:val="22"/>
        </w:rPr>
        <w:t xml:space="preserve">ze dne </w:t>
      </w:r>
      <w:r w:rsidR="001D52C3" w:rsidRPr="00625A6C">
        <w:rPr>
          <w:bCs/>
          <w:szCs w:val="22"/>
        </w:rPr>
        <w:t>[</w:t>
      </w:r>
      <w:r w:rsidR="001D52C3" w:rsidRPr="00871C15">
        <w:rPr>
          <w:bCs/>
          <w:szCs w:val="22"/>
          <w:highlight w:val="yellow"/>
        </w:rPr>
        <w:t>DOPLNÍ DODAVATEL</w:t>
      </w:r>
      <w:r w:rsidR="001D52C3" w:rsidRPr="00625A6C">
        <w:rPr>
          <w:bCs/>
          <w:szCs w:val="22"/>
        </w:rPr>
        <w:t>]</w:t>
      </w:r>
      <w:r w:rsidRPr="00102435">
        <w:rPr>
          <w:bCs/>
          <w:szCs w:val="22"/>
        </w:rPr>
        <w:t xml:space="preserve"> (dále jen „dodávka“), a závazek </w:t>
      </w:r>
      <w:r w:rsidR="00C77F03" w:rsidRPr="00102435">
        <w:rPr>
          <w:bCs/>
          <w:szCs w:val="22"/>
        </w:rPr>
        <w:t>Objednatel</w:t>
      </w:r>
      <w:r w:rsidR="001D52C3" w:rsidRPr="00102435">
        <w:rPr>
          <w:bCs/>
          <w:szCs w:val="22"/>
        </w:rPr>
        <w:t>e</w:t>
      </w:r>
      <w:r w:rsidRPr="00102435">
        <w:rPr>
          <w:bCs/>
          <w:szCs w:val="22"/>
        </w:rPr>
        <w:t xml:space="preserve"> zaplatit za </w:t>
      </w:r>
      <w:r w:rsidR="001D52C3" w:rsidRPr="00102435">
        <w:rPr>
          <w:bCs/>
          <w:szCs w:val="22"/>
        </w:rPr>
        <w:t xml:space="preserve">předmět smlouvy </w:t>
      </w:r>
      <w:r w:rsidRPr="00102435">
        <w:rPr>
          <w:bCs/>
          <w:szCs w:val="22"/>
        </w:rPr>
        <w:t>kupní cenu.</w:t>
      </w:r>
    </w:p>
    <w:p w14:paraId="36208268" w14:textId="568CB455" w:rsidR="0025353D" w:rsidRPr="00102435" w:rsidRDefault="0025353D" w:rsidP="00D801E2">
      <w:pPr>
        <w:numPr>
          <w:ilvl w:val="1"/>
          <w:numId w:val="16"/>
        </w:numPr>
        <w:spacing w:after="0" w:line="288" w:lineRule="auto"/>
        <w:rPr>
          <w:bCs/>
          <w:szCs w:val="22"/>
        </w:rPr>
      </w:pPr>
      <w:r>
        <w:rPr>
          <w:bCs/>
          <w:szCs w:val="22"/>
        </w:rPr>
        <w:t xml:space="preserve">poskytovat na dodané </w:t>
      </w:r>
      <w:r w:rsidRPr="00102435">
        <w:rPr>
          <w:bCs/>
          <w:szCs w:val="22"/>
        </w:rPr>
        <w:t xml:space="preserve">bezhotovostní platební terminály </w:t>
      </w:r>
      <w:r>
        <w:rPr>
          <w:bCs/>
          <w:szCs w:val="22"/>
        </w:rPr>
        <w:t xml:space="preserve">služby záruky a </w:t>
      </w:r>
      <w:proofErr w:type="spellStart"/>
      <w:r>
        <w:rPr>
          <w:bCs/>
          <w:szCs w:val="22"/>
        </w:rPr>
        <w:t>maintenance</w:t>
      </w:r>
      <w:proofErr w:type="spellEnd"/>
      <w:r>
        <w:rPr>
          <w:bCs/>
          <w:szCs w:val="22"/>
        </w:rPr>
        <w:t xml:space="preserve"> </w:t>
      </w:r>
      <w:r>
        <w:t>v délce 60 měsíců (5 let) od okamžiku předání dodávky Objednateli.</w:t>
      </w:r>
    </w:p>
    <w:p w14:paraId="630B308A" w14:textId="669A5B52" w:rsidR="009342CE" w:rsidRDefault="009342CE" w:rsidP="00D801E2">
      <w:pPr>
        <w:numPr>
          <w:ilvl w:val="0"/>
          <w:numId w:val="16"/>
        </w:numPr>
        <w:spacing w:after="0" w:line="288" w:lineRule="auto"/>
        <w:ind w:left="284" w:hanging="284"/>
        <w:rPr>
          <w:bCs/>
          <w:szCs w:val="22"/>
        </w:rPr>
      </w:pPr>
      <w:r w:rsidRPr="003A3F71">
        <w:rPr>
          <w:bCs/>
          <w:szCs w:val="22"/>
        </w:rPr>
        <w:t>Smluvní</w:t>
      </w:r>
      <w:r w:rsidRPr="007767FE">
        <w:rPr>
          <w:bCs/>
          <w:szCs w:val="22"/>
        </w:rPr>
        <w:t xml:space="preserve"> strany potvrzují, že byly před podpisem této smlouvy seznámeny s dokumenty uvedenými v odst. </w:t>
      </w:r>
      <w:r>
        <w:rPr>
          <w:bCs/>
          <w:szCs w:val="22"/>
        </w:rPr>
        <w:t>1</w:t>
      </w:r>
      <w:r w:rsidR="00CB2C53">
        <w:rPr>
          <w:bCs/>
          <w:szCs w:val="22"/>
        </w:rPr>
        <w:t xml:space="preserve"> tohoto článku</w:t>
      </w:r>
      <w:r w:rsidRPr="007767FE">
        <w:rPr>
          <w:bCs/>
          <w:szCs w:val="22"/>
        </w:rPr>
        <w:t xml:space="preserve"> a že je mají k dispozici.</w:t>
      </w:r>
    </w:p>
    <w:p w14:paraId="376C56B2" w14:textId="77777777" w:rsidR="00A45888" w:rsidRDefault="00A45888" w:rsidP="00A45888">
      <w:pPr>
        <w:spacing w:after="0" w:line="288" w:lineRule="auto"/>
        <w:rPr>
          <w:bCs/>
          <w:szCs w:val="22"/>
        </w:rPr>
      </w:pPr>
    </w:p>
    <w:p w14:paraId="090F2EC0" w14:textId="77777777" w:rsidR="00A45888" w:rsidRPr="00A45888" w:rsidRDefault="00A45888" w:rsidP="00A45888">
      <w:pPr>
        <w:jc w:val="center"/>
        <w:rPr>
          <w:rFonts w:cs="Arial"/>
          <w:b/>
          <w:szCs w:val="22"/>
        </w:rPr>
      </w:pPr>
      <w:r w:rsidRPr="00A45888">
        <w:rPr>
          <w:rFonts w:cs="Arial"/>
          <w:b/>
          <w:szCs w:val="22"/>
        </w:rPr>
        <w:t>III.</w:t>
      </w:r>
    </w:p>
    <w:p w14:paraId="4C309BE9" w14:textId="6C83CECC" w:rsidR="00A45888" w:rsidRPr="00A45888" w:rsidRDefault="00A45888" w:rsidP="00A45888">
      <w:pPr>
        <w:jc w:val="center"/>
        <w:rPr>
          <w:rFonts w:cs="Arial"/>
          <w:b/>
          <w:szCs w:val="22"/>
        </w:rPr>
      </w:pPr>
      <w:r w:rsidRPr="00A45888">
        <w:rPr>
          <w:rFonts w:cs="Arial"/>
          <w:b/>
          <w:szCs w:val="22"/>
        </w:rPr>
        <w:t>Autorská a majetková práva</w:t>
      </w:r>
    </w:p>
    <w:p w14:paraId="7A9914B6" w14:textId="0B2FF3B1" w:rsidR="00A45888" w:rsidRPr="007767FE" w:rsidRDefault="00961304" w:rsidP="00A45888">
      <w:pPr>
        <w:spacing w:after="0" w:line="288" w:lineRule="auto"/>
        <w:rPr>
          <w:bCs/>
          <w:szCs w:val="22"/>
        </w:rPr>
      </w:pPr>
      <w:r>
        <w:rPr>
          <w:bCs/>
          <w:szCs w:val="22"/>
        </w:rPr>
        <w:t>Dodavatel</w:t>
      </w:r>
      <w:r w:rsidR="00A45888" w:rsidRPr="00A45888">
        <w:rPr>
          <w:bCs/>
          <w:szCs w:val="22"/>
        </w:rPr>
        <w:t xml:space="preserve"> prohlašuje,</w:t>
      </w:r>
      <w:r w:rsidR="00E1753A">
        <w:rPr>
          <w:bCs/>
          <w:szCs w:val="22"/>
        </w:rPr>
        <w:t xml:space="preserve"> že</w:t>
      </w:r>
      <w:r w:rsidR="00A45888" w:rsidRPr="00A45888">
        <w:rPr>
          <w:bCs/>
          <w:szCs w:val="22"/>
        </w:rPr>
        <w:t xml:space="preserve"> </w:t>
      </w:r>
      <w:r w:rsidR="00A45888">
        <w:rPr>
          <w:bCs/>
          <w:szCs w:val="22"/>
        </w:rPr>
        <w:t>předmět plnění</w:t>
      </w:r>
      <w:r w:rsidR="00A45888" w:rsidRPr="00A45888">
        <w:rPr>
          <w:bCs/>
          <w:szCs w:val="22"/>
        </w:rPr>
        <w:t xml:space="preserve"> Smlouvy, nemá žádné</w:t>
      </w:r>
      <w:r w:rsidR="00A45888">
        <w:rPr>
          <w:bCs/>
          <w:szCs w:val="22"/>
        </w:rPr>
        <w:t xml:space="preserve"> </w:t>
      </w:r>
      <w:r w:rsidR="00A45888" w:rsidRPr="00A45888">
        <w:rPr>
          <w:bCs/>
          <w:szCs w:val="22"/>
        </w:rPr>
        <w:t>právní vady, že není zatížen právy třetích subjektů týkající</w:t>
      </w:r>
      <w:r w:rsidR="00E1753A">
        <w:rPr>
          <w:bCs/>
          <w:szCs w:val="22"/>
        </w:rPr>
        <w:t>ch</w:t>
      </w:r>
      <w:r w:rsidR="00A45888" w:rsidRPr="00A45888">
        <w:rPr>
          <w:bCs/>
          <w:szCs w:val="22"/>
        </w:rPr>
        <w:t xml:space="preserve"> se zejména vlastnického,</w:t>
      </w:r>
      <w:r w:rsidR="00A45888">
        <w:rPr>
          <w:bCs/>
          <w:szCs w:val="22"/>
        </w:rPr>
        <w:t xml:space="preserve"> </w:t>
      </w:r>
      <w:r w:rsidR="00A45888" w:rsidRPr="00A45888">
        <w:rPr>
          <w:bCs/>
          <w:szCs w:val="22"/>
        </w:rPr>
        <w:t>autorského, patentového práva a práva průmyslového vlastnictví, která by bránila p</w:t>
      </w:r>
      <w:r w:rsidR="00A45888">
        <w:rPr>
          <w:bCs/>
          <w:szCs w:val="22"/>
        </w:rPr>
        <w:t>l</w:t>
      </w:r>
      <w:r w:rsidR="00A45888" w:rsidRPr="00A45888">
        <w:rPr>
          <w:bCs/>
          <w:szCs w:val="22"/>
        </w:rPr>
        <w:t>nění</w:t>
      </w:r>
      <w:r w:rsidR="00A45888">
        <w:rPr>
          <w:bCs/>
          <w:szCs w:val="22"/>
        </w:rPr>
        <w:t xml:space="preserve"> </w:t>
      </w:r>
      <w:r w:rsidR="00A45888" w:rsidRPr="00A45888">
        <w:rPr>
          <w:bCs/>
          <w:szCs w:val="22"/>
        </w:rPr>
        <w:t>dle Smlouvy, a že je oprávněn uzavřít s</w:t>
      </w:r>
      <w:r w:rsidR="00A45888">
        <w:rPr>
          <w:bCs/>
          <w:szCs w:val="22"/>
        </w:rPr>
        <w:t> </w:t>
      </w:r>
      <w:r w:rsidR="00C77F03">
        <w:rPr>
          <w:bCs/>
          <w:szCs w:val="22"/>
        </w:rPr>
        <w:t>Objednatel</w:t>
      </w:r>
      <w:r w:rsidR="00A45888">
        <w:rPr>
          <w:bCs/>
          <w:szCs w:val="22"/>
        </w:rPr>
        <w:t xml:space="preserve">em </w:t>
      </w:r>
      <w:r w:rsidR="00A45888" w:rsidRPr="00A45888">
        <w:rPr>
          <w:bCs/>
          <w:szCs w:val="22"/>
        </w:rPr>
        <w:t>Smlouvu v celém rozsahu.</w:t>
      </w:r>
    </w:p>
    <w:p w14:paraId="6CF7D82D" w14:textId="77777777" w:rsidR="00587A31" w:rsidRDefault="00587A31" w:rsidP="00587A31">
      <w:pPr>
        <w:pStyle w:val="Odstavecseseznamem"/>
      </w:pPr>
    </w:p>
    <w:p w14:paraId="7B2D36B2" w14:textId="4868B76C" w:rsidR="00587A31" w:rsidRDefault="001420FE" w:rsidP="00587A31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IV</w:t>
      </w:r>
      <w:r w:rsidR="00587A31">
        <w:rPr>
          <w:rFonts w:cs="Arial"/>
          <w:b/>
          <w:iCs/>
          <w:szCs w:val="22"/>
        </w:rPr>
        <w:t>.</w:t>
      </w:r>
    </w:p>
    <w:p w14:paraId="109850B7" w14:textId="305F218A" w:rsidR="00587A31" w:rsidRDefault="001D52C3" w:rsidP="00587A31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C</w:t>
      </w:r>
      <w:r w:rsidR="00587A31">
        <w:rPr>
          <w:rFonts w:cs="Arial"/>
          <w:b/>
          <w:iCs/>
          <w:szCs w:val="22"/>
        </w:rPr>
        <w:t xml:space="preserve">ena </w:t>
      </w:r>
      <w:r>
        <w:rPr>
          <w:rFonts w:cs="Arial"/>
          <w:b/>
          <w:iCs/>
          <w:szCs w:val="22"/>
        </w:rPr>
        <w:t>předmětu smlouvy</w:t>
      </w:r>
    </w:p>
    <w:p w14:paraId="3E5D2E4F" w14:textId="5F9AFE11" w:rsidR="00587A31" w:rsidRDefault="001D52C3" w:rsidP="00D30AAF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</w:pPr>
      <w:bookmarkStart w:id="2" w:name="_Ref357668239"/>
      <w:r>
        <w:t>C</w:t>
      </w:r>
      <w:r w:rsidR="00587A31">
        <w:t xml:space="preserve">ena </w:t>
      </w:r>
      <w:r>
        <w:t xml:space="preserve">předmětu smlouvy </w:t>
      </w:r>
      <w:r w:rsidR="00587A31">
        <w:t xml:space="preserve">je sjednána jako nejvýše přípustná a činí </w:t>
      </w:r>
      <w:r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>
        <w:rPr>
          <w:rFonts w:ascii="Calibri" w:hAnsi="Calibri"/>
          <w:b/>
          <w:color w:val="000000"/>
          <w:szCs w:val="22"/>
        </w:rPr>
        <w:t xml:space="preserve"> </w:t>
      </w:r>
      <w:r w:rsidR="00587A31">
        <w:t>Kč bez DPH. K ceně bude připočteno DPH ve výši určené právním předpisem platným ke dni vystavení faktury.</w:t>
      </w:r>
      <w:bookmarkEnd w:id="2"/>
      <w:r w:rsidR="00587A31">
        <w:t xml:space="preserve"> </w:t>
      </w:r>
    </w:p>
    <w:p w14:paraId="17C65E86" w14:textId="154EDA8B" w:rsidR="00587A31" w:rsidRDefault="00587A31" w:rsidP="00D30AAF">
      <w:pPr>
        <w:spacing w:after="120" w:line="288" w:lineRule="auto"/>
        <w:ind w:left="284"/>
      </w:pPr>
      <w:r>
        <w:t>DPH ke dni uzavření této smlouvy činí 21 %</w:t>
      </w:r>
      <w:r w:rsidR="002C3B4B">
        <w:t xml:space="preserve">, tj. </w:t>
      </w:r>
      <w:r w:rsidR="001D52C3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 w:rsidR="001D52C3">
        <w:rPr>
          <w:rFonts w:ascii="Calibri" w:hAnsi="Calibri"/>
          <w:b/>
          <w:color w:val="000000"/>
          <w:szCs w:val="22"/>
        </w:rPr>
        <w:t xml:space="preserve"> </w:t>
      </w:r>
      <w:r>
        <w:t xml:space="preserve">Kč. </w:t>
      </w:r>
    </w:p>
    <w:p w14:paraId="3024FBA5" w14:textId="130C49C6" w:rsidR="00587A31" w:rsidRDefault="001D52C3" w:rsidP="00D30AAF">
      <w:pPr>
        <w:spacing w:after="120" w:line="288" w:lineRule="auto"/>
        <w:ind w:left="284"/>
      </w:pPr>
      <w:r>
        <w:t>C</w:t>
      </w:r>
      <w:r w:rsidR="00587A31">
        <w:t xml:space="preserve">ena celkem vč. DPH činí </w:t>
      </w:r>
      <w:r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>
        <w:rPr>
          <w:rFonts w:ascii="Calibri" w:hAnsi="Calibri"/>
          <w:b/>
          <w:color w:val="000000"/>
          <w:szCs w:val="22"/>
        </w:rPr>
        <w:t xml:space="preserve"> </w:t>
      </w:r>
      <w:r w:rsidR="00587A31">
        <w:t>Kč (slovy</w:t>
      </w:r>
      <w:r w:rsidR="00FA10BA">
        <w:t xml:space="preserve">: </w:t>
      </w:r>
      <w:r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 w:rsidR="00FA10BA">
        <w:t>)</w:t>
      </w:r>
    </w:p>
    <w:p w14:paraId="15D6AEED" w14:textId="1B0A80F0" w:rsidR="00587A31" w:rsidRDefault="00587A31" w:rsidP="00D30AAF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</w:pPr>
      <w:r>
        <w:t>Cena zahrnuje veškeré náklady spojené s dodávkou (včetně dopravy dodávky do místa plnění).</w:t>
      </w:r>
    </w:p>
    <w:p w14:paraId="22A836D9" w14:textId="1A7E81CB" w:rsidR="00D57139" w:rsidRPr="00D57139" w:rsidRDefault="00D57139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</w:pPr>
      <w:r w:rsidRPr="00D57139">
        <w:t xml:space="preserve">Cena </w:t>
      </w:r>
      <w:r>
        <w:t xml:space="preserve">předmětu smlouvy </w:t>
      </w:r>
      <w:r w:rsidRPr="00D57139">
        <w:t xml:space="preserve">bude </w:t>
      </w:r>
      <w:r w:rsidR="00C77F03">
        <w:t>Objednatel</w:t>
      </w:r>
      <w:r w:rsidRPr="00D57139">
        <w:t xml:space="preserve">em zaplacena na základě daňového dokladu (faktury) vystaveného </w:t>
      </w:r>
      <w:r w:rsidR="008C0011">
        <w:t>Dodavatel</w:t>
      </w:r>
      <w:r w:rsidRPr="00D57139">
        <w:t>em ke dni ukončení zadávacího řízení.</w:t>
      </w:r>
    </w:p>
    <w:p w14:paraId="2A4CE944" w14:textId="4FDC62FC" w:rsidR="00D57139" w:rsidRDefault="00D57139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</w:pPr>
      <w:r w:rsidRPr="00D57139">
        <w:t xml:space="preserve">Faktura musí obsahovat náležitosti daňového dokladu předepsané příslušnými právními předpisy (zejména zákonem č. 235/2004 Sb., o dani z přidané hodnoty, ve znění pozdějších předpisů), odkaz na evidenční číslo smlouvy a dále vyčíslení zvlášť ceny bez DPH, zvlášť DPH a celkovou cenu včetně </w:t>
      </w:r>
      <w:r w:rsidRPr="00D57139">
        <w:lastRenderedPageBreak/>
        <w:t>DPH</w:t>
      </w:r>
      <w:r w:rsidR="0010260D">
        <w:t xml:space="preserve">, název </w:t>
      </w:r>
      <w:r w:rsidR="00AD2483">
        <w:t>projektu „</w:t>
      </w:r>
      <w:r w:rsidR="00AD2483" w:rsidRPr="00E36A92">
        <w:t>Rozvoj služeb eGovernmentu města Pelhřimov</w:t>
      </w:r>
      <w:r w:rsidR="00AD2483">
        <w:t xml:space="preserve">“ </w:t>
      </w:r>
      <w:r w:rsidR="0010260D">
        <w:t xml:space="preserve">a </w:t>
      </w:r>
      <w:r w:rsidR="0010260D" w:rsidRPr="00881718">
        <w:rPr>
          <w:rFonts w:cs="Arial"/>
          <w:color w:val="000000"/>
          <w:szCs w:val="22"/>
        </w:rPr>
        <w:t>registrační číslo projektu CZ.06.01.01/00/22 009/0002364</w:t>
      </w:r>
      <w:r w:rsidRPr="00D57139">
        <w:t>.</w:t>
      </w:r>
    </w:p>
    <w:p w14:paraId="377270F8" w14:textId="2AB60E12" w:rsidR="00937393" w:rsidRPr="002B10AB" w:rsidRDefault="00937393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</w:pPr>
      <w:r w:rsidRPr="00240DE4">
        <w:rPr>
          <w:rFonts w:ascii="Calibri" w:hAnsi="Calibri"/>
        </w:rPr>
        <w:t xml:space="preserve">Smluvní strany se dohodly, že daňové doklady se základem pro výpočet DPH vyšším než </w:t>
      </w:r>
      <w:r w:rsidR="00E1753A" w:rsidRPr="00240DE4">
        <w:rPr>
          <w:rFonts w:ascii="Calibri" w:hAnsi="Calibri"/>
        </w:rPr>
        <w:t>20.000, -</w:t>
      </w:r>
      <w:r w:rsidRPr="00240DE4">
        <w:rPr>
          <w:rFonts w:ascii="Calibri" w:hAnsi="Calibri"/>
        </w:rPr>
        <w:t xml:space="preserve"> Kč budou obsahovat prohlášení tohoto nebo významově totožného znění: „Vystavitel tohoto daňového dokladu čestně prohlašuje, že není v insolvenčním ani obdobném řízení, a že se zavazuje zde vyčíslenou DPH uhradit včas a řádně příslušnému správci daně.“. V případě neuvedení tohoto prohlášení na daňovém dokladu nebude na zde vyčíslenou DPH reflektováno a tato bude </w:t>
      </w:r>
      <w:r w:rsidR="00C77F03">
        <w:rPr>
          <w:rFonts w:ascii="Calibri" w:hAnsi="Calibri"/>
        </w:rPr>
        <w:t>Objednatel</w:t>
      </w:r>
      <w:r w:rsidRPr="00240DE4">
        <w:rPr>
          <w:rFonts w:ascii="Calibri" w:hAnsi="Calibri"/>
        </w:rPr>
        <w:t xml:space="preserve">em uhrazena jiným (náhradním) způsobem. Shora uvedené čestné prohlášení musí být uvedeno nad signací daňového dokladu. V opačném případě musí být čestné prohlášení </w:t>
      </w:r>
      <w:r w:rsidR="00E94C31">
        <w:rPr>
          <w:rFonts w:ascii="Calibri" w:hAnsi="Calibri"/>
        </w:rPr>
        <w:t>Dodavatel</w:t>
      </w:r>
      <w:r w:rsidRPr="00240DE4">
        <w:rPr>
          <w:rFonts w:ascii="Calibri" w:hAnsi="Calibri"/>
        </w:rPr>
        <w:t xml:space="preserve">e znovu opatřeno podpisem a razítkem </w:t>
      </w:r>
      <w:r w:rsidR="00E94C31">
        <w:rPr>
          <w:rFonts w:ascii="Calibri" w:hAnsi="Calibri"/>
        </w:rPr>
        <w:t>Dodavatel</w:t>
      </w:r>
      <w:r w:rsidRPr="00240DE4">
        <w:rPr>
          <w:rFonts w:ascii="Calibri" w:hAnsi="Calibri"/>
        </w:rPr>
        <w:t>e.</w:t>
      </w:r>
    </w:p>
    <w:p w14:paraId="2090C024" w14:textId="65A0BF00" w:rsidR="002343D4" w:rsidRPr="00625A6C" w:rsidRDefault="002343D4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</w:pPr>
      <w:r w:rsidRPr="00240DE4">
        <w:rPr>
          <w:rFonts w:ascii="Calibri" w:hAnsi="Calibri"/>
        </w:rPr>
        <w:t xml:space="preserve">Smluvní strany se dohodly, že pokud se zhotovitel stane ke dni uskutečnění zdanitelného plnění nespolehlivým plátcem DPH, </w:t>
      </w:r>
      <w:r w:rsidR="00C77F03">
        <w:rPr>
          <w:rFonts w:ascii="Calibri" w:hAnsi="Calibri"/>
        </w:rPr>
        <w:t>Objednatel</w:t>
      </w:r>
      <w:r w:rsidRPr="00240DE4">
        <w:rPr>
          <w:rFonts w:ascii="Calibri" w:hAnsi="Calibri"/>
        </w:rPr>
        <w:t xml:space="preserve"> je oprávněn provést zajišťovací úhradu DPH na účet příslušného finančního úřadu</w:t>
      </w:r>
      <w:r w:rsidR="00102435">
        <w:rPr>
          <w:rFonts w:ascii="Calibri" w:hAnsi="Calibri"/>
        </w:rPr>
        <w:t>.</w:t>
      </w:r>
    </w:p>
    <w:p w14:paraId="43413A92" w14:textId="5692FD35" w:rsidR="00863BE6" w:rsidRPr="00625A6C" w:rsidRDefault="00863BE6" w:rsidP="00AE267E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  <w:rPr>
          <w:rFonts w:ascii="Calibri" w:hAnsi="Calibri"/>
        </w:rPr>
      </w:pPr>
      <w:r w:rsidRPr="00625A6C">
        <w:rPr>
          <w:rFonts w:ascii="Calibri" w:hAnsi="Calibri"/>
        </w:rPr>
        <w:t xml:space="preserve">Nebude-li faktura obsahovat stanovené náležitosti nebo v ní nebudou správně uvedené údaje, je </w:t>
      </w:r>
      <w:r w:rsidR="00C77F03" w:rsidRPr="00625A6C">
        <w:rPr>
          <w:rFonts w:ascii="Calibri" w:hAnsi="Calibri"/>
        </w:rPr>
        <w:t>Objednatel</w:t>
      </w:r>
      <w:r w:rsidRPr="00625A6C">
        <w:rPr>
          <w:rFonts w:ascii="Calibri" w:hAnsi="Calibri"/>
        </w:rPr>
        <w:t xml:space="preserve"> oprávněn vrátit ji ve lhůtě deseti (10) pracovních dnů od jejího obdržení </w:t>
      </w:r>
      <w:r w:rsidR="009C06B6" w:rsidRPr="00625A6C">
        <w:rPr>
          <w:rFonts w:ascii="Calibri" w:hAnsi="Calibri"/>
        </w:rPr>
        <w:t>Dodavateli</w:t>
      </w:r>
      <w:r w:rsidRPr="00625A6C">
        <w:rPr>
          <w:rFonts w:ascii="Calibri" w:hAnsi="Calibri"/>
        </w:rPr>
        <w:t xml:space="preserve"> s uvedením chybějících náležitostí nebo nesprávných údajů. V takovém případě se přeruší běh lhůty splatnosti a nová lhůta splatnosti počne běžet doručením opravené faktury.</w:t>
      </w:r>
    </w:p>
    <w:p w14:paraId="639DA5A6" w14:textId="4892F2A8" w:rsidR="00D57139" w:rsidRPr="00625A6C" w:rsidRDefault="00D57139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  <w:rPr>
          <w:rFonts w:ascii="Calibri" w:hAnsi="Calibri"/>
        </w:rPr>
      </w:pPr>
      <w:r w:rsidRPr="00625A6C">
        <w:rPr>
          <w:rFonts w:ascii="Calibri" w:hAnsi="Calibri"/>
        </w:rPr>
        <w:t xml:space="preserve">Smluvní strany se dohodly na bezhotovostní úhradě ceny a lhůtě splatnosti v délce </w:t>
      </w:r>
      <w:r w:rsidR="00863BE6" w:rsidRPr="00625A6C">
        <w:rPr>
          <w:rFonts w:ascii="Calibri" w:hAnsi="Calibri"/>
        </w:rPr>
        <w:t>30</w:t>
      </w:r>
      <w:r w:rsidRPr="00625A6C">
        <w:rPr>
          <w:rFonts w:ascii="Calibri" w:hAnsi="Calibri"/>
        </w:rPr>
        <w:t xml:space="preserve"> kalendářních dnů ode dne doručení faktury </w:t>
      </w:r>
      <w:r w:rsidR="00C77F03" w:rsidRPr="00625A6C">
        <w:rPr>
          <w:rFonts w:ascii="Calibri" w:hAnsi="Calibri"/>
        </w:rPr>
        <w:t>Objednatel</w:t>
      </w:r>
      <w:r w:rsidRPr="00625A6C">
        <w:rPr>
          <w:rFonts w:ascii="Calibri" w:hAnsi="Calibri"/>
        </w:rPr>
        <w:t xml:space="preserve">i. </w:t>
      </w:r>
    </w:p>
    <w:p w14:paraId="2B34F97A" w14:textId="55650049" w:rsidR="00D57139" w:rsidRPr="00625A6C" w:rsidRDefault="008C0011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</w:t>
      </w:r>
      <w:r w:rsidR="00D57139" w:rsidRPr="00625A6C">
        <w:rPr>
          <w:rFonts w:ascii="Calibri" w:hAnsi="Calibri"/>
        </w:rPr>
        <w:t xml:space="preserve"> je povinen vystavit a </w:t>
      </w:r>
      <w:r w:rsidR="00C77F03" w:rsidRPr="00625A6C">
        <w:rPr>
          <w:rFonts w:ascii="Calibri" w:hAnsi="Calibri"/>
        </w:rPr>
        <w:t>Objednatel</w:t>
      </w:r>
      <w:r w:rsidR="00D57139" w:rsidRPr="00625A6C">
        <w:rPr>
          <w:rFonts w:ascii="Calibri" w:hAnsi="Calibri"/>
        </w:rPr>
        <w:t xml:space="preserve">i předat daňový doklad v elektronickém formátu IS DOC/IS </w:t>
      </w:r>
      <w:proofErr w:type="spellStart"/>
      <w:r w:rsidR="00D57139" w:rsidRPr="00625A6C">
        <w:rPr>
          <w:rFonts w:ascii="Calibri" w:hAnsi="Calibri"/>
        </w:rPr>
        <w:t>DOCx</w:t>
      </w:r>
      <w:proofErr w:type="spellEnd"/>
      <w:r w:rsidR="00D57139" w:rsidRPr="00625A6C">
        <w:rPr>
          <w:rFonts w:ascii="Calibri" w:hAnsi="Calibri"/>
        </w:rPr>
        <w:t>, nebo ve formátu PDF</w:t>
      </w:r>
      <w:r w:rsidR="002B10AB" w:rsidRPr="00625A6C">
        <w:rPr>
          <w:rFonts w:ascii="Calibri" w:hAnsi="Calibri"/>
        </w:rPr>
        <w:t>/A</w:t>
      </w:r>
      <w:r w:rsidR="00D57139" w:rsidRPr="00625A6C">
        <w:rPr>
          <w:rFonts w:ascii="Calibri" w:hAnsi="Calibri"/>
        </w:rPr>
        <w:t xml:space="preserve">, a to prostřednictvím datové schránky města Pelhřimov (ugqb3nb) nebo na email: </w:t>
      </w:r>
      <w:hyperlink r:id="rId7" w:history="1">
        <w:r w:rsidR="002B10AB" w:rsidRPr="00625A6C">
          <w:rPr>
            <w:rFonts w:ascii="Calibri" w:hAnsi="Calibri"/>
          </w:rPr>
          <w:t>podatelna@mupe.cz</w:t>
        </w:r>
      </w:hyperlink>
      <w:r w:rsidR="00D57139" w:rsidRPr="00625A6C">
        <w:rPr>
          <w:rFonts w:ascii="Calibri" w:hAnsi="Calibri"/>
        </w:rPr>
        <w:t>. Případné přílohy faktury, které jsou považovány za nezbytnou náležitost faktury, mohou být připojeny v souboru .ZIP nebo .RAR v pořadí – 1. faktura jako hlavní dokument, 2. přílohy k faktuře jako příloha dokumentu.</w:t>
      </w:r>
    </w:p>
    <w:p w14:paraId="3DD6BB9C" w14:textId="54CDAF4F" w:rsidR="00587A31" w:rsidRPr="00625A6C" w:rsidRDefault="00D57139" w:rsidP="00D57139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  <w:rPr>
          <w:rFonts w:ascii="Calibri" w:hAnsi="Calibri"/>
        </w:rPr>
      </w:pPr>
      <w:r w:rsidRPr="00625A6C">
        <w:rPr>
          <w:rFonts w:ascii="Calibri" w:hAnsi="Calibri"/>
        </w:rPr>
        <w:t>Faktura</w:t>
      </w:r>
      <w:r w:rsidR="00587A31" w:rsidRPr="00625A6C">
        <w:rPr>
          <w:rFonts w:ascii="Calibri" w:hAnsi="Calibri"/>
        </w:rPr>
        <w:t xml:space="preserve"> se považuje za zaplacenou okamžikem odepsání fakturované částky z účtu </w:t>
      </w:r>
      <w:r w:rsidR="00C77F03" w:rsidRPr="00625A6C">
        <w:rPr>
          <w:rFonts w:ascii="Calibri" w:hAnsi="Calibri"/>
        </w:rPr>
        <w:t>Objednatel</w:t>
      </w:r>
      <w:r w:rsidRPr="00625A6C">
        <w:rPr>
          <w:rFonts w:ascii="Calibri" w:hAnsi="Calibri"/>
        </w:rPr>
        <w:t xml:space="preserve">e </w:t>
      </w:r>
      <w:r w:rsidR="00587A31" w:rsidRPr="00625A6C">
        <w:rPr>
          <w:rFonts w:ascii="Calibri" w:hAnsi="Calibri"/>
        </w:rPr>
        <w:t xml:space="preserve">ve prospěch účtu </w:t>
      </w:r>
      <w:r w:rsidRPr="00625A6C">
        <w:rPr>
          <w:rFonts w:ascii="Calibri" w:hAnsi="Calibri"/>
        </w:rPr>
        <w:t>Dodavatele</w:t>
      </w:r>
      <w:r w:rsidR="00587A31" w:rsidRPr="00625A6C">
        <w:rPr>
          <w:rFonts w:ascii="Calibri" w:hAnsi="Calibri"/>
        </w:rPr>
        <w:t>.</w:t>
      </w:r>
    </w:p>
    <w:p w14:paraId="7256BAB7" w14:textId="74519441" w:rsidR="00587A31" w:rsidRDefault="00587A31" w:rsidP="00587A31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V.</w:t>
      </w:r>
    </w:p>
    <w:p w14:paraId="0445FFE3" w14:textId="77777777" w:rsidR="00587A31" w:rsidRDefault="00587A31" w:rsidP="00587A31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237A4A">
        <w:rPr>
          <w:rFonts w:cs="Arial"/>
          <w:b/>
          <w:iCs/>
          <w:szCs w:val="22"/>
        </w:rPr>
        <w:t>Doba a místo plnění</w:t>
      </w:r>
    </w:p>
    <w:p w14:paraId="610FB443" w14:textId="4F9E9D6F" w:rsidR="001420FE" w:rsidRPr="001420FE" w:rsidRDefault="00D57139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5616C1">
        <w:t>Dodavatel</w:t>
      </w:r>
      <w:r w:rsidR="00587A31" w:rsidRPr="005616C1">
        <w:t xml:space="preserve"> </w:t>
      </w:r>
      <w:r w:rsidR="000369E4" w:rsidRPr="005616C1">
        <w:t xml:space="preserve">se zavazuje </w:t>
      </w:r>
      <w:r w:rsidR="00AD2483" w:rsidRPr="005616C1">
        <w:t xml:space="preserve">splnit předmět smlouvy </w:t>
      </w:r>
      <w:r w:rsidR="0025353D" w:rsidRPr="005616C1">
        <w:t xml:space="preserve">dle čl. II.1.a) </w:t>
      </w:r>
      <w:r w:rsidR="00587A31" w:rsidRPr="005616C1">
        <w:t xml:space="preserve">nejpozději do </w:t>
      </w:r>
      <w:r w:rsidR="0088574C">
        <w:t xml:space="preserve">90 </w:t>
      </w:r>
      <w:r w:rsidR="008D6DF1">
        <w:t xml:space="preserve">kalendářních </w:t>
      </w:r>
      <w:r w:rsidR="0088574C">
        <w:t>dní od data účinnosti smlouvy</w:t>
      </w:r>
      <w:r w:rsidR="00AD2483" w:rsidRPr="005616C1">
        <w:t>.</w:t>
      </w:r>
      <w:r w:rsidR="002B10AB">
        <w:t xml:space="preserve"> </w:t>
      </w:r>
    </w:p>
    <w:p w14:paraId="35A234CF" w14:textId="03522128" w:rsidR="00863BE6" w:rsidRPr="001420FE" w:rsidRDefault="00863BE6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t xml:space="preserve">Harmonogram </w:t>
      </w:r>
      <w:r w:rsidR="00AD2483">
        <w:t>postupu plnění navrhne Dodavatel a uvede ho v </w:t>
      </w:r>
      <w:r w:rsidR="005F6E91">
        <w:t xml:space="preserve">příloze </w:t>
      </w:r>
      <w:r w:rsidR="005F6E91" w:rsidRPr="001420FE">
        <w:t>č.</w:t>
      </w:r>
      <w:r w:rsidRPr="001420FE">
        <w:t xml:space="preserve"> </w:t>
      </w:r>
      <w:r w:rsidR="003115BE">
        <w:t>3</w:t>
      </w:r>
      <w:r w:rsidRPr="001420FE">
        <w:t xml:space="preserve"> smlouvy.</w:t>
      </w:r>
    </w:p>
    <w:p w14:paraId="0C764F41" w14:textId="6C87ED29" w:rsidR="00587A31" w:rsidRPr="001420FE" w:rsidRDefault="00587A31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t>O předání a převzetí dodávky bude sepsán předávací protokol.</w:t>
      </w:r>
    </w:p>
    <w:p w14:paraId="56BED3FF" w14:textId="484B78E9" w:rsidR="00863BE6" w:rsidRPr="001420FE" w:rsidRDefault="00863BE6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t xml:space="preserve">Dodavatel se zavazuje k dodání plnění do míst, určeného </w:t>
      </w:r>
      <w:r w:rsidR="00C77F03">
        <w:t>Objednatel</w:t>
      </w:r>
      <w:r w:rsidRPr="001420FE">
        <w:t xml:space="preserve">em. </w:t>
      </w:r>
    </w:p>
    <w:p w14:paraId="31CB3566" w14:textId="13656A00" w:rsidR="00587A31" w:rsidRPr="001420FE" w:rsidRDefault="00587A31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t xml:space="preserve">Vlastnické právo k věcem, které jsou předmětem dodávky, přechází na </w:t>
      </w:r>
      <w:r w:rsidR="00C77F03">
        <w:t>Objednatel</w:t>
      </w:r>
      <w:r w:rsidR="00D57139" w:rsidRPr="001420FE">
        <w:t>e</w:t>
      </w:r>
      <w:r w:rsidRPr="001420FE">
        <w:t xml:space="preserve"> okamžikem jejich předání. </w:t>
      </w:r>
    </w:p>
    <w:p w14:paraId="5BCC5A27" w14:textId="761F98A4" w:rsidR="00587A31" w:rsidRPr="001420FE" w:rsidRDefault="00587A31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t xml:space="preserve">Místem plnění je sídlo </w:t>
      </w:r>
      <w:r w:rsidR="00C77F03">
        <w:t>Objednatel</w:t>
      </w:r>
      <w:r w:rsidR="00D57139" w:rsidRPr="001420FE">
        <w:t>e</w:t>
      </w:r>
      <w:r w:rsidRPr="001420FE">
        <w:t xml:space="preserve">. Bližší specifikace místa plnění bude upřesněna na základě vzájemné dohody </w:t>
      </w:r>
      <w:r w:rsidR="00D57139" w:rsidRPr="001420FE">
        <w:t>Dodavatele</w:t>
      </w:r>
      <w:r w:rsidRPr="001420FE">
        <w:t xml:space="preserve"> a </w:t>
      </w:r>
      <w:r w:rsidR="00C77F03">
        <w:t>Objednatel</w:t>
      </w:r>
      <w:r w:rsidR="00D57139" w:rsidRPr="001420FE">
        <w:t>e</w:t>
      </w:r>
      <w:r w:rsidRPr="001420FE">
        <w:t>.</w:t>
      </w:r>
    </w:p>
    <w:p w14:paraId="756B90BA" w14:textId="00CE9DDA" w:rsidR="001420FE" w:rsidRPr="001420FE" w:rsidRDefault="001420FE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t xml:space="preserve">Předání a převzetí plnění dle této smlouvy bude předcházet </w:t>
      </w:r>
      <w:r w:rsidR="000404A8">
        <w:t xml:space="preserve">Integrační testování rozhraní na EIS a Portál občana, a dále </w:t>
      </w:r>
      <w:r w:rsidRPr="001420FE">
        <w:t xml:space="preserve">zkušební provoz v délce nejméně </w:t>
      </w:r>
      <w:r w:rsidR="005F6E91">
        <w:t>10</w:t>
      </w:r>
      <w:r w:rsidR="005F6E91" w:rsidRPr="001420FE">
        <w:t xml:space="preserve"> </w:t>
      </w:r>
      <w:r w:rsidRPr="001420FE">
        <w:t>pracovních dní.</w:t>
      </w:r>
    </w:p>
    <w:p w14:paraId="49AB6AAD" w14:textId="05020E58" w:rsidR="00587A31" w:rsidRPr="001420FE" w:rsidRDefault="00587A31" w:rsidP="00D30AAF">
      <w:pPr>
        <w:pStyle w:val="Odstavecseseznamem"/>
        <w:numPr>
          <w:ilvl w:val="0"/>
          <w:numId w:val="4"/>
        </w:numPr>
        <w:spacing w:line="288" w:lineRule="auto"/>
        <w:ind w:left="284" w:hanging="284"/>
      </w:pPr>
      <w:r w:rsidRPr="001420FE">
        <w:rPr>
          <w:rFonts w:ascii="Calibri" w:hAnsi="Calibri"/>
          <w:szCs w:val="22"/>
        </w:rPr>
        <w:t xml:space="preserve">K převzetí </w:t>
      </w:r>
      <w:r w:rsidR="003C31AC" w:rsidRPr="001420FE">
        <w:rPr>
          <w:rFonts w:ascii="Calibri" w:hAnsi="Calibri"/>
          <w:szCs w:val="22"/>
        </w:rPr>
        <w:t xml:space="preserve">plnění dle této smlouvy </w:t>
      </w:r>
      <w:r w:rsidRPr="001420FE">
        <w:rPr>
          <w:rFonts w:ascii="Calibri" w:hAnsi="Calibri"/>
          <w:szCs w:val="22"/>
        </w:rPr>
        <w:t xml:space="preserve">je </w:t>
      </w:r>
      <w:r w:rsidR="00D57139" w:rsidRPr="001420FE">
        <w:rPr>
          <w:rFonts w:ascii="Calibri" w:hAnsi="Calibri"/>
          <w:szCs w:val="22"/>
        </w:rPr>
        <w:t>Dodavatel</w:t>
      </w:r>
      <w:r w:rsidRPr="001420FE">
        <w:rPr>
          <w:rFonts w:ascii="Calibri" w:hAnsi="Calibri"/>
          <w:szCs w:val="22"/>
        </w:rPr>
        <w:t xml:space="preserve"> povinen vyzvat </w:t>
      </w:r>
      <w:r w:rsidR="00C77F03">
        <w:rPr>
          <w:rFonts w:ascii="Calibri" w:hAnsi="Calibri"/>
          <w:szCs w:val="22"/>
        </w:rPr>
        <w:t>Objednatel</w:t>
      </w:r>
      <w:r w:rsidRPr="001420FE">
        <w:rPr>
          <w:rFonts w:ascii="Calibri" w:hAnsi="Calibri"/>
          <w:szCs w:val="22"/>
        </w:rPr>
        <w:t xml:space="preserve"> nejméně 5 pracovních dnů předem</w:t>
      </w:r>
      <w:r w:rsidR="001420FE" w:rsidRPr="001420FE">
        <w:rPr>
          <w:rFonts w:ascii="Calibri" w:hAnsi="Calibri"/>
          <w:szCs w:val="22"/>
        </w:rPr>
        <w:t>.</w:t>
      </w:r>
      <w:r w:rsidRPr="001420FE">
        <w:rPr>
          <w:rFonts w:ascii="Calibri" w:hAnsi="Calibri"/>
          <w:szCs w:val="22"/>
        </w:rPr>
        <w:t xml:space="preserve"> </w:t>
      </w:r>
      <w:r w:rsidR="00C77F03">
        <w:rPr>
          <w:rFonts w:ascii="Calibri" w:hAnsi="Calibri"/>
          <w:szCs w:val="22"/>
        </w:rPr>
        <w:t>Objednatel</w:t>
      </w:r>
      <w:r w:rsidRPr="001420FE">
        <w:rPr>
          <w:rFonts w:ascii="Calibri" w:hAnsi="Calibri"/>
          <w:szCs w:val="22"/>
        </w:rPr>
        <w:t xml:space="preserve"> </w:t>
      </w:r>
      <w:r w:rsidR="001420FE" w:rsidRPr="001420FE">
        <w:rPr>
          <w:rFonts w:ascii="Calibri" w:hAnsi="Calibri"/>
          <w:szCs w:val="22"/>
        </w:rPr>
        <w:t>plnění převezme</w:t>
      </w:r>
      <w:r w:rsidRPr="001420FE">
        <w:rPr>
          <w:rFonts w:ascii="Calibri" w:hAnsi="Calibri"/>
          <w:szCs w:val="22"/>
        </w:rPr>
        <w:t xml:space="preserve">, nebude-li vykazovat vady. </w:t>
      </w:r>
      <w:r w:rsidR="00C77F03">
        <w:rPr>
          <w:rFonts w:ascii="Calibri" w:hAnsi="Calibri"/>
          <w:szCs w:val="22"/>
        </w:rPr>
        <w:t>Objednatel</w:t>
      </w:r>
      <w:r w:rsidRPr="001420FE">
        <w:rPr>
          <w:rFonts w:ascii="Calibri" w:hAnsi="Calibri"/>
          <w:szCs w:val="22"/>
        </w:rPr>
        <w:t xml:space="preserve"> je oprávněn, nikoliv však povinen, </w:t>
      </w:r>
      <w:r w:rsidR="003C31AC" w:rsidRPr="001420FE">
        <w:rPr>
          <w:rFonts w:ascii="Calibri" w:hAnsi="Calibri"/>
          <w:szCs w:val="22"/>
        </w:rPr>
        <w:t xml:space="preserve">plnění </w:t>
      </w:r>
      <w:r w:rsidRPr="001420FE">
        <w:rPr>
          <w:rFonts w:ascii="Calibri" w:hAnsi="Calibri"/>
          <w:szCs w:val="22"/>
        </w:rPr>
        <w:t>převzít i s</w:t>
      </w:r>
      <w:r w:rsidR="003C31AC" w:rsidRPr="001420FE">
        <w:rPr>
          <w:rFonts w:ascii="Calibri" w:hAnsi="Calibri"/>
          <w:szCs w:val="22"/>
        </w:rPr>
        <w:t> </w:t>
      </w:r>
      <w:r w:rsidRPr="001420FE">
        <w:rPr>
          <w:rFonts w:ascii="Calibri" w:hAnsi="Calibri"/>
          <w:szCs w:val="22"/>
        </w:rPr>
        <w:t>vadami</w:t>
      </w:r>
      <w:r w:rsidR="003C31AC" w:rsidRPr="001420FE">
        <w:rPr>
          <w:rFonts w:ascii="Calibri" w:hAnsi="Calibri"/>
          <w:szCs w:val="22"/>
        </w:rPr>
        <w:t xml:space="preserve"> drobného charakteru, které nebrání předání a </w:t>
      </w:r>
      <w:r w:rsidR="003C31AC" w:rsidRPr="001420FE">
        <w:rPr>
          <w:rFonts w:ascii="Calibri" w:hAnsi="Calibri"/>
          <w:szCs w:val="22"/>
        </w:rPr>
        <w:lastRenderedPageBreak/>
        <w:t>převzetí</w:t>
      </w:r>
      <w:r w:rsidRPr="001420FE">
        <w:rPr>
          <w:rFonts w:ascii="Calibri" w:hAnsi="Calibri"/>
          <w:szCs w:val="22"/>
        </w:rPr>
        <w:t xml:space="preserve">. </w:t>
      </w:r>
      <w:r w:rsidR="00C77F03">
        <w:rPr>
          <w:rFonts w:ascii="Calibri" w:hAnsi="Calibri"/>
          <w:szCs w:val="22"/>
        </w:rPr>
        <w:t>Objednatel</w:t>
      </w:r>
      <w:r w:rsidRPr="001420FE">
        <w:rPr>
          <w:rFonts w:ascii="Calibri" w:hAnsi="Calibri"/>
          <w:szCs w:val="22"/>
        </w:rPr>
        <w:t xml:space="preserve"> </w:t>
      </w:r>
      <w:r w:rsidR="001420FE" w:rsidRPr="001420FE">
        <w:rPr>
          <w:rFonts w:ascii="Calibri" w:hAnsi="Calibri"/>
          <w:szCs w:val="22"/>
        </w:rPr>
        <w:t xml:space="preserve">uvede vady plnění </w:t>
      </w:r>
      <w:r w:rsidRPr="001420FE">
        <w:rPr>
          <w:rFonts w:ascii="Calibri" w:hAnsi="Calibri"/>
          <w:szCs w:val="22"/>
        </w:rPr>
        <w:t xml:space="preserve">v předávacím protokolu uvedeny </w:t>
      </w:r>
      <w:r w:rsidR="003C31AC" w:rsidRPr="001420FE">
        <w:rPr>
          <w:rFonts w:ascii="Calibri" w:hAnsi="Calibri"/>
          <w:szCs w:val="22"/>
        </w:rPr>
        <w:t xml:space="preserve">jako výhrady plnění. </w:t>
      </w:r>
      <w:r w:rsidR="00D57139" w:rsidRPr="001420FE">
        <w:rPr>
          <w:rFonts w:ascii="Calibri" w:hAnsi="Calibri"/>
          <w:szCs w:val="22"/>
        </w:rPr>
        <w:t>Dodavatel</w:t>
      </w:r>
      <w:r w:rsidRPr="001420FE">
        <w:rPr>
          <w:rFonts w:ascii="Calibri" w:hAnsi="Calibri"/>
          <w:szCs w:val="22"/>
        </w:rPr>
        <w:t xml:space="preserve"> </w:t>
      </w:r>
      <w:r w:rsidR="003C31AC" w:rsidRPr="001420FE">
        <w:rPr>
          <w:rFonts w:ascii="Calibri" w:hAnsi="Calibri"/>
          <w:szCs w:val="22"/>
        </w:rPr>
        <w:t xml:space="preserve">je </w:t>
      </w:r>
      <w:r w:rsidRPr="001420FE">
        <w:rPr>
          <w:rFonts w:ascii="Calibri" w:hAnsi="Calibri"/>
          <w:szCs w:val="22"/>
        </w:rPr>
        <w:t xml:space="preserve">povinen </w:t>
      </w:r>
      <w:r w:rsidR="003C31AC" w:rsidRPr="001420FE">
        <w:rPr>
          <w:rFonts w:ascii="Calibri" w:hAnsi="Calibri"/>
          <w:szCs w:val="22"/>
        </w:rPr>
        <w:t xml:space="preserve">tyto </w:t>
      </w:r>
      <w:r w:rsidRPr="001420FE">
        <w:rPr>
          <w:rFonts w:ascii="Calibri" w:hAnsi="Calibri"/>
          <w:szCs w:val="22"/>
        </w:rPr>
        <w:t xml:space="preserve">vady odstranit do </w:t>
      </w:r>
      <w:r w:rsidR="003C31AC" w:rsidRPr="001420FE">
        <w:rPr>
          <w:rFonts w:ascii="Calibri" w:hAnsi="Calibri"/>
          <w:szCs w:val="22"/>
        </w:rPr>
        <w:t xml:space="preserve">10 pracovních dní </w:t>
      </w:r>
      <w:r w:rsidRPr="001420FE">
        <w:rPr>
          <w:rFonts w:ascii="Calibri" w:hAnsi="Calibri"/>
          <w:szCs w:val="22"/>
        </w:rPr>
        <w:t>ode dne předání.</w:t>
      </w:r>
    </w:p>
    <w:p w14:paraId="34345CB7" w14:textId="74352523" w:rsidR="00587A31" w:rsidRPr="001420FE" w:rsidRDefault="00903551" w:rsidP="00960AE2">
      <w:pPr>
        <w:pStyle w:val="Odstavecseseznamem"/>
        <w:numPr>
          <w:ilvl w:val="0"/>
          <w:numId w:val="4"/>
        </w:numPr>
        <w:spacing w:line="288" w:lineRule="auto"/>
        <w:ind w:left="284" w:hanging="218"/>
      </w:pPr>
      <w:r w:rsidRPr="001420FE">
        <w:t xml:space="preserve">V případě, že budou </w:t>
      </w:r>
      <w:r w:rsidR="00C77F03">
        <w:t>Objednatel</w:t>
      </w:r>
      <w:r w:rsidRPr="001420FE">
        <w:t>e</w:t>
      </w:r>
      <w:r w:rsidR="001420FE" w:rsidRPr="001420FE">
        <w:t>m</w:t>
      </w:r>
      <w:r w:rsidRPr="001420FE">
        <w:t xml:space="preserve"> po převzetí předmětu smlouvy na tomto zjištěny vady, má </w:t>
      </w:r>
      <w:r w:rsidR="00C77F03">
        <w:t>Objednatel</w:t>
      </w:r>
      <w:r w:rsidRPr="001420FE">
        <w:t xml:space="preserve"> právo uplatnit vůči Dodavateli nároky v souladu s ustanovením § 2099 až § 2117 občanského zákoníku.</w:t>
      </w:r>
    </w:p>
    <w:p w14:paraId="57D5A1AF" w14:textId="78B182A3" w:rsidR="00587A31" w:rsidRDefault="00587A31" w:rsidP="00587A31">
      <w:pPr>
        <w:pStyle w:val="Odstavecseseznamem"/>
        <w:ind w:left="284"/>
        <w:jc w:val="center"/>
        <w:rPr>
          <w:b/>
        </w:rPr>
      </w:pPr>
      <w:r>
        <w:rPr>
          <w:b/>
        </w:rPr>
        <w:t>V</w:t>
      </w:r>
      <w:r w:rsidR="001420FE">
        <w:rPr>
          <w:b/>
        </w:rPr>
        <w:t>I</w:t>
      </w:r>
      <w:r>
        <w:rPr>
          <w:b/>
        </w:rPr>
        <w:t xml:space="preserve">. </w:t>
      </w:r>
    </w:p>
    <w:p w14:paraId="39A8A22C" w14:textId="21995467" w:rsidR="00587A31" w:rsidRDefault="00587A31" w:rsidP="00587A31">
      <w:pPr>
        <w:pStyle w:val="Odstavecseseznamem"/>
        <w:ind w:left="284"/>
        <w:jc w:val="center"/>
        <w:rPr>
          <w:b/>
        </w:rPr>
      </w:pPr>
      <w:r>
        <w:rPr>
          <w:b/>
        </w:rPr>
        <w:t xml:space="preserve">Záruka za jakost a odpovědnost za vady </w:t>
      </w:r>
    </w:p>
    <w:p w14:paraId="15624588" w14:textId="77777777" w:rsidR="00587A31" w:rsidRDefault="00587A31" w:rsidP="00587A31">
      <w:pPr>
        <w:pStyle w:val="Odstavecseseznamem"/>
        <w:ind w:left="284"/>
      </w:pPr>
    </w:p>
    <w:p w14:paraId="76123A2F" w14:textId="3B156766" w:rsidR="00587A31" w:rsidRDefault="00587A31" w:rsidP="00D30AAF">
      <w:pPr>
        <w:pStyle w:val="Odstavecseseznamem"/>
        <w:spacing w:line="288" w:lineRule="auto"/>
        <w:ind w:left="284" w:hanging="284"/>
      </w:pPr>
      <w:r>
        <w:t>1.</w:t>
      </w:r>
      <w:r>
        <w:tab/>
      </w:r>
      <w:r w:rsidR="00D57139">
        <w:t>Dodavatel</w:t>
      </w:r>
      <w:r>
        <w:t xml:space="preserve"> poskytuje záruku za jakost dodávky, resp. věcí, které jsou předmětem dodávky</w:t>
      </w:r>
      <w:r w:rsidR="00D33A20">
        <w:t xml:space="preserve"> </w:t>
      </w:r>
      <w:r>
        <w:t xml:space="preserve">v délce </w:t>
      </w:r>
      <w:r w:rsidR="0072543F">
        <w:t>60</w:t>
      </w:r>
      <w:r w:rsidR="00B31E62">
        <w:t xml:space="preserve"> </w:t>
      </w:r>
      <w:r>
        <w:t>měsíců</w:t>
      </w:r>
      <w:r w:rsidR="0072543F">
        <w:t xml:space="preserve"> (5 let)</w:t>
      </w:r>
      <w:r w:rsidR="00D33A20">
        <w:t xml:space="preserve"> </w:t>
      </w:r>
      <w:r>
        <w:t xml:space="preserve">od okamžiku předání </w:t>
      </w:r>
      <w:r w:rsidR="00D33A20">
        <w:t>dodávky</w:t>
      </w:r>
      <w:r>
        <w:t xml:space="preserve"> </w:t>
      </w:r>
      <w:r w:rsidR="00C77F03">
        <w:t>Objednatel</w:t>
      </w:r>
      <w:r w:rsidR="003C31AC">
        <w:t>i</w:t>
      </w:r>
      <w:r>
        <w:t>.</w:t>
      </w:r>
      <w:r w:rsidR="00B31E62">
        <w:t xml:space="preserve"> </w:t>
      </w:r>
    </w:p>
    <w:p w14:paraId="344F1DBA" w14:textId="169E5193" w:rsidR="00587A31" w:rsidRDefault="00587A31" w:rsidP="00D30AAF">
      <w:pPr>
        <w:pStyle w:val="Odstavecseseznamem"/>
        <w:spacing w:line="288" w:lineRule="auto"/>
        <w:ind w:left="284" w:hanging="284"/>
      </w:pPr>
      <w:r>
        <w:t>2.</w:t>
      </w:r>
      <w:r>
        <w:tab/>
        <w:t xml:space="preserve">Smluvní strany sjednávají nárok </w:t>
      </w:r>
      <w:r w:rsidR="00C77F03">
        <w:t>Objednatel</w:t>
      </w:r>
      <w:r w:rsidR="003C31AC">
        <w:t>e</w:t>
      </w:r>
      <w:r>
        <w:t xml:space="preserve"> na bezplatné odstranění veškerých vad reklamovaných kdykoliv během záruční doby a na veškeré nároky vyplývající z vadného plnění bez ohledu na dispozitivní ustanovení zákona. Nebude-li dohodnuto jinak, je </w:t>
      </w:r>
      <w:r w:rsidR="00D57139">
        <w:t>Dodavatel</w:t>
      </w:r>
      <w:r>
        <w:t xml:space="preserve"> povinen odstraňovat tyto vady do </w:t>
      </w:r>
      <w:r w:rsidR="0016676A">
        <w:t xml:space="preserve">10 </w:t>
      </w:r>
      <w:r w:rsidR="003C31AC">
        <w:t>pracovních dní</w:t>
      </w:r>
      <w:r>
        <w:t xml:space="preserve">. Reklamace budou </w:t>
      </w:r>
      <w:r w:rsidR="00C77F03">
        <w:t>Objednatel</w:t>
      </w:r>
      <w:r w:rsidR="003C31AC">
        <w:t>e</w:t>
      </w:r>
      <w:r>
        <w:t xml:space="preserve">m </w:t>
      </w:r>
      <w:r w:rsidR="00D57139">
        <w:t>Dodavatel</w:t>
      </w:r>
      <w:r w:rsidR="003C31AC">
        <w:t>i</w:t>
      </w:r>
      <w:r>
        <w:t xml:space="preserve"> oznamovány písemně. Písemná forma je zachována rovněž při použití elektronické pošty (e-mailu)</w:t>
      </w:r>
      <w:r w:rsidR="003C31AC">
        <w:t xml:space="preserve"> nebo Datové schránky.</w:t>
      </w:r>
    </w:p>
    <w:p w14:paraId="5A343DC3" w14:textId="31ADD279" w:rsidR="00587A31" w:rsidRDefault="00587A31" w:rsidP="00D30AAF">
      <w:pPr>
        <w:pStyle w:val="Odstavecseseznamem"/>
        <w:spacing w:line="288" w:lineRule="auto"/>
        <w:ind w:left="284" w:hanging="284"/>
      </w:pPr>
      <w:r>
        <w:t>3.</w:t>
      </w:r>
      <w:r>
        <w:tab/>
        <w:t xml:space="preserve">Vady dodávky budou přednostně posuzovány a odstraňovány u </w:t>
      </w:r>
      <w:r w:rsidR="00C77F03">
        <w:t>Objednatel</w:t>
      </w:r>
      <w:r w:rsidR="00D95EE7">
        <w:t>e</w:t>
      </w:r>
      <w:r>
        <w:t xml:space="preserve">. Nebude-li to možné, je </w:t>
      </w:r>
      <w:r w:rsidR="00D57139">
        <w:t>Dodavatel</w:t>
      </w:r>
      <w:r>
        <w:t xml:space="preserve"> povinen zajistit dopravu věcí, které jsou předmětem reklamace, do místa odstranění vady a zpět</w:t>
      </w:r>
      <w:r w:rsidR="00D95EE7">
        <w:t>,</w:t>
      </w:r>
      <w:r>
        <w:t xml:space="preserve"> a nese veškeré s tím spojené náklady.</w:t>
      </w:r>
    </w:p>
    <w:p w14:paraId="21324FD6" w14:textId="4DF4E7C6" w:rsidR="00587A31" w:rsidRDefault="00587A31" w:rsidP="00D30AAF">
      <w:pPr>
        <w:pStyle w:val="Odstavecseseznamem"/>
        <w:spacing w:line="288" w:lineRule="auto"/>
        <w:ind w:left="284" w:hanging="284"/>
      </w:pPr>
      <w:r>
        <w:t>4.</w:t>
      </w:r>
      <w:r>
        <w:tab/>
        <w:t xml:space="preserve">O dobu odstraňování vady se prodlužuje záruční doba. Doba odstraňování vady začíná běžet okamžikem oznámení vady </w:t>
      </w:r>
      <w:r w:rsidR="00C77F03">
        <w:t>Objednatel</w:t>
      </w:r>
      <w:r w:rsidR="00D95EE7">
        <w:t>em</w:t>
      </w:r>
      <w:r>
        <w:t xml:space="preserve"> a končí okamžikem, kdy je po řádném odstranění vady reklamovaná věc předána </w:t>
      </w:r>
      <w:r w:rsidR="00C77F03">
        <w:t>Objednatel</w:t>
      </w:r>
      <w:r w:rsidR="00D95EE7">
        <w:t>i</w:t>
      </w:r>
      <w:r>
        <w:t xml:space="preserve">. </w:t>
      </w:r>
    </w:p>
    <w:p w14:paraId="222D9119" w14:textId="5E8DA393" w:rsidR="00587A31" w:rsidRDefault="00587A31" w:rsidP="00D30AAF">
      <w:pPr>
        <w:pStyle w:val="Odstavecseseznamem"/>
        <w:spacing w:line="288" w:lineRule="auto"/>
        <w:ind w:left="284" w:hanging="284"/>
      </w:pPr>
      <w:r>
        <w:t>6.</w:t>
      </w:r>
      <w:r>
        <w:tab/>
        <w:t xml:space="preserve">V případě, že je </w:t>
      </w:r>
      <w:r w:rsidR="00D57139">
        <w:t>Dodavatel</w:t>
      </w:r>
      <w:r>
        <w:t xml:space="preserve"> v prodlení s odstraněním vady, je </w:t>
      </w:r>
      <w:r w:rsidR="00C77F03">
        <w:t>Objednatel</w:t>
      </w:r>
      <w:r>
        <w:t xml:space="preserve"> oprávněn odstranit vadu sám či prostřednictvím třetí osoby a </w:t>
      </w:r>
      <w:r w:rsidR="00D57139">
        <w:t>Dodavatel</w:t>
      </w:r>
      <w:r>
        <w:t xml:space="preserve"> se zavazuje uhradit </w:t>
      </w:r>
      <w:r w:rsidR="00C77F03">
        <w:t>Objednatel</w:t>
      </w:r>
      <w:r w:rsidR="00D95EE7">
        <w:t>i</w:t>
      </w:r>
      <w:r>
        <w:t xml:space="preserve"> veškeré náklady s tím spojené.</w:t>
      </w:r>
    </w:p>
    <w:p w14:paraId="49242314" w14:textId="77777777" w:rsidR="00587A31" w:rsidRDefault="00587A31" w:rsidP="00587A31">
      <w:pPr>
        <w:pStyle w:val="Odstavecseseznamem"/>
        <w:ind w:left="284"/>
      </w:pPr>
    </w:p>
    <w:p w14:paraId="61E7E5C2" w14:textId="4CED9F53" w:rsidR="00313760" w:rsidRDefault="00313760" w:rsidP="0072543F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VI</w:t>
      </w:r>
      <w:r w:rsidR="001420FE">
        <w:rPr>
          <w:rFonts w:cs="Arial"/>
          <w:b/>
          <w:szCs w:val="22"/>
        </w:rPr>
        <w:t>I</w:t>
      </w:r>
      <w:r>
        <w:rPr>
          <w:rFonts w:cs="Arial"/>
          <w:b/>
          <w:szCs w:val="22"/>
        </w:rPr>
        <w:t>.</w:t>
      </w:r>
    </w:p>
    <w:p w14:paraId="401A179D" w14:textId="72C53727" w:rsidR="00313760" w:rsidRDefault="00313760" w:rsidP="0072543F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Licenční ujednání</w:t>
      </w:r>
    </w:p>
    <w:p w14:paraId="0065E21B" w14:textId="77777777" w:rsidR="0055155F" w:rsidRDefault="0055155F" w:rsidP="0072543F">
      <w:pPr>
        <w:pStyle w:val="Odstavecseseznamem"/>
        <w:ind w:left="284"/>
        <w:jc w:val="center"/>
        <w:rPr>
          <w:rFonts w:cs="Arial"/>
          <w:b/>
          <w:szCs w:val="22"/>
        </w:rPr>
      </w:pPr>
    </w:p>
    <w:p w14:paraId="77EB8E47" w14:textId="13516A8E" w:rsidR="00313760" w:rsidRPr="00313760" w:rsidRDefault="00C77F03" w:rsidP="00324476">
      <w:pPr>
        <w:pStyle w:val="Odstavecseseznamem"/>
        <w:numPr>
          <w:ilvl w:val="0"/>
          <w:numId w:val="10"/>
        </w:numPr>
        <w:spacing w:line="288" w:lineRule="auto"/>
        <w:ind w:left="284" w:hanging="284"/>
      </w:pPr>
      <w:r>
        <w:t>Objednatel</w:t>
      </w:r>
      <w:r w:rsidR="00313760" w:rsidRPr="00313760">
        <w:t xml:space="preserve"> nabývá dnem úplného zaplacení ceny podle této Smlouvy vlastnické právo k věcem, které mají</w:t>
      </w:r>
      <w:r w:rsidR="00313760">
        <w:t xml:space="preserve"> </w:t>
      </w:r>
      <w:r w:rsidR="00313760" w:rsidRPr="00313760">
        <w:t>dle Smlouvy přejít do jeho vlastnictví.</w:t>
      </w:r>
    </w:p>
    <w:p w14:paraId="7C9FA409" w14:textId="71A1CDBB" w:rsidR="00313760" w:rsidRDefault="00313760" w:rsidP="00995209">
      <w:pPr>
        <w:pStyle w:val="Odstavecseseznamem"/>
        <w:numPr>
          <w:ilvl w:val="0"/>
          <w:numId w:val="10"/>
        </w:numPr>
        <w:spacing w:line="288" w:lineRule="auto"/>
        <w:ind w:left="284" w:hanging="284"/>
      </w:pPr>
      <w:r w:rsidRPr="00313760">
        <w:t xml:space="preserve">Pokud </w:t>
      </w:r>
      <w:r w:rsidR="00C77F03">
        <w:t>Objednatel</w:t>
      </w:r>
      <w:r w:rsidRPr="00313760">
        <w:t xml:space="preserve"> neurčí jinak </w:t>
      </w:r>
      <w:r w:rsidR="00976084">
        <w:t>Dodavatel</w:t>
      </w:r>
      <w:r w:rsidRPr="00313760">
        <w:t xml:space="preserve"> tímto poskytuje </w:t>
      </w:r>
      <w:r w:rsidR="00C77F03">
        <w:t>Objednatel</w:t>
      </w:r>
      <w:r w:rsidRPr="00313760">
        <w:t>i nevýhradní licenci k používání SW</w:t>
      </w:r>
      <w:r>
        <w:t xml:space="preserve"> </w:t>
      </w:r>
      <w:r w:rsidRPr="00313760">
        <w:t xml:space="preserve">spojeného s předmětem plnění </w:t>
      </w:r>
      <w:r w:rsidR="00976084">
        <w:t>smlouvy (firmware, aplikační SW a integrační rozraní)</w:t>
      </w:r>
      <w:r w:rsidRPr="00313760">
        <w:t xml:space="preserve">, a to s účinností k okamžiku nabytí vlastnictví </w:t>
      </w:r>
      <w:r w:rsidR="00C77F03">
        <w:t>Objednatel</w:t>
      </w:r>
      <w:r w:rsidRPr="00313760">
        <w:t>em. Tato nevýhradní licence je nevypověditelná, neomezitelná a územní rozsah užívání licence je</w:t>
      </w:r>
      <w:r>
        <w:t xml:space="preserve"> </w:t>
      </w:r>
      <w:r w:rsidRPr="00313760">
        <w:t>celosvětový</w:t>
      </w:r>
      <w:r w:rsidR="00976084">
        <w:t>.</w:t>
      </w:r>
      <w:r w:rsidRPr="00313760">
        <w:t xml:space="preserve"> </w:t>
      </w:r>
    </w:p>
    <w:p w14:paraId="0AD6B8C0" w14:textId="2C605492" w:rsidR="00976084" w:rsidRDefault="00313760" w:rsidP="002520D3">
      <w:pPr>
        <w:pStyle w:val="Odstavecseseznamem"/>
        <w:numPr>
          <w:ilvl w:val="0"/>
          <w:numId w:val="10"/>
        </w:numPr>
        <w:spacing w:line="288" w:lineRule="auto"/>
        <w:ind w:left="284" w:hanging="284"/>
      </w:pPr>
      <w:r w:rsidRPr="00313760">
        <w:t>Tato</w:t>
      </w:r>
      <w:r>
        <w:t xml:space="preserve"> </w:t>
      </w:r>
      <w:r w:rsidRPr="00313760">
        <w:t>nevýhradní licence se poskytuje po celou dobu trvání majetkových práv</w:t>
      </w:r>
      <w:r w:rsidR="00976084">
        <w:t xml:space="preserve"> </w:t>
      </w:r>
      <w:r w:rsidR="00C77F03">
        <w:t>Objednatel</w:t>
      </w:r>
      <w:r w:rsidR="00976084">
        <w:t>e</w:t>
      </w:r>
      <w:r w:rsidRPr="00313760">
        <w:t>. Tato nevýhradní licence je pevně</w:t>
      </w:r>
      <w:r>
        <w:t xml:space="preserve"> </w:t>
      </w:r>
      <w:r w:rsidRPr="00313760">
        <w:t xml:space="preserve">svázána </w:t>
      </w:r>
      <w:r w:rsidR="00976084">
        <w:t xml:space="preserve">s </w:t>
      </w:r>
      <w:r w:rsidR="00976084" w:rsidRPr="00313760">
        <w:t xml:space="preserve">předmětem plnění </w:t>
      </w:r>
      <w:r w:rsidR="00976084">
        <w:t>– s</w:t>
      </w:r>
      <w:r w:rsidRPr="00313760">
        <w:t xml:space="preserve"> fyzickým </w:t>
      </w:r>
      <w:r w:rsidR="00976084">
        <w:t xml:space="preserve">zařízením </w:t>
      </w:r>
      <w:r>
        <w:t>platebním</w:t>
      </w:r>
    </w:p>
    <w:p w14:paraId="1C561FFC" w14:textId="4CD92CE5" w:rsidR="00313760" w:rsidRPr="00313760" w:rsidRDefault="00976084" w:rsidP="00976084">
      <w:pPr>
        <w:pStyle w:val="Odstavecseseznamem"/>
        <w:spacing w:line="288" w:lineRule="auto"/>
        <w:ind w:left="284"/>
      </w:pPr>
      <w:r>
        <w:t>ho</w:t>
      </w:r>
      <w:r w:rsidR="00313760">
        <w:t xml:space="preserve"> </w:t>
      </w:r>
      <w:r>
        <w:t xml:space="preserve">kiosku </w:t>
      </w:r>
      <w:r w:rsidR="00313760" w:rsidRPr="00313760">
        <w:t>a nesmí být použita v žádném jiném zařízení.</w:t>
      </w:r>
    </w:p>
    <w:p w14:paraId="6EED5117" w14:textId="3E284544" w:rsidR="00313760" w:rsidRPr="00313760" w:rsidRDefault="00976084" w:rsidP="00A00292">
      <w:pPr>
        <w:pStyle w:val="Odstavecseseznamem"/>
        <w:numPr>
          <w:ilvl w:val="0"/>
          <w:numId w:val="10"/>
        </w:numPr>
        <w:spacing w:line="288" w:lineRule="auto"/>
        <w:ind w:left="284" w:hanging="284"/>
      </w:pPr>
      <w:r>
        <w:t>Dodavatel</w:t>
      </w:r>
      <w:r w:rsidR="00313760" w:rsidRPr="00313760">
        <w:t xml:space="preserve"> tímto potvrzuje, že cena zakotvená touto Smlouvou představuje rovněž úplnou úhradu za</w:t>
      </w:r>
      <w:r w:rsidR="00313760">
        <w:t xml:space="preserve"> </w:t>
      </w:r>
      <w:r w:rsidR="00313760" w:rsidRPr="00313760">
        <w:t xml:space="preserve">všechna práva k duševnímu vlastnictví poskytnutá </w:t>
      </w:r>
      <w:r w:rsidR="00C77F03">
        <w:t>Objednatel</w:t>
      </w:r>
      <w:r w:rsidR="00313760" w:rsidRPr="00313760">
        <w:t xml:space="preserve">i </w:t>
      </w:r>
      <w:r>
        <w:t xml:space="preserve">a licenční poplatky </w:t>
      </w:r>
      <w:r w:rsidR="00313760" w:rsidRPr="00313760">
        <w:t>dle této Smlouvy.</w:t>
      </w:r>
    </w:p>
    <w:p w14:paraId="7B20A492" w14:textId="625D4BBA" w:rsidR="00313760" w:rsidRPr="00313760" w:rsidRDefault="00C77F03" w:rsidP="00313760">
      <w:pPr>
        <w:pStyle w:val="Odstavecseseznamem"/>
        <w:numPr>
          <w:ilvl w:val="0"/>
          <w:numId w:val="10"/>
        </w:numPr>
        <w:spacing w:line="288" w:lineRule="auto"/>
        <w:ind w:left="284" w:hanging="284"/>
      </w:pPr>
      <w:r>
        <w:t>Objednatel</w:t>
      </w:r>
      <w:r w:rsidR="00313760" w:rsidRPr="00313760">
        <w:t xml:space="preserve"> je oprávněn licenci nevyužít.</w:t>
      </w:r>
    </w:p>
    <w:p w14:paraId="3D3876D8" w14:textId="2B2A3291" w:rsidR="0072543F" w:rsidRDefault="0072543F" w:rsidP="0072543F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VI</w:t>
      </w:r>
      <w:r w:rsidR="001420FE">
        <w:rPr>
          <w:rFonts w:cs="Arial"/>
          <w:b/>
          <w:szCs w:val="22"/>
        </w:rPr>
        <w:t>II</w:t>
      </w:r>
      <w:r>
        <w:rPr>
          <w:rFonts w:cs="Arial"/>
          <w:b/>
          <w:szCs w:val="22"/>
        </w:rPr>
        <w:t xml:space="preserve">. </w:t>
      </w:r>
    </w:p>
    <w:p w14:paraId="3A341782" w14:textId="3016EF2E" w:rsidR="0072543F" w:rsidRDefault="0072543F" w:rsidP="0072543F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Součinnost a komunikace smluvních stran</w:t>
      </w:r>
    </w:p>
    <w:p w14:paraId="56A2C3A5" w14:textId="77777777" w:rsidR="0072543F" w:rsidRDefault="0072543F" w:rsidP="00587A31">
      <w:pPr>
        <w:pStyle w:val="Odstavecseseznamem"/>
        <w:ind w:left="284"/>
      </w:pPr>
    </w:p>
    <w:p w14:paraId="28BB3ED0" w14:textId="5EDA945A" w:rsidR="0072543F" w:rsidRDefault="0072543F" w:rsidP="00313760">
      <w:pPr>
        <w:pStyle w:val="Odstavecseseznamem"/>
        <w:numPr>
          <w:ilvl w:val="0"/>
          <w:numId w:val="12"/>
        </w:numPr>
        <w:spacing w:line="288" w:lineRule="auto"/>
        <w:ind w:left="284" w:hanging="284"/>
      </w:pPr>
      <w:r>
        <w:lastRenderedPageBreak/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48B9A9FF" w14:textId="47C2EF67" w:rsidR="0072543F" w:rsidRDefault="0072543F" w:rsidP="00313760">
      <w:pPr>
        <w:pStyle w:val="Odstavecseseznamem"/>
        <w:numPr>
          <w:ilvl w:val="0"/>
          <w:numId w:val="12"/>
        </w:numPr>
        <w:spacing w:line="288" w:lineRule="auto"/>
        <w:ind w:left="284" w:hanging="284"/>
      </w:pPr>
      <w:r>
        <w:t xml:space="preserve">Veškerá komunikace mezi smluvními stranami bude probíhat prostřednictvím oprávněných osob </w:t>
      </w:r>
      <w:r w:rsidRPr="008F1373">
        <w:t xml:space="preserve">uvedených v Příloze č. </w:t>
      </w:r>
      <w:r w:rsidR="008F1373" w:rsidRPr="008F1373">
        <w:t>4</w:t>
      </w:r>
      <w:r>
        <w:t xml:space="preserve"> této Smlouvy, statutárních orgánů smluvních stran, popř. jimi pověřených pracovníků.</w:t>
      </w:r>
    </w:p>
    <w:p w14:paraId="2EC7366F" w14:textId="06D1CD7C" w:rsidR="0072543F" w:rsidRDefault="0072543F" w:rsidP="00313760">
      <w:pPr>
        <w:pStyle w:val="Odstavecseseznamem"/>
        <w:numPr>
          <w:ilvl w:val="0"/>
          <w:numId w:val="12"/>
        </w:numPr>
        <w:spacing w:line="288" w:lineRule="auto"/>
        <w:ind w:left="284" w:hanging="284"/>
      </w:pPr>
      <w:r>
        <w:t xml:space="preserve">Dodavatel bude předem písemně informovat </w:t>
      </w:r>
      <w:r w:rsidR="00C77F03">
        <w:t>Objednatel</w:t>
      </w:r>
      <w:r>
        <w:t xml:space="preserve">e o veškerých </w:t>
      </w:r>
      <w:r w:rsidR="003E6D21">
        <w:t>pod</w:t>
      </w:r>
      <w:r w:rsidR="00DB252A">
        <w:t>d</w:t>
      </w:r>
      <w:r w:rsidR="00E94C31">
        <w:t>odavatel</w:t>
      </w:r>
      <w:r>
        <w:t xml:space="preserve">ích, kteří budou pracovat na plnění této Smlouvy. Odpovědnost za jejich činnost nese Dodavatel. Pokud </w:t>
      </w:r>
      <w:r w:rsidR="00C77F03">
        <w:t>Objednatel</w:t>
      </w:r>
      <w:r>
        <w:t xml:space="preserve"> písemně Dodavatele vyjádří žádost a důvody, aby Dodavatel vyměnil některého </w:t>
      </w:r>
      <w:r w:rsidR="003E6D21">
        <w:t>pod</w:t>
      </w:r>
      <w:r w:rsidR="0021331D">
        <w:t>d</w:t>
      </w:r>
      <w:r w:rsidR="00E94C31">
        <w:t>odavatel</w:t>
      </w:r>
      <w:r>
        <w:t xml:space="preserve">e nebo člena svého týmu, </w:t>
      </w:r>
      <w:r w:rsidR="009C06B6">
        <w:t>Dodavatel</w:t>
      </w:r>
      <w:r>
        <w:t xml:space="preserve"> se zavazuje toto přání </w:t>
      </w:r>
      <w:r w:rsidR="00C77F03">
        <w:t>Objednatel</w:t>
      </w:r>
      <w:r>
        <w:t xml:space="preserve">e </w:t>
      </w:r>
      <w:r w:rsidR="009C06B6">
        <w:t>respektovat</w:t>
      </w:r>
      <w:r>
        <w:t xml:space="preserve"> a nevyhovět mu pouze ze závažných důvodů.</w:t>
      </w:r>
    </w:p>
    <w:p w14:paraId="1296D985" w14:textId="77777777" w:rsidR="0072543F" w:rsidRDefault="0072543F" w:rsidP="00587A31">
      <w:pPr>
        <w:pStyle w:val="Odstavecseseznamem"/>
        <w:ind w:left="284"/>
        <w:jc w:val="center"/>
        <w:rPr>
          <w:rFonts w:cs="Arial"/>
          <w:b/>
          <w:szCs w:val="22"/>
        </w:rPr>
      </w:pPr>
    </w:p>
    <w:p w14:paraId="0A629C8C" w14:textId="614B83FE" w:rsidR="00587A31" w:rsidRDefault="001420FE" w:rsidP="00587A31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IX</w:t>
      </w:r>
      <w:r w:rsidR="00587A31">
        <w:rPr>
          <w:rFonts w:cs="Arial"/>
          <w:b/>
          <w:szCs w:val="22"/>
        </w:rPr>
        <w:t xml:space="preserve">. </w:t>
      </w:r>
    </w:p>
    <w:p w14:paraId="041C5804" w14:textId="77777777" w:rsidR="00587A31" w:rsidRDefault="00587A31" w:rsidP="00587A31">
      <w:pPr>
        <w:pStyle w:val="Odstavecseseznamem"/>
        <w:ind w:left="284"/>
        <w:jc w:val="center"/>
        <w:rPr>
          <w:rFonts w:cs="Arial"/>
          <w:b/>
          <w:szCs w:val="22"/>
        </w:rPr>
      </w:pPr>
      <w:bookmarkStart w:id="3" w:name="_Hlk193461273"/>
      <w:r>
        <w:rPr>
          <w:rFonts w:cs="Arial"/>
          <w:b/>
          <w:szCs w:val="22"/>
        </w:rPr>
        <w:t>Smluvní pokuty</w:t>
      </w:r>
    </w:p>
    <w:p w14:paraId="4E694AEC" w14:textId="77777777" w:rsidR="00587A31" w:rsidRDefault="00587A31" w:rsidP="00587A31">
      <w:pPr>
        <w:pStyle w:val="Odstavecseseznamem"/>
        <w:ind w:left="284"/>
        <w:rPr>
          <w:rFonts w:cs="Arial"/>
          <w:szCs w:val="22"/>
        </w:rPr>
      </w:pPr>
    </w:p>
    <w:p w14:paraId="386C25CA" w14:textId="4F8A9E40" w:rsidR="00587A31" w:rsidRPr="00E54A5F" w:rsidRDefault="00587A31" w:rsidP="008F1373">
      <w:pPr>
        <w:pStyle w:val="Odstavecseseznamem"/>
        <w:numPr>
          <w:ilvl w:val="0"/>
          <w:numId w:val="11"/>
        </w:numPr>
        <w:spacing w:line="288" w:lineRule="auto"/>
        <w:ind w:left="284" w:hanging="284"/>
      </w:pPr>
      <w:r w:rsidRPr="00E54A5F">
        <w:t xml:space="preserve">V případě prodlení </w:t>
      </w:r>
      <w:r w:rsidR="00D57139" w:rsidRPr="00E54A5F">
        <w:t>Dodavatel</w:t>
      </w:r>
      <w:r w:rsidR="00D95EE7" w:rsidRPr="00E54A5F">
        <w:t>e</w:t>
      </w:r>
      <w:r w:rsidRPr="00E54A5F">
        <w:t xml:space="preserve"> s předáním dodávky je </w:t>
      </w:r>
      <w:r w:rsidR="00D57139" w:rsidRPr="00E54A5F">
        <w:t>Dodavatel</w:t>
      </w:r>
      <w:r w:rsidRPr="00E54A5F">
        <w:t xml:space="preserve"> povinen zaplatit </w:t>
      </w:r>
      <w:r w:rsidR="00C77F03">
        <w:t>Objednatel</w:t>
      </w:r>
      <w:r w:rsidR="00D95EE7" w:rsidRPr="00E54A5F">
        <w:t>i</w:t>
      </w:r>
      <w:r w:rsidRPr="00E54A5F">
        <w:t xml:space="preserve"> smluvní pokutu ve výši 0,1</w:t>
      </w:r>
      <w:r w:rsidR="00D16BB4" w:rsidRPr="00E54A5F">
        <w:t xml:space="preserve"> </w:t>
      </w:r>
      <w:r w:rsidRPr="00E54A5F">
        <w:t>% z ceny dodávky bez DPH za každý započatý den prodlení.</w:t>
      </w:r>
    </w:p>
    <w:p w14:paraId="27F278FF" w14:textId="7633DF99" w:rsidR="00587A31" w:rsidRPr="00E54A5F" w:rsidRDefault="00587A31" w:rsidP="0072543F">
      <w:pPr>
        <w:pStyle w:val="Odstavecseseznamem"/>
        <w:numPr>
          <w:ilvl w:val="0"/>
          <w:numId w:val="11"/>
        </w:numPr>
        <w:spacing w:line="288" w:lineRule="auto"/>
        <w:ind w:left="284" w:hanging="284"/>
      </w:pPr>
      <w:r w:rsidRPr="00E54A5F">
        <w:t xml:space="preserve">V případě prodlení </w:t>
      </w:r>
      <w:r w:rsidR="00D57139" w:rsidRPr="00E54A5F">
        <w:t>Dodavatel</w:t>
      </w:r>
      <w:r w:rsidR="00D95EE7" w:rsidRPr="00E54A5F">
        <w:t>e</w:t>
      </w:r>
      <w:r w:rsidRPr="00E54A5F">
        <w:t xml:space="preserve"> s odstraněním vady dodávky je </w:t>
      </w:r>
      <w:r w:rsidR="00D57139" w:rsidRPr="00E54A5F">
        <w:t>Dodavatel</w:t>
      </w:r>
      <w:r w:rsidRPr="00E54A5F">
        <w:t xml:space="preserve"> povinen zaplatit </w:t>
      </w:r>
      <w:r w:rsidR="00C77F03">
        <w:t>Objednatel</w:t>
      </w:r>
      <w:r w:rsidR="00D95EE7" w:rsidRPr="00E54A5F">
        <w:t>i</w:t>
      </w:r>
      <w:r w:rsidRPr="00E54A5F">
        <w:t xml:space="preserve"> smluvní pokutu ve výši 0,05</w:t>
      </w:r>
      <w:r w:rsidR="00D95EE7" w:rsidRPr="00E54A5F">
        <w:t xml:space="preserve"> </w:t>
      </w:r>
      <w:r w:rsidRPr="00E54A5F">
        <w:t>% z ceny dodávky bez DPH za každou vadu a každý započatý den prodlení.</w:t>
      </w:r>
    </w:p>
    <w:p w14:paraId="1C189479" w14:textId="54CC7B90" w:rsidR="00587A31" w:rsidRPr="00E54A5F" w:rsidRDefault="00587A31" w:rsidP="0072543F">
      <w:pPr>
        <w:pStyle w:val="Odstavecseseznamem"/>
        <w:numPr>
          <w:ilvl w:val="0"/>
          <w:numId w:val="11"/>
        </w:numPr>
        <w:spacing w:line="288" w:lineRule="auto"/>
        <w:ind w:left="284" w:hanging="284"/>
      </w:pPr>
      <w:r w:rsidRPr="00E54A5F">
        <w:t xml:space="preserve">V případě porušení jiné povinnosti </w:t>
      </w:r>
      <w:r w:rsidR="00D57139" w:rsidRPr="00E54A5F">
        <w:t>Dodavatel</w:t>
      </w:r>
      <w:r w:rsidR="00D95EE7" w:rsidRPr="00E54A5F">
        <w:t>e</w:t>
      </w:r>
      <w:r w:rsidRPr="00E54A5F">
        <w:t xml:space="preserve">, pokud nezajistil nápravu ani v </w:t>
      </w:r>
      <w:r w:rsidR="00C77F03">
        <w:t>Objednatel</w:t>
      </w:r>
      <w:r w:rsidR="00D95EE7" w:rsidRPr="00E54A5F">
        <w:t>e</w:t>
      </w:r>
      <w:r w:rsidRPr="00E54A5F">
        <w:t xml:space="preserve">m dodatečně poskytnuté přiměřené lhůtě, je </w:t>
      </w:r>
      <w:r w:rsidR="00D57139" w:rsidRPr="00E54A5F">
        <w:t>Dodavatel</w:t>
      </w:r>
      <w:r w:rsidRPr="00E54A5F">
        <w:t xml:space="preserve"> povinen zaplatit </w:t>
      </w:r>
      <w:r w:rsidR="00C77F03">
        <w:t>Objednatel</w:t>
      </w:r>
      <w:r w:rsidR="00D95EE7" w:rsidRPr="00E54A5F">
        <w:t>i</w:t>
      </w:r>
      <w:r w:rsidRPr="00E54A5F">
        <w:t xml:space="preserve"> smluvní pokutu ve výši 0,05</w:t>
      </w:r>
      <w:r w:rsidR="00D95EE7" w:rsidRPr="00E54A5F">
        <w:t xml:space="preserve"> </w:t>
      </w:r>
      <w:r w:rsidRPr="00E54A5F">
        <w:t xml:space="preserve">% z ceny dodávky bez DPH za každý jednotlivý případ a každý započatý den, kdy porušení povinnosti </w:t>
      </w:r>
      <w:r w:rsidR="00D57139" w:rsidRPr="00E54A5F">
        <w:t>Dodavatel</w:t>
      </w:r>
      <w:r w:rsidR="00D95EE7" w:rsidRPr="00E54A5F">
        <w:t>e</w:t>
      </w:r>
      <w:r w:rsidRPr="00E54A5F">
        <w:t xml:space="preserve"> trvá. V případě porušení povinnosti, které nelze dodatečně zhojit, činí smluvní pokuta 5</w:t>
      </w:r>
      <w:r w:rsidR="00D95EE7" w:rsidRPr="00E54A5F">
        <w:t xml:space="preserve"> </w:t>
      </w:r>
      <w:r w:rsidRPr="00E54A5F">
        <w:t>% z ceny dodávky bez DPH.</w:t>
      </w:r>
      <w:bookmarkEnd w:id="3"/>
    </w:p>
    <w:p w14:paraId="2B2875DC" w14:textId="638C0F9B" w:rsidR="00587A31" w:rsidRPr="00E54A5F" w:rsidRDefault="00587A31" w:rsidP="0072543F">
      <w:pPr>
        <w:pStyle w:val="Odstavecseseznamem"/>
        <w:numPr>
          <w:ilvl w:val="0"/>
          <w:numId w:val="11"/>
        </w:numPr>
        <w:spacing w:line="288" w:lineRule="auto"/>
        <w:ind w:left="284" w:hanging="284"/>
      </w:pPr>
      <w:r w:rsidRPr="00E54A5F">
        <w:t xml:space="preserve">Vedle smluvní pokuty má </w:t>
      </w:r>
      <w:r w:rsidR="00C77F03">
        <w:t>Objednatel</w:t>
      </w:r>
      <w:r w:rsidRPr="00E54A5F">
        <w:t xml:space="preserve"> právo na náhradu škody v plné výši.</w:t>
      </w:r>
    </w:p>
    <w:p w14:paraId="0B5C2ABE" w14:textId="7A2A7DD4" w:rsidR="00E54A5F" w:rsidRPr="00E54A5F" w:rsidRDefault="00E54A5F" w:rsidP="0072543F">
      <w:pPr>
        <w:pStyle w:val="Odstavecseseznamem"/>
        <w:numPr>
          <w:ilvl w:val="0"/>
          <w:numId w:val="11"/>
        </w:numPr>
        <w:spacing w:line="288" w:lineRule="auto"/>
        <w:ind w:left="284" w:hanging="284"/>
      </w:pPr>
      <w:r w:rsidRPr="00E54A5F">
        <w:t>V</w:t>
      </w:r>
      <w:r>
        <w:t> </w:t>
      </w:r>
      <w:r w:rsidRPr="00E54A5F">
        <w:t>případě</w:t>
      </w:r>
      <w:r>
        <w:t xml:space="preserve"> </w:t>
      </w:r>
      <w:r w:rsidRPr="00E54A5F">
        <w:t xml:space="preserve">prodlení </w:t>
      </w:r>
      <w:r w:rsidR="00C77F03">
        <w:t>Objednatel</w:t>
      </w:r>
      <w:r>
        <w:t xml:space="preserve">e </w:t>
      </w:r>
      <w:r w:rsidRPr="00E54A5F">
        <w:t xml:space="preserve">se zaplacením peněžité částky delší než 15 dnů je </w:t>
      </w:r>
      <w:r w:rsidR="00C77F03">
        <w:t>Objednatel</w:t>
      </w:r>
      <w:r>
        <w:t xml:space="preserve"> povinen </w:t>
      </w:r>
      <w:r w:rsidRPr="00E54A5F">
        <w:t xml:space="preserve">zaplatit </w:t>
      </w:r>
      <w:r>
        <w:t xml:space="preserve">Dodavateli </w:t>
      </w:r>
      <w:r w:rsidRPr="00E54A5F">
        <w:t>smluvní pokutu za každý i započatý den prodlení ve výši</w:t>
      </w:r>
      <w:r>
        <w:t xml:space="preserve"> </w:t>
      </w:r>
      <w:r w:rsidRPr="00E54A5F">
        <w:t>0,05 %</w:t>
      </w:r>
      <w:r>
        <w:t xml:space="preserve"> </w:t>
      </w:r>
      <w:r w:rsidRPr="00E54A5F">
        <w:t xml:space="preserve">z hodnoty částky, s níž je </w:t>
      </w:r>
      <w:r w:rsidR="00C77F03">
        <w:t>Objednatel</w:t>
      </w:r>
      <w:r>
        <w:t xml:space="preserve"> </w:t>
      </w:r>
      <w:r w:rsidRPr="00E54A5F">
        <w:t>v prodlení</w:t>
      </w:r>
    </w:p>
    <w:p w14:paraId="4A3E2FFE" w14:textId="77777777" w:rsidR="00587A31" w:rsidRDefault="00587A31" w:rsidP="00587A31">
      <w:pPr>
        <w:pStyle w:val="Odstavecseseznamem"/>
        <w:ind w:left="284"/>
        <w:rPr>
          <w:rFonts w:cs="Arial"/>
          <w:szCs w:val="22"/>
        </w:rPr>
      </w:pPr>
    </w:p>
    <w:p w14:paraId="4EC41085" w14:textId="701B7B5D" w:rsidR="00587A31" w:rsidRDefault="001420FE" w:rsidP="00587A31">
      <w:pPr>
        <w:pStyle w:val="Odstavecseseznamem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X</w:t>
      </w:r>
      <w:r w:rsidR="00587A31">
        <w:rPr>
          <w:rFonts w:cs="Arial"/>
          <w:b/>
          <w:szCs w:val="22"/>
        </w:rPr>
        <w:t xml:space="preserve">. </w:t>
      </w:r>
    </w:p>
    <w:p w14:paraId="52BA91B6" w14:textId="77777777" w:rsidR="00587A31" w:rsidRPr="0088574C" w:rsidRDefault="00587A31" w:rsidP="00587A31">
      <w:pPr>
        <w:pStyle w:val="Odstavecseseznamem"/>
        <w:ind w:left="284"/>
        <w:jc w:val="center"/>
        <w:rPr>
          <w:rFonts w:cs="Arial"/>
          <w:b/>
          <w:szCs w:val="22"/>
        </w:rPr>
      </w:pPr>
      <w:r w:rsidRPr="0088574C">
        <w:rPr>
          <w:rFonts w:cs="Arial"/>
          <w:b/>
          <w:szCs w:val="22"/>
        </w:rPr>
        <w:t>Odstoupení od smlouvy</w:t>
      </w:r>
    </w:p>
    <w:p w14:paraId="5A74D353" w14:textId="77777777" w:rsidR="00587A31" w:rsidRPr="001930B7" w:rsidRDefault="00587A31" w:rsidP="00587A31">
      <w:pPr>
        <w:pStyle w:val="Odstavecseseznamem"/>
        <w:ind w:left="284"/>
        <w:rPr>
          <w:rFonts w:cs="Arial"/>
          <w:szCs w:val="22"/>
          <w:highlight w:val="yellow"/>
        </w:rPr>
      </w:pPr>
    </w:p>
    <w:p w14:paraId="57170A8D" w14:textId="77B6E4B7" w:rsidR="008C0011" w:rsidRPr="00D801E2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bookmarkStart w:id="4" w:name="_Hlk191229210"/>
      <w:r w:rsidRPr="00D801E2">
        <w:t xml:space="preserve">Smlouva se uzavírá na dobu </w:t>
      </w:r>
      <w:r w:rsidRPr="008C0011">
        <w:t>určitou,</w:t>
      </w:r>
      <w:r w:rsidRPr="00D801E2">
        <w:t xml:space="preserve"> </w:t>
      </w:r>
      <w:r w:rsidRPr="008C0011">
        <w:t>a to na dobu 5 let.</w:t>
      </w:r>
    </w:p>
    <w:p w14:paraId="4EDBF9AF" w14:textId="431CDE0B" w:rsidR="00587A31" w:rsidRPr="00D801E2" w:rsidRDefault="00587A3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 w:rsidRPr="00D801E2">
        <w:t>Odstoupení od smlouvy se řídí příslušnými ustanoveními občanského zákoníku.</w:t>
      </w:r>
    </w:p>
    <w:p w14:paraId="313D06C5" w14:textId="45DB7FEB" w:rsidR="008C0011" w:rsidRPr="008C0011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 w:rsidRPr="008C0011">
        <w:t>Smlouvu lze ukončit písemnou dohodou smluvních stran, jejíž součástí bude i vypořádání vzájemných závazků a pohledávek.</w:t>
      </w:r>
    </w:p>
    <w:p w14:paraId="0D398BE9" w14:textId="1BFBE694" w:rsidR="008C0011" w:rsidRPr="008C0011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>
        <w:t>Dodavatel</w:t>
      </w:r>
      <w:r w:rsidRPr="008C0011">
        <w:t xml:space="preserve"> i Objednatel jsou oprávněni tuto smlouvu vypovědět bez udání důvodu, a to s výpovědní lhůtou tří (3) měsíců. Výpovědní lhůta počíná běžet prvního dne měsíce následujícího po doručení výpovědi druhé smluvní straně. </w:t>
      </w:r>
    </w:p>
    <w:p w14:paraId="73B92309" w14:textId="37E12187" w:rsidR="008C0011" w:rsidRPr="008C0011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>
        <w:t>T</w:t>
      </w:r>
      <w:r w:rsidRPr="008C0011">
        <w:t xml:space="preserve">ato Smlouva může být písemně ukončena odstoupením Objednatele od Smlouvy v případě, že byl pravomocně zjištěn úpadek </w:t>
      </w:r>
      <w:r>
        <w:t>Dodavatel</w:t>
      </w:r>
      <w:r w:rsidRPr="008C0011">
        <w:t xml:space="preserve">e a rozhodnuto o způsobu řešení úpadku konkursem, nebo byl-li insolvenční návrh pravomocně zamítnut pro nedostatek majetku </w:t>
      </w:r>
      <w:r>
        <w:t>Dodavatel</w:t>
      </w:r>
      <w:r w:rsidRPr="008C0011">
        <w:t>e;</w:t>
      </w:r>
    </w:p>
    <w:p w14:paraId="208215B8" w14:textId="66E47EE0" w:rsidR="008C0011" w:rsidRPr="008C0011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 w:rsidRPr="008C0011">
        <w:lastRenderedPageBreak/>
        <w:t xml:space="preserve">K odstoupení od Smlouvy ze strany Objednatele může dojít také z důvodu podstatného porušení smluvních povinností </w:t>
      </w:r>
      <w:r>
        <w:t>Dodavatel</w:t>
      </w:r>
      <w:r w:rsidRPr="008C0011">
        <w:t xml:space="preserve">em, nespočívá-li překážka pro splnění povinnosti </w:t>
      </w:r>
      <w:r>
        <w:t>Dodavatel</w:t>
      </w:r>
      <w:r w:rsidRPr="008C0011">
        <w:t xml:space="preserve">e v okolnostech vylučujících odpovědnost dle § 2913 odst. 2 zákona č. 89/2012 Sb., občanský zákoník. Podstatným porušením povinností ze strany </w:t>
      </w:r>
      <w:r>
        <w:t>Dodavatel</w:t>
      </w:r>
      <w:r w:rsidRPr="008C0011">
        <w:t>e se rozumí prodlení v poskytování Služeb dle čl. 3 Smlouvy delší než 30 kalendářních dní.</w:t>
      </w:r>
    </w:p>
    <w:p w14:paraId="3987FAA7" w14:textId="10FA8B82" w:rsidR="008C0011" w:rsidRPr="008C0011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 w:rsidRPr="008C0011">
        <w:t xml:space="preserve">K písemnému odstoupení od Smlouvy ze strany </w:t>
      </w:r>
      <w:r>
        <w:t>Dodavatel</w:t>
      </w:r>
      <w:r w:rsidRPr="008C0011">
        <w:t>e může dojít také z důvodu prodlení Objednatele se zaplacením faktury překračujícím o 60 dnů termín její splatnosti.</w:t>
      </w:r>
    </w:p>
    <w:p w14:paraId="7D0A54A7" w14:textId="590A1E29" w:rsidR="008C0011" w:rsidRPr="008C0011" w:rsidRDefault="008C0011" w:rsidP="00D801E2">
      <w:pPr>
        <w:pStyle w:val="Odstavecseseznamem"/>
        <w:numPr>
          <w:ilvl w:val="0"/>
          <w:numId w:val="15"/>
        </w:numPr>
        <w:spacing w:line="288" w:lineRule="auto"/>
        <w:ind w:left="284" w:hanging="284"/>
      </w:pPr>
      <w:r w:rsidRPr="008C0011">
        <w:t>Ukončením Smlouvy nejsou dotčena ustanovení týkající se smluvních pokut, sankcí a ochrany informací.</w:t>
      </w:r>
      <w:bookmarkEnd w:id="4"/>
    </w:p>
    <w:p w14:paraId="5CDA459E" w14:textId="77777777" w:rsidR="00587A31" w:rsidRDefault="00587A31" w:rsidP="00587A31">
      <w:pPr>
        <w:pStyle w:val="Odstavecseseznamem"/>
        <w:ind w:left="284"/>
        <w:rPr>
          <w:rFonts w:cs="Arial"/>
          <w:szCs w:val="22"/>
        </w:rPr>
      </w:pPr>
    </w:p>
    <w:p w14:paraId="3CADB815" w14:textId="33509477" w:rsidR="00587A31" w:rsidRDefault="001420FE" w:rsidP="00587A31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XI</w:t>
      </w:r>
      <w:r w:rsidR="00587A31">
        <w:rPr>
          <w:rFonts w:cs="Arial"/>
          <w:b/>
          <w:iCs/>
          <w:szCs w:val="22"/>
        </w:rPr>
        <w:t>.</w:t>
      </w:r>
    </w:p>
    <w:p w14:paraId="6F7BD6DE" w14:textId="77777777" w:rsidR="00587A31" w:rsidRDefault="00587A31" w:rsidP="00587A31">
      <w:pPr>
        <w:keepNext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Závěrečná ustanovení</w:t>
      </w:r>
    </w:p>
    <w:p w14:paraId="7479031D" w14:textId="73594417" w:rsidR="00587A31" w:rsidRPr="003B43A9" w:rsidRDefault="00587A31" w:rsidP="003B43A9">
      <w:pPr>
        <w:pStyle w:val="Odstavecseseznamem"/>
        <w:numPr>
          <w:ilvl w:val="0"/>
          <w:numId w:val="5"/>
        </w:numPr>
        <w:spacing w:line="288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Pokud v této smlouvě není uvedeno jinak, řídí se její účastníci v ostatních věcech příslušnými ustanoveními </w:t>
      </w:r>
      <w:r w:rsidR="00516CD7">
        <w:rPr>
          <w:rFonts w:cs="Arial"/>
          <w:szCs w:val="22"/>
        </w:rPr>
        <w:t>O</w:t>
      </w:r>
      <w:r>
        <w:rPr>
          <w:rFonts w:cs="Arial"/>
          <w:szCs w:val="22"/>
        </w:rPr>
        <w:t>bčanského zákoníku</w:t>
      </w:r>
      <w:r w:rsidR="00516CD7">
        <w:rPr>
          <w:rFonts w:cs="Arial"/>
          <w:szCs w:val="22"/>
        </w:rPr>
        <w:t xml:space="preserve"> v účinném znění</w:t>
      </w:r>
      <w:r>
        <w:rPr>
          <w:rFonts w:cs="Arial"/>
          <w:szCs w:val="22"/>
        </w:rPr>
        <w:t xml:space="preserve">. </w:t>
      </w:r>
    </w:p>
    <w:p w14:paraId="61796F23" w14:textId="77777777" w:rsidR="00587A31" w:rsidRDefault="00587A31" w:rsidP="00D30AAF">
      <w:pPr>
        <w:pStyle w:val="Odstavecseseznamem"/>
        <w:numPr>
          <w:ilvl w:val="0"/>
          <w:numId w:val="5"/>
        </w:numPr>
        <w:spacing w:line="288" w:lineRule="auto"/>
        <w:ind w:left="284" w:hanging="284"/>
      </w:pPr>
      <w:r>
        <w:t>Nedílnou součástí této smlouvy je:</w:t>
      </w:r>
    </w:p>
    <w:p w14:paraId="6582FA8F" w14:textId="3186D412" w:rsidR="00587A31" w:rsidRPr="003B43A9" w:rsidRDefault="00587A31" w:rsidP="003B43A9">
      <w:pPr>
        <w:pStyle w:val="Odstavecseseznamem"/>
        <w:numPr>
          <w:ilvl w:val="0"/>
          <w:numId w:val="6"/>
        </w:numPr>
        <w:spacing w:line="288" w:lineRule="auto"/>
      </w:pPr>
      <w:r>
        <w:t xml:space="preserve">Příloha č. 1 </w:t>
      </w:r>
      <w:r w:rsidR="009E27F2">
        <w:t>–</w:t>
      </w:r>
      <w:r>
        <w:t xml:space="preserve"> </w:t>
      </w:r>
      <w:r w:rsidR="004116E7">
        <w:t xml:space="preserve">Specifikace </w:t>
      </w:r>
      <w:r w:rsidR="00516CD7">
        <w:t xml:space="preserve">předmětu smlouvy </w:t>
      </w:r>
      <w:r w:rsidR="00490D08">
        <w:t xml:space="preserve">dle </w:t>
      </w:r>
      <w:r w:rsidR="00516CD7">
        <w:t xml:space="preserve">přílohy č. </w:t>
      </w:r>
      <w:r w:rsidR="00E439C3">
        <w:t>3A</w:t>
      </w:r>
      <w:r w:rsidR="00516CD7">
        <w:t xml:space="preserve"> </w:t>
      </w:r>
      <w:r w:rsidR="00490D08">
        <w:t>zadávacích podmínek</w:t>
      </w:r>
      <w:r w:rsidR="004116E7">
        <w:t xml:space="preserve">, která </w:t>
      </w:r>
      <w:r w:rsidR="00953224">
        <w:t>byla</w:t>
      </w:r>
      <w:r w:rsidR="004116E7">
        <w:t xml:space="preserve"> součástí n</w:t>
      </w:r>
      <w:r>
        <w:t>abídk</w:t>
      </w:r>
      <w:r w:rsidR="004116E7">
        <w:t>y</w:t>
      </w:r>
      <w:r>
        <w:t xml:space="preserve"> </w:t>
      </w:r>
      <w:r w:rsidR="00D57139">
        <w:t>Dodavatel</w:t>
      </w:r>
      <w:r w:rsidR="00516CD7">
        <w:t>e</w:t>
      </w:r>
      <w:r>
        <w:t xml:space="preserve"> ze dne </w:t>
      </w:r>
      <w:r w:rsidR="004D0CF5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6CD3283F" w14:textId="40F6CD8F" w:rsidR="00587A31" w:rsidRPr="00625A6C" w:rsidRDefault="00F40AEC" w:rsidP="00D30AAF">
      <w:pPr>
        <w:pStyle w:val="Odstavecseseznamem"/>
        <w:numPr>
          <w:ilvl w:val="0"/>
          <w:numId w:val="5"/>
        </w:numPr>
        <w:spacing w:line="288" w:lineRule="auto"/>
        <w:ind w:left="284" w:hanging="284"/>
        <w:rPr>
          <w:sz w:val="20"/>
          <w:szCs w:val="20"/>
        </w:rPr>
      </w:pPr>
      <w:r w:rsidRPr="008F1373">
        <w:rPr>
          <w:rFonts w:cstheme="minorHAnsi"/>
          <w:szCs w:val="22"/>
        </w:rPr>
        <w:t xml:space="preserve">Smlouva nabývá platnosti dnem podpisu smluvními stranami a účinnosti dnem zveřejnění smlouvy dle zákona č. 340/2015 Sb., o zvláštních podmínkách účinnosti některých smluv, uveřejňování těchto smluv a o registru smluv (zákon o registru smluv). </w:t>
      </w:r>
      <w:r w:rsidR="008C0011">
        <w:rPr>
          <w:rFonts w:cstheme="minorHAnsi"/>
          <w:szCs w:val="22"/>
        </w:rPr>
        <w:t>Dodavatel</w:t>
      </w:r>
      <w:r w:rsidRPr="008F1373">
        <w:rPr>
          <w:rFonts w:cstheme="minorHAnsi"/>
          <w:szCs w:val="22"/>
        </w:rPr>
        <w:t xml:space="preserve"> podpisem této smlouvy souhlasí s jejím uveřejněním v registru smluv dle zákona č. 340/2015 Sb., o zvláštních podmínkách účinnosti některých smluv, uveřejňování těchto smluv a o registru smluv (zákon o registru smluv), ve znění pozdějších předpisů, a to v plném rozsahu.</w:t>
      </w:r>
    </w:p>
    <w:p w14:paraId="1454437B" w14:textId="5ED75068" w:rsidR="00102435" w:rsidRPr="00D801E2" w:rsidRDefault="00102435" w:rsidP="00D30AAF">
      <w:pPr>
        <w:pStyle w:val="Odstavecseseznamem"/>
        <w:numPr>
          <w:ilvl w:val="0"/>
          <w:numId w:val="5"/>
        </w:numPr>
        <w:spacing w:line="288" w:lineRule="auto"/>
        <w:ind w:left="284" w:hanging="284"/>
        <w:rPr>
          <w:rFonts w:cstheme="minorHAnsi"/>
          <w:szCs w:val="22"/>
        </w:rPr>
      </w:pPr>
      <w:r w:rsidRPr="00D801E2">
        <w:rPr>
          <w:rFonts w:cstheme="minorHAnsi"/>
          <w:szCs w:val="22"/>
        </w:rPr>
        <w:t>Dodavatel je povinen uchovávat veškerou dokumentaci související s realizací projektu včetně účetních dokladů minimálně po dobu uvedenou v Obecných pravidlech pro žadatele a příjemce v IROP. Pokud je v českých právních předpisech stanovena lhůta delší, musí ji dodavatel použít.“</w:t>
      </w:r>
    </w:p>
    <w:p w14:paraId="7414B89C" w14:textId="7AB454DE" w:rsidR="00102435" w:rsidRPr="00D801E2" w:rsidRDefault="00102435" w:rsidP="00D30AAF">
      <w:pPr>
        <w:pStyle w:val="Odstavecseseznamem"/>
        <w:numPr>
          <w:ilvl w:val="0"/>
          <w:numId w:val="5"/>
        </w:numPr>
        <w:spacing w:line="288" w:lineRule="auto"/>
        <w:ind w:left="284" w:hanging="284"/>
        <w:rPr>
          <w:rFonts w:cstheme="minorHAnsi"/>
          <w:szCs w:val="22"/>
        </w:rPr>
      </w:pPr>
      <w:r w:rsidRPr="00D801E2">
        <w:rPr>
          <w:rFonts w:cstheme="minorHAnsi"/>
          <w:szCs w:val="22"/>
        </w:rPr>
        <w:t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4A57BF3" w14:textId="0A6D6731" w:rsidR="00F40AEC" w:rsidRPr="001D6BE9" w:rsidRDefault="00F40AEC" w:rsidP="00F40AEC">
      <w:pPr>
        <w:pStyle w:val="Odstavecseseznamem"/>
        <w:numPr>
          <w:ilvl w:val="0"/>
          <w:numId w:val="5"/>
        </w:numPr>
        <w:spacing w:line="288" w:lineRule="auto"/>
        <w:ind w:left="284" w:hanging="284"/>
        <w:rPr>
          <w:rFonts w:cstheme="minorHAnsi"/>
          <w:szCs w:val="22"/>
        </w:rPr>
      </w:pPr>
      <w:r w:rsidRPr="001D6BE9">
        <w:rPr>
          <w:rFonts w:cstheme="minorHAnsi"/>
          <w:szCs w:val="22"/>
        </w:rPr>
        <w:t>Dodavatelé je osobou povinnou spolupůsobit při výkonu finanční kontroly podle § 2 písm. e) zákona č. 320/2001 Sb., o finanční kontrole ve veřejné správě, v platném znění. Tato povinnost se týká rovněž těch částí nabídek, dohody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Dodavatel bere na vědomí, že obdobnou povinností je povinen smluvně zavázat také své pod</w:t>
      </w:r>
      <w:r w:rsidR="006D47E9">
        <w:rPr>
          <w:rFonts w:cstheme="minorHAnsi"/>
          <w:szCs w:val="22"/>
        </w:rPr>
        <w:t>d</w:t>
      </w:r>
      <w:r w:rsidR="00E94C31">
        <w:rPr>
          <w:rFonts w:cstheme="minorHAnsi"/>
          <w:szCs w:val="22"/>
        </w:rPr>
        <w:t>odavatel</w:t>
      </w:r>
      <w:r w:rsidRPr="001D6BE9">
        <w:rPr>
          <w:rFonts w:cstheme="minorHAnsi"/>
          <w:szCs w:val="22"/>
        </w:rPr>
        <w:t>e.</w:t>
      </w:r>
    </w:p>
    <w:p w14:paraId="7469C372" w14:textId="596CEF8B" w:rsidR="00587A31" w:rsidRPr="007C750A" w:rsidRDefault="00587A31" w:rsidP="00D801E2">
      <w:pPr>
        <w:pStyle w:val="Odstavecseseznamem"/>
        <w:numPr>
          <w:ilvl w:val="0"/>
          <w:numId w:val="5"/>
        </w:numPr>
        <w:spacing w:line="288" w:lineRule="auto"/>
        <w:ind w:left="284" w:hanging="284"/>
        <w:rPr>
          <w:rFonts w:cs="Arial"/>
          <w:bCs/>
          <w:szCs w:val="22"/>
        </w:rPr>
      </w:pPr>
      <w:r w:rsidRPr="0021331D">
        <w:rPr>
          <w:rFonts w:cstheme="minorHAnsi"/>
          <w:szCs w:val="22"/>
        </w:rPr>
        <w:t>O uzavření této smlouvy rozhodl</w:t>
      </w:r>
      <w:r w:rsidR="009F1AD1" w:rsidRPr="0021331D">
        <w:rPr>
          <w:rFonts w:cstheme="minorHAnsi"/>
          <w:szCs w:val="22"/>
        </w:rPr>
        <w:t>a</w:t>
      </w:r>
      <w:r w:rsidRPr="0021331D">
        <w:rPr>
          <w:rFonts w:cstheme="minorHAnsi"/>
          <w:szCs w:val="22"/>
        </w:rPr>
        <w:t xml:space="preserve"> </w:t>
      </w:r>
      <w:r w:rsidR="00FE6032" w:rsidRPr="0021331D">
        <w:rPr>
          <w:rFonts w:cstheme="minorHAnsi"/>
          <w:szCs w:val="22"/>
        </w:rPr>
        <w:t>Rad</w:t>
      </w:r>
      <w:r w:rsidR="009F1AD1" w:rsidRPr="0021331D">
        <w:rPr>
          <w:rFonts w:cstheme="minorHAnsi"/>
          <w:szCs w:val="22"/>
        </w:rPr>
        <w:t>a</w:t>
      </w:r>
      <w:r w:rsidR="00FE6032" w:rsidRPr="0021331D">
        <w:rPr>
          <w:rFonts w:cstheme="minorHAnsi"/>
          <w:szCs w:val="22"/>
        </w:rPr>
        <w:t xml:space="preserve"> města</w:t>
      </w:r>
      <w:r w:rsidR="00FE6032" w:rsidRPr="007C750A">
        <w:rPr>
          <w:rFonts w:cs="Arial"/>
          <w:bCs/>
          <w:szCs w:val="22"/>
        </w:rPr>
        <w:t xml:space="preserve"> </w:t>
      </w:r>
      <w:r w:rsidR="00516CD7" w:rsidRPr="007C750A">
        <w:rPr>
          <w:rFonts w:cs="Arial"/>
          <w:bCs/>
          <w:szCs w:val="22"/>
        </w:rPr>
        <w:t>Pelhřimov</w:t>
      </w:r>
      <w:r w:rsidR="00FE6032" w:rsidRPr="007C750A">
        <w:rPr>
          <w:rFonts w:cs="Arial"/>
          <w:bCs/>
          <w:szCs w:val="22"/>
        </w:rPr>
        <w:t xml:space="preserve"> č. </w:t>
      </w:r>
      <w:r w:rsidR="009F1AD1">
        <w:rPr>
          <w:rFonts w:cs="Arial"/>
          <w:bCs/>
          <w:szCs w:val="22"/>
        </w:rPr>
        <w:t xml:space="preserve">usnesením č. </w:t>
      </w:r>
      <w:proofErr w:type="gramStart"/>
      <w:r w:rsidR="00516CD7" w:rsidRPr="007C750A">
        <w:rPr>
          <w:rFonts w:cs="Arial"/>
          <w:bCs/>
          <w:szCs w:val="22"/>
          <w:highlight w:val="cyan"/>
        </w:rPr>
        <w:t>…….</w:t>
      </w:r>
      <w:proofErr w:type="gramEnd"/>
      <w:r w:rsidR="00516CD7" w:rsidRPr="007C750A">
        <w:rPr>
          <w:rFonts w:cs="Arial"/>
          <w:bCs/>
          <w:szCs w:val="22"/>
          <w:highlight w:val="cyan"/>
        </w:rPr>
        <w:t>.</w:t>
      </w:r>
      <w:r w:rsidR="00516CD7" w:rsidRPr="007C750A">
        <w:rPr>
          <w:rFonts w:cs="Arial"/>
          <w:bCs/>
          <w:szCs w:val="22"/>
        </w:rPr>
        <w:t xml:space="preserve"> </w:t>
      </w:r>
      <w:r w:rsidR="00FE6032" w:rsidRPr="007C750A">
        <w:rPr>
          <w:rFonts w:cs="Arial"/>
          <w:bCs/>
          <w:szCs w:val="22"/>
        </w:rPr>
        <w:t xml:space="preserve">ze dne </w:t>
      </w:r>
      <w:r w:rsidR="00516CD7" w:rsidRPr="007C750A">
        <w:rPr>
          <w:rFonts w:cs="Arial"/>
          <w:bCs/>
          <w:szCs w:val="22"/>
          <w:highlight w:val="cyan"/>
        </w:rPr>
        <w:t>………..</w:t>
      </w:r>
      <w:r w:rsidRPr="007C750A">
        <w:rPr>
          <w:rFonts w:cs="Arial"/>
          <w:bCs/>
          <w:szCs w:val="22"/>
          <w:highlight w:val="cyan"/>
        </w:rPr>
        <w:t>.</w:t>
      </w:r>
      <w:r w:rsidR="009F1AD1">
        <w:rPr>
          <w:rFonts w:cs="Arial"/>
          <w:bCs/>
          <w:szCs w:val="22"/>
        </w:rPr>
        <w:t>.</w:t>
      </w:r>
    </w:p>
    <w:p w14:paraId="7269C09A" w14:textId="1C82727C" w:rsidR="007C750A" w:rsidRPr="007C750A" w:rsidRDefault="007C750A" w:rsidP="007C750A">
      <w:pPr>
        <w:pStyle w:val="Zkladntext2"/>
        <w:numPr>
          <w:ilvl w:val="0"/>
          <w:numId w:val="5"/>
        </w:numPr>
        <w:spacing w:line="288" w:lineRule="auto"/>
        <w:ind w:left="284" w:hanging="284"/>
        <w:rPr>
          <w:rFonts w:cs="Arial"/>
          <w:bCs/>
          <w:szCs w:val="22"/>
        </w:rPr>
      </w:pPr>
      <w:r w:rsidRPr="007C750A">
        <w:rPr>
          <w:rFonts w:cs="Arial"/>
          <w:bCs/>
          <w:szCs w:val="22"/>
        </w:rPr>
        <w:t>Tuto smlouvu lze měnit jen formou dodatků podepsaných oběma smluvními stranami.</w:t>
      </w:r>
    </w:p>
    <w:p w14:paraId="63D84AAA" w14:textId="19EB4947" w:rsidR="00587A31" w:rsidRPr="00D801E2" w:rsidRDefault="00A203FB" w:rsidP="00D30AAF">
      <w:pPr>
        <w:pStyle w:val="Zkladntext2"/>
        <w:numPr>
          <w:ilvl w:val="0"/>
          <w:numId w:val="5"/>
        </w:numPr>
        <w:spacing w:line="288" w:lineRule="auto"/>
        <w:ind w:left="284" w:hanging="284"/>
        <w:rPr>
          <w:rFonts w:cs="Arial"/>
          <w:szCs w:val="22"/>
          <w:highlight w:val="yellow"/>
        </w:rPr>
      </w:pPr>
      <w:r w:rsidRPr="00A203FB">
        <w:rPr>
          <w:rFonts w:cs="Arial"/>
          <w:bCs/>
          <w:szCs w:val="22"/>
        </w:rPr>
        <w:t>Tato Smlouva byla vyhotovena a podepsána elektronicky</w:t>
      </w:r>
      <w:r w:rsidR="00587A31" w:rsidRPr="00D801E2">
        <w:rPr>
          <w:rFonts w:cs="Arial"/>
          <w:bCs/>
          <w:szCs w:val="22"/>
          <w:highlight w:val="yellow"/>
        </w:rPr>
        <w:t>.</w:t>
      </w:r>
      <w:r w:rsidR="00587A31" w:rsidRPr="00D801E2">
        <w:rPr>
          <w:rFonts w:cs="Arial"/>
          <w:szCs w:val="22"/>
          <w:highlight w:val="yellow"/>
        </w:rPr>
        <w:t xml:space="preserve"> </w:t>
      </w:r>
    </w:p>
    <w:p w14:paraId="722F1C3E" w14:textId="4D5A390B" w:rsidR="00587A31" w:rsidRDefault="00587A31" w:rsidP="003B43A9">
      <w:pPr>
        <w:pStyle w:val="Zkladntext2"/>
        <w:numPr>
          <w:ilvl w:val="0"/>
          <w:numId w:val="5"/>
        </w:numPr>
        <w:spacing w:line="288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</w:t>
      </w:r>
      <w:r w:rsidR="00CB6654" w:rsidRPr="00CB6654">
        <w:rPr>
          <w:rFonts w:cs="Arial"/>
          <w:szCs w:val="22"/>
        </w:rPr>
        <w:t>Smluvní strany shodně prohlašují, že si tuto Smlouvu před jejím podpisem přečetly a že byla uzavřena podle jejich pravé a svobodné vůle určitě, vážně a srozumitelně, nikoliv v tísni nebo za nápadně nevýhodných podmínek, a že se dohodly o celém jejím obsahu, což stvrzují svými podpisy.</w:t>
      </w:r>
    </w:p>
    <w:p w14:paraId="5EF83112" w14:textId="194B483F" w:rsidR="00103E1F" w:rsidRDefault="00103E1F" w:rsidP="003B43A9">
      <w:pPr>
        <w:pStyle w:val="Zkladntext2"/>
        <w:numPr>
          <w:ilvl w:val="0"/>
          <w:numId w:val="5"/>
        </w:numPr>
        <w:spacing w:line="288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přílohy:</w:t>
      </w:r>
    </w:p>
    <w:p w14:paraId="617BA1D7" w14:textId="45A65619" w:rsidR="00103E1F" w:rsidRPr="008F1373" w:rsidRDefault="00103E1F" w:rsidP="00103E1F">
      <w:pPr>
        <w:pStyle w:val="Zkladntext2"/>
        <w:spacing w:line="288" w:lineRule="auto"/>
        <w:ind w:left="284"/>
        <w:rPr>
          <w:rFonts w:cs="Arial"/>
          <w:szCs w:val="22"/>
        </w:rPr>
      </w:pPr>
      <w:r w:rsidRPr="008F1373">
        <w:rPr>
          <w:rFonts w:cs="Arial"/>
          <w:szCs w:val="22"/>
        </w:rPr>
        <w:t>Příloha číslo 1 – Specifikace předmětu smlouvy</w:t>
      </w:r>
      <w:r w:rsidR="00903E14">
        <w:rPr>
          <w:rFonts w:cs="Arial"/>
          <w:szCs w:val="22"/>
        </w:rPr>
        <w:t xml:space="preserve"> </w:t>
      </w:r>
    </w:p>
    <w:p w14:paraId="5EFC9589" w14:textId="117DAB79" w:rsidR="00103E1F" w:rsidRPr="008F1373" w:rsidRDefault="00103E1F" w:rsidP="00103E1F">
      <w:pPr>
        <w:pStyle w:val="Zkladntext2"/>
        <w:spacing w:line="288" w:lineRule="auto"/>
        <w:ind w:left="284"/>
        <w:rPr>
          <w:rFonts w:cs="Arial"/>
          <w:szCs w:val="22"/>
        </w:rPr>
      </w:pPr>
      <w:r w:rsidRPr="008F1373">
        <w:rPr>
          <w:rFonts w:cs="Arial"/>
          <w:szCs w:val="22"/>
        </w:rPr>
        <w:t>Příloha číslo 2 – Cenová specifikace</w:t>
      </w:r>
    </w:p>
    <w:p w14:paraId="1B01A035" w14:textId="7EBC1C93" w:rsidR="00103E1F" w:rsidRPr="008F1373" w:rsidRDefault="00103E1F" w:rsidP="00103E1F">
      <w:pPr>
        <w:pStyle w:val="Zkladntext2"/>
        <w:spacing w:line="288" w:lineRule="auto"/>
        <w:ind w:left="284"/>
        <w:rPr>
          <w:rFonts w:cs="Arial"/>
          <w:szCs w:val="22"/>
        </w:rPr>
      </w:pPr>
      <w:r w:rsidRPr="008F1373">
        <w:rPr>
          <w:rFonts w:cs="Arial"/>
          <w:szCs w:val="22"/>
        </w:rPr>
        <w:t>Příloha číslo 3 – Detailní Harmonogram plnění</w:t>
      </w:r>
    </w:p>
    <w:p w14:paraId="4C7AA82B" w14:textId="6FC718BE" w:rsidR="00103E1F" w:rsidRPr="00103E1F" w:rsidRDefault="00103E1F" w:rsidP="00103E1F">
      <w:pPr>
        <w:pStyle w:val="Zkladntext2"/>
        <w:spacing w:line="288" w:lineRule="auto"/>
        <w:ind w:left="284"/>
        <w:rPr>
          <w:rFonts w:cs="Arial"/>
          <w:szCs w:val="22"/>
        </w:rPr>
      </w:pPr>
      <w:r w:rsidRPr="008F1373">
        <w:rPr>
          <w:rFonts w:cs="Arial"/>
          <w:szCs w:val="22"/>
        </w:rPr>
        <w:t>Příloha číslo 4 – Oprávněné osoby</w:t>
      </w:r>
    </w:p>
    <w:p w14:paraId="2689E84F" w14:textId="093FD8F4" w:rsidR="00103E1F" w:rsidRDefault="00103E1F" w:rsidP="00103E1F">
      <w:pPr>
        <w:pStyle w:val="Zkladntext2"/>
        <w:spacing w:line="288" w:lineRule="auto"/>
        <w:ind w:left="284"/>
        <w:rPr>
          <w:rFonts w:cs="Arial"/>
          <w:szCs w:val="22"/>
        </w:rPr>
      </w:pPr>
    </w:p>
    <w:p w14:paraId="145B69B1" w14:textId="77777777" w:rsidR="00587A31" w:rsidRDefault="00587A31" w:rsidP="00587A31">
      <w:pPr>
        <w:rPr>
          <w:rFonts w:cs="Arial"/>
          <w:szCs w:val="22"/>
        </w:rPr>
      </w:pPr>
    </w:p>
    <w:p w14:paraId="11F265D3" w14:textId="62007C4C" w:rsidR="00587A31" w:rsidRDefault="00587A31" w:rsidP="001D6BE9">
      <w:pPr>
        <w:pStyle w:val="Zkladntext"/>
        <w:tabs>
          <w:tab w:val="left" w:pos="4962"/>
        </w:tabs>
        <w:spacing w:after="0"/>
        <w:ind w:left="4248" w:hanging="4248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4D0CF5">
        <w:rPr>
          <w:rFonts w:ascii="Calibri" w:hAnsi="Calibri" w:cs="Arial"/>
        </w:rPr>
        <w:t xml:space="preserve"> Pelhřimově </w:t>
      </w:r>
      <w:r>
        <w:rPr>
          <w:rFonts w:ascii="Calibri" w:hAnsi="Calibri" w:cs="Arial"/>
        </w:rPr>
        <w:t xml:space="preserve">dne </w:t>
      </w:r>
      <w:r w:rsidR="00FA10BA">
        <w:rPr>
          <w:rFonts w:ascii="Calibri" w:hAnsi="Calibri" w:cs="Arial"/>
        </w:rPr>
        <w:t>……………………</w:t>
      </w:r>
      <w:r>
        <w:rPr>
          <w:rFonts w:ascii="Calibri" w:hAnsi="Calibri" w:cs="Arial"/>
        </w:rPr>
        <w:tab/>
        <w:t xml:space="preserve">V </w:t>
      </w:r>
      <w:r w:rsidR="004D0CF5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  <w:r w:rsidR="004D0CF5">
        <w:rPr>
          <w:rFonts w:ascii="Calibri" w:hAnsi="Calibri"/>
          <w:b/>
          <w:color w:val="000000"/>
          <w:szCs w:val="22"/>
        </w:rPr>
        <w:t xml:space="preserve"> </w:t>
      </w:r>
      <w:r>
        <w:rPr>
          <w:rFonts w:ascii="Calibri" w:hAnsi="Calibri" w:cs="Arial"/>
        </w:rPr>
        <w:t xml:space="preserve">dne </w:t>
      </w:r>
      <w:r w:rsidR="004D0CF5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1B38FDD0" w14:textId="77777777" w:rsidR="00587A31" w:rsidRDefault="00587A31" w:rsidP="00587A31">
      <w:pPr>
        <w:rPr>
          <w:rFonts w:cs="Arial"/>
          <w:szCs w:val="22"/>
        </w:rPr>
      </w:pPr>
    </w:p>
    <w:p w14:paraId="746DC3D7" w14:textId="77777777" w:rsidR="00587A31" w:rsidRDefault="00587A31" w:rsidP="00587A31">
      <w:pPr>
        <w:rPr>
          <w:rFonts w:cs="Arial"/>
          <w:szCs w:val="22"/>
        </w:rPr>
      </w:pPr>
    </w:p>
    <w:p w14:paraId="31FF008C" w14:textId="765B3075" w:rsidR="00587A31" w:rsidRDefault="00587A31" w:rsidP="00587A31">
      <w:pPr>
        <w:rPr>
          <w:rFonts w:cs="Arial"/>
          <w:szCs w:val="22"/>
        </w:rPr>
      </w:pPr>
    </w:p>
    <w:p w14:paraId="235F018D" w14:textId="16DA0CE4" w:rsidR="003B43A9" w:rsidRDefault="003B43A9" w:rsidP="00587A31">
      <w:pPr>
        <w:rPr>
          <w:rFonts w:cs="Arial"/>
          <w:szCs w:val="22"/>
        </w:rPr>
      </w:pPr>
    </w:p>
    <w:p w14:paraId="462D318A" w14:textId="77777777" w:rsidR="003B43A9" w:rsidRDefault="003B43A9" w:rsidP="00587A31">
      <w:pPr>
        <w:rPr>
          <w:rFonts w:cs="Arial"/>
          <w:szCs w:val="22"/>
        </w:rPr>
      </w:pPr>
    </w:p>
    <w:p w14:paraId="1EC4D500" w14:textId="77777777" w:rsidR="00587A31" w:rsidRDefault="00587A31" w:rsidP="00587A31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….................................................                                     </w:t>
      </w:r>
      <w:r>
        <w:rPr>
          <w:rFonts w:cs="Arial"/>
          <w:i/>
          <w:szCs w:val="22"/>
        </w:rPr>
        <w:tab/>
        <w:t xml:space="preserve"> ...........................................……</w:t>
      </w:r>
    </w:p>
    <w:p w14:paraId="002C2830" w14:textId="792A7C0A" w:rsidR="00587A31" w:rsidRDefault="00587A31" w:rsidP="00587A31">
      <w:pPr>
        <w:tabs>
          <w:tab w:val="left" w:pos="496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MĚSTO </w:t>
      </w:r>
      <w:r w:rsidR="004D0CF5">
        <w:rPr>
          <w:rFonts w:cs="Arial"/>
          <w:szCs w:val="22"/>
        </w:rPr>
        <w:t>PELHŘIMOV</w:t>
      </w:r>
      <w:r>
        <w:rPr>
          <w:rFonts w:cs="Arial"/>
          <w:szCs w:val="22"/>
        </w:rPr>
        <w:tab/>
      </w:r>
      <w:r w:rsidR="004D0CF5" w:rsidRPr="00BF2074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390E5BFB" w14:textId="25E12E71" w:rsidR="00587A31" w:rsidRDefault="004D0CF5" w:rsidP="00587A31">
      <w:pPr>
        <w:rPr>
          <w:rFonts w:cs="Arial"/>
          <w:szCs w:val="22"/>
        </w:rPr>
      </w:pPr>
      <w:r w:rsidRPr="004D0CF5">
        <w:rPr>
          <w:rFonts w:cs="Arial"/>
          <w:szCs w:val="22"/>
        </w:rPr>
        <w:t>Ladislav Med, starosta</w:t>
      </w:r>
    </w:p>
    <w:p w14:paraId="26EE8227" w14:textId="23FB9D50" w:rsidR="001D6BE9" w:rsidRDefault="005C3070" w:rsidP="00871C15">
      <w:r>
        <w:t>Zdeněk Jaroš, místostarosta</w:t>
      </w:r>
      <w:r w:rsidR="001D6BE9">
        <w:br w:type="page"/>
      </w:r>
    </w:p>
    <w:p w14:paraId="20CDA715" w14:textId="22111BD0" w:rsidR="000B2960" w:rsidRDefault="000B2960" w:rsidP="008F1373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  <w:r w:rsidRPr="000B2960">
        <w:rPr>
          <w:rFonts w:cs="Arial"/>
          <w:b/>
          <w:bCs/>
          <w:sz w:val="28"/>
          <w:szCs w:val="28"/>
        </w:rPr>
        <w:lastRenderedPageBreak/>
        <w:t>Příloha číslo 1 – Specifikace předmětu smlouvy</w:t>
      </w:r>
    </w:p>
    <w:p w14:paraId="1D3B7245" w14:textId="77777777" w:rsidR="00903E14" w:rsidRDefault="00903E14" w:rsidP="00D17E47"/>
    <w:p w14:paraId="03A7E45E" w14:textId="092E8D8E" w:rsidR="00903E14" w:rsidRPr="008F1373" w:rsidRDefault="00E42A91" w:rsidP="00D17E47">
      <w:r>
        <w:t>(</w:t>
      </w:r>
      <w:r w:rsidRPr="00E42A91">
        <w:t xml:space="preserve">Jedná se o přílohu č. </w:t>
      </w:r>
      <w:r w:rsidR="00377634">
        <w:t>5</w:t>
      </w:r>
      <w:r>
        <w:t>A</w:t>
      </w:r>
      <w:r w:rsidRPr="00E42A91">
        <w:t xml:space="preserve"> zadávací dokumentace, která bude v aktuálním znění přiložena k této Smlouvě před jejím podpisem)</w:t>
      </w:r>
    </w:p>
    <w:p w14:paraId="5B7B7D46" w14:textId="77777777" w:rsidR="00871C15" w:rsidRDefault="00871C15" w:rsidP="00D801E2">
      <w:r>
        <w:br w:type="page"/>
      </w:r>
    </w:p>
    <w:p w14:paraId="77253CCB" w14:textId="406E1DD6" w:rsidR="000B2960" w:rsidRDefault="000B2960" w:rsidP="000B2960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  <w:r w:rsidRPr="008F1373">
        <w:rPr>
          <w:rFonts w:cs="Arial"/>
          <w:b/>
          <w:bCs/>
          <w:sz w:val="28"/>
          <w:szCs w:val="28"/>
        </w:rPr>
        <w:lastRenderedPageBreak/>
        <w:t>Příloha číslo 2 – Cenová specifikace</w:t>
      </w:r>
    </w:p>
    <w:p w14:paraId="50CC0775" w14:textId="20073D87" w:rsidR="000B2960" w:rsidRPr="00FD40E6" w:rsidRDefault="000B2960" w:rsidP="000B2960">
      <w:pPr>
        <w:pStyle w:val="StylGaramond12bPRO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Cena </w:t>
      </w:r>
      <w:r w:rsidRPr="00FD40E6">
        <w:rPr>
          <w:rFonts w:ascii="Calibri" w:hAnsi="Calibri"/>
          <w:color w:val="000000"/>
          <w:sz w:val="22"/>
          <w:szCs w:val="22"/>
        </w:rPr>
        <w:t>obsah</w:t>
      </w:r>
      <w:r>
        <w:rPr>
          <w:rFonts w:ascii="Calibri" w:hAnsi="Calibri"/>
          <w:color w:val="000000"/>
          <w:sz w:val="22"/>
          <w:szCs w:val="22"/>
        </w:rPr>
        <w:t>uje</w:t>
      </w:r>
      <w:r w:rsidRPr="00FD40E6">
        <w:rPr>
          <w:rFonts w:ascii="Calibri" w:hAnsi="Calibri"/>
          <w:color w:val="000000"/>
          <w:sz w:val="22"/>
          <w:szCs w:val="22"/>
        </w:rPr>
        <w:t xml:space="preserve"> veškeré náklady, poplatky, pojištění, licence apod. zajišťující řádné plnění předmětu </w:t>
      </w:r>
      <w:r>
        <w:rPr>
          <w:rFonts w:ascii="Calibri" w:hAnsi="Calibri"/>
          <w:color w:val="000000"/>
          <w:sz w:val="22"/>
          <w:szCs w:val="22"/>
        </w:rPr>
        <w:t xml:space="preserve">smlouvy </w:t>
      </w:r>
      <w:r w:rsidRPr="00FD40E6">
        <w:rPr>
          <w:rFonts w:ascii="Calibri" w:hAnsi="Calibri"/>
          <w:color w:val="000000"/>
          <w:sz w:val="22"/>
          <w:szCs w:val="22"/>
        </w:rPr>
        <w:t xml:space="preserve">jakož i náklady o kterých </w:t>
      </w:r>
      <w:r w:rsidR="00E94C31">
        <w:rPr>
          <w:rFonts w:ascii="Calibri" w:hAnsi="Calibri"/>
          <w:color w:val="000000"/>
          <w:sz w:val="22"/>
          <w:szCs w:val="22"/>
        </w:rPr>
        <w:t>Dodavatel</w:t>
      </w:r>
      <w:r w:rsidRPr="00FD40E6">
        <w:rPr>
          <w:rFonts w:ascii="Calibri" w:hAnsi="Calibri"/>
          <w:color w:val="000000"/>
          <w:sz w:val="22"/>
          <w:szCs w:val="22"/>
        </w:rPr>
        <w:t xml:space="preserve"> věděl nebo měl vědět ve vztahu k charakteru předmětu plnění, nebo je </w:t>
      </w:r>
      <w:r w:rsidR="00E94C31">
        <w:rPr>
          <w:rFonts w:ascii="Calibri" w:hAnsi="Calibri"/>
          <w:color w:val="000000"/>
          <w:sz w:val="22"/>
          <w:szCs w:val="22"/>
        </w:rPr>
        <w:t>Dodavatel</w:t>
      </w:r>
      <w:r w:rsidRPr="00FD40E6">
        <w:rPr>
          <w:rFonts w:ascii="Calibri" w:hAnsi="Calibri"/>
          <w:color w:val="000000"/>
          <w:sz w:val="22"/>
          <w:szCs w:val="22"/>
        </w:rPr>
        <w:t xml:space="preserve"> může nebo měl předpokládat na základě svých odborných zkušeností s realizací zakázek obdobného typu.</w:t>
      </w:r>
    </w:p>
    <w:p w14:paraId="130E92E7" w14:textId="77777777" w:rsidR="000B2960" w:rsidRPr="00FD40E6" w:rsidRDefault="000B2960" w:rsidP="000B2960">
      <w:pPr>
        <w:pStyle w:val="StylGaramond12bPROST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58"/>
        <w:gridCol w:w="1401"/>
        <w:gridCol w:w="1281"/>
        <w:gridCol w:w="1401"/>
      </w:tblGrid>
      <w:tr w:rsidR="000B2960" w:rsidRPr="00FD40E6" w14:paraId="79C73B41" w14:textId="77777777" w:rsidTr="00472698">
        <w:tc>
          <w:tcPr>
            <w:tcW w:w="589" w:type="dxa"/>
            <w:shd w:val="clear" w:color="auto" w:fill="D9D9D9"/>
          </w:tcPr>
          <w:p w14:paraId="3D923DF8" w14:textId="77777777" w:rsidR="000B2960" w:rsidRPr="00FD40E6" w:rsidRDefault="000B2960" w:rsidP="00472698">
            <w:pPr>
              <w:spacing w:before="60"/>
              <w:rPr>
                <w:b/>
                <w:lang w:eastAsia="x-none"/>
              </w:rPr>
            </w:pPr>
          </w:p>
        </w:tc>
        <w:tc>
          <w:tcPr>
            <w:tcW w:w="3958" w:type="dxa"/>
            <w:shd w:val="clear" w:color="auto" w:fill="D9D9D9"/>
          </w:tcPr>
          <w:p w14:paraId="2E602F42" w14:textId="2B81BACD" w:rsidR="000B2960" w:rsidRPr="00FD40E6" w:rsidRDefault="000B2960" w:rsidP="00472698">
            <w:pPr>
              <w:spacing w:before="60"/>
              <w:rPr>
                <w:b/>
                <w:lang w:eastAsia="x-none"/>
              </w:rPr>
            </w:pPr>
            <w:r w:rsidRPr="00FD40E6">
              <w:rPr>
                <w:b/>
                <w:lang w:eastAsia="x-none"/>
              </w:rPr>
              <w:t>Výše ceny</w:t>
            </w:r>
          </w:p>
        </w:tc>
        <w:tc>
          <w:tcPr>
            <w:tcW w:w="1401" w:type="dxa"/>
            <w:shd w:val="clear" w:color="auto" w:fill="D9D9D9"/>
          </w:tcPr>
          <w:p w14:paraId="3B01BA7D" w14:textId="77777777" w:rsidR="000B2960" w:rsidRPr="00FD40E6" w:rsidRDefault="000B2960" w:rsidP="008F1373">
            <w:pPr>
              <w:spacing w:before="60"/>
              <w:jc w:val="left"/>
              <w:rPr>
                <w:b/>
                <w:lang w:eastAsia="x-none"/>
              </w:rPr>
            </w:pPr>
            <w:r w:rsidRPr="00FD40E6">
              <w:rPr>
                <w:b/>
                <w:lang w:eastAsia="x-none"/>
              </w:rPr>
              <w:t>Cena bez DPH</w:t>
            </w:r>
          </w:p>
        </w:tc>
        <w:tc>
          <w:tcPr>
            <w:tcW w:w="1281" w:type="dxa"/>
            <w:shd w:val="clear" w:color="auto" w:fill="D9D9D9"/>
          </w:tcPr>
          <w:p w14:paraId="4C5C1A23" w14:textId="77777777" w:rsidR="000B2960" w:rsidRPr="00FD40E6" w:rsidRDefault="000B2960" w:rsidP="00472698">
            <w:pPr>
              <w:spacing w:before="60"/>
              <w:rPr>
                <w:b/>
                <w:lang w:eastAsia="x-none"/>
              </w:rPr>
            </w:pPr>
            <w:r w:rsidRPr="00FD40E6">
              <w:rPr>
                <w:b/>
                <w:lang w:eastAsia="x-none"/>
              </w:rPr>
              <w:t>DPH</w:t>
            </w:r>
          </w:p>
        </w:tc>
        <w:tc>
          <w:tcPr>
            <w:tcW w:w="1401" w:type="dxa"/>
            <w:shd w:val="clear" w:color="auto" w:fill="D9D9D9"/>
          </w:tcPr>
          <w:p w14:paraId="04638A8F" w14:textId="77777777" w:rsidR="000B2960" w:rsidRPr="00FD40E6" w:rsidRDefault="000B2960" w:rsidP="00472698">
            <w:pPr>
              <w:spacing w:before="60"/>
              <w:rPr>
                <w:b/>
                <w:lang w:eastAsia="x-none"/>
              </w:rPr>
            </w:pPr>
            <w:r w:rsidRPr="00FD40E6">
              <w:rPr>
                <w:b/>
                <w:lang w:eastAsia="x-none"/>
              </w:rPr>
              <w:t>Cena s DPH</w:t>
            </w:r>
          </w:p>
        </w:tc>
      </w:tr>
      <w:tr w:rsidR="000B2960" w:rsidRPr="00FD40E6" w14:paraId="7CC9849F" w14:textId="77777777" w:rsidTr="00472698">
        <w:tc>
          <w:tcPr>
            <w:tcW w:w="589" w:type="dxa"/>
            <w:shd w:val="clear" w:color="auto" w:fill="FFFF99"/>
          </w:tcPr>
          <w:p w14:paraId="6B392C5D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A</w:t>
            </w:r>
          </w:p>
        </w:tc>
        <w:tc>
          <w:tcPr>
            <w:tcW w:w="3958" w:type="dxa"/>
            <w:shd w:val="clear" w:color="auto" w:fill="FFFF99"/>
          </w:tcPr>
          <w:p w14:paraId="0B67E074" w14:textId="18E0A019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Cena – celková cen</w:t>
            </w:r>
            <w:r w:rsidR="00871C15">
              <w:rPr>
                <w:lang w:eastAsia="x-none"/>
              </w:rPr>
              <w:t>a</w:t>
            </w:r>
          </w:p>
        </w:tc>
        <w:tc>
          <w:tcPr>
            <w:tcW w:w="1401" w:type="dxa"/>
            <w:shd w:val="clear" w:color="auto" w:fill="FFFF99"/>
          </w:tcPr>
          <w:p w14:paraId="2B1A6E93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281" w:type="dxa"/>
            <w:shd w:val="clear" w:color="auto" w:fill="FFFF99"/>
          </w:tcPr>
          <w:p w14:paraId="3010CC3A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401" w:type="dxa"/>
            <w:shd w:val="clear" w:color="auto" w:fill="FFFF99"/>
          </w:tcPr>
          <w:p w14:paraId="0F77AA36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</w:tr>
      <w:tr w:rsidR="000B2960" w:rsidRPr="00FD40E6" w14:paraId="3E155581" w14:textId="77777777" w:rsidTr="00472698">
        <w:tc>
          <w:tcPr>
            <w:tcW w:w="589" w:type="dxa"/>
            <w:shd w:val="clear" w:color="auto" w:fill="auto"/>
          </w:tcPr>
          <w:p w14:paraId="59F1D201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3958" w:type="dxa"/>
            <w:shd w:val="clear" w:color="auto" w:fill="auto"/>
          </w:tcPr>
          <w:p w14:paraId="2D124F26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Ta sestává z:</w:t>
            </w:r>
          </w:p>
        </w:tc>
        <w:tc>
          <w:tcPr>
            <w:tcW w:w="1401" w:type="dxa"/>
            <w:shd w:val="clear" w:color="auto" w:fill="auto"/>
          </w:tcPr>
          <w:p w14:paraId="32733607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281" w:type="dxa"/>
          </w:tcPr>
          <w:p w14:paraId="08EC807D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7409FBFF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</w:tr>
      <w:tr w:rsidR="000B2960" w:rsidRPr="00FD40E6" w14:paraId="54164B7A" w14:textId="77777777" w:rsidTr="00472698">
        <w:tc>
          <w:tcPr>
            <w:tcW w:w="589" w:type="dxa"/>
            <w:shd w:val="clear" w:color="auto" w:fill="auto"/>
          </w:tcPr>
          <w:p w14:paraId="537E170B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B</w:t>
            </w:r>
          </w:p>
        </w:tc>
        <w:tc>
          <w:tcPr>
            <w:tcW w:w="3958" w:type="dxa"/>
            <w:shd w:val="clear" w:color="auto" w:fill="auto"/>
          </w:tcPr>
          <w:p w14:paraId="2746F164" w14:textId="77777777" w:rsidR="000B2960" w:rsidRPr="00FD40E6" w:rsidRDefault="000B2960" w:rsidP="00472698">
            <w:pPr>
              <w:spacing w:before="60"/>
              <w:rPr>
                <w:i/>
                <w:lang w:eastAsia="x-none"/>
              </w:rPr>
            </w:pPr>
            <w:r w:rsidRPr="00FD40E6">
              <w:rPr>
                <w:lang w:eastAsia="x-none"/>
              </w:rPr>
              <w:t>Platební kiosek bezhotovostní 2ks</w:t>
            </w:r>
          </w:p>
        </w:tc>
        <w:tc>
          <w:tcPr>
            <w:tcW w:w="1401" w:type="dxa"/>
            <w:shd w:val="clear" w:color="auto" w:fill="auto"/>
          </w:tcPr>
          <w:p w14:paraId="67A74E7C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281" w:type="dxa"/>
          </w:tcPr>
          <w:p w14:paraId="187ADDFD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3CA2FED0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</w:tr>
      <w:tr w:rsidR="000B2960" w:rsidRPr="00FD40E6" w14:paraId="417475DD" w14:textId="77777777" w:rsidTr="00472698">
        <w:tc>
          <w:tcPr>
            <w:tcW w:w="589" w:type="dxa"/>
            <w:shd w:val="clear" w:color="auto" w:fill="auto"/>
          </w:tcPr>
          <w:p w14:paraId="765A5FF5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C</w:t>
            </w:r>
          </w:p>
        </w:tc>
        <w:tc>
          <w:tcPr>
            <w:tcW w:w="3958" w:type="dxa"/>
            <w:shd w:val="clear" w:color="auto" w:fill="auto"/>
          </w:tcPr>
          <w:p w14:paraId="042035A4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Cena za služby (dodávka, montáž, testování, školení, ověření shody)</w:t>
            </w:r>
          </w:p>
        </w:tc>
        <w:tc>
          <w:tcPr>
            <w:tcW w:w="1401" w:type="dxa"/>
            <w:shd w:val="clear" w:color="auto" w:fill="auto"/>
          </w:tcPr>
          <w:p w14:paraId="62B67CF6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281" w:type="dxa"/>
          </w:tcPr>
          <w:p w14:paraId="0DE4E5E7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21547E0D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</w:tr>
      <w:tr w:rsidR="000B2960" w:rsidRPr="00FD40E6" w14:paraId="7655470A" w14:textId="77777777" w:rsidTr="00472698">
        <w:tc>
          <w:tcPr>
            <w:tcW w:w="589" w:type="dxa"/>
            <w:shd w:val="clear" w:color="auto" w:fill="auto"/>
          </w:tcPr>
          <w:p w14:paraId="2BDA8185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D</w:t>
            </w:r>
          </w:p>
        </w:tc>
        <w:tc>
          <w:tcPr>
            <w:tcW w:w="3958" w:type="dxa"/>
            <w:shd w:val="clear" w:color="auto" w:fill="auto"/>
          </w:tcPr>
          <w:p w14:paraId="78A783CF" w14:textId="2040BC85" w:rsidR="000B2960" w:rsidRPr="00FD40E6" w:rsidRDefault="000B2960" w:rsidP="00472698">
            <w:pPr>
              <w:spacing w:before="60"/>
              <w:rPr>
                <w:lang w:eastAsia="x-none"/>
              </w:rPr>
            </w:pPr>
            <w:r w:rsidRPr="00FD40E6">
              <w:rPr>
                <w:lang w:eastAsia="x-none"/>
              </w:rPr>
              <w:t>Cena za rozšířenou záruku (za 60 měsíců)</w:t>
            </w:r>
            <w:r w:rsidR="003E0685">
              <w:rPr>
                <w:lang w:eastAsia="x-none"/>
              </w:rPr>
              <w:t xml:space="preserve"> a technickou podporu</w:t>
            </w:r>
          </w:p>
        </w:tc>
        <w:tc>
          <w:tcPr>
            <w:tcW w:w="1401" w:type="dxa"/>
            <w:shd w:val="clear" w:color="auto" w:fill="auto"/>
          </w:tcPr>
          <w:p w14:paraId="4D789AC1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281" w:type="dxa"/>
          </w:tcPr>
          <w:p w14:paraId="26D5B003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6ECE2B05" w14:textId="77777777" w:rsidR="000B2960" w:rsidRPr="00FD40E6" w:rsidRDefault="000B2960" w:rsidP="00472698">
            <w:pPr>
              <w:spacing w:before="60"/>
              <w:rPr>
                <w:lang w:eastAsia="x-none"/>
              </w:rPr>
            </w:pPr>
          </w:p>
        </w:tc>
      </w:tr>
    </w:tbl>
    <w:p w14:paraId="41BD30EE" w14:textId="77777777" w:rsidR="000B2960" w:rsidRPr="008F1373" w:rsidRDefault="000B2960" w:rsidP="008F1373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</w:p>
    <w:p w14:paraId="219ED8EA" w14:textId="77777777" w:rsidR="000B2960" w:rsidRPr="00103E1F" w:rsidRDefault="000B2960" w:rsidP="000B2960">
      <w:pPr>
        <w:pStyle w:val="Zkladntext2"/>
        <w:spacing w:line="288" w:lineRule="auto"/>
        <w:ind w:left="284"/>
        <w:rPr>
          <w:rFonts w:cs="Arial"/>
          <w:szCs w:val="22"/>
        </w:rPr>
      </w:pPr>
    </w:p>
    <w:p w14:paraId="00DCDD93" w14:textId="77777777" w:rsidR="000B2960" w:rsidRDefault="000B2960">
      <w:pPr>
        <w:spacing w:after="200" w:line="276" w:lineRule="auto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6A9A40B6" w14:textId="1483017D" w:rsidR="000B2960" w:rsidRDefault="000B2960" w:rsidP="000B2960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  <w:r w:rsidRPr="008F1373">
        <w:rPr>
          <w:rFonts w:cs="Arial"/>
          <w:b/>
          <w:bCs/>
          <w:sz w:val="28"/>
          <w:szCs w:val="28"/>
        </w:rPr>
        <w:lastRenderedPageBreak/>
        <w:t>Příloha číslo 3 – Detailní Harmonogram plnění</w:t>
      </w:r>
    </w:p>
    <w:p w14:paraId="1F7759E7" w14:textId="19091FB5" w:rsidR="000B2960" w:rsidRPr="008F1373" w:rsidRDefault="000B2960" w:rsidP="008F1373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  <w:r w:rsidRPr="00FD40E6">
        <w:rPr>
          <w:rFonts w:cstheme="minorHAnsi"/>
          <w:b/>
          <w:szCs w:val="22"/>
          <w:highlight w:val="yellow"/>
        </w:rPr>
        <w:t>[DOLNÍ DODAVATEL]</w:t>
      </w:r>
    </w:p>
    <w:p w14:paraId="50CF5A67" w14:textId="77777777" w:rsidR="000B2960" w:rsidRPr="00103E1F" w:rsidRDefault="000B2960" w:rsidP="000B2960">
      <w:pPr>
        <w:pStyle w:val="Zkladntext2"/>
        <w:spacing w:line="288" w:lineRule="auto"/>
        <w:ind w:left="284"/>
        <w:rPr>
          <w:rFonts w:cs="Arial"/>
          <w:szCs w:val="22"/>
        </w:rPr>
      </w:pPr>
    </w:p>
    <w:p w14:paraId="4C381F04" w14:textId="77777777" w:rsidR="00D122E1" w:rsidRDefault="00D122E1" w:rsidP="000B2960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</w:p>
    <w:p w14:paraId="266366DB" w14:textId="77777777" w:rsidR="00D122E1" w:rsidRDefault="00D122E1">
      <w:pPr>
        <w:spacing w:after="200" w:line="276" w:lineRule="auto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3AB187D2" w14:textId="526C78CE" w:rsidR="000B2960" w:rsidRDefault="000B2960" w:rsidP="000B2960">
      <w:pPr>
        <w:pStyle w:val="Zkladntext2"/>
        <w:spacing w:line="288" w:lineRule="auto"/>
        <w:rPr>
          <w:rFonts w:cs="Arial"/>
          <w:b/>
          <w:bCs/>
          <w:sz w:val="28"/>
          <w:szCs w:val="28"/>
        </w:rPr>
      </w:pPr>
      <w:r w:rsidRPr="00D122E1">
        <w:rPr>
          <w:rFonts w:cs="Arial"/>
          <w:b/>
          <w:bCs/>
          <w:sz w:val="28"/>
          <w:szCs w:val="28"/>
        </w:rPr>
        <w:lastRenderedPageBreak/>
        <w:t>Příloha číslo 4 – Oprávněné osoby</w:t>
      </w:r>
    </w:p>
    <w:p w14:paraId="0AA680B5" w14:textId="77777777" w:rsidR="003469CF" w:rsidRPr="004A5FA7" w:rsidRDefault="003469CF" w:rsidP="008F1373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5" w:name="_Toc267321110"/>
      <w:r w:rsidRPr="004A5FA7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oprávněných osob, pověřených zaměstnanců nebo statutárních orgánů, popřípadě členů statutárních orgánů Smluvních stran.</w:t>
      </w:r>
      <w:bookmarkEnd w:id="5"/>
    </w:p>
    <w:p w14:paraId="29A1410C" w14:textId="38FDC366" w:rsidR="003469CF" w:rsidRPr="008F1373" w:rsidRDefault="003469CF" w:rsidP="008F1373">
      <w:pPr>
        <w:pStyle w:val="Nadpis2"/>
        <w:keepNext w:val="0"/>
        <w:widowControl w:val="0"/>
        <w:numPr>
          <w:ilvl w:val="1"/>
          <w:numId w:val="0"/>
        </w:numPr>
        <w:ind w:right="-1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F1373">
        <w:rPr>
          <w:rFonts w:asciiTheme="minorHAnsi" w:hAnsiTheme="minorHAnsi" w:cstheme="minorHAnsi"/>
          <w:color w:val="auto"/>
          <w:sz w:val="22"/>
          <w:szCs w:val="22"/>
        </w:rPr>
        <w:t xml:space="preserve">Oprávněnou osobou na straně </w:t>
      </w:r>
      <w:r w:rsidR="008C0011">
        <w:rPr>
          <w:rFonts w:asciiTheme="minorHAnsi" w:hAnsiTheme="minorHAnsi" w:cstheme="minorHAnsi"/>
          <w:color w:val="auto"/>
          <w:sz w:val="22"/>
          <w:szCs w:val="22"/>
        </w:rPr>
        <w:t>Dodavatel</w:t>
      </w:r>
      <w:r w:rsidRPr="008F1373">
        <w:rPr>
          <w:rFonts w:asciiTheme="minorHAnsi" w:hAnsiTheme="minorHAnsi" w:cstheme="minorHAnsi"/>
          <w:color w:val="auto"/>
          <w:sz w:val="22"/>
          <w:szCs w:val="22"/>
        </w:rPr>
        <w:t>e jsou:</w:t>
      </w:r>
    </w:p>
    <w:p w14:paraId="2A494586" w14:textId="03D220E1" w:rsidR="003469CF" w:rsidRPr="008F1373" w:rsidRDefault="003469CF" w:rsidP="008F1373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F1373">
        <w:rPr>
          <w:rFonts w:asciiTheme="minorHAnsi" w:hAnsiTheme="minorHAnsi" w:cstheme="minorHAnsi"/>
          <w:color w:val="auto"/>
          <w:sz w:val="22"/>
          <w:szCs w:val="22"/>
        </w:rPr>
        <w:t xml:space="preserve">a) ve věcech smluvních: </w:t>
      </w:r>
      <w:r w:rsidR="005B7AD3" w:rsidRPr="008F13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B7AD3" w:rsidRPr="008F13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9491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B7AD3" w:rsidRPr="008F1373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[DOLNÍ DODAVATEL]</w:t>
      </w:r>
    </w:p>
    <w:p w14:paraId="57FCE930" w14:textId="64D704AB" w:rsidR="003469CF" w:rsidRPr="008F1373" w:rsidRDefault="003469CF" w:rsidP="008F1373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F1373">
        <w:rPr>
          <w:rFonts w:asciiTheme="minorHAnsi" w:hAnsiTheme="minorHAnsi" w:cstheme="minorHAnsi"/>
          <w:color w:val="auto"/>
          <w:sz w:val="22"/>
          <w:szCs w:val="22"/>
        </w:rPr>
        <w:t>b) ve věcech technických</w:t>
      </w:r>
      <w:r w:rsidR="00A94917">
        <w:rPr>
          <w:rFonts w:asciiTheme="minorHAnsi" w:hAnsiTheme="minorHAnsi" w:cstheme="minorHAnsi"/>
          <w:color w:val="auto"/>
          <w:sz w:val="22"/>
          <w:szCs w:val="22"/>
        </w:rPr>
        <w:t xml:space="preserve"> (email, tel.)</w:t>
      </w:r>
      <w:r w:rsidRPr="008F137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5B7AD3" w:rsidRPr="008F13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B7AD3" w:rsidRPr="008F13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B7AD3" w:rsidRPr="008F1373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[DOLNÍ DODAVATEL]</w:t>
      </w:r>
    </w:p>
    <w:p w14:paraId="475BEB27" w14:textId="77777777" w:rsidR="003469CF" w:rsidRPr="008F1373" w:rsidRDefault="003469CF" w:rsidP="003469CF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C8AC988" w14:textId="65070E73" w:rsidR="003469CF" w:rsidRPr="008F1373" w:rsidRDefault="003469CF" w:rsidP="008F1373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8F1373">
        <w:rPr>
          <w:rFonts w:asciiTheme="minorHAnsi" w:hAnsiTheme="minorHAnsi" w:cstheme="minorHAnsi"/>
          <w:sz w:val="22"/>
          <w:szCs w:val="22"/>
        </w:rPr>
        <w:t xml:space="preserve">Oprávněné osoby </w:t>
      </w:r>
      <w:r w:rsidR="00C77F03">
        <w:rPr>
          <w:rFonts w:asciiTheme="minorHAnsi" w:hAnsiTheme="minorHAnsi" w:cstheme="minorHAnsi"/>
          <w:sz w:val="22"/>
          <w:szCs w:val="22"/>
        </w:rPr>
        <w:t>Objednatel</w:t>
      </w:r>
      <w:r w:rsidRPr="008F1373">
        <w:rPr>
          <w:rFonts w:asciiTheme="minorHAnsi" w:hAnsiTheme="minorHAnsi" w:cstheme="minorHAnsi"/>
          <w:sz w:val="22"/>
          <w:szCs w:val="22"/>
        </w:rPr>
        <w:t>e:</w:t>
      </w:r>
    </w:p>
    <w:p w14:paraId="136219E3" w14:textId="3C8BB89E" w:rsidR="003469CF" w:rsidRPr="008F1373" w:rsidRDefault="003469CF" w:rsidP="008F1373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F1373">
        <w:rPr>
          <w:rFonts w:asciiTheme="minorHAnsi" w:hAnsiTheme="minorHAnsi" w:cstheme="minorHAnsi"/>
          <w:color w:val="auto"/>
          <w:sz w:val="22"/>
          <w:szCs w:val="22"/>
        </w:rPr>
        <w:t xml:space="preserve">a) ve věcech smluvních: </w:t>
      </w:r>
      <w:r w:rsidRPr="008F13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587C4C6" w14:textId="03ABFB9A" w:rsidR="003469CF" w:rsidRPr="00D16D71" w:rsidRDefault="003469CF" w:rsidP="008F1373">
      <w:pPr>
        <w:pStyle w:val="Nadpis2"/>
        <w:keepNext w:val="0"/>
        <w:widowControl w:val="0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/>
          <w:sz w:val="22"/>
          <w:szCs w:val="22"/>
        </w:rPr>
      </w:pPr>
      <w:r w:rsidRPr="008F1373">
        <w:rPr>
          <w:rFonts w:asciiTheme="minorHAnsi" w:hAnsiTheme="minorHAnsi" w:cstheme="minorHAnsi"/>
          <w:color w:val="auto"/>
          <w:sz w:val="22"/>
          <w:szCs w:val="22"/>
        </w:rPr>
        <w:t>b) ve věcech technických</w:t>
      </w:r>
      <w:r w:rsidR="00A94917">
        <w:rPr>
          <w:rFonts w:asciiTheme="minorHAnsi" w:hAnsiTheme="minorHAnsi" w:cstheme="minorHAnsi"/>
          <w:color w:val="auto"/>
          <w:sz w:val="22"/>
          <w:szCs w:val="22"/>
        </w:rPr>
        <w:t xml:space="preserve"> (email, tel.)</w:t>
      </w:r>
      <w:r w:rsidRPr="008F137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D16D71">
        <w:rPr>
          <w:rFonts w:asciiTheme="minorHAnsi" w:hAnsiTheme="minorHAnsi" w:cstheme="minorHAnsi"/>
          <w:sz w:val="22"/>
          <w:szCs w:val="22"/>
        </w:rPr>
        <w:tab/>
      </w:r>
    </w:p>
    <w:p w14:paraId="0C86599A" w14:textId="77777777" w:rsidR="003469CF" w:rsidRDefault="003469CF" w:rsidP="003469CF">
      <w:pPr>
        <w:pStyle w:val="Styl3"/>
        <w:tabs>
          <w:tab w:val="clear" w:pos="36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3494B952" w14:textId="245ED85A" w:rsidR="003469CF" w:rsidRPr="00D16D71" w:rsidRDefault="005B7AD3" w:rsidP="008F1373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3469CF" w:rsidRPr="00D16D71">
        <w:rPr>
          <w:rFonts w:asciiTheme="minorHAnsi" w:hAnsiTheme="minorHAnsi" w:cstheme="minorHAnsi"/>
          <w:sz w:val="22"/>
          <w:szCs w:val="22"/>
        </w:rPr>
        <w:t xml:space="preserve">soby </w:t>
      </w:r>
      <w:r>
        <w:rPr>
          <w:rFonts w:asciiTheme="minorHAnsi" w:hAnsiTheme="minorHAnsi" w:cstheme="minorHAnsi"/>
          <w:sz w:val="22"/>
          <w:szCs w:val="22"/>
        </w:rPr>
        <w:t>jednající ve věcech technických nejsou oprávněny</w:t>
      </w:r>
      <w:r w:rsidR="003469CF" w:rsidRPr="00D16D71">
        <w:rPr>
          <w:rFonts w:asciiTheme="minorHAnsi" w:hAnsiTheme="minorHAnsi" w:cstheme="minorHAnsi"/>
          <w:sz w:val="22"/>
          <w:szCs w:val="22"/>
        </w:rPr>
        <w:t xml:space="preserve"> měnit ani ukončovat Smlouvu, ani promíjet nebo uznávat </w:t>
      </w:r>
      <w:r w:rsidR="003469CF">
        <w:rPr>
          <w:rFonts w:asciiTheme="minorHAnsi" w:hAnsiTheme="minorHAnsi" w:cstheme="minorHAnsi"/>
          <w:sz w:val="22"/>
          <w:szCs w:val="22"/>
        </w:rPr>
        <w:t>sankce a penále</w:t>
      </w:r>
      <w:r w:rsidR="003469CF" w:rsidRPr="00D16D71">
        <w:rPr>
          <w:rFonts w:asciiTheme="minorHAnsi" w:hAnsiTheme="minorHAnsi" w:cstheme="minorHAnsi"/>
          <w:sz w:val="22"/>
          <w:szCs w:val="22"/>
        </w:rPr>
        <w:t xml:space="preserve"> z této Smlouvy vzniklé. Zajišťují vzájemnou komunikaci mezi stranami, zejména ve věcech předání díla, vyřizování reklamací, odstraňování vad a dalších záležitostí.  Smluvní strany mohou oprávněné osoby kdykoliv změnit, a to jednostranným písemným oznámením adresovaným druhé Smluvní straně. Oznámení je vůči Smluvní straně účinné od okamžiku, kdy jí bylo doručeno.</w:t>
      </w:r>
    </w:p>
    <w:p w14:paraId="6E9A3218" w14:textId="5DB53204" w:rsidR="003469CF" w:rsidRDefault="003469CF" w:rsidP="003469CF">
      <w:pPr>
        <w:pStyle w:val="Styl2"/>
        <w:tabs>
          <w:tab w:val="clear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Komunikačním </w:t>
      </w:r>
      <w:r w:rsidRPr="00D16D71">
        <w:rPr>
          <w:rFonts w:asciiTheme="minorHAnsi" w:hAnsiTheme="minorHAnsi" w:cstheme="minorHAnsi"/>
          <w:sz w:val="22"/>
          <w:szCs w:val="22"/>
        </w:rPr>
        <w:t>jazykem je český jazyk</w:t>
      </w:r>
      <w:r>
        <w:rPr>
          <w:rFonts w:asciiTheme="minorHAnsi" w:hAnsiTheme="minorHAnsi" w:cstheme="minorHAnsi"/>
          <w:sz w:val="22"/>
          <w:szCs w:val="22"/>
        </w:rPr>
        <w:t>, případně slovenský jazyk</w:t>
      </w:r>
      <w:r w:rsidRPr="00D16D7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prováděcí </w:t>
      </w:r>
      <w:r w:rsidRPr="00D16D71">
        <w:rPr>
          <w:rFonts w:asciiTheme="minorHAnsi" w:hAnsiTheme="minorHAnsi" w:cstheme="minorHAnsi"/>
          <w:sz w:val="22"/>
          <w:szCs w:val="22"/>
        </w:rPr>
        <w:t xml:space="preserve">dokumentace </w:t>
      </w:r>
      <w:r>
        <w:rPr>
          <w:rFonts w:asciiTheme="minorHAnsi" w:hAnsiTheme="minorHAnsi" w:cstheme="minorHAnsi"/>
          <w:sz w:val="22"/>
          <w:szCs w:val="22"/>
        </w:rPr>
        <w:t xml:space="preserve">i dokumentace předmětu plnění smlouvy </w:t>
      </w:r>
      <w:r w:rsidRPr="00D16D71">
        <w:rPr>
          <w:rFonts w:asciiTheme="minorHAnsi" w:hAnsiTheme="minorHAnsi" w:cstheme="minorHAnsi"/>
          <w:sz w:val="22"/>
          <w:szCs w:val="22"/>
        </w:rPr>
        <w:t>budou provedeny v češtině.</w:t>
      </w:r>
      <w:r w:rsidRPr="008F13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1F4175" w14:textId="77777777" w:rsidR="001D6BE9" w:rsidRDefault="001D6BE9"/>
    <w:sectPr w:rsidR="001D6BE9" w:rsidSect="00E1753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E4F1" w14:textId="77777777" w:rsidR="005C1C5A" w:rsidRDefault="005C1C5A" w:rsidP="00075ECE">
      <w:pPr>
        <w:spacing w:after="0"/>
      </w:pPr>
      <w:r>
        <w:separator/>
      </w:r>
    </w:p>
  </w:endnote>
  <w:endnote w:type="continuationSeparator" w:id="0">
    <w:p w14:paraId="0EA84046" w14:textId="77777777" w:rsidR="005C1C5A" w:rsidRDefault="005C1C5A" w:rsidP="00075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374935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AC63D25" w14:textId="18771E4A" w:rsidR="00075ECE" w:rsidRDefault="00075ECE">
        <w:pPr>
          <w:pStyle w:val="Zpat"/>
          <w:jc w:val="right"/>
        </w:pPr>
        <w:r w:rsidRPr="00075ECE">
          <w:rPr>
            <w:sz w:val="20"/>
          </w:rPr>
          <w:t>Str</w:t>
        </w:r>
        <w:r w:rsidR="00AA1119">
          <w:rPr>
            <w:sz w:val="20"/>
          </w:rPr>
          <w:t>a</w:t>
        </w:r>
        <w:r w:rsidRPr="00075ECE">
          <w:rPr>
            <w:sz w:val="20"/>
          </w:rPr>
          <w:t>n</w:t>
        </w:r>
        <w:r w:rsidR="00AA1119">
          <w:rPr>
            <w:sz w:val="20"/>
          </w:rPr>
          <w:t>a</w:t>
        </w:r>
        <w:r w:rsidRPr="00075ECE">
          <w:rPr>
            <w:sz w:val="20"/>
          </w:rPr>
          <w:t xml:space="preserve"> | </w:t>
        </w:r>
        <w:r w:rsidRPr="00075ECE">
          <w:rPr>
            <w:sz w:val="20"/>
          </w:rPr>
          <w:fldChar w:fldCharType="begin"/>
        </w:r>
        <w:r w:rsidRPr="00075ECE">
          <w:rPr>
            <w:sz w:val="20"/>
          </w:rPr>
          <w:instrText>PAGE   \* MERGEFORMAT</w:instrText>
        </w:r>
        <w:r w:rsidRPr="00075ECE">
          <w:rPr>
            <w:sz w:val="20"/>
          </w:rPr>
          <w:fldChar w:fldCharType="separate"/>
        </w:r>
        <w:r w:rsidR="006557F3">
          <w:rPr>
            <w:noProof/>
            <w:sz w:val="20"/>
          </w:rPr>
          <w:t>12</w:t>
        </w:r>
        <w:r w:rsidRPr="00075ECE">
          <w:rPr>
            <w:sz w:val="20"/>
          </w:rPr>
          <w:fldChar w:fldCharType="end"/>
        </w:r>
        <w:r w:rsidRPr="00075ECE">
          <w:rPr>
            <w:sz w:val="20"/>
          </w:rPr>
          <w:t xml:space="preserve"> </w:t>
        </w:r>
      </w:p>
    </w:sdtContent>
  </w:sdt>
  <w:p w14:paraId="195B0D6F" w14:textId="77777777" w:rsidR="00075ECE" w:rsidRDefault="00075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9B93" w14:textId="77777777" w:rsidR="005C1C5A" w:rsidRDefault="005C1C5A" w:rsidP="00075ECE">
      <w:pPr>
        <w:spacing w:after="0"/>
      </w:pPr>
      <w:r>
        <w:separator/>
      </w:r>
    </w:p>
  </w:footnote>
  <w:footnote w:type="continuationSeparator" w:id="0">
    <w:p w14:paraId="37929CCE" w14:textId="77777777" w:rsidR="005C1C5A" w:rsidRDefault="005C1C5A" w:rsidP="00075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C0A" w14:textId="73DAD29C" w:rsidR="00E1753A" w:rsidRDefault="00E1753A">
    <w:pPr>
      <w:pStyle w:val="Zhlav"/>
    </w:pPr>
    <w:r>
      <w:rPr>
        <w:noProof/>
      </w:rPr>
      <w:drawing>
        <wp:inline distT="0" distB="0" distL="0" distR="0" wp14:anchorId="2CCE8EED" wp14:editId="10B18A21">
          <wp:extent cx="5760720" cy="694690"/>
          <wp:effectExtent l="0" t="0" r="0" b="0"/>
          <wp:docPr id="1493782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782161" name="Obrázek 1493782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4B69D" w14:textId="77777777" w:rsidR="00E1753A" w:rsidRDefault="00E1753A">
    <w:pPr>
      <w:pStyle w:val="Zhlav"/>
    </w:pPr>
  </w:p>
  <w:p w14:paraId="0E82B632" w14:textId="77777777" w:rsidR="00E1753A" w:rsidRDefault="00E175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8093D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6516"/>
    <w:multiLevelType w:val="hybridMultilevel"/>
    <w:tmpl w:val="A626A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5691"/>
    <w:multiLevelType w:val="hybridMultilevel"/>
    <w:tmpl w:val="A626A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2E8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0D9"/>
    <w:multiLevelType w:val="hybridMultilevel"/>
    <w:tmpl w:val="A626A7F2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21787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67CB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935CC"/>
    <w:multiLevelType w:val="hybridMultilevel"/>
    <w:tmpl w:val="B1EC24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546953"/>
    <w:multiLevelType w:val="hybridMultilevel"/>
    <w:tmpl w:val="E7CAED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71EC"/>
    <w:multiLevelType w:val="hybridMultilevel"/>
    <w:tmpl w:val="85024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0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237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542657">
    <w:abstractNumId w:val="14"/>
  </w:num>
  <w:num w:numId="4" w16cid:durableId="380060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556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2829512">
    <w:abstractNumId w:val="11"/>
  </w:num>
  <w:num w:numId="7" w16cid:durableId="610163253">
    <w:abstractNumId w:val="10"/>
  </w:num>
  <w:num w:numId="8" w16cid:durableId="702049077">
    <w:abstractNumId w:val="0"/>
  </w:num>
  <w:num w:numId="9" w16cid:durableId="2063366345">
    <w:abstractNumId w:val="5"/>
  </w:num>
  <w:num w:numId="10" w16cid:durableId="632953718">
    <w:abstractNumId w:val="4"/>
  </w:num>
  <w:num w:numId="11" w16cid:durableId="1729720038">
    <w:abstractNumId w:val="8"/>
  </w:num>
  <w:num w:numId="12" w16cid:durableId="105320542">
    <w:abstractNumId w:val="1"/>
  </w:num>
  <w:num w:numId="13" w16cid:durableId="1575048442">
    <w:abstractNumId w:val="9"/>
  </w:num>
  <w:num w:numId="14" w16cid:durableId="1048802223">
    <w:abstractNumId w:val="3"/>
  </w:num>
  <w:num w:numId="15" w16cid:durableId="1012995160">
    <w:abstractNumId w:val="7"/>
  </w:num>
  <w:num w:numId="16" w16cid:durableId="136416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31"/>
    <w:rsid w:val="00003EEC"/>
    <w:rsid w:val="000046D1"/>
    <w:rsid w:val="00013230"/>
    <w:rsid w:val="00025E8F"/>
    <w:rsid w:val="000311E9"/>
    <w:rsid w:val="000369E4"/>
    <w:rsid w:val="000404A8"/>
    <w:rsid w:val="00071504"/>
    <w:rsid w:val="00075ECE"/>
    <w:rsid w:val="000842C4"/>
    <w:rsid w:val="000B2960"/>
    <w:rsid w:val="000E080F"/>
    <w:rsid w:val="000E781F"/>
    <w:rsid w:val="00102435"/>
    <w:rsid w:val="0010260D"/>
    <w:rsid w:val="00103E1F"/>
    <w:rsid w:val="00131BDF"/>
    <w:rsid w:val="0013288B"/>
    <w:rsid w:val="001420FE"/>
    <w:rsid w:val="0016676A"/>
    <w:rsid w:val="001930B7"/>
    <w:rsid w:val="00194252"/>
    <w:rsid w:val="001A6D9F"/>
    <w:rsid w:val="001D52C3"/>
    <w:rsid w:val="001D6BE9"/>
    <w:rsid w:val="0020122D"/>
    <w:rsid w:val="0021331D"/>
    <w:rsid w:val="002343D4"/>
    <w:rsid w:val="00237A4A"/>
    <w:rsid w:val="00242D1F"/>
    <w:rsid w:val="0025353D"/>
    <w:rsid w:val="00276F19"/>
    <w:rsid w:val="002A2687"/>
    <w:rsid w:val="002B10AB"/>
    <w:rsid w:val="002B2A8F"/>
    <w:rsid w:val="002C342E"/>
    <w:rsid w:val="002C3B4B"/>
    <w:rsid w:val="002F15E0"/>
    <w:rsid w:val="003005FE"/>
    <w:rsid w:val="0030682A"/>
    <w:rsid w:val="003115BE"/>
    <w:rsid w:val="00313760"/>
    <w:rsid w:val="00321093"/>
    <w:rsid w:val="003410AF"/>
    <w:rsid w:val="003469CF"/>
    <w:rsid w:val="00355019"/>
    <w:rsid w:val="00365B7C"/>
    <w:rsid w:val="003775A6"/>
    <w:rsid w:val="00377634"/>
    <w:rsid w:val="003B43A9"/>
    <w:rsid w:val="003C2527"/>
    <w:rsid w:val="003C31AC"/>
    <w:rsid w:val="003E0685"/>
    <w:rsid w:val="003E13CA"/>
    <w:rsid w:val="003E6D21"/>
    <w:rsid w:val="00406EB4"/>
    <w:rsid w:val="00410057"/>
    <w:rsid w:val="004116E7"/>
    <w:rsid w:val="00446245"/>
    <w:rsid w:val="004660C1"/>
    <w:rsid w:val="00477755"/>
    <w:rsid w:val="00490D08"/>
    <w:rsid w:val="00491303"/>
    <w:rsid w:val="004D0CF5"/>
    <w:rsid w:val="004F1960"/>
    <w:rsid w:val="00515961"/>
    <w:rsid w:val="00516CD7"/>
    <w:rsid w:val="005210E2"/>
    <w:rsid w:val="0055155F"/>
    <w:rsid w:val="00554CB9"/>
    <w:rsid w:val="005616C1"/>
    <w:rsid w:val="0057102A"/>
    <w:rsid w:val="00587A31"/>
    <w:rsid w:val="005A136D"/>
    <w:rsid w:val="005B131E"/>
    <w:rsid w:val="005B7AD3"/>
    <w:rsid w:val="005C1C5A"/>
    <w:rsid w:val="005C3070"/>
    <w:rsid w:val="005C576F"/>
    <w:rsid w:val="005E7EF7"/>
    <w:rsid w:val="005F23A8"/>
    <w:rsid w:val="005F6E91"/>
    <w:rsid w:val="00600A8A"/>
    <w:rsid w:val="00625A6C"/>
    <w:rsid w:val="00626D7E"/>
    <w:rsid w:val="00632EA2"/>
    <w:rsid w:val="00647206"/>
    <w:rsid w:val="00653976"/>
    <w:rsid w:val="006557F3"/>
    <w:rsid w:val="00676C05"/>
    <w:rsid w:val="006D47E9"/>
    <w:rsid w:val="006D66F4"/>
    <w:rsid w:val="006D7717"/>
    <w:rsid w:val="0072543F"/>
    <w:rsid w:val="00725FBF"/>
    <w:rsid w:val="00741528"/>
    <w:rsid w:val="0074184A"/>
    <w:rsid w:val="00767720"/>
    <w:rsid w:val="0078474D"/>
    <w:rsid w:val="0078525C"/>
    <w:rsid w:val="007932C9"/>
    <w:rsid w:val="007A7FA3"/>
    <w:rsid w:val="007B422B"/>
    <w:rsid w:val="007B7428"/>
    <w:rsid w:val="007C750A"/>
    <w:rsid w:val="007E3A37"/>
    <w:rsid w:val="008171D7"/>
    <w:rsid w:val="00826445"/>
    <w:rsid w:val="008367E5"/>
    <w:rsid w:val="0084509A"/>
    <w:rsid w:val="00863BE6"/>
    <w:rsid w:val="00871C15"/>
    <w:rsid w:val="00872DBD"/>
    <w:rsid w:val="0088574C"/>
    <w:rsid w:val="008B6845"/>
    <w:rsid w:val="008C0011"/>
    <w:rsid w:val="008D6DF1"/>
    <w:rsid w:val="008E1AE1"/>
    <w:rsid w:val="008F1373"/>
    <w:rsid w:val="00903551"/>
    <w:rsid w:val="00903E14"/>
    <w:rsid w:val="00930BF8"/>
    <w:rsid w:val="009342CE"/>
    <w:rsid w:val="00937393"/>
    <w:rsid w:val="00953224"/>
    <w:rsid w:val="00961304"/>
    <w:rsid w:val="00976084"/>
    <w:rsid w:val="009C06B6"/>
    <w:rsid w:val="009E27F2"/>
    <w:rsid w:val="009F1AD1"/>
    <w:rsid w:val="00A203FB"/>
    <w:rsid w:val="00A26970"/>
    <w:rsid w:val="00A45888"/>
    <w:rsid w:val="00A94917"/>
    <w:rsid w:val="00AA1119"/>
    <w:rsid w:val="00AB3D3B"/>
    <w:rsid w:val="00AD2483"/>
    <w:rsid w:val="00AF679B"/>
    <w:rsid w:val="00B0160B"/>
    <w:rsid w:val="00B1631A"/>
    <w:rsid w:val="00B31E62"/>
    <w:rsid w:val="00B73936"/>
    <w:rsid w:val="00BA387E"/>
    <w:rsid w:val="00BC18CB"/>
    <w:rsid w:val="00BC2FEA"/>
    <w:rsid w:val="00BD6856"/>
    <w:rsid w:val="00BE1E5F"/>
    <w:rsid w:val="00BF4730"/>
    <w:rsid w:val="00C04273"/>
    <w:rsid w:val="00C11CAF"/>
    <w:rsid w:val="00C77F03"/>
    <w:rsid w:val="00C91CEC"/>
    <w:rsid w:val="00CB2C53"/>
    <w:rsid w:val="00CB62AD"/>
    <w:rsid w:val="00CB6654"/>
    <w:rsid w:val="00CB7DB4"/>
    <w:rsid w:val="00CC7E24"/>
    <w:rsid w:val="00CD36DC"/>
    <w:rsid w:val="00CE0545"/>
    <w:rsid w:val="00CE257B"/>
    <w:rsid w:val="00D122E1"/>
    <w:rsid w:val="00D157D1"/>
    <w:rsid w:val="00D16BB4"/>
    <w:rsid w:val="00D17E47"/>
    <w:rsid w:val="00D30AAF"/>
    <w:rsid w:val="00D33A20"/>
    <w:rsid w:val="00D35FC0"/>
    <w:rsid w:val="00D50992"/>
    <w:rsid w:val="00D57139"/>
    <w:rsid w:val="00D801E2"/>
    <w:rsid w:val="00D941DA"/>
    <w:rsid w:val="00D946E0"/>
    <w:rsid w:val="00D95EE7"/>
    <w:rsid w:val="00DB252A"/>
    <w:rsid w:val="00DC6EB3"/>
    <w:rsid w:val="00E11C9E"/>
    <w:rsid w:val="00E1753A"/>
    <w:rsid w:val="00E36A92"/>
    <w:rsid w:val="00E42A91"/>
    <w:rsid w:val="00E439C3"/>
    <w:rsid w:val="00E51317"/>
    <w:rsid w:val="00E54A5F"/>
    <w:rsid w:val="00E60A64"/>
    <w:rsid w:val="00E61DFB"/>
    <w:rsid w:val="00E65266"/>
    <w:rsid w:val="00E91AC0"/>
    <w:rsid w:val="00E94C31"/>
    <w:rsid w:val="00EA0C74"/>
    <w:rsid w:val="00EA2895"/>
    <w:rsid w:val="00EF171D"/>
    <w:rsid w:val="00F40AEC"/>
    <w:rsid w:val="00F56197"/>
    <w:rsid w:val="00F9199D"/>
    <w:rsid w:val="00F9739C"/>
    <w:rsid w:val="00FA10BA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03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A31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6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9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A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3469CF"/>
    <w:pPr>
      <w:spacing w:before="240"/>
      <w:ind w:left="1008" w:hanging="1008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469CF"/>
    <w:pPr>
      <w:spacing w:before="240"/>
      <w:ind w:left="1152" w:hanging="1152"/>
      <w:jc w:val="left"/>
      <w:outlineLvl w:val="5"/>
    </w:pPr>
    <w:rPr>
      <w:rFonts w:ascii="Cambria" w:eastAsia="MS Mincho" w:hAnsi="Cambria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469CF"/>
    <w:pPr>
      <w:spacing w:before="240"/>
      <w:ind w:left="1296" w:hanging="1296"/>
      <w:jc w:val="left"/>
      <w:outlineLvl w:val="6"/>
    </w:pPr>
    <w:rPr>
      <w:rFonts w:ascii="Cambria" w:eastAsia="MS Mincho" w:hAnsi="Cambria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469CF"/>
    <w:pPr>
      <w:spacing w:before="240"/>
      <w:ind w:left="1440" w:hanging="1440"/>
      <w:jc w:val="left"/>
      <w:outlineLvl w:val="7"/>
    </w:pPr>
    <w:rPr>
      <w:rFonts w:ascii="Cambria" w:eastAsia="MS Mincho" w:hAnsi="Cambria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3469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87A3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7A3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7A3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7A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7A31"/>
    <w:rPr>
      <w:rFonts w:eastAsia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87A31"/>
  </w:style>
  <w:style w:type="character" w:customStyle="1" w:styleId="Zkladntext2Char">
    <w:name w:val="Základní text 2 Char"/>
    <w:basedOn w:val="Standardnpsmoodstavce"/>
    <w:link w:val="Zkladntext2"/>
    <w:rsid w:val="00587A31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87A3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87A31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7A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B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4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3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3B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B4B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B4B"/>
    <w:rPr>
      <w:rFonts w:eastAsia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5E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ECE"/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40AE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F40AEC"/>
    <w:rPr>
      <w:color w:val="0000FF"/>
      <w:u w:val="single"/>
    </w:rPr>
  </w:style>
  <w:style w:type="paragraph" w:styleId="Revize">
    <w:name w:val="Revision"/>
    <w:hidden/>
    <w:uiPriority w:val="99"/>
    <w:semiHidden/>
    <w:rsid w:val="005C307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10A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9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ylGaramond12bPROST">
    <w:name w:val="Styl Garamond 12 b. PROSTÝ"/>
    <w:basedOn w:val="Normln"/>
    <w:rsid w:val="000B2960"/>
    <w:pPr>
      <w:spacing w:after="120" w:line="320" w:lineRule="atLeast"/>
    </w:pPr>
    <w:rPr>
      <w:rFonts w:ascii="Garamond" w:hAnsi="Garamond"/>
      <w:sz w:val="24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3469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3469C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3469CF"/>
    <w:rPr>
      <w:rFonts w:ascii="Cambria" w:eastAsia="MS Mincho" w:hAnsi="Cambria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3469CF"/>
    <w:rPr>
      <w:rFonts w:ascii="Cambria" w:eastAsia="MS Mincho" w:hAnsi="Cambria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3469CF"/>
    <w:rPr>
      <w:rFonts w:ascii="Cambria" w:eastAsia="MS Mincho" w:hAnsi="Cambria" w:cs="Times New Roman"/>
      <w:i/>
      <w:iCs/>
      <w:sz w:val="24"/>
      <w:szCs w:val="24"/>
      <w:lang w:eastAsia="cs-CZ"/>
    </w:rPr>
  </w:style>
  <w:style w:type="paragraph" w:customStyle="1" w:styleId="Styl1">
    <w:name w:val="Styl1"/>
    <w:basedOn w:val="Nadpis1"/>
    <w:next w:val="Styl2"/>
    <w:qFormat/>
    <w:rsid w:val="003469CF"/>
    <w:pPr>
      <w:keepNext w:val="0"/>
      <w:keepLines w:val="0"/>
      <w:widowControl w:val="0"/>
      <w:tabs>
        <w:tab w:val="left" w:pos="709"/>
      </w:tabs>
      <w:spacing w:before="120"/>
      <w:ind w:left="709" w:hanging="709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</w:rPr>
  </w:style>
  <w:style w:type="paragraph" w:customStyle="1" w:styleId="Styl2">
    <w:name w:val="Styl2"/>
    <w:basedOn w:val="Styl1"/>
    <w:next w:val="Styl3"/>
    <w:link w:val="Styl2Char"/>
    <w:qFormat/>
    <w:rsid w:val="003469CF"/>
    <w:rPr>
      <w:b w:val="0"/>
      <w:caps w:val="0"/>
    </w:rPr>
  </w:style>
  <w:style w:type="character" w:customStyle="1" w:styleId="Styl2Char">
    <w:name w:val="Styl2 Char"/>
    <w:link w:val="Styl2"/>
    <w:rsid w:val="003469CF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Styl3">
    <w:name w:val="Styl3"/>
    <w:basedOn w:val="Styl2"/>
    <w:qFormat/>
    <w:rsid w:val="003469CF"/>
    <w:pPr>
      <w:tabs>
        <w:tab w:val="clear" w:pos="709"/>
        <w:tab w:val="num" w:pos="360"/>
        <w:tab w:val="left" w:pos="1418"/>
      </w:tabs>
      <w:ind w:left="2160" w:hanging="180"/>
    </w:pPr>
  </w:style>
  <w:style w:type="paragraph" w:customStyle="1" w:styleId="Styl4">
    <w:name w:val="Styl4"/>
    <w:basedOn w:val="Nadpis2"/>
    <w:qFormat/>
    <w:rsid w:val="003469CF"/>
    <w:pPr>
      <w:keepLines w:val="0"/>
      <w:spacing w:before="120"/>
      <w:ind w:left="864" w:hanging="864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469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mu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2611</Words>
  <Characters>15406</Characters>
  <Application>Microsoft Office Word</Application>
  <DocSecurity>0</DocSecurity>
  <Lines>128</Lines>
  <Paragraphs>35</Paragraphs>
  <ScaleCrop>false</ScaleCrop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2025-05-19T19:56:00Z</dcterms:created>
  <dcterms:modified xsi:type="dcterms:W3CDTF">2025-05-19T19:56:00Z</dcterms:modified>
</cp:coreProperties>
</file>