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7959" w14:textId="5E0D5005" w:rsidR="004A3BE5" w:rsidRPr="003F3AEE" w:rsidRDefault="004A3BE5">
      <w:pPr>
        <w:pStyle w:val="Zkladntext"/>
        <w:ind w:left="532"/>
        <w:rPr>
          <w:rFonts w:ascii="Times New Roman"/>
          <w:sz w:val="20"/>
          <w:lang w:val="cs-CZ"/>
        </w:rPr>
      </w:pPr>
    </w:p>
    <w:p w14:paraId="067F795A" w14:textId="77777777" w:rsidR="004A3BE5" w:rsidRPr="003F3AEE" w:rsidRDefault="004A3BE5">
      <w:pPr>
        <w:pStyle w:val="Zkladntext"/>
        <w:ind w:left="0"/>
        <w:rPr>
          <w:rFonts w:ascii="Times New Roman"/>
          <w:sz w:val="20"/>
          <w:lang w:val="cs-CZ"/>
        </w:rPr>
      </w:pPr>
    </w:p>
    <w:p w14:paraId="067F795B" w14:textId="77777777" w:rsidR="004A3BE5" w:rsidRPr="003F3AEE" w:rsidRDefault="004A3BE5">
      <w:pPr>
        <w:pStyle w:val="Zkladntext"/>
        <w:ind w:left="0"/>
        <w:rPr>
          <w:rFonts w:ascii="Times New Roman"/>
          <w:sz w:val="20"/>
          <w:lang w:val="cs-CZ"/>
        </w:rPr>
      </w:pPr>
    </w:p>
    <w:p w14:paraId="067F795C" w14:textId="77777777" w:rsidR="004A3BE5" w:rsidRPr="003F3AEE" w:rsidRDefault="004A3BE5">
      <w:pPr>
        <w:pStyle w:val="Zkladntext"/>
        <w:ind w:left="0"/>
        <w:rPr>
          <w:rFonts w:ascii="Times New Roman"/>
          <w:sz w:val="20"/>
          <w:lang w:val="cs-CZ"/>
        </w:rPr>
      </w:pPr>
    </w:p>
    <w:p w14:paraId="067F795D" w14:textId="77777777" w:rsidR="004A3BE5" w:rsidRPr="003F3AEE" w:rsidRDefault="004A3BE5">
      <w:pPr>
        <w:pStyle w:val="Zkladntext"/>
        <w:ind w:left="0"/>
        <w:rPr>
          <w:rFonts w:ascii="Times New Roman"/>
          <w:sz w:val="20"/>
          <w:lang w:val="cs-CZ"/>
        </w:rPr>
      </w:pPr>
    </w:p>
    <w:p w14:paraId="067F795E" w14:textId="77777777" w:rsidR="004A3BE5" w:rsidRPr="003F3AEE" w:rsidRDefault="004A3BE5">
      <w:pPr>
        <w:pStyle w:val="Zkladntext"/>
        <w:ind w:left="0"/>
        <w:rPr>
          <w:rFonts w:ascii="Times New Roman"/>
          <w:sz w:val="20"/>
          <w:lang w:val="cs-CZ"/>
        </w:rPr>
      </w:pPr>
    </w:p>
    <w:p w14:paraId="067F795F" w14:textId="77777777" w:rsidR="004A3BE5" w:rsidRPr="003F3AEE" w:rsidRDefault="004A3BE5">
      <w:pPr>
        <w:pStyle w:val="Zkladntext"/>
        <w:ind w:left="0"/>
        <w:rPr>
          <w:rFonts w:ascii="Times New Roman"/>
          <w:sz w:val="20"/>
          <w:lang w:val="cs-CZ"/>
        </w:rPr>
      </w:pPr>
    </w:p>
    <w:p w14:paraId="067F7960" w14:textId="77777777" w:rsidR="004A3BE5" w:rsidRPr="003F3AEE" w:rsidRDefault="004A3BE5">
      <w:pPr>
        <w:pStyle w:val="Zkladntext"/>
        <w:spacing w:before="6"/>
        <w:ind w:left="0"/>
        <w:rPr>
          <w:rFonts w:ascii="Times New Roman"/>
          <w:sz w:val="16"/>
          <w:lang w:val="cs-CZ"/>
        </w:rPr>
      </w:pPr>
    </w:p>
    <w:p w14:paraId="067F7961" w14:textId="77777777" w:rsidR="004A3BE5" w:rsidRPr="003F3AEE" w:rsidRDefault="00D91E33">
      <w:pPr>
        <w:spacing w:line="630" w:lineRule="exact"/>
        <w:ind w:left="1831" w:right="1966"/>
        <w:jc w:val="center"/>
        <w:rPr>
          <w:b/>
          <w:sz w:val="52"/>
          <w:lang w:val="cs-CZ"/>
        </w:rPr>
      </w:pPr>
      <w:r w:rsidRPr="003F3AEE">
        <w:rPr>
          <w:b/>
          <w:sz w:val="52"/>
          <w:lang w:val="cs-CZ"/>
        </w:rPr>
        <w:t>ZADÁVACÍ DOKUMENTACE</w:t>
      </w:r>
    </w:p>
    <w:p w14:paraId="5D2C45D7" w14:textId="77777777" w:rsidR="00FF7064" w:rsidRPr="003F3AEE" w:rsidRDefault="00FF7064" w:rsidP="00FF7064">
      <w:pPr>
        <w:jc w:val="center"/>
        <w:rPr>
          <w:lang w:val="cs-CZ"/>
        </w:rPr>
      </w:pPr>
    </w:p>
    <w:p w14:paraId="7DF80C03" w14:textId="1EBEFCFF" w:rsidR="00FF7064" w:rsidRPr="005B46DD" w:rsidRDefault="00FF7064" w:rsidP="00FF7064">
      <w:pPr>
        <w:jc w:val="center"/>
        <w:rPr>
          <w:lang w:val="cs-CZ"/>
        </w:rPr>
      </w:pPr>
      <w:r w:rsidRPr="005B46DD">
        <w:rPr>
          <w:lang w:val="cs-CZ"/>
        </w:rPr>
        <w:t xml:space="preserve">pro veřejnou zakázku na </w:t>
      </w:r>
      <w:r w:rsidR="00AB2063">
        <w:rPr>
          <w:lang w:val="cs-CZ"/>
        </w:rPr>
        <w:t>služby</w:t>
      </w:r>
      <w:r w:rsidRPr="005B46DD">
        <w:rPr>
          <w:lang w:val="cs-CZ"/>
        </w:rPr>
        <w:t xml:space="preserve"> </w:t>
      </w:r>
    </w:p>
    <w:p w14:paraId="2FF1C87A" w14:textId="77777777" w:rsidR="00FF7064" w:rsidRPr="005B46DD" w:rsidRDefault="00FF7064" w:rsidP="00FF7064">
      <w:pPr>
        <w:jc w:val="center"/>
        <w:rPr>
          <w:lang w:val="cs-CZ"/>
        </w:rPr>
      </w:pPr>
      <w:r w:rsidRPr="005B46DD">
        <w:rPr>
          <w:lang w:val="cs-CZ"/>
        </w:rPr>
        <w:t>zadávanou v souladu § 56 a násl. zákona č. 134/2016 Sb., o zadávání veřejných zakázek, ve znění pozdějších předpisů (dále jen „</w:t>
      </w:r>
      <w:r w:rsidRPr="005B46DD">
        <w:rPr>
          <w:b/>
          <w:lang w:val="cs-CZ"/>
        </w:rPr>
        <w:t>ZZVZ</w:t>
      </w:r>
      <w:r w:rsidRPr="005B46DD">
        <w:rPr>
          <w:lang w:val="cs-CZ"/>
        </w:rPr>
        <w:t>“), v otevřeném nadlimitním řízení (dále jen „</w:t>
      </w:r>
      <w:r w:rsidRPr="005B46DD">
        <w:rPr>
          <w:b/>
          <w:bCs/>
          <w:lang w:val="cs-CZ"/>
        </w:rPr>
        <w:t>zadávací řízení</w:t>
      </w:r>
      <w:r w:rsidRPr="005B46DD">
        <w:rPr>
          <w:lang w:val="cs-CZ"/>
        </w:rPr>
        <w:t>“)</w:t>
      </w:r>
    </w:p>
    <w:p w14:paraId="067F7963" w14:textId="77777777" w:rsidR="004A3BE5" w:rsidRPr="003F3AEE" w:rsidRDefault="004A3BE5">
      <w:pPr>
        <w:pStyle w:val="Zkladntext"/>
        <w:ind w:left="0"/>
        <w:rPr>
          <w:lang w:val="cs-CZ"/>
        </w:rPr>
      </w:pPr>
    </w:p>
    <w:p w14:paraId="067F7964" w14:textId="77777777" w:rsidR="004A3BE5" w:rsidRPr="003F3AEE" w:rsidRDefault="004A3BE5">
      <w:pPr>
        <w:pStyle w:val="Zkladntext"/>
        <w:ind w:left="0"/>
        <w:rPr>
          <w:lang w:val="cs-CZ"/>
        </w:rPr>
      </w:pPr>
    </w:p>
    <w:p w14:paraId="067F7965" w14:textId="77777777" w:rsidR="004A3BE5" w:rsidRPr="003F3AEE" w:rsidRDefault="004A3BE5">
      <w:pPr>
        <w:pStyle w:val="Zkladntext"/>
        <w:ind w:left="0"/>
        <w:rPr>
          <w:lang w:val="cs-CZ"/>
        </w:rPr>
      </w:pPr>
    </w:p>
    <w:p w14:paraId="067F7966" w14:textId="77777777" w:rsidR="004A3BE5" w:rsidRPr="003F3AEE" w:rsidRDefault="004A3BE5">
      <w:pPr>
        <w:pStyle w:val="Zkladntext"/>
        <w:ind w:left="0"/>
        <w:rPr>
          <w:lang w:val="cs-CZ"/>
        </w:rPr>
      </w:pPr>
    </w:p>
    <w:p w14:paraId="067F7967" w14:textId="77777777" w:rsidR="004A3BE5" w:rsidRPr="003F3AEE" w:rsidRDefault="004A3BE5">
      <w:pPr>
        <w:pStyle w:val="Zkladntext"/>
        <w:spacing w:before="5"/>
        <w:ind w:left="0"/>
        <w:rPr>
          <w:sz w:val="27"/>
          <w:lang w:val="cs-CZ"/>
        </w:rPr>
      </w:pPr>
    </w:p>
    <w:p w14:paraId="067F7968" w14:textId="4B14FA37" w:rsidR="004A3BE5" w:rsidRPr="003F3AEE" w:rsidRDefault="00DC3619">
      <w:pPr>
        <w:ind w:left="1833" w:right="1966"/>
        <w:jc w:val="center"/>
        <w:rPr>
          <w:b/>
          <w:color w:val="E26C09"/>
          <w:sz w:val="40"/>
          <w:lang w:val="cs-CZ"/>
        </w:rPr>
      </w:pPr>
      <w:r w:rsidRPr="003F3AEE">
        <w:rPr>
          <w:b/>
          <w:color w:val="E26C09"/>
          <w:sz w:val="40"/>
          <w:lang w:val="cs-CZ"/>
        </w:rPr>
        <w:t>Z</w:t>
      </w:r>
      <w:r w:rsidR="00FD243E">
        <w:rPr>
          <w:b/>
          <w:color w:val="E26C09"/>
          <w:sz w:val="40"/>
          <w:lang w:val="cs-CZ"/>
        </w:rPr>
        <w:t>AJIŠTĚNÍ Z</w:t>
      </w:r>
      <w:r w:rsidRPr="003F3AEE">
        <w:rPr>
          <w:b/>
          <w:color w:val="E26C09"/>
          <w:sz w:val="40"/>
          <w:lang w:val="cs-CZ"/>
        </w:rPr>
        <w:t>IMNÍ ÚDRŽB</w:t>
      </w:r>
      <w:r w:rsidR="00FD243E">
        <w:rPr>
          <w:b/>
          <w:color w:val="E26C09"/>
          <w:sz w:val="40"/>
          <w:lang w:val="cs-CZ"/>
        </w:rPr>
        <w:t>Y NA VYBRANÝCH ÚSECÍCH SILNIC II. A III. T</w:t>
      </w:r>
      <w:r w:rsidR="002015EA">
        <w:rPr>
          <w:b/>
          <w:color w:val="E26C09"/>
          <w:sz w:val="40"/>
          <w:lang w:val="cs-CZ"/>
        </w:rPr>
        <w:t xml:space="preserve">ŘÍD NA ÚZEMÍ LIBERECKÉHO KRAJE </w:t>
      </w:r>
      <w:r w:rsidRPr="003F3AEE">
        <w:rPr>
          <w:b/>
          <w:color w:val="E26C09"/>
          <w:sz w:val="40"/>
          <w:lang w:val="cs-CZ"/>
        </w:rPr>
        <w:t>V</w:t>
      </w:r>
      <w:r w:rsidR="00AF65DD">
        <w:rPr>
          <w:b/>
          <w:color w:val="E26C09"/>
          <w:sz w:val="40"/>
          <w:lang w:val="cs-CZ"/>
        </w:rPr>
        <w:t> </w:t>
      </w:r>
      <w:r w:rsidRPr="003F3AEE">
        <w:rPr>
          <w:b/>
          <w:color w:val="E26C09"/>
          <w:sz w:val="40"/>
          <w:lang w:val="cs-CZ"/>
        </w:rPr>
        <w:t xml:space="preserve">LETECH </w:t>
      </w:r>
      <w:r w:rsidR="00D91E33" w:rsidRPr="003F3AEE">
        <w:rPr>
          <w:b/>
          <w:color w:val="E26C09"/>
          <w:sz w:val="40"/>
          <w:lang w:val="cs-CZ"/>
        </w:rPr>
        <w:t>20</w:t>
      </w:r>
      <w:r w:rsidR="00607E34" w:rsidRPr="003F3AEE">
        <w:rPr>
          <w:b/>
          <w:color w:val="E26C09"/>
          <w:sz w:val="40"/>
          <w:lang w:val="cs-CZ"/>
        </w:rPr>
        <w:t>25</w:t>
      </w:r>
      <w:r w:rsidR="003D5D8B" w:rsidRPr="003D5D8B">
        <w:rPr>
          <w:b/>
          <w:color w:val="E26C09"/>
          <w:sz w:val="40"/>
          <w:lang w:val="cs-CZ"/>
        </w:rPr>
        <w:t>–</w:t>
      </w:r>
      <w:r w:rsidR="003D5D8B" w:rsidRPr="003D5D8B">
        <w:rPr>
          <w:rFonts w:ascii="Segoe UI Symbol" w:hAnsi="Segoe UI Symbol" w:cs="Segoe UI Symbol"/>
          <w:b/>
          <w:color w:val="E26C09"/>
          <w:sz w:val="40"/>
          <w:lang w:val="cs-CZ"/>
        </w:rPr>
        <w:t>⁠⁠⁠⁠⁠⁠</w:t>
      </w:r>
      <w:r w:rsidR="00D91E33" w:rsidRPr="003F3AEE">
        <w:rPr>
          <w:b/>
          <w:color w:val="E26C09"/>
          <w:sz w:val="40"/>
          <w:lang w:val="cs-CZ"/>
        </w:rPr>
        <w:t>20</w:t>
      </w:r>
      <w:r w:rsidR="00607E34" w:rsidRPr="003F3AEE">
        <w:rPr>
          <w:b/>
          <w:color w:val="E26C09"/>
          <w:sz w:val="40"/>
          <w:lang w:val="cs-CZ"/>
        </w:rPr>
        <w:t>31</w:t>
      </w:r>
    </w:p>
    <w:p w14:paraId="2EA858A1" w14:textId="77777777" w:rsidR="00DC3619" w:rsidRPr="003F3AEE" w:rsidRDefault="00DC3619">
      <w:pPr>
        <w:ind w:left="1833" w:right="1966"/>
        <w:jc w:val="center"/>
        <w:rPr>
          <w:b/>
          <w:sz w:val="40"/>
          <w:lang w:val="cs-CZ"/>
        </w:rPr>
      </w:pPr>
    </w:p>
    <w:p w14:paraId="067F7969" w14:textId="147C83DF" w:rsidR="004A3BE5" w:rsidRPr="003F3AEE" w:rsidRDefault="00DC3619" w:rsidP="005B46DD">
      <w:pPr>
        <w:pStyle w:val="Zkladntext"/>
        <w:ind w:left="0"/>
        <w:jc w:val="center"/>
        <w:rPr>
          <w:b/>
          <w:sz w:val="40"/>
          <w:lang w:val="cs-CZ"/>
        </w:rPr>
      </w:pPr>
      <w:r w:rsidRPr="003F3AEE">
        <w:rPr>
          <w:b/>
          <w:sz w:val="40"/>
          <w:lang w:val="cs-CZ"/>
        </w:rPr>
        <w:t>Z25047</w:t>
      </w:r>
    </w:p>
    <w:p w14:paraId="067F796A" w14:textId="77777777" w:rsidR="004A3BE5" w:rsidRPr="003F3AEE" w:rsidRDefault="004A3BE5">
      <w:pPr>
        <w:pStyle w:val="Zkladntext"/>
        <w:ind w:left="0"/>
        <w:rPr>
          <w:b/>
          <w:sz w:val="40"/>
          <w:lang w:val="cs-CZ"/>
        </w:rPr>
      </w:pPr>
    </w:p>
    <w:p w14:paraId="067F796B" w14:textId="77777777" w:rsidR="004A3BE5" w:rsidRPr="003F3AEE" w:rsidRDefault="004A3BE5">
      <w:pPr>
        <w:pStyle w:val="Zkladntext"/>
        <w:ind w:left="0"/>
        <w:rPr>
          <w:b/>
          <w:sz w:val="40"/>
          <w:lang w:val="cs-CZ"/>
        </w:rPr>
      </w:pPr>
    </w:p>
    <w:p w14:paraId="067F796C" w14:textId="77777777" w:rsidR="004A3BE5" w:rsidRPr="003F3AEE" w:rsidRDefault="004A3BE5" w:rsidP="005B46DD">
      <w:pPr>
        <w:pStyle w:val="Zkladntext"/>
        <w:ind w:left="0"/>
        <w:jc w:val="center"/>
        <w:rPr>
          <w:b/>
          <w:sz w:val="40"/>
          <w:lang w:val="cs-CZ"/>
        </w:rPr>
      </w:pPr>
    </w:p>
    <w:p w14:paraId="067F796D" w14:textId="77777777" w:rsidR="004A3BE5" w:rsidRPr="003F3AEE" w:rsidRDefault="004A3BE5">
      <w:pPr>
        <w:pStyle w:val="Zkladntext"/>
        <w:ind w:left="0"/>
        <w:rPr>
          <w:b/>
          <w:sz w:val="40"/>
          <w:lang w:val="cs-CZ"/>
        </w:rPr>
      </w:pPr>
    </w:p>
    <w:p w14:paraId="067F796E" w14:textId="77777777" w:rsidR="004A3BE5" w:rsidRPr="003F3AEE" w:rsidRDefault="004A3BE5">
      <w:pPr>
        <w:pStyle w:val="Zkladntext"/>
        <w:ind w:left="0"/>
        <w:rPr>
          <w:b/>
          <w:sz w:val="40"/>
          <w:lang w:val="cs-CZ"/>
        </w:rPr>
      </w:pPr>
    </w:p>
    <w:p w14:paraId="067F796F" w14:textId="77777777" w:rsidR="004A3BE5" w:rsidRPr="003F3AEE" w:rsidRDefault="004A3BE5">
      <w:pPr>
        <w:pStyle w:val="Zkladntext"/>
        <w:ind w:left="0"/>
        <w:rPr>
          <w:b/>
          <w:sz w:val="40"/>
          <w:lang w:val="cs-CZ"/>
        </w:rPr>
      </w:pPr>
    </w:p>
    <w:p w14:paraId="067F7970" w14:textId="77777777" w:rsidR="004A3BE5" w:rsidRPr="003F3AEE" w:rsidRDefault="004A3BE5">
      <w:pPr>
        <w:pStyle w:val="Zkladntext"/>
        <w:ind w:left="0"/>
        <w:rPr>
          <w:b/>
          <w:sz w:val="40"/>
          <w:lang w:val="cs-CZ"/>
        </w:rPr>
      </w:pPr>
    </w:p>
    <w:p w14:paraId="067F7971" w14:textId="77777777" w:rsidR="004A3BE5" w:rsidRPr="003F3AEE" w:rsidRDefault="004A3BE5">
      <w:pPr>
        <w:pStyle w:val="Zkladntext"/>
        <w:ind w:left="0"/>
        <w:rPr>
          <w:b/>
          <w:sz w:val="40"/>
          <w:lang w:val="cs-CZ"/>
        </w:rPr>
      </w:pPr>
    </w:p>
    <w:p w14:paraId="067F7976" w14:textId="77777777" w:rsidR="004A3BE5" w:rsidRPr="003F3AEE" w:rsidRDefault="004A3BE5">
      <w:pPr>
        <w:pStyle w:val="Zkladntext"/>
        <w:spacing w:before="5"/>
        <w:ind w:left="0"/>
        <w:rPr>
          <w:b/>
          <w:sz w:val="38"/>
          <w:lang w:val="cs-CZ"/>
        </w:rPr>
      </w:pPr>
    </w:p>
    <w:p w14:paraId="067F7977" w14:textId="77777777" w:rsidR="004A3BE5" w:rsidRPr="003F3AEE" w:rsidRDefault="00D91E33" w:rsidP="00FA6C93">
      <w:pPr>
        <w:pStyle w:val="Nadpis3"/>
        <w:ind w:left="0"/>
        <w:jc w:val="left"/>
        <w:rPr>
          <w:lang w:val="cs-CZ"/>
        </w:rPr>
      </w:pPr>
      <w:r w:rsidRPr="003F3AEE">
        <w:rPr>
          <w:lang w:val="cs-CZ"/>
        </w:rPr>
        <w:t>Zadavatel veřejné zakázky:</w:t>
      </w:r>
    </w:p>
    <w:p w14:paraId="067F7978" w14:textId="77777777" w:rsidR="004A3BE5" w:rsidRPr="003F3AEE" w:rsidRDefault="00D91E33" w:rsidP="00D61023">
      <w:pPr>
        <w:pStyle w:val="Zkladntext"/>
        <w:spacing w:before="41"/>
        <w:ind w:left="0"/>
        <w:rPr>
          <w:lang w:val="cs-CZ"/>
        </w:rPr>
      </w:pPr>
      <w:r w:rsidRPr="003F3AEE">
        <w:rPr>
          <w:lang w:val="cs-CZ"/>
        </w:rPr>
        <w:t>Silnice LK a.s.</w:t>
      </w:r>
    </w:p>
    <w:p w14:paraId="067F7979" w14:textId="77777777" w:rsidR="004A3BE5" w:rsidRPr="003F3AEE" w:rsidRDefault="00D91E33" w:rsidP="00D61023">
      <w:pPr>
        <w:pStyle w:val="Zkladntext"/>
        <w:spacing w:before="39"/>
        <w:ind w:left="0"/>
        <w:rPr>
          <w:lang w:val="cs-CZ"/>
        </w:rPr>
      </w:pPr>
      <w:r w:rsidRPr="003F3AEE">
        <w:rPr>
          <w:lang w:val="cs-CZ"/>
        </w:rPr>
        <w:t>IČ: 287 46 503</w:t>
      </w:r>
    </w:p>
    <w:p w14:paraId="067F797C" w14:textId="67BB7D2B" w:rsidR="004A3BE5" w:rsidRPr="003F3AEE" w:rsidRDefault="00D91E33" w:rsidP="00D61023">
      <w:pPr>
        <w:pStyle w:val="Zkladntext"/>
        <w:spacing w:before="41"/>
        <w:ind w:left="0"/>
        <w:rPr>
          <w:sz w:val="17"/>
          <w:lang w:val="cs-CZ"/>
        </w:rPr>
      </w:pPr>
      <w:r w:rsidRPr="003F3AEE">
        <w:rPr>
          <w:lang w:val="cs-CZ"/>
        </w:rPr>
        <w:t>se sídlem: Československé armády 4805/24, Rýnovice, 466 05 Jablonec nad Niso</w:t>
      </w:r>
      <w:r w:rsidR="00AD569C" w:rsidRPr="003F3AEE">
        <w:rPr>
          <w:lang w:val="cs-CZ"/>
        </w:rPr>
        <w:t>u</w:t>
      </w:r>
    </w:p>
    <w:p w14:paraId="36EABD04" w14:textId="042CF3A4" w:rsidR="00AD569C" w:rsidRPr="003F3AEE" w:rsidRDefault="00AD569C">
      <w:pPr>
        <w:rPr>
          <w:sz w:val="17"/>
          <w:lang w:val="cs-CZ"/>
        </w:rPr>
      </w:pPr>
      <w:r w:rsidRPr="003F3AEE">
        <w:rPr>
          <w:sz w:val="17"/>
          <w:lang w:val="cs-CZ"/>
        </w:rPr>
        <w:br w:type="page"/>
      </w:r>
    </w:p>
    <w:p w14:paraId="067F797D" w14:textId="5EA42027" w:rsidR="004A3BE5" w:rsidRPr="005B46DD" w:rsidRDefault="00D91E33" w:rsidP="005B46DD">
      <w:pPr>
        <w:pStyle w:val="Nadpis1"/>
        <w:rPr>
          <w:noProof/>
        </w:rPr>
      </w:pPr>
      <w:r w:rsidRPr="005B46DD">
        <w:rPr>
          <w:noProof/>
        </w:rPr>
        <w:lastRenderedPageBreak/>
        <w:t>REŽIM ŘÍZENÍ</w:t>
      </w:r>
    </w:p>
    <w:p w14:paraId="067F797F" w14:textId="396BEF67" w:rsidR="004A3BE5" w:rsidRPr="003F3AEE" w:rsidRDefault="00D91E33" w:rsidP="005B46DD">
      <w:pPr>
        <w:pStyle w:val="Zkladntext"/>
        <w:spacing w:before="120" w:after="120" w:line="276" w:lineRule="auto"/>
        <w:ind w:left="0"/>
        <w:jc w:val="both"/>
        <w:rPr>
          <w:lang w:val="cs-CZ"/>
        </w:rPr>
      </w:pPr>
      <w:r w:rsidRPr="003F3AEE">
        <w:rPr>
          <w:lang w:val="cs-CZ"/>
        </w:rPr>
        <w:t xml:space="preserve">Tato veřejná zakázka na služby s názvem </w:t>
      </w:r>
      <w:r w:rsidRPr="005B46DD">
        <w:rPr>
          <w:lang w:val="cs-CZ"/>
        </w:rPr>
        <w:t>„</w:t>
      </w:r>
      <w:r w:rsidR="00B063B5">
        <w:rPr>
          <w:lang w:val="cs-CZ"/>
        </w:rPr>
        <w:t>Z</w:t>
      </w:r>
      <w:r w:rsidR="00B063B5" w:rsidRPr="00B063B5">
        <w:rPr>
          <w:lang w:val="cs-CZ"/>
        </w:rPr>
        <w:t xml:space="preserve">ajištění zimní údržby na vybraných úsecích silnic </w:t>
      </w:r>
      <w:r w:rsidR="00D255BF">
        <w:rPr>
          <w:lang w:val="cs-CZ"/>
        </w:rPr>
        <w:t>II. a III</w:t>
      </w:r>
      <w:r w:rsidR="00B063B5" w:rsidRPr="00B063B5">
        <w:rPr>
          <w:lang w:val="cs-CZ"/>
        </w:rPr>
        <w:t xml:space="preserve">. </w:t>
      </w:r>
      <w:r w:rsidR="00585FC8">
        <w:rPr>
          <w:lang w:val="cs-CZ"/>
        </w:rPr>
        <w:t>t</w:t>
      </w:r>
      <w:r w:rsidR="00B063B5" w:rsidRPr="00B063B5">
        <w:rPr>
          <w:lang w:val="cs-CZ"/>
        </w:rPr>
        <w:t xml:space="preserve">říd na území </w:t>
      </w:r>
      <w:r w:rsidR="00D255BF">
        <w:rPr>
          <w:lang w:val="cs-CZ"/>
        </w:rPr>
        <w:t>L</w:t>
      </w:r>
      <w:r w:rsidR="00B063B5" w:rsidRPr="00B063B5">
        <w:rPr>
          <w:lang w:val="cs-CZ"/>
        </w:rPr>
        <w:t>ibereckého kraje v letech 2025–</w:t>
      </w:r>
      <w:r w:rsidR="00B063B5" w:rsidRPr="00B063B5">
        <w:rPr>
          <w:rFonts w:ascii="Segoe UI Symbol" w:hAnsi="Segoe UI Symbol" w:cs="Segoe UI Symbol"/>
          <w:lang w:val="cs-CZ"/>
        </w:rPr>
        <w:t>⁠⁠⁠⁠⁠⁠</w:t>
      </w:r>
      <w:r w:rsidR="00B063B5" w:rsidRPr="00B063B5">
        <w:rPr>
          <w:lang w:val="cs-CZ"/>
        </w:rPr>
        <w:t>2031</w:t>
      </w:r>
      <w:r w:rsidRPr="005B46DD">
        <w:rPr>
          <w:lang w:val="cs-CZ"/>
        </w:rPr>
        <w:t xml:space="preserve">“ </w:t>
      </w:r>
      <w:r w:rsidRPr="003F3AEE">
        <w:rPr>
          <w:lang w:val="cs-CZ"/>
        </w:rPr>
        <w:t>(dále jen „</w:t>
      </w:r>
      <w:r w:rsidRPr="007776D2">
        <w:rPr>
          <w:b/>
          <w:bCs/>
          <w:lang w:val="cs-CZ"/>
        </w:rPr>
        <w:t>Veřejná zakázka</w:t>
      </w:r>
      <w:r w:rsidRPr="003F3AEE">
        <w:rPr>
          <w:lang w:val="cs-CZ"/>
        </w:rPr>
        <w:t xml:space="preserve">“) </w:t>
      </w:r>
      <w:r w:rsidR="009E162A" w:rsidRPr="005B46DD">
        <w:rPr>
          <w:lang w:val="cs-CZ"/>
        </w:rPr>
        <w:t>je zadávána v otevřeném nadlimitním zadávacím řízení dle § 56 ZZVZ.</w:t>
      </w:r>
    </w:p>
    <w:p w14:paraId="067F7980" w14:textId="77777777" w:rsidR="004A3BE5" w:rsidRPr="003F3AEE" w:rsidRDefault="00D91E33" w:rsidP="005B46DD">
      <w:pPr>
        <w:pStyle w:val="Zkladntext"/>
        <w:spacing w:before="120" w:after="120" w:line="276" w:lineRule="auto"/>
        <w:ind w:left="0"/>
        <w:jc w:val="both"/>
        <w:rPr>
          <w:lang w:val="cs-CZ"/>
        </w:rPr>
      </w:pPr>
      <w:r w:rsidRPr="003F3AEE">
        <w:rPr>
          <w:lang w:val="cs-CZ"/>
        </w:rPr>
        <w:t>Výsledkem zadávacího řízení bude uzavření smlouvy na realizaci zimní údržby komunikací v Libereckém kraji (dále jen „</w:t>
      </w:r>
      <w:r w:rsidRPr="007776D2">
        <w:rPr>
          <w:b/>
          <w:bCs/>
          <w:lang w:val="cs-CZ"/>
        </w:rPr>
        <w:t>Smlouva</w:t>
      </w:r>
      <w:r w:rsidRPr="003F3AEE">
        <w:rPr>
          <w:lang w:val="cs-CZ"/>
        </w:rPr>
        <w:t>“) s jediným účastníkem, jehož nabídka bude v zadávacím řízení hodnocena jako nejvýhodnější. Závazný návrh Smlouvy tvoří přílohu č. 2 této Zadávací dokumentace.</w:t>
      </w:r>
    </w:p>
    <w:p w14:paraId="067F7981" w14:textId="150EF3C7" w:rsidR="004A3BE5" w:rsidRPr="003F3AEE" w:rsidRDefault="00D91E33" w:rsidP="005B46DD">
      <w:pPr>
        <w:pStyle w:val="Zkladntext"/>
        <w:spacing w:before="120" w:after="120" w:line="276" w:lineRule="auto"/>
        <w:ind w:left="0"/>
        <w:jc w:val="both"/>
        <w:rPr>
          <w:lang w:val="cs-CZ"/>
        </w:rPr>
      </w:pPr>
      <w:r w:rsidRPr="003F3AEE">
        <w:rPr>
          <w:lang w:val="cs-CZ"/>
        </w:rPr>
        <w:t>Kompletní Zadávací dokumentace Veřejné zakázky (dále jen „</w:t>
      </w:r>
      <w:r w:rsidRPr="007776D2">
        <w:rPr>
          <w:b/>
          <w:bCs/>
          <w:lang w:val="cs-CZ"/>
        </w:rPr>
        <w:t>Zadávací dokumentace</w:t>
      </w:r>
      <w:r w:rsidRPr="003F3AEE">
        <w:rPr>
          <w:lang w:val="cs-CZ"/>
        </w:rPr>
        <w:t xml:space="preserve">“) je uveřejněna na profilu Zadavatele: </w:t>
      </w:r>
      <w:r w:rsidR="007776D2">
        <w:fldChar w:fldCharType="begin"/>
      </w:r>
      <w:r w:rsidR="007776D2" w:rsidRPr="00302982">
        <w:rPr>
          <w:lang w:val="cs-CZ"/>
          <w:rPrChange w:id="0" w:author="Monika Poslová, Silnice LK a.s." w:date="2025-06-05T17:11:00Z" w16du:dateUtc="2025-06-05T15:11:00Z">
            <w:rPr/>
          </w:rPrChange>
        </w:rPr>
        <w:instrText>HYPERLINK "https://profily.proebiz.com/profile/28746503"</w:instrText>
      </w:r>
      <w:r w:rsidR="007776D2">
        <w:fldChar w:fldCharType="separate"/>
      </w:r>
      <w:r w:rsidR="007776D2" w:rsidRPr="00297B23">
        <w:rPr>
          <w:rStyle w:val="Hypertextovodkaz"/>
          <w:lang w:val="cs-CZ"/>
        </w:rPr>
        <w:t>https://profily.proebiz.com/profile/28746503</w:t>
      </w:r>
      <w:r w:rsidR="007776D2">
        <w:fldChar w:fldCharType="end"/>
      </w:r>
      <w:r w:rsidRPr="003F3AEE">
        <w:rPr>
          <w:lang w:val="cs-CZ"/>
        </w:rPr>
        <w:t>.</w:t>
      </w:r>
    </w:p>
    <w:p w14:paraId="067F7982" w14:textId="72DADB6C" w:rsidR="004A3BE5" w:rsidRPr="003F3AEE" w:rsidRDefault="00D91E33" w:rsidP="005B46DD">
      <w:pPr>
        <w:pStyle w:val="Zkladntext"/>
        <w:spacing w:before="120" w:after="120" w:line="276" w:lineRule="auto"/>
        <w:ind w:left="0"/>
        <w:jc w:val="both"/>
        <w:rPr>
          <w:lang w:val="cs-CZ"/>
        </w:rPr>
      </w:pPr>
      <w:r w:rsidRPr="003F3AEE">
        <w:rPr>
          <w:lang w:val="cs-CZ"/>
        </w:rPr>
        <w:t>Zadávací dokumentace je souhrnem požadavků Zadavatele</w:t>
      </w:r>
      <w:r w:rsidR="0059724A" w:rsidRPr="003F3AEE">
        <w:rPr>
          <w:lang w:val="cs-CZ"/>
        </w:rPr>
        <w:t>,</w:t>
      </w:r>
      <w:r w:rsidRPr="003F3AEE">
        <w:rPr>
          <w:lang w:val="cs-CZ"/>
        </w:rPr>
        <w:t xml:space="preserve"> a nikoliv konečným souhrnem veškerých požadavků vyplývajících z obecně platných právních norem. Dodavatelé se tak musí při zpracování své nabídky vždy řídit nejen požadavky obsaženými v Zadávací dokumentaci, ale též ustanoveními příslušných obecně závazných právních předpisů</w:t>
      </w:r>
      <w:r w:rsidR="002F08FF">
        <w:rPr>
          <w:lang w:val="cs-CZ"/>
        </w:rPr>
        <w:t xml:space="preserve"> a technických norem</w:t>
      </w:r>
      <w:r w:rsidRPr="003F3AEE">
        <w:rPr>
          <w:lang w:val="cs-CZ"/>
        </w:rPr>
        <w:t>.</w:t>
      </w:r>
    </w:p>
    <w:p w14:paraId="067F7983" w14:textId="5FFE85A3" w:rsidR="004A3BE5" w:rsidRPr="003F3AEE" w:rsidRDefault="00D91E33" w:rsidP="005B46DD">
      <w:pPr>
        <w:pStyle w:val="Zkladntext"/>
        <w:spacing w:before="120" w:after="120" w:line="276" w:lineRule="auto"/>
        <w:ind w:left="0"/>
        <w:jc w:val="both"/>
        <w:rPr>
          <w:lang w:val="cs-CZ"/>
        </w:rPr>
      </w:pPr>
      <w:r w:rsidRPr="003F3AEE">
        <w:rPr>
          <w:lang w:val="cs-CZ"/>
        </w:rPr>
        <w:t xml:space="preserve">Informace a údaje uvedené v jednotlivých částech Zadávací dokumentace vymezují závazné požadavky Zadavatele. Tyto požadavky je každý účastník povinen plně a bezvýhradně respektovat při zpracování své nabídky.  Neakceptování požadavků Zadavatele uvedených v Zadávací dokumentaci </w:t>
      </w:r>
      <w:r w:rsidR="00757BA2">
        <w:rPr>
          <w:lang w:val="cs-CZ"/>
        </w:rPr>
        <w:t>může být dle povahy daného požadavku</w:t>
      </w:r>
      <w:r w:rsidR="003D5D8B">
        <w:rPr>
          <w:lang w:val="cs-CZ"/>
        </w:rPr>
        <w:t xml:space="preserve"> </w:t>
      </w:r>
      <w:r w:rsidRPr="003F3AEE">
        <w:rPr>
          <w:lang w:val="cs-CZ"/>
        </w:rPr>
        <w:t>považováno</w:t>
      </w:r>
      <w:r w:rsidR="003D5D8B">
        <w:rPr>
          <w:lang w:val="cs-CZ"/>
        </w:rPr>
        <w:t xml:space="preserve"> </w:t>
      </w:r>
      <w:r w:rsidRPr="003F3AEE">
        <w:rPr>
          <w:lang w:val="cs-CZ"/>
        </w:rPr>
        <w:t>za nesplnění zadávacích podmínek s následkem možného vyloučení účastníka z účasti v zadávacím</w:t>
      </w:r>
      <w:r w:rsidRPr="005B46DD">
        <w:rPr>
          <w:lang w:val="cs-CZ"/>
        </w:rPr>
        <w:t xml:space="preserve"> </w:t>
      </w:r>
      <w:r w:rsidRPr="003F3AEE">
        <w:rPr>
          <w:lang w:val="cs-CZ"/>
        </w:rPr>
        <w:t>řízení.</w:t>
      </w:r>
    </w:p>
    <w:p w14:paraId="28310170" w14:textId="365D9C07" w:rsidR="00A5250C" w:rsidRPr="003F3AEE" w:rsidRDefault="00A5250C" w:rsidP="005B46DD">
      <w:pPr>
        <w:pStyle w:val="Zkladntext"/>
        <w:spacing w:before="120" w:after="120" w:line="276" w:lineRule="auto"/>
        <w:ind w:left="0"/>
        <w:jc w:val="both"/>
        <w:rPr>
          <w:lang w:val="cs-CZ"/>
        </w:rPr>
      </w:pPr>
      <w:r w:rsidRPr="003F3AEE">
        <w:rPr>
          <w:lang w:val="cs-CZ"/>
        </w:rPr>
        <w:t>Písemná komunikace mezi Zadavatelem a dodavatelem bude v souladu s ustanovením § 211 odst. 5 ZZVZ probíhat elektronickými prostředky. Veškeré informace k elektronické komunikaci prostřednictvím systému JOSEPHINE (http://josephine.proebiz.com) jsou uvedeny v příloze č. 9 zadávací dokumentace s názvem „Požadavky na elektronickou komunikaci JOSEPHINE“.</w:t>
      </w:r>
    </w:p>
    <w:p w14:paraId="067F7984" w14:textId="01154627" w:rsidR="004A3BE5" w:rsidRPr="003F3AEE" w:rsidRDefault="00D91E33" w:rsidP="005B46DD">
      <w:pPr>
        <w:pStyle w:val="Zkladntext"/>
        <w:spacing w:before="120" w:after="120" w:line="276" w:lineRule="auto"/>
        <w:ind w:left="0"/>
        <w:jc w:val="both"/>
        <w:rPr>
          <w:lang w:val="cs-CZ"/>
        </w:rPr>
      </w:pPr>
      <w:r w:rsidRPr="003F3AEE">
        <w:rPr>
          <w:lang w:val="cs-CZ"/>
        </w:rPr>
        <w:t xml:space="preserve">Na vypracování přílohy č. 9 Zadávací dokumentace s názvem „Požadavky na elektronickou komunikaci JOSEPHINE“ se podílela osoba odlišná od Zadavatele. Touto osobou je obchodní společnost </w:t>
      </w:r>
      <w:r w:rsidR="00581069" w:rsidRPr="003F3AEE">
        <w:rPr>
          <w:lang w:val="cs-CZ"/>
        </w:rPr>
        <w:t>PROEBIZ s.r.o., IČO: 646 16 398, se sídlem Masarykovo náměstí 52/33, Moravská Ostrava, 702 00 Ostrava</w:t>
      </w:r>
      <w:r w:rsidRPr="003F3AEE">
        <w:rPr>
          <w:lang w:val="cs-CZ"/>
        </w:rPr>
        <w:t>.</w:t>
      </w:r>
    </w:p>
    <w:p w14:paraId="067F7989" w14:textId="1462EBFD" w:rsidR="004A3BE5" w:rsidRPr="005B46DD" w:rsidRDefault="00D91E33" w:rsidP="00E320AC">
      <w:pPr>
        <w:pStyle w:val="Nadpis1"/>
        <w:rPr>
          <w:noProof/>
        </w:rPr>
      </w:pPr>
      <w:r w:rsidRPr="005B46DD">
        <w:rPr>
          <w:noProof/>
        </w:rPr>
        <w:t>SPECIFIKACE ZADAVATELE</w:t>
      </w:r>
    </w:p>
    <w:p w14:paraId="067F798B" w14:textId="77777777" w:rsidR="004A3BE5" w:rsidRPr="003F3AEE" w:rsidRDefault="00D91E33" w:rsidP="005B46DD">
      <w:pPr>
        <w:pStyle w:val="Nadpis2"/>
      </w:pPr>
      <w:r w:rsidRPr="003F3AEE">
        <w:t>Zadavatel</w:t>
      </w:r>
    </w:p>
    <w:p w14:paraId="067F798C" w14:textId="77777777" w:rsidR="004A3BE5" w:rsidRPr="003F3AEE" w:rsidRDefault="00D91E33">
      <w:pPr>
        <w:tabs>
          <w:tab w:val="left" w:pos="1529"/>
        </w:tabs>
        <w:spacing w:before="162"/>
        <w:ind w:left="112"/>
        <w:jc w:val="both"/>
        <w:rPr>
          <w:b/>
          <w:lang w:val="cs-CZ"/>
        </w:rPr>
      </w:pPr>
      <w:r w:rsidRPr="003F3AEE">
        <w:rPr>
          <w:lang w:val="cs-CZ"/>
        </w:rPr>
        <w:t>Název:</w:t>
      </w:r>
      <w:r w:rsidRPr="003F3AEE">
        <w:rPr>
          <w:lang w:val="cs-CZ"/>
        </w:rPr>
        <w:tab/>
      </w:r>
      <w:r w:rsidRPr="003F3AEE">
        <w:rPr>
          <w:b/>
          <w:lang w:val="cs-CZ"/>
        </w:rPr>
        <w:t>Silnice LK</w:t>
      </w:r>
      <w:r w:rsidRPr="003F3AEE">
        <w:rPr>
          <w:b/>
          <w:spacing w:val="-4"/>
          <w:lang w:val="cs-CZ"/>
        </w:rPr>
        <w:t xml:space="preserve"> </w:t>
      </w:r>
      <w:r w:rsidRPr="003F3AEE">
        <w:rPr>
          <w:b/>
          <w:lang w:val="cs-CZ"/>
        </w:rPr>
        <w:t>a.s.</w:t>
      </w:r>
    </w:p>
    <w:p w14:paraId="067F798D" w14:textId="77777777" w:rsidR="004A3BE5" w:rsidRPr="003F3AEE" w:rsidRDefault="00D91E33">
      <w:pPr>
        <w:pStyle w:val="Zkladntext"/>
        <w:tabs>
          <w:tab w:val="left" w:pos="1529"/>
        </w:tabs>
        <w:spacing w:before="38"/>
        <w:jc w:val="both"/>
        <w:rPr>
          <w:lang w:val="cs-CZ"/>
        </w:rPr>
      </w:pPr>
      <w:r w:rsidRPr="003F3AEE">
        <w:rPr>
          <w:lang w:val="cs-CZ"/>
        </w:rPr>
        <w:t>IČ:</w:t>
      </w:r>
      <w:r w:rsidRPr="003F3AEE">
        <w:rPr>
          <w:lang w:val="cs-CZ"/>
        </w:rPr>
        <w:tab/>
        <w:t>287 46</w:t>
      </w:r>
      <w:r w:rsidRPr="003F3AEE">
        <w:rPr>
          <w:spacing w:val="-3"/>
          <w:lang w:val="cs-CZ"/>
        </w:rPr>
        <w:t xml:space="preserve"> </w:t>
      </w:r>
      <w:r w:rsidRPr="003F3AEE">
        <w:rPr>
          <w:lang w:val="cs-CZ"/>
        </w:rPr>
        <w:t>503</w:t>
      </w:r>
    </w:p>
    <w:p w14:paraId="067F798E" w14:textId="77777777" w:rsidR="004A3BE5" w:rsidRPr="003F3AEE" w:rsidRDefault="00D91E33">
      <w:pPr>
        <w:pStyle w:val="Zkladntext"/>
        <w:tabs>
          <w:tab w:val="left" w:pos="1529"/>
        </w:tabs>
        <w:spacing w:before="41"/>
        <w:jc w:val="both"/>
        <w:rPr>
          <w:lang w:val="cs-CZ"/>
        </w:rPr>
      </w:pPr>
      <w:r w:rsidRPr="003F3AEE">
        <w:rPr>
          <w:lang w:val="cs-CZ"/>
        </w:rPr>
        <w:t>DIČ:</w:t>
      </w:r>
      <w:r w:rsidRPr="003F3AEE">
        <w:rPr>
          <w:lang w:val="cs-CZ"/>
        </w:rPr>
        <w:tab/>
        <w:t>CZ28746503</w:t>
      </w:r>
    </w:p>
    <w:p w14:paraId="70CE6AFF" w14:textId="60B52D03" w:rsidR="00ED2422" w:rsidRPr="003F3AEE" w:rsidRDefault="00D91E33" w:rsidP="00ED2422">
      <w:pPr>
        <w:pStyle w:val="Zkladntext"/>
        <w:tabs>
          <w:tab w:val="left" w:pos="1529"/>
        </w:tabs>
        <w:spacing w:before="41" w:line="276" w:lineRule="auto"/>
        <w:ind w:left="110" w:right="2287" w:firstLine="2"/>
        <w:rPr>
          <w:lang w:val="cs-CZ"/>
        </w:rPr>
      </w:pPr>
      <w:r w:rsidRPr="003F3AEE">
        <w:rPr>
          <w:lang w:val="cs-CZ"/>
        </w:rPr>
        <w:t>se sídlem:</w:t>
      </w:r>
      <w:r w:rsidRPr="003F3AEE">
        <w:rPr>
          <w:lang w:val="cs-CZ"/>
        </w:rPr>
        <w:tab/>
        <w:t>Československé armády 4805/24, Rýnovice, 466 05 Jablonec</w:t>
      </w:r>
      <w:r w:rsidRPr="003F3AEE">
        <w:rPr>
          <w:spacing w:val="-15"/>
          <w:lang w:val="cs-CZ"/>
        </w:rPr>
        <w:t xml:space="preserve"> </w:t>
      </w:r>
      <w:r w:rsidRPr="003F3AEE">
        <w:rPr>
          <w:lang w:val="cs-CZ"/>
        </w:rPr>
        <w:t>nad</w:t>
      </w:r>
      <w:r w:rsidRPr="003F3AEE">
        <w:rPr>
          <w:spacing w:val="-4"/>
          <w:lang w:val="cs-CZ"/>
        </w:rPr>
        <w:t xml:space="preserve"> </w:t>
      </w:r>
      <w:r w:rsidRPr="003F3AEE">
        <w:rPr>
          <w:lang w:val="cs-CZ"/>
        </w:rPr>
        <w:t>Nisou zapsaný v OR:</w:t>
      </w:r>
      <w:r w:rsidR="007E7D65" w:rsidRPr="003F3AEE">
        <w:rPr>
          <w:lang w:val="cs-CZ"/>
        </w:rPr>
        <w:tab/>
      </w:r>
      <w:r w:rsidRPr="003F3AEE">
        <w:rPr>
          <w:lang w:val="cs-CZ"/>
        </w:rPr>
        <w:t>vedeném Krajským soudem v Ústí nad Labem pod spis. zn. B 2197 zastoupený:</w:t>
      </w:r>
      <w:r w:rsidRPr="003F3AEE">
        <w:rPr>
          <w:lang w:val="cs-CZ"/>
        </w:rPr>
        <w:tab/>
      </w:r>
      <w:r w:rsidR="00ED2422" w:rsidRPr="003F3AEE">
        <w:rPr>
          <w:lang w:val="cs-CZ"/>
        </w:rPr>
        <w:t>Ing. Petrem Správkou, předsedou představenstva</w:t>
      </w:r>
    </w:p>
    <w:p w14:paraId="5744A1D2" w14:textId="7A28BA31" w:rsidR="00ED2422" w:rsidRPr="003F3AEE" w:rsidRDefault="00ED2422" w:rsidP="00ED2422">
      <w:pPr>
        <w:pStyle w:val="Zkladntext"/>
        <w:tabs>
          <w:tab w:val="left" w:pos="1529"/>
        </w:tabs>
        <w:spacing w:before="41" w:line="276" w:lineRule="auto"/>
        <w:ind w:left="110" w:right="2287" w:firstLine="2"/>
        <w:rPr>
          <w:lang w:val="cs-CZ"/>
        </w:rPr>
      </w:pPr>
      <w:r w:rsidRPr="003F3AEE">
        <w:rPr>
          <w:lang w:val="cs-CZ"/>
        </w:rPr>
        <w:tab/>
        <w:t>Zdeňkem Samešem, místopředsedou představenstva</w:t>
      </w:r>
    </w:p>
    <w:p w14:paraId="067F7990" w14:textId="077BF35D" w:rsidR="004C2D4A" w:rsidRPr="003F3AEE" w:rsidRDefault="00D91E33" w:rsidP="00ED2422">
      <w:pPr>
        <w:pStyle w:val="Zkladntext"/>
        <w:tabs>
          <w:tab w:val="left" w:pos="1529"/>
        </w:tabs>
        <w:spacing w:before="41" w:line="276" w:lineRule="auto"/>
        <w:ind w:left="110" w:right="2287" w:firstLine="2"/>
        <w:rPr>
          <w:lang w:val="cs-CZ"/>
        </w:rPr>
      </w:pPr>
      <w:r w:rsidRPr="003F3AEE">
        <w:rPr>
          <w:lang w:val="cs-CZ"/>
        </w:rPr>
        <w:t>(dále jen „</w:t>
      </w:r>
      <w:r w:rsidRPr="003F3AEE">
        <w:rPr>
          <w:b/>
          <w:lang w:val="cs-CZ"/>
        </w:rPr>
        <w:t>Zadavatel</w:t>
      </w:r>
      <w:r w:rsidRPr="003F3AEE">
        <w:rPr>
          <w:lang w:val="cs-CZ"/>
        </w:rPr>
        <w:t>“)</w:t>
      </w:r>
    </w:p>
    <w:p w14:paraId="545D3840" w14:textId="77777777" w:rsidR="004C2D4A" w:rsidRPr="003F3AEE" w:rsidRDefault="004C2D4A">
      <w:pPr>
        <w:rPr>
          <w:lang w:val="cs-CZ"/>
        </w:rPr>
      </w:pPr>
      <w:r w:rsidRPr="003F3AEE">
        <w:rPr>
          <w:lang w:val="cs-CZ"/>
        </w:rPr>
        <w:br w:type="page"/>
      </w:r>
    </w:p>
    <w:p w14:paraId="067F7993" w14:textId="77777777" w:rsidR="004A3BE5" w:rsidRPr="003F3AEE" w:rsidRDefault="00D91E33" w:rsidP="005B46DD">
      <w:pPr>
        <w:pStyle w:val="Nadpis2"/>
      </w:pPr>
      <w:bookmarkStart w:id="1" w:name="_Ref198194912"/>
      <w:r w:rsidRPr="003F3AEE">
        <w:lastRenderedPageBreak/>
        <w:t>Zastoupení Zadavatele v zadávacím</w:t>
      </w:r>
      <w:r w:rsidRPr="005B46DD">
        <w:t xml:space="preserve"> </w:t>
      </w:r>
      <w:r w:rsidRPr="003F3AEE">
        <w:t>řízení</w:t>
      </w:r>
      <w:bookmarkEnd w:id="1"/>
    </w:p>
    <w:p w14:paraId="7B3088B0" w14:textId="77777777" w:rsidR="00120FEE" w:rsidRPr="005B46DD" w:rsidRDefault="00120FEE" w:rsidP="005B46DD">
      <w:pPr>
        <w:pStyle w:val="Bezmezer"/>
        <w:spacing w:line="276" w:lineRule="auto"/>
        <w:rPr>
          <w:rFonts w:cs="Calibri"/>
          <w:b/>
          <w:bCs/>
        </w:rPr>
      </w:pPr>
      <w:r w:rsidRPr="005B46DD">
        <w:rPr>
          <w:rFonts w:ascii="Calibri" w:eastAsia="Calibri" w:hAnsi="Calibri" w:cs="Calibri"/>
        </w:rPr>
        <w:t>Název:</w:t>
      </w:r>
      <w:r w:rsidRPr="005B46DD">
        <w:rPr>
          <w:rFonts w:ascii="Calibri" w:eastAsia="Calibri" w:hAnsi="Calibri" w:cs="Calibri"/>
        </w:rPr>
        <w:tab/>
      </w:r>
      <w:r w:rsidRPr="005B46DD">
        <w:rPr>
          <w:rFonts w:ascii="Calibri" w:eastAsia="Calibri" w:hAnsi="Calibri" w:cs="Calibri"/>
        </w:rPr>
        <w:tab/>
      </w:r>
      <w:r w:rsidRPr="005B46DD">
        <w:rPr>
          <w:rFonts w:ascii="Calibri" w:eastAsia="Calibri" w:hAnsi="Calibri" w:cs="Calibri"/>
          <w:b/>
          <w:bCs/>
        </w:rPr>
        <w:t>HAVEL &amp; PARTNERS s.r.o., advokátní kancelář</w:t>
      </w:r>
      <w:r w:rsidRPr="005B46DD">
        <w:rPr>
          <w:rFonts w:ascii="Calibri" w:eastAsia="Calibri" w:hAnsi="Calibri" w:cs="Calibri"/>
        </w:rPr>
        <w:t xml:space="preserve"> </w:t>
      </w:r>
    </w:p>
    <w:p w14:paraId="0FF8CAD7" w14:textId="77777777" w:rsidR="00120FEE" w:rsidRPr="005B46DD" w:rsidRDefault="00120FEE" w:rsidP="005B46DD">
      <w:pPr>
        <w:pStyle w:val="Bezmezer"/>
        <w:spacing w:line="276" w:lineRule="auto"/>
        <w:rPr>
          <w:rFonts w:cs="Calibri"/>
          <w:b/>
          <w:bCs/>
        </w:rPr>
      </w:pPr>
      <w:r w:rsidRPr="005B46DD">
        <w:rPr>
          <w:rFonts w:ascii="Calibri" w:eastAsia="Calibri" w:hAnsi="Calibri" w:cs="Calibri"/>
        </w:rPr>
        <w:t>IČO:</w:t>
      </w:r>
      <w:r w:rsidRPr="005B46DD">
        <w:rPr>
          <w:rFonts w:ascii="Calibri" w:eastAsia="Calibri" w:hAnsi="Calibri" w:cs="Calibri"/>
        </w:rPr>
        <w:tab/>
      </w:r>
      <w:r w:rsidRPr="005B46DD">
        <w:rPr>
          <w:rFonts w:ascii="Calibri" w:eastAsia="Calibri" w:hAnsi="Calibri" w:cs="Calibri"/>
        </w:rPr>
        <w:tab/>
        <w:t>264 54 807</w:t>
      </w:r>
    </w:p>
    <w:p w14:paraId="568A5A2B" w14:textId="77777777" w:rsidR="00120FEE" w:rsidRPr="005B46DD" w:rsidRDefault="00120FEE" w:rsidP="005B46DD">
      <w:pPr>
        <w:pStyle w:val="Bezmezer"/>
        <w:spacing w:line="276" w:lineRule="auto"/>
        <w:rPr>
          <w:rFonts w:cs="Calibri"/>
          <w:b/>
          <w:bCs/>
        </w:rPr>
      </w:pPr>
      <w:r w:rsidRPr="005B46DD">
        <w:rPr>
          <w:rFonts w:ascii="Calibri" w:eastAsia="Calibri" w:hAnsi="Calibri" w:cs="Calibri"/>
        </w:rPr>
        <w:t>DIČ:</w:t>
      </w:r>
      <w:r w:rsidRPr="005B46DD">
        <w:rPr>
          <w:rFonts w:ascii="Calibri" w:eastAsia="Calibri" w:hAnsi="Calibri" w:cs="Calibri"/>
        </w:rPr>
        <w:tab/>
      </w:r>
      <w:r w:rsidRPr="005B46DD">
        <w:rPr>
          <w:rFonts w:ascii="Calibri" w:eastAsia="Calibri" w:hAnsi="Calibri" w:cs="Calibri"/>
        </w:rPr>
        <w:tab/>
        <w:t>CZ26454807</w:t>
      </w:r>
    </w:p>
    <w:p w14:paraId="14B20914" w14:textId="77777777" w:rsidR="00120FEE" w:rsidRPr="005B46DD" w:rsidRDefault="00120FEE" w:rsidP="005B46DD">
      <w:pPr>
        <w:pStyle w:val="Bezmezer"/>
        <w:spacing w:line="276" w:lineRule="auto"/>
        <w:rPr>
          <w:rFonts w:cs="Calibri"/>
          <w:b/>
          <w:bCs/>
        </w:rPr>
      </w:pPr>
      <w:r w:rsidRPr="005B46DD">
        <w:rPr>
          <w:rFonts w:ascii="Calibri" w:eastAsia="Calibri" w:hAnsi="Calibri" w:cs="Calibri"/>
        </w:rPr>
        <w:t xml:space="preserve">se sídlem: </w:t>
      </w:r>
      <w:r w:rsidRPr="005B46DD">
        <w:rPr>
          <w:rFonts w:ascii="Calibri" w:eastAsia="Calibri" w:hAnsi="Calibri" w:cs="Calibri"/>
        </w:rPr>
        <w:tab/>
        <w:t>Na Florenci 2116/15, Nové Město, 110 00 Praha 1</w:t>
      </w:r>
    </w:p>
    <w:p w14:paraId="0D12F57F" w14:textId="77777777" w:rsidR="00120FEE" w:rsidRPr="005B46DD" w:rsidRDefault="00120FEE" w:rsidP="005B46DD">
      <w:pPr>
        <w:pStyle w:val="Bezmezer"/>
        <w:spacing w:line="276" w:lineRule="auto"/>
        <w:rPr>
          <w:rFonts w:cs="Calibri"/>
          <w:b/>
          <w:bCs/>
        </w:rPr>
      </w:pPr>
      <w:r w:rsidRPr="005B46DD">
        <w:rPr>
          <w:rFonts w:ascii="Calibri" w:eastAsia="Calibri" w:hAnsi="Calibri" w:cs="Calibri"/>
        </w:rPr>
        <w:t>zastoupená:</w:t>
      </w:r>
      <w:r w:rsidRPr="005B46DD">
        <w:rPr>
          <w:rFonts w:ascii="Calibri" w:eastAsia="Calibri" w:hAnsi="Calibri" w:cs="Calibri"/>
        </w:rPr>
        <w:tab/>
        <w:t>Mgr. Josefem Hlavičkou, jednatelem</w:t>
      </w:r>
    </w:p>
    <w:p w14:paraId="2B60C994" w14:textId="61B7FF6C" w:rsidR="00120FEE" w:rsidRPr="005B46DD" w:rsidRDefault="00120FEE" w:rsidP="005B46DD">
      <w:pPr>
        <w:pStyle w:val="Bezmezer"/>
        <w:spacing w:line="276" w:lineRule="auto"/>
        <w:rPr>
          <w:rFonts w:cs="Calibri"/>
          <w:b/>
          <w:bCs/>
        </w:rPr>
      </w:pPr>
      <w:r w:rsidRPr="005B46DD">
        <w:rPr>
          <w:rFonts w:ascii="Calibri" w:eastAsia="Calibri" w:hAnsi="Calibri" w:cs="Calibri"/>
        </w:rPr>
        <w:t>kontakt:</w:t>
      </w:r>
      <w:r w:rsidRPr="005B46DD">
        <w:rPr>
          <w:rFonts w:ascii="Calibri" w:eastAsia="Calibri" w:hAnsi="Calibri" w:cs="Calibri"/>
        </w:rPr>
        <w:tab/>
        <w:t xml:space="preserve">Mgr. </w:t>
      </w:r>
      <w:r w:rsidR="00E63D34" w:rsidRPr="005B46DD">
        <w:rPr>
          <w:rFonts w:ascii="Calibri" w:eastAsia="Calibri" w:hAnsi="Calibri" w:cs="Calibri"/>
        </w:rPr>
        <w:t>Mária Kopecká</w:t>
      </w:r>
    </w:p>
    <w:p w14:paraId="3B21EE56" w14:textId="2A4A38B5" w:rsidR="00120FEE" w:rsidRPr="005B46DD" w:rsidRDefault="00120FEE" w:rsidP="005B46DD">
      <w:pPr>
        <w:pStyle w:val="Bezmezer"/>
        <w:spacing w:line="276" w:lineRule="auto"/>
        <w:rPr>
          <w:rFonts w:cs="Calibri"/>
          <w:b/>
          <w:bCs/>
        </w:rPr>
      </w:pPr>
      <w:r w:rsidRPr="005B46DD">
        <w:rPr>
          <w:rFonts w:ascii="Calibri" w:eastAsia="Calibri" w:hAnsi="Calibri" w:cs="Calibri"/>
        </w:rPr>
        <w:t>e-mail:</w:t>
      </w:r>
      <w:r w:rsidRPr="005B46DD">
        <w:rPr>
          <w:rFonts w:ascii="Calibri" w:eastAsia="Calibri" w:hAnsi="Calibri" w:cs="Calibri"/>
        </w:rPr>
        <w:tab/>
      </w:r>
      <w:r w:rsidRPr="005B46DD">
        <w:rPr>
          <w:rFonts w:ascii="Calibri" w:eastAsia="Calibri" w:hAnsi="Calibri" w:cs="Calibri"/>
        </w:rPr>
        <w:tab/>
      </w:r>
      <w:r w:rsidR="00E63D34" w:rsidRPr="005B46DD">
        <w:rPr>
          <w:rFonts w:ascii="Calibri" w:eastAsia="Calibri" w:hAnsi="Calibri" w:cs="Calibri"/>
        </w:rPr>
        <w:t>maria.kopecka</w:t>
      </w:r>
      <w:r w:rsidRPr="005B46DD">
        <w:rPr>
          <w:rFonts w:ascii="Calibri" w:eastAsia="Calibri" w:hAnsi="Calibri" w:cs="Calibri"/>
        </w:rPr>
        <w:t>@havelpartners.cz</w:t>
      </w:r>
    </w:p>
    <w:p w14:paraId="1FC11C3B" w14:textId="77777777" w:rsidR="00120FEE" w:rsidRPr="005B46DD" w:rsidRDefault="00120FEE" w:rsidP="005B46DD">
      <w:pPr>
        <w:pStyle w:val="Bezmezer"/>
        <w:spacing w:after="120" w:line="276" w:lineRule="auto"/>
        <w:rPr>
          <w:rFonts w:cs="Calibri"/>
          <w:b/>
          <w:bCs/>
        </w:rPr>
      </w:pPr>
      <w:r w:rsidRPr="005B46DD">
        <w:rPr>
          <w:rFonts w:ascii="Calibri" w:eastAsia="Calibri" w:hAnsi="Calibri" w:cs="Calibri"/>
        </w:rPr>
        <w:t xml:space="preserve">tel: </w:t>
      </w:r>
      <w:r w:rsidRPr="005B46DD">
        <w:rPr>
          <w:rFonts w:ascii="Calibri" w:eastAsia="Calibri" w:hAnsi="Calibri" w:cs="Calibri"/>
        </w:rPr>
        <w:tab/>
      </w:r>
      <w:r w:rsidRPr="005B46DD">
        <w:rPr>
          <w:rFonts w:ascii="Calibri" w:eastAsia="Calibri" w:hAnsi="Calibri" w:cs="Calibri"/>
        </w:rPr>
        <w:tab/>
        <w:t>+420 545 423 420</w:t>
      </w:r>
    </w:p>
    <w:p w14:paraId="067F799D" w14:textId="618CE17A" w:rsidR="004A3BE5" w:rsidRPr="003F3AEE" w:rsidRDefault="00120FEE" w:rsidP="005B46DD">
      <w:pPr>
        <w:pStyle w:val="Zkladntext"/>
        <w:spacing w:before="120" w:after="120" w:line="276" w:lineRule="auto"/>
        <w:ind w:left="0"/>
        <w:jc w:val="both"/>
        <w:rPr>
          <w:lang w:val="cs-CZ"/>
        </w:rPr>
      </w:pPr>
      <w:r w:rsidRPr="007776D2">
        <w:rPr>
          <w:lang w:val="cs-CZ"/>
        </w:rPr>
        <w:t>Zástupce zastupuje Zadavatele při výkonu práv a povinností podle ZZVZ souvisejících se zadávacím řízením, a to ve</w:t>
      </w:r>
      <w:r w:rsidR="00836306">
        <w:rPr>
          <w:lang w:val="cs-CZ"/>
        </w:rPr>
        <w:t> </w:t>
      </w:r>
      <w:r w:rsidRPr="007776D2">
        <w:rPr>
          <w:lang w:val="cs-CZ"/>
        </w:rPr>
        <w:t>smyslu ustanovení § 43 ZZVZ, s omezeními z tohoto ustanovení plynoucími.</w:t>
      </w:r>
    </w:p>
    <w:p w14:paraId="067F799F" w14:textId="40BA5925" w:rsidR="004A3BE5" w:rsidRPr="003F3AEE" w:rsidRDefault="00D91E33" w:rsidP="00E320AC">
      <w:pPr>
        <w:pStyle w:val="Nadpis1"/>
      </w:pPr>
      <w:r w:rsidRPr="005B46DD">
        <w:t>SPECIFIKACE VEŘEJNÉ ZAKÁZKY</w:t>
      </w:r>
    </w:p>
    <w:p w14:paraId="01DFE59B" w14:textId="77777777" w:rsidR="00B22F2A" w:rsidRPr="003F3AEE" w:rsidRDefault="00B22F2A" w:rsidP="007776D2">
      <w:pPr>
        <w:pStyle w:val="Nadpis2"/>
      </w:pPr>
      <w:bookmarkStart w:id="2" w:name="_Ref147744083"/>
      <w:r w:rsidRPr="003F3AEE">
        <w:t>Předmět Veřejné zakázky</w:t>
      </w:r>
      <w:bookmarkEnd w:id="2"/>
    </w:p>
    <w:p w14:paraId="067F79A3" w14:textId="2AFDD125" w:rsidR="004A3BE5" w:rsidRPr="003F3AEE" w:rsidRDefault="00D91E33" w:rsidP="005B46DD">
      <w:pPr>
        <w:pStyle w:val="Zkladntext"/>
        <w:spacing w:line="276" w:lineRule="auto"/>
        <w:ind w:left="0"/>
        <w:jc w:val="both"/>
        <w:rPr>
          <w:lang w:val="cs-CZ"/>
        </w:rPr>
      </w:pPr>
      <w:r w:rsidRPr="003F3AEE">
        <w:rPr>
          <w:lang w:val="cs-CZ"/>
        </w:rPr>
        <w:t xml:space="preserve">Předmětem Veřejné zakázky je zajištění zimní údržby silnic v Libereckém kraji, zejména </w:t>
      </w:r>
      <w:r w:rsidR="00E031E5">
        <w:rPr>
          <w:lang w:val="cs-CZ"/>
        </w:rPr>
        <w:t xml:space="preserve">vybraných </w:t>
      </w:r>
      <w:r w:rsidRPr="003F3AEE">
        <w:rPr>
          <w:lang w:val="cs-CZ"/>
        </w:rPr>
        <w:t xml:space="preserve">silnic II. a III. třídy, dle potřeb Zadavatele v souladu se schváleným plánem zimní údržby v jednotlivých zimních sezónách </w:t>
      </w:r>
      <w:r w:rsidR="006C4B72" w:rsidRPr="003F3AEE">
        <w:rPr>
          <w:lang w:val="cs-CZ"/>
        </w:rPr>
        <w:t xml:space="preserve">2025 </w:t>
      </w:r>
      <w:r w:rsidRPr="003F3AEE">
        <w:rPr>
          <w:lang w:val="cs-CZ"/>
        </w:rPr>
        <w:t xml:space="preserve">– </w:t>
      </w:r>
      <w:r w:rsidR="006C4B72" w:rsidRPr="003F3AEE">
        <w:rPr>
          <w:lang w:val="cs-CZ"/>
        </w:rPr>
        <w:t>2026</w:t>
      </w:r>
      <w:r w:rsidRPr="003F3AEE">
        <w:rPr>
          <w:lang w:val="cs-CZ"/>
        </w:rPr>
        <w:t xml:space="preserve">, </w:t>
      </w:r>
      <w:r w:rsidR="006C4B72" w:rsidRPr="003F3AEE">
        <w:rPr>
          <w:lang w:val="cs-CZ"/>
        </w:rPr>
        <w:t xml:space="preserve">2026 </w:t>
      </w:r>
      <w:r w:rsidRPr="003F3AEE">
        <w:rPr>
          <w:lang w:val="cs-CZ"/>
        </w:rPr>
        <w:t xml:space="preserve">– </w:t>
      </w:r>
      <w:r w:rsidR="006C4B72" w:rsidRPr="003F3AEE">
        <w:rPr>
          <w:lang w:val="cs-CZ"/>
        </w:rPr>
        <w:t>2027</w:t>
      </w:r>
      <w:r w:rsidRPr="003F3AEE">
        <w:rPr>
          <w:lang w:val="cs-CZ"/>
        </w:rPr>
        <w:t xml:space="preserve">, </w:t>
      </w:r>
      <w:r w:rsidR="006C4B72" w:rsidRPr="003F3AEE">
        <w:rPr>
          <w:lang w:val="cs-CZ"/>
        </w:rPr>
        <w:t xml:space="preserve">2027 </w:t>
      </w:r>
      <w:r w:rsidRPr="003F3AEE">
        <w:rPr>
          <w:lang w:val="cs-CZ"/>
        </w:rPr>
        <w:t xml:space="preserve">– </w:t>
      </w:r>
      <w:r w:rsidR="006C4B72" w:rsidRPr="003F3AEE">
        <w:rPr>
          <w:lang w:val="cs-CZ"/>
        </w:rPr>
        <w:t>2028</w:t>
      </w:r>
      <w:r w:rsidRPr="003F3AEE">
        <w:rPr>
          <w:lang w:val="cs-CZ"/>
        </w:rPr>
        <w:t xml:space="preserve">, </w:t>
      </w:r>
      <w:r w:rsidR="006C4B72" w:rsidRPr="003F3AEE">
        <w:rPr>
          <w:lang w:val="cs-CZ"/>
        </w:rPr>
        <w:t xml:space="preserve">2028 </w:t>
      </w:r>
      <w:r w:rsidRPr="003F3AEE">
        <w:rPr>
          <w:lang w:val="cs-CZ"/>
        </w:rPr>
        <w:t xml:space="preserve">– </w:t>
      </w:r>
      <w:r w:rsidR="006C4B72" w:rsidRPr="003F3AEE">
        <w:rPr>
          <w:lang w:val="cs-CZ"/>
        </w:rPr>
        <w:t>2029</w:t>
      </w:r>
      <w:r w:rsidRPr="003F3AEE">
        <w:rPr>
          <w:lang w:val="cs-CZ"/>
        </w:rPr>
        <w:t xml:space="preserve">, </w:t>
      </w:r>
      <w:r w:rsidR="006C4B72" w:rsidRPr="003F3AEE">
        <w:rPr>
          <w:lang w:val="cs-CZ"/>
        </w:rPr>
        <w:t xml:space="preserve">2029 </w:t>
      </w:r>
      <w:r w:rsidRPr="003F3AEE">
        <w:rPr>
          <w:lang w:val="cs-CZ"/>
        </w:rPr>
        <w:t xml:space="preserve">– </w:t>
      </w:r>
      <w:r w:rsidR="006C4B72" w:rsidRPr="003F3AEE">
        <w:rPr>
          <w:lang w:val="cs-CZ"/>
        </w:rPr>
        <w:t xml:space="preserve">2030 </w:t>
      </w:r>
      <w:r w:rsidRPr="003F3AEE">
        <w:rPr>
          <w:lang w:val="cs-CZ"/>
        </w:rPr>
        <w:t xml:space="preserve">a </w:t>
      </w:r>
      <w:r w:rsidR="006C4B72" w:rsidRPr="003F3AEE">
        <w:rPr>
          <w:lang w:val="cs-CZ"/>
        </w:rPr>
        <w:t xml:space="preserve">2030 </w:t>
      </w:r>
      <w:r w:rsidRPr="003F3AEE">
        <w:rPr>
          <w:lang w:val="cs-CZ"/>
        </w:rPr>
        <w:t xml:space="preserve">– </w:t>
      </w:r>
      <w:r w:rsidR="006C4B72" w:rsidRPr="003F3AEE">
        <w:rPr>
          <w:lang w:val="cs-CZ"/>
        </w:rPr>
        <w:t>2031</w:t>
      </w:r>
      <w:r w:rsidR="004B5E5D">
        <w:rPr>
          <w:lang w:val="cs-CZ"/>
        </w:rPr>
        <w:t xml:space="preserve">, </w:t>
      </w:r>
      <w:r w:rsidRPr="003F3AEE">
        <w:rPr>
          <w:lang w:val="cs-CZ"/>
        </w:rPr>
        <w:t xml:space="preserve">zpracovaným dle </w:t>
      </w:r>
      <w:r w:rsidR="00C42E81">
        <w:rPr>
          <w:lang w:val="cs-CZ"/>
        </w:rPr>
        <w:t xml:space="preserve">§ 26 a násl. </w:t>
      </w:r>
      <w:r w:rsidRPr="003F3AEE">
        <w:rPr>
          <w:lang w:val="cs-CZ"/>
        </w:rPr>
        <w:t>zákona č.</w:t>
      </w:r>
      <w:r w:rsidR="00836306">
        <w:rPr>
          <w:lang w:val="cs-CZ"/>
        </w:rPr>
        <w:t> </w:t>
      </w:r>
      <w:r w:rsidRPr="003F3AEE">
        <w:rPr>
          <w:lang w:val="cs-CZ"/>
        </w:rPr>
        <w:t>13/1997 Sb. o pozemních komunikacích</w:t>
      </w:r>
      <w:r w:rsidR="0087324F" w:rsidRPr="003F3AEE">
        <w:rPr>
          <w:lang w:val="cs-CZ"/>
        </w:rPr>
        <w:t>,</w:t>
      </w:r>
      <w:r w:rsidR="00510B7C" w:rsidRPr="003F3AEE">
        <w:rPr>
          <w:lang w:val="cs-CZ"/>
        </w:rPr>
        <w:t xml:space="preserve"> </w:t>
      </w:r>
      <w:r w:rsidR="00DE6B35">
        <w:rPr>
          <w:lang w:val="cs-CZ"/>
        </w:rPr>
        <w:t>ve znění pozdějších předpisů</w:t>
      </w:r>
      <w:r w:rsidR="0087324F" w:rsidRPr="003F3AEE">
        <w:rPr>
          <w:lang w:val="cs-CZ"/>
        </w:rPr>
        <w:t xml:space="preserve"> (dále </w:t>
      </w:r>
      <w:r w:rsidR="003D7C48">
        <w:rPr>
          <w:lang w:val="cs-CZ"/>
        </w:rPr>
        <w:t>jen</w:t>
      </w:r>
      <w:r w:rsidR="0087324F" w:rsidRPr="003F3AEE">
        <w:rPr>
          <w:lang w:val="cs-CZ"/>
        </w:rPr>
        <w:t xml:space="preserve"> „</w:t>
      </w:r>
      <w:r w:rsidR="0087324F" w:rsidRPr="007776D2">
        <w:rPr>
          <w:b/>
          <w:bCs/>
          <w:lang w:val="cs-CZ"/>
        </w:rPr>
        <w:t>ZPK</w:t>
      </w:r>
      <w:r w:rsidR="0087324F" w:rsidRPr="003F3AEE">
        <w:rPr>
          <w:lang w:val="cs-CZ"/>
        </w:rPr>
        <w:t>“)</w:t>
      </w:r>
      <w:r w:rsidRPr="003F3AEE">
        <w:rPr>
          <w:lang w:val="cs-CZ"/>
        </w:rPr>
        <w:t xml:space="preserve">, </w:t>
      </w:r>
      <w:r w:rsidR="00FF7944">
        <w:rPr>
          <w:lang w:val="cs-CZ"/>
        </w:rPr>
        <w:t xml:space="preserve">§ 41 a násl. </w:t>
      </w:r>
      <w:r w:rsidRPr="003F3AEE">
        <w:rPr>
          <w:lang w:val="cs-CZ"/>
        </w:rPr>
        <w:t>vyhlášky č.</w:t>
      </w:r>
      <w:r w:rsidR="00836306">
        <w:rPr>
          <w:lang w:val="cs-CZ"/>
        </w:rPr>
        <w:t> </w:t>
      </w:r>
      <w:r w:rsidRPr="003F3AEE">
        <w:rPr>
          <w:lang w:val="cs-CZ"/>
        </w:rPr>
        <w:t>104/1997 Sb., kterou se provádí zákon o pozemních komunikacích (dále jen „</w:t>
      </w:r>
      <w:r w:rsidRPr="007776D2">
        <w:rPr>
          <w:b/>
          <w:bCs/>
          <w:lang w:val="cs-CZ"/>
        </w:rPr>
        <w:t>Vyhláška</w:t>
      </w:r>
      <w:r w:rsidRPr="003F3AEE">
        <w:rPr>
          <w:lang w:val="cs-CZ"/>
        </w:rPr>
        <w:t xml:space="preserve">“), </w:t>
      </w:r>
      <w:r w:rsidR="00FF7944">
        <w:rPr>
          <w:lang w:val="cs-CZ"/>
        </w:rPr>
        <w:t>včetně</w:t>
      </w:r>
      <w:r w:rsidRPr="003F3AEE">
        <w:rPr>
          <w:lang w:val="cs-CZ"/>
        </w:rPr>
        <w:t xml:space="preserve"> příloh č. 6 až</w:t>
      </w:r>
      <w:r w:rsidRPr="005B46DD">
        <w:rPr>
          <w:lang w:val="cs-CZ"/>
        </w:rPr>
        <w:t xml:space="preserve"> </w:t>
      </w:r>
      <w:r w:rsidRPr="003F3AEE">
        <w:rPr>
          <w:lang w:val="cs-CZ"/>
        </w:rPr>
        <w:t>8</w:t>
      </w:r>
      <w:r w:rsidR="00FF7944">
        <w:rPr>
          <w:lang w:val="cs-CZ"/>
        </w:rPr>
        <w:t xml:space="preserve"> Vyhlášky</w:t>
      </w:r>
      <w:r w:rsidR="003B3DC1" w:rsidRPr="003F3AEE">
        <w:rPr>
          <w:lang w:val="cs-CZ"/>
        </w:rPr>
        <w:t xml:space="preserve"> v aktuálním znění</w:t>
      </w:r>
      <w:r w:rsidRPr="003F3AEE">
        <w:rPr>
          <w:lang w:val="cs-CZ"/>
        </w:rPr>
        <w:t>.</w:t>
      </w:r>
    </w:p>
    <w:p w14:paraId="067F79A4" w14:textId="7D288F01" w:rsidR="004A3BE5" w:rsidRPr="003F3AEE" w:rsidRDefault="00D91E33" w:rsidP="005B46DD">
      <w:pPr>
        <w:pStyle w:val="Zkladntext"/>
        <w:spacing w:before="120" w:after="120" w:line="276" w:lineRule="auto"/>
        <w:ind w:left="0"/>
        <w:jc w:val="both"/>
        <w:rPr>
          <w:lang w:val="cs-CZ"/>
        </w:rPr>
      </w:pPr>
      <w:r w:rsidRPr="003F3AEE">
        <w:rPr>
          <w:lang w:val="cs-CZ"/>
        </w:rPr>
        <w:t xml:space="preserve">Činnosti poskytované zhotovitelem za účelem zajištění zimní údržby jsou vymezeny v příloze č. 6 </w:t>
      </w:r>
      <w:r w:rsidR="009F6BA0" w:rsidRPr="003F3AEE">
        <w:rPr>
          <w:lang w:val="cs-CZ"/>
        </w:rPr>
        <w:t xml:space="preserve">- </w:t>
      </w:r>
      <w:r w:rsidR="00024350" w:rsidRPr="003F3AEE">
        <w:rPr>
          <w:lang w:val="cs-CZ"/>
        </w:rPr>
        <w:t>Tabulka pro</w:t>
      </w:r>
      <w:r w:rsidR="00F319E0">
        <w:rPr>
          <w:lang w:val="cs-CZ"/>
        </w:rPr>
        <w:t> </w:t>
      </w:r>
      <w:r w:rsidR="00024350" w:rsidRPr="003F3AEE">
        <w:rPr>
          <w:lang w:val="cs-CZ"/>
        </w:rPr>
        <w:t xml:space="preserve">výpočet nabídkové ceny, </w:t>
      </w:r>
      <w:r w:rsidRPr="003F3AEE">
        <w:rPr>
          <w:lang w:val="cs-CZ"/>
        </w:rPr>
        <w:t>této Zadávací dokumentace. Zajištěním zimní údržby je primárně myšleno odstranění sněhu z vozovky „plužením“ a dále posyp vozovek posypovým chemickým či inertním materiálem dle pokynů oprávněné osoby Zadavatele (dále jen „</w:t>
      </w:r>
      <w:r w:rsidRPr="007776D2">
        <w:rPr>
          <w:b/>
          <w:bCs/>
          <w:lang w:val="cs-CZ"/>
        </w:rPr>
        <w:t>Dispečer</w:t>
      </w:r>
      <w:r w:rsidRPr="003F3AEE">
        <w:rPr>
          <w:lang w:val="cs-CZ"/>
        </w:rPr>
        <w:t xml:space="preserve">“). Součástí plnění je zajištění připravenosti k zásahu na pracovišti </w:t>
      </w:r>
      <w:r w:rsidR="00406635">
        <w:rPr>
          <w:lang w:val="cs-CZ"/>
        </w:rPr>
        <w:t>(dále jen „</w:t>
      </w:r>
      <w:r w:rsidR="00406635" w:rsidRPr="0033653A">
        <w:rPr>
          <w:b/>
          <w:bCs/>
          <w:lang w:val="cs-CZ"/>
        </w:rPr>
        <w:t>Paušál ZÚ</w:t>
      </w:r>
      <w:r w:rsidR="00406635">
        <w:rPr>
          <w:lang w:val="cs-CZ"/>
        </w:rPr>
        <w:t xml:space="preserve">“) </w:t>
      </w:r>
      <w:r w:rsidRPr="003F3AEE">
        <w:rPr>
          <w:lang w:val="cs-CZ"/>
        </w:rPr>
        <w:t>posádek jednotlivých vozidel zimní údržby a dle provozních potřeb Zadavatele i dodávka a aplikace solanky při posypu komunikací. Dispečer v návaznosti na konkrétní klimatické podmínky určí a specifikuje konkrétní činnosti, které bude zhotovitel v rámci zajištění zimní údržby vykonávat.</w:t>
      </w:r>
    </w:p>
    <w:p w14:paraId="047241D6" w14:textId="2B99FFFA" w:rsidR="00EE4032" w:rsidRPr="003F3AEE" w:rsidRDefault="00D91E33" w:rsidP="005B46DD">
      <w:pPr>
        <w:pStyle w:val="Zkladntext"/>
        <w:spacing w:before="120" w:after="120" w:line="276" w:lineRule="auto"/>
        <w:ind w:left="0"/>
        <w:jc w:val="both"/>
        <w:rPr>
          <w:lang w:val="cs-CZ"/>
        </w:rPr>
      </w:pPr>
      <w:r w:rsidRPr="003F3AEE">
        <w:rPr>
          <w:lang w:val="cs-CZ"/>
        </w:rPr>
        <w:t>Aktuální plán zimní údržby bude zhotoviteli Zadavatelem předán bez zbytečného odkladu po jeho schválení příslušnými orgány nebo po účinnosti Smlouvy, podle toho, která skutečnost nastane později.</w:t>
      </w:r>
    </w:p>
    <w:p w14:paraId="067F79A8" w14:textId="56A33666" w:rsidR="004A3BE5" w:rsidRPr="005B46DD" w:rsidRDefault="00D91E33" w:rsidP="005B46DD">
      <w:pPr>
        <w:pStyle w:val="Zkladntext"/>
        <w:spacing w:before="120" w:after="120" w:line="276" w:lineRule="auto"/>
        <w:ind w:left="0"/>
        <w:jc w:val="both"/>
        <w:rPr>
          <w:lang w:val="cs-CZ"/>
        </w:rPr>
      </w:pPr>
      <w:r w:rsidRPr="003F3AEE">
        <w:rPr>
          <w:lang w:val="cs-CZ"/>
        </w:rPr>
        <w:t>Chemické okruhy se ošetřují posypovou solí a vodným roztokem NaCl – chloridu sodného (dále jen „</w:t>
      </w:r>
      <w:r w:rsidRPr="007776D2">
        <w:rPr>
          <w:b/>
          <w:bCs/>
          <w:lang w:val="cs-CZ"/>
        </w:rPr>
        <w:t>Solanka</w:t>
      </w:r>
      <w:r w:rsidRPr="003F3AEE">
        <w:rPr>
          <w:lang w:val="cs-CZ"/>
        </w:rPr>
        <w:t>“). Inertní okruhy se ošetřují pískem nebo kamennou drtí (výběr závisí na klimatických podmínkách a geografickém rozložení okruhu a není striktně dáno). Posypový materiál je na všech okruzích</w:t>
      </w:r>
      <w:r w:rsidR="00D81807" w:rsidRPr="003F3AEE">
        <w:rPr>
          <w:lang w:val="cs-CZ"/>
        </w:rPr>
        <w:t xml:space="preserve"> </w:t>
      </w:r>
      <w:r w:rsidRPr="003F3AEE">
        <w:rPr>
          <w:lang w:val="cs-CZ"/>
        </w:rPr>
        <w:t>v</w:t>
      </w:r>
      <w:r w:rsidR="00D81807" w:rsidRPr="003F3AEE">
        <w:rPr>
          <w:lang w:val="cs-CZ"/>
        </w:rPr>
        <w:t> </w:t>
      </w:r>
      <w:r w:rsidRPr="003F3AEE">
        <w:rPr>
          <w:lang w:val="cs-CZ"/>
        </w:rPr>
        <w:t>majetku</w:t>
      </w:r>
      <w:r w:rsidRPr="005B46DD">
        <w:rPr>
          <w:lang w:val="cs-CZ"/>
        </w:rPr>
        <w:t xml:space="preserve"> </w:t>
      </w:r>
      <w:r w:rsidRPr="003F3AEE">
        <w:rPr>
          <w:lang w:val="cs-CZ"/>
        </w:rPr>
        <w:t>Zadavatele</w:t>
      </w:r>
      <w:r w:rsidR="009477DE" w:rsidRPr="003F3AEE">
        <w:rPr>
          <w:lang w:val="cs-CZ"/>
        </w:rPr>
        <w:t>,</w:t>
      </w:r>
      <w:r w:rsidR="003F3AEE" w:rsidRPr="003F3AEE">
        <w:rPr>
          <w:lang w:val="cs-CZ"/>
        </w:rPr>
        <w:t xml:space="preserve"> </w:t>
      </w:r>
      <w:r w:rsidR="009477DE" w:rsidRPr="005B46DD">
        <w:rPr>
          <w:lang w:val="cs-CZ"/>
        </w:rPr>
        <w:t xml:space="preserve">po odsouhlasení </w:t>
      </w:r>
      <w:r w:rsidR="003F3AEE" w:rsidRPr="005B46DD">
        <w:rPr>
          <w:lang w:val="cs-CZ"/>
        </w:rPr>
        <w:t>Z</w:t>
      </w:r>
      <w:r w:rsidR="009477DE" w:rsidRPr="005B46DD">
        <w:rPr>
          <w:lang w:val="cs-CZ"/>
        </w:rPr>
        <w:t>adavatele</w:t>
      </w:r>
      <w:r w:rsidR="003F3AEE" w:rsidRPr="005B46DD">
        <w:rPr>
          <w:lang w:val="cs-CZ"/>
        </w:rPr>
        <w:t>m</w:t>
      </w:r>
      <w:r w:rsidR="009477DE" w:rsidRPr="005B46DD">
        <w:rPr>
          <w:lang w:val="cs-CZ"/>
        </w:rPr>
        <w:t xml:space="preserve"> je možné účtovat sůl a solanku</w:t>
      </w:r>
      <w:r w:rsidR="003F3AEE" w:rsidRPr="005B46DD">
        <w:rPr>
          <w:lang w:val="cs-CZ"/>
        </w:rPr>
        <w:t>.</w:t>
      </w:r>
    </w:p>
    <w:p w14:paraId="067F79A9" w14:textId="55B74DF2" w:rsidR="004A3BE5" w:rsidRPr="003F3AEE" w:rsidRDefault="00D91E33" w:rsidP="005B46DD">
      <w:pPr>
        <w:pStyle w:val="Zkladntext"/>
        <w:spacing w:before="120" w:after="120" w:line="276" w:lineRule="auto"/>
        <w:ind w:left="0"/>
        <w:jc w:val="both"/>
        <w:rPr>
          <w:lang w:val="cs-CZ"/>
        </w:rPr>
      </w:pPr>
      <w:r w:rsidRPr="003F3AEE">
        <w:rPr>
          <w:lang w:val="cs-CZ"/>
        </w:rPr>
        <w:t>Dodavatel je povinen zajistit provádění zimní údržby za podmínek stanovených příslušnými právními předpisy. Dodavatel je zejména povinen v rámci zimní údržby zajistit dodržování postupů a technologií podle § 43 a</w:t>
      </w:r>
      <w:r w:rsidR="00455245" w:rsidRPr="003F3AEE">
        <w:rPr>
          <w:lang w:val="cs-CZ"/>
        </w:rPr>
        <w:t xml:space="preserve"> </w:t>
      </w:r>
      <w:r w:rsidRPr="003F3AEE">
        <w:rPr>
          <w:lang w:val="cs-CZ"/>
        </w:rPr>
        <w:t>44 a přílohy č. 7 Vyhlášky.</w:t>
      </w:r>
    </w:p>
    <w:p w14:paraId="067F79AA" w14:textId="77777777" w:rsidR="004A3BE5" w:rsidRDefault="00D91E33" w:rsidP="005B46DD">
      <w:pPr>
        <w:pStyle w:val="Zkladntext"/>
        <w:spacing w:before="120" w:after="120" w:line="276" w:lineRule="auto"/>
        <w:ind w:left="0"/>
        <w:jc w:val="both"/>
        <w:rPr>
          <w:lang w:val="cs-CZ"/>
        </w:rPr>
      </w:pPr>
      <w:r w:rsidRPr="003F3AEE">
        <w:rPr>
          <w:lang w:val="cs-CZ"/>
        </w:rPr>
        <w:t>Technické podmínky a požadavky Zadavatele pro plnění Veřejné zakázky jsou stanoveny v příloze č. 1 Zadávací dokumentace. Technické podmínky a požadavky Zadavatele se následně stanou přílohou č. 1 Smlouvy.</w:t>
      </w:r>
    </w:p>
    <w:p w14:paraId="47AFAB5A" w14:textId="41012B88" w:rsidR="009460C9" w:rsidRPr="003F3AEE" w:rsidRDefault="00893776" w:rsidP="005B46DD">
      <w:pPr>
        <w:pStyle w:val="Zkladntext"/>
        <w:spacing w:before="120" w:after="120" w:line="276" w:lineRule="auto"/>
        <w:ind w:left="0"/>
        <w:jc w:val="both"/>
        <w:rPr>
          <w:lang w:val="cs-CZ"/>
        </w:rPr>
      </w:pPr>
      <w:r w:rsidRPr="00D20117">
        <w:rPr>
          <w:lang w:val="cs-CZ"/>
        </w:rPr>
        <w:t xml:space="preserve">Paušál zimní údržby (dále </w:t>
      </w:r>
      <w:r w:rsidR="00F93E96" w:rsidRPr="0033653A">
        <w:rPr>
          <w:lang w:val="cs-CZ"/>
        </w:rPr>
        <w:t>jen</w:t>
      </w:r>
      <w:r w:rsidRPr="00D20117">
        <w:rPr>
          <w:lang w:val="cs-CZ"/>
        </w:rPr>
        <w:t xml:space="preserve"> „</w:t>
      </w:r>
      <w:r w:rsidRPr="0033653A">
        <w:rPr>
          <w:b/>
          <w:bCs/>
          <w:lang w:val="cs-CZ"/>
        </w:rPr>
        <w:t>Paušál ZÚ</w:t>
      </w:r>
      <w:r w:rsidRPr="00D20117">
        <w:rPr>
          <w:lang w:val="cs-CZ"/>
        </w:rPr>
        <w:t xml:space="preserve">“) a jeho zahájení, změna nebo ukončení bude vždy v termínu od 15. 11. </w:t>
      </w:r>
      <w:r w:rsidRPr="00D20117">
        <w:rPr>
          <w:lang w:val="cs-CZ"/>
        </w:rPr>
        <w:lastRenderedPageBreak/>
        <w:t>daného roku do 15. 3. následujícího roku</w:t>
      </w:r>
      <w:r w:rsidR="00F93E96" w:rsidRPr="002906C3">
        <w:rPr>
          <w:lang w:val="cs-CZ"/>
        </w:rPr>
        <w:t>.</w:t>
      </w:r>
      <w:r w:rsidRPr="00D20117">
        <w:rPr>
          <w:lang w:val="cs-CZ"/>
        </w:rPr>
        <w:t xml:space="preserve"> </w:t>
      </w:r>
      <w:r w:rsidR="00F93E96" w:rsidRPr="0033653A">
        <w:rPr>
          <w:lang w:val="cs-CZ"/>
        </w:rPr>
        <w:t>V</w:t>
      </w:r>
      <w:r w:rsidRPr="00D20117">
        <w:rPr>
          <w:lang w:val="cs-CZ"/>
        </w:rPr>
        <w:t xml:space="preserve"> případě předpovědi klimatických podmínek</w:t>
      </w:r>
      <w:r w:rsidR="00F93E96" w:rsidRPr="0033653A">
        <w:rPr>
          <w:lang w:val="cs-CZ"/>
        </w:rPr>
        <w:t xml:space="preserve"> pravděpodobně vyžadujících zajištění zimní údržby komunikací</w:t>
      </w:r>
      <w:r w:rsidRPr="00D20117">
        <w:rPr>
          <w:lang w:val="cs-CZ"/>
        </w:rPr>
        <w:t xml:space="preserve"> může </w:t>
      </w:r>
      <w:r w:rsidR="00F93E96" w:rsidRPr="0033653A">
        <w:rPr>
          <w:lang w:val="cs-CZ"/>
        </w:rPr>
        <w:t>Z</w:t>
      </w:r>
      <w:r w:rsidRPr="00D20117">
        <w:rPr>
          <w:lang w:val="cs-CZ"/>
        </w:rPr>
        <w:t xml:space="preserve">adavatel </w:t>
      </w:r>
      <w:r w:rsidR="00F93E96" w:rsidRPr="0033653A">
        <w:rPr>
          <w:lang w:val="cs-CZ"/>
        </w:rPr>
        <w:t>vybranému dodavateli</w:t>
      </w:r>
      <w:r w:rsidRPr="00D20117">
        <w:rPr>
          <w:lang w:val="cs-CZ"/>
        </w:rPr>
        <w:t xml:space="preserve"> nařídit pokračování připravenosti </w:t>
      </w:r>
      <w:r w:rsidR="00F93E96" w:rsidRPr="0033653A">
        <w:rPr>
          <w:lang w:val="cs-CZ"/>
        </w:rPr>
        <w:t>zimní údržby</w:t>
      </w:r>
      <w:r w:rsidRPr="00D20117">
        <w:rPr>
          <w:lang w:val="cs-CZ"/>
        </w:rPr>
        <w:t xml:space="preserve"> </w:t>
      </w:r>
      <w:r w:rsidR="00F93E96" w:rsidRPr="0033653A">
        <w:rPr>
          <w:lang w:val="cs-CZ"/>
        </w:rPr>
        <w:t xml:space="preserve">i v období po 15. 3., a to </w:t>
      </w:r>
      <w:r w:rsidRPr="00D20117">
        <w:rPr>
          <w:lang w:val="cs-CZ"/>
        </w:rPr>
        <w:t>až do odvolání (nejpozději však do 31. 3. příslušného roku) bez</w:t>
      </w:r>
      <w:r w:rsidR="00F52041">
        <w:rPr>
          <w:lang w:val="cs-CZ"/>
        </w:rPr>
        <w:t> </w:t>
      </w:r>
      <w:r w:rsidRPr="00D20117">
        <w:rPr>
          <w:lang w:val="cs-CZ"/>
        </w:rPr>
        <w:t xml:space="preserve">nároku na vyplacení </w:t>
      </w:r>
      <w:r w:rsidR="00F93E96" w:rsidRPr="0033653A">
        <w:rPr>
          <w:lang w:val="cs-CZ"/>
        </w:rPr>
        <w:t xml:space="preserve">příslušné hodnoty </w:t>
      </w:r>
      <w:r w:rsidRPr="00D20117">
        <w:rPr>
          <w:lang w:val="cs-CZ"/>
        </w:rPr>
        <w:t>Paušálu ZÚ</w:t>
      </w:r>
      <w:r w:rsidR="00F93E96" w:rsidRPr="0033653A">
        <w:rPr>
          <w:lang w:val="cs-CZ"/>
        </w:rPr>
        <w:t xml:space="preserve"> dle oceněné přílohy č. 6 Zadávací dokumentace. V</w:t>
      </w:r>
      <w:r w:rsidRPr="00D20117">
        <w:rPr>
          <w:lang w:val="cs-CZ"/>
        </w:rPr>
        <w:t xml:space="preserve"> tomto období </w:t>
      </w:r>
      <w:r w:rsidR="00F93E96" w:rsidRPr="0033653A">
        <w:rPr>
          <w:lang w:val="cs-CZ"/>
        </w:rPr>
        <w:t xml:space="preserve">nařízeného pokračování v připravenosti </w:t>
      </w:r>
      <w:r w:rsidR="00E22981">
        <w:rPr>
          <w:lang w:val="cs-CZ"/>
        </w:rPr>
        <w:t>z</w:t>
      </w:r>
      <w:r w:rsidR="00F93E96" w:rsidRPr="0033653A">
        <w:rPr>
          <w:lang w:val="cs-CZ"/>
        </w:rPr>
        <w:t xml:space="preserve">imní údržby </w:t>
      </w:r>
      <w:r w:rsidRPr="00D20117">
        <w:rPr>
          <w:lang w:val="cs-CZ"/>
        </w:rPr>
        <w:t xml:space="preserve">budou </w:t>
      </w:r>
      <w:r w:rsidR="00F93E96" w:rsidRPr="0033653A">
        <w:rPr>
          <w:lang w:val="cs-CZ"/>
        </w:rPr>
        <w:t>vybranému dodavateli hrazeny</w:t>
      </w:r>
      <w:r w:rsidRPr="00D20117">
        <w:rPr>
          <w:lang w:val="cs-CZ"/>
        </w:rPr>
        <w:t xml:space="preserve"> pouze</w:t>
      </w:r>
      <w:r w:rsidR="00F93E96" w:rsidRPr="0033653A">
        <w:rPr>
          <w:lang w:val="cs-CZ"/>
        </w:rPr>
        <w:t xml:space="preserve"> skutečně provedené</w:t>
      </w:r>
      <w:r w:rsidRPr="00D20117">
        <w:rPr>
          <w:lang w:val="cs-CZ"/>
        </w:rPr>
        <w:t xml:space="preserve"> jízdní výkony</w:t>
      </w:r>
      <w:r w:rsidR="00F93E96" w:rsidRPr="00D20117">
        <w:rPr>
          <w:lang w:val="cs-CZ"/>
        </w:rPr>
        <w:t>.</w:t>
      </w:r>
    </w:p>
    <w:p w14:paraId="48FA16F9" w14:textId="2A41EF6F" w:rsidR="002B679B" w:rsidRPr="003F3AEE" w:rsidRDefault="008819C8" w:rsidP="005B46DD">
      <w:pPr>
        <w:pStyle w:val="Podnadpis"/>
      </w:pPr>
      <w:r w:rsidRPr="008819C8">
        <w:t>GPS systém</w:t>
      </w:r>
    </w:p>
    <w:p w14:paraId="067F79AE" w14:textId="040CD56D" w:rsidR="004A3BE5" w:rsidRPr="003F3AEE" w:rsidRDefault="00D91E33" w:rsidP="005B46DD">
      <w:pPr>
        <w:pStyle w:val="Zkladntext"/>
        <w:spacing w:before="120" w:after="120" w:line="276" w:lineRule="auto"/>
        <w:ind w:left="0"/>
        <w:jc w:val="both"/>
        <w:rPr>
          <w:lang w:val="cs-CZ"/>
        </w:rPr>
      </w:pPr>
      <w:r w:rsidRPr="003F3AEE">
        <w:rPr>
          <w:lang w:val="cs-CZ"/>
        </w:rPr>
        <w:t xml:space="preserve">Zadavatel upozorňuje, že v souladu s přílohou č. 1 Zadávací dokumentace bude vybraný účastník povinen </w:t>
      </w:r>
      <w:r w:rsidR="00A12BD0">
        <w:rPr>
          <w:lang w:val="cs-CZ"/>
        </w:rPr>
        <w:t xml:space="preserve">na své náklady </w:t>
      </w:r>
      <w:r w:rsidRPr="003F3AEE">
        <w:rPr>
          <w:lang w:val="cs-CZ"/>
        </w:rPr>
        <w:t xml:space="preserve">zajistit sledování provozu vozidla a monitoring jednotlivých činností zimní údržby pomocí technologie GPS.  Pro zajištění tohoto zařízení je účastník povinen využít </w:t>
      </w:r>
      <w:r w:rsidR="000D1EC6">
        <w:rPr>
          <w:lang w:val="cs-CZ"/>
        </w:rPr>
        <w:t xml:space="preserve">dodavatele těchto GPS zařízení pro zadavatele, a to </w:t>
      </w:r>
      <w:r w:rsidRPr="003F3AEE">
        <w:rPr>
          <w:lang w:val="cs-CZ"/>
        </w:rPr>
        <w:t>společnost R ALTRA, spol. s r.o., IČ: 256 76 326, se sídlem Čimická 819/86a, Bohnice, 182 00</w:t>
      </w:r>
      <w:r w:rsidRPr="005B46DD">
        <w:rPr>
          <w:lang w:val="cs-CZ"/>
        </w:rPr>
        <w:t xml:space="preserve"> </w:t>
      </w:r>
      <w:r w:rsidRPr="003F3AEE">
        <w:rPr>
          <w:lang w:val="cs-CZ"/>
        </w:rPr>
        <w:t>Praha.</w:t>
      </w:r>
    </w:p>
    <w:p w14:paraId="067F79B0" w14:textId="2979F926" w:rsidR="004A3BE5" w:rsidRPr="003F3AEE" w:rsidRDefault="00D91E33" w:rsidP="005B46DD">
      <w:pPr>
        <w:pStyle w:val="Zkladntext"/>
        <w:spacing w:before="120" w:after="120" w:line="276" w:lineRule="auto"/>
        <w:ind w:left="0"/>
        <w:jc w:val="both"/>
        <w:rPr>
          <w:lang w:val="cs-CZ"/>
        </w:rPr>
      </w:pPr>
      <w:r w:rsidRPr="0033653A">
        <w:rPr>
          <w:lang w:val="cs-CZ"/>
        </w:rPr>
        <w:t xml:space="preserve">Zadavatel garantuje, že tato společnost bude spolupracovat s jakýmkoli účastníkem, </w:t>
      </w:r>
      <w:r w:rsidR="006074E1" w:rsidRPr="0033653A">
        <w:rPr>
          <w:lang w:val="cs-CZ"/>
        </w:rPr>
        <w:t xml:space="preserve">přičemž všem účastníkům budou služby </w:t>
      </w:r>
      <w:r w:rsidR="000E4CB4">
        <w:rPr>
          <w:lang w:val="cs-CZ"/>
        </w:rPr>
        <w:t>nabídnuty</w:t>
      </w:r>
      <w:r w:rsidR="006074E1" w:rsidRPr="0033653A">
        <w:rPr>
          <w:lang w:val="cs-CZ"/>
        </w:rPr>
        <w:t xml:space="preserve"> za stejných podmínek stanovených společností R ALTRA, spol. s r.o. </w:t>
      </w:r>
      <w:r w:rsidR="000E4CB4">
        <w:rPr>
          <w:lang w:val="cs-CZ"/>
        </w:rPr>
        <w:t xml:space="preserve">Ve vztahu k cenovým podmínkám </w:t>
      </w:r>
      <w:r w:rsidR="006074E1" w:rsidRPr="0033653A">
        <w:rPr>
          <w:lang w:val="cs-CZ"/>
        </w:rPr>
        <w:t>Zadavatel uvádí, že</w:t>
      </w:r>
      <w:r w:rsidRPr="0033653A">
        <w:rPr>
          <w:lang w:val="cs-CZ"/>
        </w:rPr>
        <w:t xml:space="preserve"> náklady na osazení jednoho (1) vozidla </w:t>
      </w:r>
      <w:r w:rsidR="000E4CB4">
        <w:rPr>
          <w:lang w:val="cs-CZ"/>
        </w:rPr>
        <w:t xml:space="preserve">ze strany společnosti R ALTRA, spol. s r.o. </w:t>
      </w:r>
      <w:r w:rsidR="006074E1" w:rsidRPr="0033653A">
        <w:rPr>
          <w:lang w:val="cs-CZ"/>
        </w:rPr>
        <w:t>nepřesáhnou</w:t>
      </w:r>
      <w:r w:rsidRPr="0033653A">
        <w:rPr>
          <w:lang w:val="cs-CZ"/>
        </w:rPr>
        <w:t xml:space="preserve"> 15.000</w:t>
      </w:r>
      <w:r w:rsidR="00024E74" w:rsidRPr="0033653A">
        <w:rPr>
          <w:lang w:val="cs-CZ"/>
        </w:rPr>
        <w:t xml:space="preserve"> </w:t>
      </w:r>
      <w:r w:rsidRPr="0033653A">
        <w:rPr>
          <w:lang w:val="cs-CZ"/>
        </w:rPr>
        <w:t xml:space="preserve">Kč bez DPH, náklady na dopravné </w:t>
      </w:r>
      <w:r w:rsidR="006074E1" w:rsidRPr="0033653A">
        <w:rPr>
          <w:lang w:val="cs-CZ"/>
        </w:rPr>
        <w:t>nepřesáhnou</w:t>
      </w:r>
      <w:r w:rsidR="00F86FBD" w:rsidRPr="0033653A">
        <w:rPr>
          <w:lang w:val="cs-CZ"/>
        </w:rPr>
        <w:t xml:space="preserve"> v rámci </w:t>
      </w:r>
      <w:r w:rsidR="007463F4" w:rsidRPr="0033653A">
        <w:rPr>
          <w:lang w:val="cs-CZ"/>
        </w:rPr>
        <w:t>montáže</w:t>
      </w:r>
      <w:r w:rsidRPr="0033653A">
        <w:rPr>
          <w:lang w:val="cs-CZ"/>
        </w:rPr>
        <w:t xml:space="preserve"> 1</w:t>
      </w:r>
      <w:r w:rsidR="002F59DE" w:rsidRPr="0033653A">
        <w:rPr>
          <w:lang w:val="cs-CZ"/>
        </w:rPr>
        <w:t>4</w:t>
      </w:r>
      <w:r w:rsidRPr="0033653A">
        <w:rPr>
          <w:lang w:val="cs-CZ"/>
        </w:rPr>
        <w:t xml:space="preserve"> Kč bez DPH za jeden (1) kilometr, dále budou účtovány pravidelné měsíční poplatky po dobu zimní údržby za zajištění přenosu dat z GPS do</w:t>
      </w:r>
      <w:r w:rsidR="00C05B29">
        <w:rPr>
          <w:lang w:val="cs-CZ"/>
        </w:rPr>
        <w:t> </w:t>
      </w:r>
      <w:r w:rsidRPr="0033653A">
        <w:rPr>
          <w:lang w:val="cs-CZ"/>
        </w:rPr>
        <w:t>systému Zadavatele ve výši max. 250 Kč bez DPH za 1 vozidlo.</w:t>
      </w:r>
    </w:p>
    <w:p w14:paraId="1DC4F0F6" w14:textId="1ED0EF30" w:rsidR="00D81807" w:rsidRPr="005B46DD" w:rsidRDefault="00D81807" w:rsidP="005B46DD">
      <w:pPr>
        <w:pStyle w:val="Zkladntext"/>
        <w:spacing w:before="120" w:after="120" w:line="276" w:lineRule="auto"/>
        <w:ind w:left="0"/>
        <w:jc w:val="both"/>
        <w:rPr>
          <w:lang w:val="cs-CZ"/>
        </w:rPr>
      </w:pPr>
      <w:r w:rsidRPr="005B46DD">
        <w:rPr>
          <w:lang w:val="cs-CZ"/>
        </w:rPr>
        <w:t xml:space="preserve">Zadavatel v této souvislosti činí přílohou č. </w:t>
      </w:r>
      <w:r w:rsidR="003A4281" w:rsidRPr="005B46DD">
        <w:rPr>
          <w:lang w:val="cs-CZ"/>
        </w:rPr>
        <w:t>11</w:t>
      </w:r>
      <w:r w:rsidRPr="005B46DD">
        <w:rPr>
          <w:lang w:val="cs-CZ"/>
        </w:rPr>
        <w:t xml:space="preserve"> </w:t>
      </w:r>
      <w:r w:rsidR="0083375A" w:rsidRPr="005B46DD">
        <w:rPr>
          <w:lang w:val="cs-CZ"/>
        </w:rPr>
        <w:t>této Z</w:t>
      </w:r>
      <w:r w:rsidRPr="005B46DD">
        <w:rPr>
          <w:lang w:val="cs-CZ"/>
        </w:rPr>
        <w:t xml:space="preserve">adávací dokumentace závazek společnosti R ALTRA spol. s r.o., kterým se tato společnost zavazuje k nediskriminačnímu přístupu ke všem potenciálním účastníkům tohoto zadávacího řízení. </w:t>
      </w:r>
    </w:p>
    <w:p w14:paraId="067F79B2" w14:textId="77777777" w:rsidR="004A3BE5" w:rsidRPr="003F3AEE" w:rsidRDefault="00D91E33" w:rsidP="005B46DD">
      <w:pPr>
        <w:pStyle w:val="Nadpis2"/>
      </w:pPr>
      <w:r w:rsidRPr="003F3AEE">
        <w:t>Klasifikace Veřejné zakázky dle CPV</w:t>
      </w:r>
      <w:r w:rsidRPr="005B46DD">
        <w:t xml:space="preserve"> </w:t>
      </w:r>
      <w:r w:rsidRPr="003F3AEE">
        <w:t>kódů</w:t>
      </w:r>
    </w:p>
    <w:p w14:paraId="067F79B3" w14:textId="6E065A3D" w:rsidR="004A3BE5" w:rsidRPr="003F3AEE" w:rsidRDefault="00D91E33" w:rsidP="005B46DD">
      <w:pPr>
        <w:pStyle w:val="Zkladntext"/>
        <w:spacing w:before="120" w:after="120" w:line="276" w:lineRule="auto"/>
        <w:ind w:left="0"/>
        <w:jc w:val="both"/>
        <w:rPr>
          <w:lang w:val="cs-CZ"/>
        </w:rPr>
      </w:pPr>
      <w:r w:rsidRPr="003F3AEE">
        <w:rPr>
          <w:lang w:val="cs-CZ"/>
        </w:rPr>
        <w:t>50230000-6</w:t>
      </w:r>
      <w:r w:rsidR="00DD21D6" w:rsidRPr="003F3AEE">
        <w:rPr>
          <w:lang w:val="cs-CZ"/>
        </w:rPr>
        <w:tab/>
      </w:r>
      <w:r w:rsidRPr="003F3AEE">
        <w:rPr>
          <w:lang w:val="cs-CZ"/>
        </w:rPr>
        <w:t>Opravy a údržba silnic a dalších zařízení a související služby</w:t>
      </w:r>
    </w:p>
    <w:p w14:paraId="067F79B4" w14:textId="04C0CEA6" w:rsidR="004A3BE5" w:rsidRPr="003F3AEE" w:rsidRDefault="00D91E33" w:rsidP="005B46DD">
      <w:pPr>
        <w:pStyle w:val="Zkladntext"/>
        <w:spacing w:before="120" w:after="120" w:line="276" w:lineRule="auto"/>
        <w:ind w:left="0"/>
        <w:jc w:val="both"/>
        <w:rPr>
          <w:lang w:val="cs-CZ"/>
        </w:rPr>
      </w:pPr>
      <w:r w:rsidRPr="003F3AEE">
        <w:rPr>
          <w:lang w:val="cs-CZ"/>
        </w:rPr>
        <w:t>90620000-</w:t>
      </w:r>
      <w:r w:rsidR="00DD21D6" w:rsidRPr="003F3AEE">
        <w:rPr>
          <w:lang w:val="cs-CZ"/>
        </w:rPr>
        <w:t>9</w:t>
      </w:r>
      <w:r w:rsidR="00DD21D6" w:rsidRPr="003F3AEE">
        <w:rPr>
          <w:lang w:val="cs-CZ"/>
        </w:rPr>
        <w:tab/>
      </w:r>
      <w:r w:rsidRPr="003F3AEE">
        <w:rPr>
          <w:lang w:val="cs-CZ"/>
        </w:rPr>
        <w:t>Odklízení sněhu</w:t>
      </w:r>
    </w:p>
    <w:p w14:paraId="067F79B5" w14:textId="73C46CC6" w:rsidR="004A3BE5" w:rsidRPr="003F3AEE" w:rsidRDefault="00D91E33" w:rsidP="005B46DD">
      <w:pPr>
        <w:pStyle w:val="Zkladntext"/>
        <w:spacing w:before="120" w:after="120" w:line="276" w:lineRule="auto"/>
        <w:ind w:left="0"/>
        <w:jc w:val="both"/>
        <w:rPr>
          <w:lang w:val="cs-CZ"/>
        </w:rPr>
      </w:pPr>
      <w:r w:rsidRPr="003F3AEE">
        <w:rPr>
          <w:lang w:val="cs-CZ"/>
        </w:rPr>
        <w:t>45233141-</w:t>
      </w:r>
      <w:r w:rsidR="00DD21D6" w:rsidRPr="003F3AEE">
        <w:rPr>
          <w:lang w:val="cs-CZ"/>
        </w:rPr>
        <w:t>9</w:t>
      </w:r>
      <w:r w:rsidR="00DD21D6" w:rsidRPr="003F3AEE">
        <w:rPr>
          <w:lang w:val="cs-CZ"/>
        </w:rPr>
        <w:tab/>
      </w:r>
      <w:r w:rsidRPr="003F3AEE">
        <w:rPr>
          <w:lang w:val="cs-CZ"/>
        </w:rPr>
        <w:t>Práce na údržbě silnic</w:t>
      </w:r>
    </w:p>
    <w:p w14:paraId="067F79B7" w14:textId="77777777" w:rsidR="004A3BE5" w:rsidRPr="003F3AEE" w:rsidRDefault="00D91E33" w:rsidP="005B46DD">
      <w:pPr>
        <w:pStyle w:val="Nadpis2"/>
      </w:pPr>
      <w:r w:rsidRPr="003F3AEE">
        <w:t>Místo plnění Veřejné</w:t>
      </w:r>
      <w:r w:rsidRPr="005B46DD">
        <w:t xml:space="preserve"> </w:t>
      </w:r>
      <w:r w:rsidRPr="003F3AEE">
        <w:t>zakázky</w:t>
      </w:r>
    </w:p>
    <w:p w14:paraId="067F79B8" w14:textId="212B838F" w:rsidR="004A3BE5" w:rsidRPr="003F3AEE" w:rsidRDefault="00D91E33" w:rsidP="005B46DD">
      <w:pPr>
        <w:pStyle w:val="Zkladntext"/>
        <w:spacing w:before="120" w:after="120" w:line="276" w:lineRule="auto"/>
        <w:ind w:left="0"/>
        <w:jc w:val="both"/>
        <w:rPr>
          <w:lang w:val="cs-CZ"/>
        </w:rPr>
      </w:pPr>
      <w:r w:rsidRPr="003F3AEE">
        <w:rPr>
          <w:lang w:val="cs-CZ"/>
        </w:rPr>
        <w:t xml:space="preserve">Místem plnění jsou silnice na území Libereckého kraje, zejména pak silnice II. a III. třídy. Předpokládané okruhy zimní údržby pro sezonu </w:t>
      </w:r>
      <w:r w:rsidR="00E320AC" w:rsidRPr="003F3AEE">
        <w:rPr>
          <w:lang w:val="cs-CZ"/>
        </w:rPr>
        <w:t>2025/2026</w:t>
      </w:r>
      <w:r w:rsidRPr="003F3AEE">
        <w:rPr>
          <w:lang w:val="cs-CZ"/>
        </w:rPr>
        <w:t xml:space="preserve"> jsou specifikované v příloze č. 7 a 10 Zadávací dokumentace</w:t>
      </w:r>
      <w:r w:rsidR="00CD425C">
        <w:rPr>
          <w:lang w:val="cs-CZ"/>
        </w:rPr>
        <w:t>. Zadavatel upozorňuje, že tyto okruhy se</w:t>
      </w:r>
      <w:r w:rsidRPr="003F3AEE">
        <w:rPr>
          <w:lang w:val="cs-CZ"/>
        </w:rPr>
        <w:t xml:space="preserve"> v dalším období plnění zakázky mohou </w:t>
      </w:r>
      <w:r w:rsidR="00CD425C">
        <w:rPr>
          <w:lang w:val="cs-CZ"/>
        </w:rPr>
        <w:t xml:space="preserve">měnit a </w:t>
      </w:r>
      <w:r w:rsidRPr="003F3AEE">
        <w:rPr>
          <w:lang w:val="cs-CZ"/>
        </w:rPr>
        <w:t>být upraveny dle provozních potřeb Zadavatele</w:t>
      </w:r>
      <w:r w:rsidR="00CD425C">
        <w:rPr>
          <w:lang w:val="cs-CZ"/>
        </w:rPr>
        <w:t>, v případě zařazení/vyřazení silnic z</w:t>
      </w:r>
      <w:r w:rsidR="0024117D">
        <w:rPr>
          <w:lang w:val="cs-CZ"/>
        </w:rPr>
        <w:t> </w:t>
      </w:r>
      <w:r w:rsidR="00CD425C">
        <w:rPr>
          <w:lang w:val="cs-CZ"/>
        </w:rPr>
        <w:t>okruhů</w:t>
      </w:r>
      <w:r w:rsidR="0024117D">
        <w:rPr>
          <w:lang w:val="cs-CZ"/>
        </w:rPr>
        <w:t>, na níž je Zadavatel povinen zajišťovat zimní údržbu</w:t>
      </w:r>
      <w:r w:rsidR="00CD425C">
        <w:rPr>
          <w:lang w:val="cs-CZ"/>
        </w:rPr>
        <w:t>, resp.</w:t>
      </w:r>
      <w:r w:rsidR="00F127AF">
        <w:rPr>
          <w:lang w:val="cs-CZ"/>
        </w:rPr>
        <w:t> </w:t>
      </w:r>
      <w:r w:rsidR="00CD425C">
        <w:rPr>
          <w:lang w:val="cs-CZ"/>
        </w:rPr>
        <w:t>v závislosti na změně kategorie dotčených silnic</w:t>
      </w:r>
      <w:r w:rsidRPr="003F3AEE">
        <w:rPr>
          <w:lang w:val="cs-CZ"/>
        </w:rPr>
        <w:t>. Příloha č. 7 Zadávací dokumentace se následně stane přílohou č. 3 Smlouvy.</w:t>
      </w:r>
    </w:p>
    <w:p w14:paraId="067F79BA" w14:textId="77777777" w:rsidR="004A3BE5" w:rsidRPr="003F3AEE" w:rsidRDefault="00D91E33" w:rsidP="005B46DD">
      <w:pPr>
        <w:pStyle w:val="Nadpis2"/>
      </w:pPr>
      <w:r w:rsidRPr="003F3AEE">
        <w:t>Doba trvání Veřejné</w:t>
      </w:r>
      <w:r w:rsidRPr="005B46DD">
        <w:t xml:space="preserve"> </w:t>
      </w:r>
      <w:r w:rsidRPr="003F3AEE">
        <w:t>zakázky</w:t>
      </w:r>
    </w:p>
    <w:p w14:paraId="067F79BB" w14:textId="123637F6" w:rsidR="004A3BE5" w:rsidRDefault="00D91E33" w:rsidP="005B46DD">
      <w:pPr>
        <w:pStyle w:val="Zkladntext"/>
        <w:spacing w:before="120" w:after="120" w:line="276" w:lineRule="auto"/>
        <w:ind w:left="0"/>
        <w:jc w:val="both"/>
        <w:rPr>
          <w:lang w:val="cs-CZ"/>
        </w:rPr>
      </w:pPr>
      <w:r w:rsidRPr="003F3AEE">
        <w:rPr>
          <w:lang w:val="cs-CZ"/>
        </w:rPr>
        <w:t>Smlouva se uzavírá na dobu určitou</w:t>
      </w:r>
      <w:r w:rsidR="00FD0CDB">
        <w:rPr>
          <w:lang w:val="cs-CZ"/>
        </w:rPr>
        <w:t>, v souvislém trvání pokrývajícím 6 zimních sezón, s předpokladem trvání</w:t>
      </w:r>
      <w:r w:rsidRPr="003F3AEE">
        <w:rPr>
          <w:lang w:val="cs-CZ"/>
        </w:rPr>
        <w:t xml:space="preserve"> </w:t>
      </w:r>
      <w:r w:rsidRPr="005B46DD">
        <w:rPr>
          <w:b/>
          <w:bCs/>
          <w:lang w:val="cs-CZ"/>
        </w:rPr>
        <w:t>do</w:t>
      </w:r>
      <w:r w:rsidR="00970952">
        <w:rPr>
          <w:b/>
          <w:bCs/>
          <w:lang w:val="cs-CZ"/>
        </w:rPr>
        <w:t> </w:t>
      </w:r>
      <w:r w:rsidRPr="005B46DD">
        <w:rPr>
          <w:b/>
          <w:bCs/>
          <w:lang w:val="cs-CZ"/>
        </w:rPr>
        <w:t xml:space="preserve">30. 4. </w:t>
      </w:r>
      <w:r w:rsidR="00E320AC" w:rsidRPr="005B46DD">
        <w:rPr>
          <w:b/>
          <w:bCs/>
          <w:lang w:val="cs-CZ"/>
        </w:rPr>
        <w:t>2031</w:t>
      </w:r>
      <w:r w:rsidRPr="003F3AEE">
        <w:rPr>
          <w:lang w:val="cs-CZ"/>
        </w:rPr>
        <w:t>.</w:t>
      </w:r>
    </w:p>
    <w:p w14:paraId="31CF28C5" w14:textId="1FFCB05F" w:rsidR="005103D9" w:rsidRPr="003F3AEE" w:rsidRDefault="005103D9" w:rsidP="005B46DD">
      <w:pPr>
        <w:pStyle w:val="Zkladntext"/>
        <w:spacing w:before="120" w:after="120" w:line="276" w:lineRule="auto"/>
        <w:ind w:left="0"/>
        <w:jc w:val="both"/>
        <w:rPr>
          <w:lang w:val="cs-CZ"/>
        </w:rPr>
      </w:pPr>
      <w:r w:rsidRPr="009D3DC8">
        <w:rPr>
          <w:lang w:val="cs-CZ"/>
        </w:rPr>
        <w:t>Zadavatel stanovil dobu trvání Smlouvy v délce pokrývající 6 zimních sezon zejména s ohledem na dob</w:t>
      </w:r>
      <w:r w:rsidR="00F911BF" w:rsidRPr="009D3DC8">
        <w:rPr>
          <w:lang w:val="cs-CZ"/>
        </w:rPr>
        <w:t>u</w:t>
      </w:r>
      <w:r w:rsidRPr="009D3DC8">
        <w:rPr>
          <w:lang w:val="cs-CZ"/>
        </w:rPr>
        <w:t xml:space="preserve"> trvání </w:t>
      </w:r>
      <w:r w:rsidR="00857C30" w:rsidRPr="009D3DC8">
        <w:rPr>
          <w:lang w:val="cs-CZ"/>
        </w:rPr>
        <w:t xml:space="preserve">povinnosti </w:t>
      </w:r>
      <w:r w:rsidRPr="009D3DC8">
        <w:rPr>
          <w:lang w:val="cs-CZ"/>
        </w:rPr>
        <w:t>Zadavatele</w:t>
      </w:r>
      <w:r w:rsidR="00857C30" w:rsidRPr="009D3DC8">
        <w:rPr>
          <w:lang w:val="cs-CZ"/>
        </w:rPr>
        <w:t xml:space="preserve"> dostát svým smluvním závazkům na zajištění činností zimní údržby vůči objednávatel</w:t>
      </w:r>
      <w:r w:rsidR="00F43447" w:rsidRPr="009D3DC8">
        <w:rPr>
          <w:lang w:val="cs-CZ"/>
        </w:rPr>
        <w:t>i</w:t>
      </w:r>
      <w:r w:rsidR="00857C30" w:rsidRPr="009D3DC8">
        <w:rPr>
          <w:lang w:val="cs-CZ"/>
        </w:rPr>
        <w:t xml:space="preserve"> těchto služeb, zejm</w:t>
      </w:r>
      <w:r w:rsidR="00F43447" w:rsidRPr="009D3DC8">
        <w:rPr>
          <w:lang w:val="cs-CZ"/>
        </w:rPr>
        <w:t>éna</w:t>
      </w:r>
      <w:r w:rsidR="00857C30" w:rsidRPr="009D3DC8">
        <w:rPr>
          <w:lang w:val="cs-CZ"/>
        </w:rPr>
        <w:t xml:space="preserve"> Ředitelství silnic a dálnic</w:t>
      </w:r>
      <w:r w:rsidR="00F911BF" w:rsidRPr="009D3DC8">
        <w:rPr>
          <w:lang w:val="cs-CZ"/>
        </w:rPr>
        <w:t xml:space="preserve">, </w:t>
      </w:r>
      <w:r w:rsidR="00094AF4" w:rsidRPr="009D3DC8">
        <w:rPr>
          <w:lang w:val="cs-CZ"/>
        </w:rPr>
        <w:t xml:space="preserve">na které </w:t>
      </w:r>
      <w:r w:rsidR="00F911BF" w:rsidRPr="009D3DC8">
        <w:rPr>
          <w:lang w:val="cs-CZ"/>
        </w:rPr>
        <w:t>tato Smlouva navazuje</w:t>
      </w:r>
      <w:r w:rsidR="00857C30" w:rsidRPr="009D3DC8">
        <w:rPr>
          <w:lang w:val="cs-CZ"/>
        </w:rPr>
        <w:t>.</w:t>
      </w:r>
    </w:p>
    <w:p w14:paraId="234C7FD6" w14:textId="43E06471" w:rsidR="007776D2" w:rsidRDefault="00D91E33" w:rsidP="005B46DD">
      <w:pPr>
        <w:pStyle w:val="Zkladntext"/>
        <w:spacing w:before="120" w:after="120" w:line="276" w:lineRule="auto"/>
        <w:ind w:left="0"/>
        <w:jc w:val="both"/>
        <w:rPr>
          <w:lang w:val="cs-CZ"/>
        </w:rPr>
      </w:pPr>
      <w:r w:rsidRPr="003F3AEE">
        <w:rPr>
          <w:lang w:val="cs-CZ"/>
        </w:rPr>
        <w:lastRenderedPageBreak/>
        <w:t xml:space="preserve">Výkony zimní údržby jsou prováděny na základě pokynu </w:t>
      </w:r>
      <w:r w:rsidRPr="007776D2">
        <w:rPr>
          <w:lang w:val="cs-CZ"/>
        </w:rPr>
        <w:t xml:space="preserve">Dispečera </w:t>
      </w:r>
      <w:r w:rsidR="009E7073">
        <w:rPr>
          <w:lang w:val="cs-CZ"/>
        </w:rPr>
        <w:t xml:space="preserve">v době </w:t>
      </w:r>
      <w:r w:rsidR="00366354">
        <w:rPr>
          <w:lang w:val="cs-CZ"/>
        </w:rPr>
        <w:t xml:space="preserve">viz </w:t>
      </w:r>
      <w:r w:rsidR="009E7073">
        <w:rPr>
          <w:lang w:val="cs-CZ"/>
        </w:rPr>
        <w:t>čl. 3.1 zadávací dokumentace.</w:t>
      </w:r>
    </w:p>
    <w:p w14:paraId="067F79BC" w14:textId="4A11E97F" w:rsidR="004A3BE5" w:rsidRPr="003F3AEE" w:rsidRDefault="00671560" w:rsidP="005B46DD">
      <w:pPr>
        <w:pStyle w:val="Zkladntext"/>
        <w:spacing w:before="120" w:after="120" w:line="276" w:lineRule="auto"/>
        <w:ind w:left="0"/>
        <w:jc w:val="both"/>
        <w:rPr>
          <w:lang w:val="cs-CZ"/>
        </w:rPr>
      </w:pPr>
      <w:r>
        <w:rPr>
          <w:lang w:val="cs-CZ"/>
        </w:rPr>
        <w:t>T</w:t>
      </w:r>
      <w:r w:rsidR="00D91E33" w:rsidRPr="003F3AEE">
        <w:rPr>
          <w:lang w:val="cs-CZ"/>
        </w:rPr>
        <w:t xml:space="preserve">ermín zahájení plnění je listopad </w:t>
      </w:r>
      <w:r w:rsidR="00E320AC" w:rsidRPr="003F3AEE">
        <w:rPr>
          <w:lang w:val="cs-CZ"/>
        </w:rPr>
        <w:t>2025</w:t>
      </w:r>
      <w:r w:rsidR="00E325D6">
        <w:rPr>
          <w:lang w:val="cs-CZ"/>
        </w:rPr>
        <w:t xml:space="preserve"> v souladu s přílohou č. 1 zadávací dokumentace</w:t>
      </w:r>
      <w:r w:rsidR="00D91E33" w:rsidRPr="003F3AEE">
        <w:rPr>
          <w:lang w:val="cs-CZ"/>
        </w:rPr>
        <w:t>.</w:t>
      </w:r>
    </w:p>
    <w:p w14:paraId="067F79BD" w14:textId="77777777" w:rsidR="004A3BE5" w:rsidRPr="003F3AEE" w:rsidRDefault="00D91E33" w:rsidP="005B46DD">
      <w:pPr>
        <w:pStyle w:val="Nadpis2"/>
      </w:pPr>
      <w:r w:rsidRPr="003F3AEE">
        <w:t>Předpokládaná hodnota Veřejné</w:t>
      </w:r>
      <w:r w:rsidRPr="005B46DD">
        <w:t xml:space="preserve"> </w:t>
      </w:r>
      <w:r w:rsidRPr="003F3AEE">
        <w:t>zakázky</w:t>
      </w:r>
    </w:p>
    <w:p w14:paraId="55EB4DBC" w14:textId="087CEDE8" w:rsidR="004A3BE5" w:rsidRDefault="00D91E33">
      <w:pPr>
        <w:spacing w:before="162"/>
        <w:jc w:val="both"/>
        <w:rPr>
          <w:b/>
          <w:bCs/>
          <w:lang w:val="cs-CZ"/>
        </w:rPr>
      </w:pPr>
      <w:r w:rsidRPr="003F3AEE">
        <w:rPr>
          <w:lang w:val="cs-CZ"/>
        </w:rPr>
        <w:t xml:space="preserve">Předpokládaná hodnota Veřejné zakázky činí: </w:t>
      </w:r>
      <w:r w:rsidR="00E320AC" w:rsidRPr="007776D2">
        <w:rPr>
          <w:b/>
          <w:bCs/>
          <w:lang w:val="cs-CZ"/>
        </w:rPr>
        <w:t>100.000.000</w:t>
      </w:r>
      <w:r w:rsidR="00CD2388">
        <w:rPr>
          <w:b/>
          <w:bCs/>
          <w:lang w:val="cs-CZ"/>
        </w:rPr>
        <w:t>,-</w:t>
      </w:r>
      <w:r w:rsidRPr="007776D2">
        <w:rPr>
          <w:b/>
          <w:bCs/>
          <w:lang w:val="cs-CZ"/>
        </w:rPr>
        <w:t xml:space="preserve"> Kč bez DPH</w:t>
      </w:r>
      <w:r w:rsidR="00A3229C">
        <w:rPr>
          <w:lang w:val="cs-CZ"/>
        </w:rPr>
        <w:t xml:space="preserve"> za celou dobu trvání Smlouvy</w:t>
      </w:r>
      <w:r w:rsidR="00E320AC" w:rsidRPr="005B46DD">
        <w:rPr>
          <w:b/>
          <w:bCs/>
          <w:lang w:val="cs-CZ"/>
        </w:rPr>
        <w:t>.</w:t>
      </w:r>
      <w:r w:rsidR="00A712F4">
        <w:rPr>
          <w:b/>
          <w:bCs/>
          <w:lang w:val="cs-CZ"/>
        </w:rPr>
        <w:t xml:space="preserve"> </w:t>
      </w:r>
    </w:p>
    <w:p w14:paraId="233CEDE9" w14:textId="5E05C8DB" w:rsidR="00C36F7B" w:rsidRPr="006243E7" w:rsidRDefault="00C36F7B" w:rsidP="006243E7">
      <w:pPr>
        <w:spacing w:before="162"/>
        <w:jc w:val="both"/>
        <w:rPr>
          <w:lang w:val="cs-CZ"/>
        </w:rPr>
      </w:pPr>
      <w:r w:rsidRPr="006243E7">
        <w:rPr>
          <w:lang w:val="cs-CZ"/>
        </w:rPr>
        <w:t xml:space="preserve">Zadavatel zároveň stanovil maximální výši jednotkových cen, které jsou uvedeny v položkovém rozpočtu v příloze č. </w:t>
      </w:r>
      <w:r>
        <w:rPr>
          <w:lang w:val="cs-CZ"/>
        </w:rPr>
        <w:t>6</w:t>
      </w:r>
      <w:r w:rsidRPr="006243E7">
        <w:rPr>
          <w:lang w:val="cs-CZ"/>
        </w:rPr>
        <w:t xml:space="preserve"> Zadávací dokumentace – viz sloupec označený „Maximální </w:t>
      </w:r>
      <w:r>
        <w:rPr>
          <w:lang w:val="cs-CZ"/>
        </w:rPr>
        <w:t>cena v Kč bez DPH za MJ</w:t>
      </w:r>
      <w:r w:rsidRPr="006243E7">
        <w:rPr>
          <w:lang w:val="cs-CZ"/>
        </w:rPr>
        <w:t xml:space="preserve">“. Zadavatel upozorňuje, že nesplnění této zadávací podmínky a nabídnutí vyšších jednotkových cen </w:t>
      </w:r>
      <w:r w:rsidR="000B204B">
        <w:rPr>
          <w:lang w:val="cs-CZ"/>
        </w:rPr>
        <w:t xml:space="preserve">může být podle okolností </w:t>
      </w:r>
      <w:r w:rsidR="0041677A">
        <w:rPr>
          <w:lang w:val="cs-CZ"/>
        </w:rPr>
        <w:t>považováno za</w:t>
      </w:r>
      <w:r w:rsidR="002C3572">
        <w:rPr>
          <w:lang w:val="cs-CZ"/>
        </w:rPr>
        <w:t> </w:t>
      </w:r>
      <w:r w:rsidR="0041677A">
        <w:rPr>
          <w:lang w:val="cs-CZ"/>
        </w:rPr>
        <w:t xml:space="preserve">nesplnění zadávacích podmínek </w:t>
      </w:r>
      <w:r w:rsidR="00E578DB">
        <w:rPr>
          <w:lang w:val="cs-CZ"/>
        </w:rPr>
        <w:t xml:space="preserve">s rizikem následného </w:t>
      </w:r>
      <w:r w:rsidRPr="006243E7">
        <w:rPr>
          <w:lang w:val="cs-CZ"/>
        </w:rPr>
        <w:t>vyloučení dodavatele ze zadávacího řízení.</w:t>
      </w:r>
    </w:p>
    <w:p w14:paraId="2A7ED366" w14:textId="53488A8E" w:rsidR="00690DC7" w:rsidRDefault="00690DC7" w:rsidP="00D269BC">
      <w:pPr>
        <w:pStyle w:val="Nadpis2"/>
      </w:pPr>
      <w:r>
        <w:t>Výhrady Zadavatele ve vztahu k předmětu plnění</w:t>
      </w:r>
    </w:p>
    <w:p w14:paraId="58A4414E" w14:textId="4770ACE7" w:rsidR="00A638FB" w:rsidRDefault="00A638FB" w:rsidP="001B7AF3">
      <w:pPr>
        <w:spacing w:before="162" w:line="276" w:lineRule="auto"/>
        <w:jc w:val="both"/>
        <w:rPr>
          <w:lang w:val="cs-CZ"/>
        </w:rPr>
      </w:pPr>
      <w:r w:rsidRPr="009D0CB2">
        <w:rPr>
          <w:lang w:val="cs-CZ"/>
        </w:rPr>
        <w:t>Zadavatel si vyhrazuje p</w:t>
      </w:r>
      <w:r w:rsidR="0024117D">
        <w:rPr>
          <w:lang w:val="cs-CZ"/>
        </w:rPr>
        <w:t>rávo v průběhu plnění Veřejné zakázky rozšířit či naopak zúžit rozsah silnic v rámci oblasti nebo rozsah okruhů, jíž se tato Veřejná zakázka týká, a to v návaznosti na rozšíření nebo zúžení rozsahu silnic dle §</w:t>
      </w:r>
      <w:r w:rsidR="009D0CB2">
        <w:rPr>
          <w:lang w:val="cs-CZ"/>
        </w:rPr>
        <w:t> </w:t>
      </w:r>
      <w:r w:rsidR="0024117D">
        <w:rPr>
          <w:lang w:val="cs-CZ"/>
        </w:rPr>
        <w:t xml:space="preserve">40 ZPK, nebo v důsledku změny rozsahu silnic na níž je Zadavatel povinen zajišťovat zimní údržbu, nebo v důsledku změny kategorie dotčených silnic. </w:t>
      </w:r>
      <w:r w:rsidR="00D626C0">
        <w:rPr>
          <w:lang w:val="cs-CZ"/>
        </w:rPr>
        <w:t>Bližší podmínky této vyhrazené změny jsou uvedeny v příloze č. 2 Zadávací dokumentace.</w:t>
      </w:r>
    </w:p>
    <w:p w14:paraId="11DB0EE7" w14:textId="4F77302B" w:rsidR="00BA0E51" w:rsidRDefault="00BA0E51" w:rsidP="001B7AF3">
      <w:pPr>
        <w:spacing w:before="162" w:line="276" w:lineRule="auto"/>
        <w:jc w:val="both"/>
        <w:rPr>
          <w:lang w:val="cs-CZ"/>
        </w:rPr>
      </w:pPr>
      <w:r>
        <w:rPr>
          <w:lang w:val="cs-CZ"/>
        </w:rPr>
        <w:t xml:space="preserve">Zadavatel si dále vyhrazuje právo v průběhu plnění Veřejné zakázky změnit technologii zimní údržby, vyžadovanou na příslušných silnicích, resp. okruzích, které jsou předmětem této Veřejné zakázky, a to v návaznosti na znění schváleného plánu zimní údržby pro danou zimní sezónu. </w:t>
      </w:r>
      <w:r w:rsidR="0040140A">
        <w:rPr>
          <w:lang w:val="cs-CZ"/>
        </w:rPr>
        <w:t>Požadavky na tuto změnu oznámí Zadavatel vybranému dodavateli bez zbytečného odkladu po schválení plánu zimní údržby na příslušnou zimní sezónu, nejpozději však do 15. 9. příslušného kalendářního roku.</w:t>
      </w:r>
    </w:p>
    <w:p w14:paraId="5A463FA9" w14:textId="390FB425" w:rsidR="00D269BC" w:rsidRDefault="00D269BC" w:rsidP="00D269BC">
      <w:pPr>
        <w:pStyle w:val="Nadpis2"/>
      </w:pPr>
      <w:r>
        <w:t>Informace o předběžných tržních konzultacích</w:t>
      </w:r>
    </w:p>
    <w:p w14:paraId="70E6B50A" w14:textId="222090B4" w:rsidR="00247B75" w:rsidRPr="00D03546" w:rsidRDefault="00247B75" w:rsidP="00D03546">
      <w:pPr>
        <w:spacing w:before="162"/>
        <w:jc w:val="both"/>
        <w:rPr>
          <w:lang w:val="cs-CZ"/>
        </w:rPr>
      </w:pPr>
      <w:r w:rsidRPr="00D03546">
        <w:rPr>
          <w:lang w:val="cs-CZ"/>
        </w:rPr>
        <w:t>V souladu s § 33 ZZVZ provedl Zadavatel předběžné tržní konzultace (dále jen „</w:t>
      </w:r>
      <w:r w:rsidRPr="00D03546">
        <w:rPr>
          <w:b/>
          <w:bCs/>
          <w:lang w:val="cs-CZ"/>
        </w:rPr>
        <w:t>Konzultace</w:t>
      </w:r>
      <w:r w:rsidRPr="00D03546">
        <w:rPr>
          <w:lang w:val="cs-CZ"/>
        </w:rPr>
        <w:t xml:space="preserve">“). </w:t>
      </w:r>
    </w:p>
    <w:p w14:paraId="23E1F2DE" w14:textId="1A3B5AB8" w:rsidR="00FF7493" w:rsidRPr="003F3AEE" w:rsidRDefault="00247B75" w:rsidP="001B7AF3">
      <w:pPr>
        <w:spacing w:before="162" w:line="276" w:lineRule="auto"/>
        <w:jc w:val="both"/>
        <w:rPr>
          <w:lang w:val="cs-CZ"/>
        </w:rPr>
      </w:pPr>
      <w:r w:rsidRPr="00D03546">
        <w:rPr>
          <w:lang w:val="cs-CZ"/>
        </w:rPr>
        <w:t xml:space="preserve">Informace o konání Konzultace byla rozeslána relevantním potenciálním dodavatelům ve vztahu k předmětu plnění Veřejné zakázky. </w:t>
      </w:r>
      <w:bookmarkStart w:id="3" w:name="_Hlk165362256"/>
      <w:r w:rsidR="0070012C">
        <w:rPr>
          <w:lang w:val="cs-CZ"/>
        </w:rPr>
        <w:t xml:space="preserve">Konzultace proběhly dne 13. 2. 2025 u Zadavatele. </w:t>
      </w:r>
      <w:r w:rsidRPr="00D03546">
        <w:rPr>
          <w:lang w:val="cs-CZ"/>
        </w:rPr>
        <w:t xml:space="preserve">Cílem Konzultace bylo </w:t>
      </w:r>
      <w:r>
        <w:rPr>
          <w:lang w:val="cs-CZ"/>
        </w:rPr>
        <w:t>představení záměru Zadavatele na podmínky a parametry plnění Veřejné zakázky</w:t>
      </w:r>
      <w:r w:rsidR="0070012C">
        <w:rPr>
          <w:lang w:val="cs-CZ"/>
        </w:rPr>
        <w:t xml:space="preserve">, seznámení s plánem okruhů </w:t>
      </w:r>
      <w:r w:rsidR="00EB7141">
        <w:rPr>
          <w:lang w:val="cs-CZ"/>
        </w:rPr>
        <w:t>z</w:t>
      </w:r>
      <w:r w:rsidR="0070012C">
        <w:rPr>
          <w:lang w:val="cs-CZ"/>
        </w:rPr>
        <w:t>imní údržby, představení technických podmínek a požadavků</w:t>
      </w:r>
      <w:r>
        <w:rPr>
          <w:lang w:val="cs-CZ"/>
        </w:rPr>
        <w:t xml:space="preserve"> a </w:t>
      </w:r>
      <w:r w:rsidRPr="00D03546">
        <w:rPr>
          <w:lang w:val="cs-CZ"/>
        </w:rPr>
        <w:t>ověření aktuálního stavu na trhu ve vztahu k potenciálním dodavatelům předmětu Veřejné zakázky.  Zadávací podmínky byly diskutovány za účelem umožnění soutěže mezi dodavatel</w:t>
      </w:r>
      <w:r w:rsidR="000C0BB3">
        <w:rPr>
          <w:lang w:val="cs-CZ"/>
        </w:rPr>
        <w:t>i</w:t>
      </w:r>
      <w:r w:rsidRPr="00D03546">
        <w:rPr>
          <w:lang w:val="cs-CZ"/>
        </w:rPr>
        <w:t xml:space="preserve"> způsobilý</w:t>
      </w:r>
      <w:r w:rsidR="000C0BB3">
        <w:rPr>
          <w:lang w:val="cs-CZ"/>
        </w:rPr>
        <w:t>mi</w:t>
      </w:r>
      <w:r w:rsidRPr="00D03546">
        <w:rPr>
          <w:lang w:val="cs-CZ"/>
        </w:rPr>
        <w:t xml:space="preserve"> a schopný</w:t>
      </w:r>
      <w:r w:rsidR="000C0BB3">
        <w:rPr>
          <w:lang w:val="cs-CZ"/>
        </w:rPr>
        <w:t>mi</w:t>
      </w:r>
      <w:r w:rsidRPr="00D03546">
        <w:rPr>
          <w:lang w:val="cs-CZ"/>
        </w:rPr>
        <w:t xml:space="preserve"> realizovat předmět Veřejné zakázky</w:t>
      </w:r>
      <w:bookmarkEnd w:id="3"/>
      <w:r>
        <w:rPr>
          <w:lang w:val="cs-CZ"/>
        </w:rPr>
        <w:t xml:space="preserve">. </w:t>
      </w:r>
      <w:r w:rsidR="0070012C">
        <w:rPr>
          <w:lang w:val="cs-CZ"/>
        </w:rPr>
        <w:t>Konzultace se zúčastnili d</w:t>
      </w:r>
      <w:r>
        <w:rPr>
          <w:lang w:val="cs-CZ"/>
        </w:rPr>
        <w:t>odavatelé</w:t>
      </w:r>
      <w:r w:rsidR="0070012C">
        <w:rPr>
          <w:lang w:val="cs-CZ"/>
        </w:rPr>
        <w:t xml:space="preserve"> AVE CZ odpadové hospodářství s.r.o.</w:t>
      </w:r>
      <w:r w:rsidR="00266329">
        <w:rPr>
          <w:lang w:val="cs-CZ"/>
        </w:rPr>
        <w:t>, IČO: 493 56 089, se sídlem Pražská 1321/38a, 102 00 Praha 10</w:t>
      </w:r>
      <w:r w:rsidR="0070012C">
        <w:rPr>
          <w:lang w:val="cs-CZ"/>
        </w:rPr>
        <w:t xml:space="preserve"> a EUROVIA CZ </w:t>
      </w:r>
      <w:r w:rsidR="00266329">
        <w:rPr>
          <w:lang w:val="cs-CZ"/>
        </w:rPr>
        <w:t>a.s., IČO: 452 74 924, se sídlem U Michelského lesa 1571/2, 140 00 Praha 4</w:t>
      </w:r>
      <w:r>
        <w:rPr>
          <w:lang w:val="cs-CZ"/>
        </w:rPr>
        <w:t>.</w:t>
      </w:r>
      <w:r w:rsidR="001E38C3">
        <w:rPr>
          <w:lang w:val="cs-CZ"/>
        </w:rPr>
        <w:t xml:space="preserve"> Jelikož Konzultace měla především formu představení záměru ze strany Zadavatele, žádná část Zadávací dokumentace nebyla upravena v přímém důsledku proběhlých Konzultací.</w:t>
      </w:r>
    </w:p>
    <w:p w14:paraId="067F79C1" w14:textId="1363D215" w:rsidR="004A3BE5" w:rsidRPr="003F3AEE" w:rsidRDefault="00D91E33" w:rsidP="005B46DD">
      <w:pPr>
        <w:pStyle w:val="Nadpis1"/>
      </w:pPr>
      <w:bookmarkStart w:id="4" w:name="_Ref198192814"/>
      <w:r w:rsidRPr="003F3AEE">
        <w:t>SPLNĚNÍ KVALIFIKACE</w:t>
      </w:r>
      <w:bookmarkEnd w:id="4"/>
    </w:p>
    <w:p w14:paraId="067F79C3" w14:textId="77777777" w:rsidR="004A3BE5" w:rsidRPr="007776D2" w:rsidRDefault="00D91E33" w:rsidP="005B46DD">
      <w:pPr>
        <w:pStyle w:val="Nadpis2"/>
      </w:pPr>
      <w:r w:rsidRPr="007776D2">
        <w:t>Obecná ustanovení k prokazování splnění</w:t>
      </w:r>
      <w:r w:rsidRPr="005B46DD">
        <w:t xml:space="preserve"> </w:t>
      </w:r>
      <w:r w:rsidRPr="007776D2">
        <w:t>kvalifikace</w:t>
      </w:r>
    </w:p>
    <w:p w14:paraId="067F79C5" w14:textId="61008896" w:rsidR="004A3BE5" w:rsidRPr="003F3AEE" w:rsidRDefault="00D91E33" w:rsidP="005B46DD">
      <w:pPr>
        <w:pStyle w:val="Zkladntext"/>
        <w:widowControl/>
        <w:spacing w:before="120" w:after="120" w:line="276" w:lineRule="auto"/>
        <w:ind w:left="0"/>
        <w:jc w:val="both"/>
        <w:rPr>
          <w:lang w:val="cs-CZ"/>
        </w:rPr>
      </w:pPr>
      <w:r w:rsidRPr="003F3AEE">
        <w:rPr>
          <w:lang w:val="cs-CZ"/>
        </w:rPr>
        <w:t xml:space="preserve">Dodavatelé jsou povinni prokázat splnění kvalifikace způsobem a v rozsahu dle Zadávací dokumentace. </w:t>
      </w:r>
      <w:r w:rsidR="00E13021" w:rsidRPr="0095273A">
        <w:rPr>
          <w:lang w:val="cs-CZ"/>
        </w:rPr>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w:t>
      </w:r>
      <w:r w:rsidR="00E13021" w:rsidRPr="0095273A">
        <w:rPr>
          <w:lang w:val="cs-CZ"/>
        </w:rPr>
        <w:lastRenderedPageBreak/>
        <w:t xml:space="preserve">kopii. </w:t>
      </w:r>
      <w:r w:rsidRPr="003F3AEE">
        <w:rPr>
          <w:lang w:val="cs-CZ"/>
        </w:rPr>
        <w:t>Zadavatel si v souladu s § 122 odst. 3 písm.</w:t>
      </w:r>
      <w:r w:rsidR="007776D2">
        <w:rPr>
          <w:lang w:val="cs-CZ"/>
        </w:rPr>
        <w:t xml:space="preserve"> </w:t>
      </w:r>
      <w:r w:rsidRPr="003F3AEE">
        <w:rPr>
          <w:lang w:val="cs-CZ"/>
        </w:rPr>
        <w:t>a) ZZVZ od vybraného</w:t>
      </w:r>
      <w:r w:rsidR="00024E74">
        <w:rPr>
          <w:lang w:val="cs-CZ"/>
        </w:rPr>
        <w:t xml:space="preserve"> </w:t>
      </w:r>
      <w:r w:rsidRPr="003F3AEE">
        <w:rPr>
          <w:lang w:val="cs-CZ"/>
        </w:rPr>
        <w:t>dodavatele vyžádá předložení dokladů o</w:t>
      </w:r>
      <w:r w:rsidR="00DD21D6" w:rsidRPr="003F3AEE">
        <w:rPr>
          <w:lang w:val="cs-CZ"/>
        </w:rPr>
        <w:t> </w:t>
      </w:r>
      <w:r w:rsidRPr="003F3AEE">
        <w:rPr>
          <w:lang w:val="cs-CZ"/>
        </w:rPr>
        <w:t>kvalifikaci</w:t>
      </w:r>
      <w:r w:rsidR="00D66927">
        <w:rPr>
          <w:lang w:val="cs-CZ"/>
        </w:rPr>
        <w:t>,</w:t>
      </w:r>
      <w:r w:rsidRPr="003F3AEE">
        <w:rPr>
          <w:lang w:val="cs-CZ"/>
        </w:rPr>
        <w:t xml:space="preserve"> </w:t>
      </w:r>
      <w:r w:rsidR="00D66927" w:rsidRPr="0095273A">
        <w:rPr>
          <w:lang w:val="cs-CZ"/>
        </w:rPr>
        <w:t xml:space="preserve">které Zadavatel požadoval, a to včetně dokladů podle § 83 odst. 1 ZZVZ </w:t>
      </w:r>
      <w:r w:rsidRPr="003F3AEE">
        <w:rPr>
          <w:lang w:val="cs-CZ"/>
        </w:rPr>
        <w:t>(pokud je již nebude mít k</w:t>
      </w:r>
      <w:r w:rsidR="007E7C8C">
        <w:rPr>
          <w:lang w:val="cs-CZ"/>
        </w:rPr>
        <w:t> </w:t>
      </w:r>
      <w:r w:rsidRPr="003F3AEE">
        <w:rPr>
          <w:lang w:val="cs-CZ"/>
        </w:rPr>
        <w:t>dispozici).</w:t>
      </w:r>
    </w:p>
    <w:p w14:paraId="067F79C6" w14:textId="36DC1E63" w:rsidR="004A3BE5" w:rsidRPr="00BF2D9D" w:rsidRDefault="00AB11EA" w:rsidP="005B46DD">
      <w:pPr>
        <w:pStyle w:val="Zkladntext"/>
        <w:widowControl/>
        <w:spacing w:before="120" w:after="120" w:line="276" w:lineRule="auto"/>
        <w:ind w:left="0"/>
        <w:jc w:val="both"/>
        <w:rPr>
          <w:lang w:val="cs-CZ"/>
        </w:rPr>
      </w:pPr>
      <w:r>
        <w:rPr>
          <w:b/>
          <w:bCs/>
          <w:lang w:val="cs-CZ"/>
        </w:rPr>
        <w:t>Zadavatel uvádí, že vylučuje možnost nahradit požadované doklady o kvalifikaci čestným prohlášením</w:t>
      </w:r>
      <w:r w:rsidR="00056C82">
        <w:rPr>
          <w:b/>
          <w:bCs/>
          <w:lang w:val="cs-CZ"/>
        </w:rPr>
        <w:t xml:space="preserve"> (nestanovuje-li Zadávací dokumentace v konkrétním případě vysloveně jinak)</w:t>
      </w:r>
      <w:r>
        <w:rPr>
          <w:b/>
          <w:bCs/>
          <w:lang w:val="cs-CZ"/>
        </w:rPr>
        <w:t xml:space="preserve">. Dodavatele jsou povinni v nabídce předložit doklady o kvalifikaci, požadované Zadavatelem v této Zadávací dokumentaci. </w:t>
      </w:r>
      <w:r w:rsidRPr="00BF2D9D">
        <w:rPr>
          <w:lang w:val="cs-CZ"/>
        </w:rPr>
        <w:t>Dodavatel může vždy nahradit požadované doklady jednotným evropským osvědčením dle § 87 ZZVZ.</w:t>
      </w:r>
      <w:r w:rsidR="00725FCA" w:rsidRPr="00BF2D9D">
        <w:rPr>
          <w:rFonts w:ascii="Times New Roman" w:hAnsi="Times New Roman" w:cs="Times New Roman"/>
          <w:lang w:val="cs-CZ"/>
        </w:rPr>
        <w:t xml:space="preserve"> </w:t>
      </w:r>
    </w:p>
    <w:p w14:paraId="067F79C8" w14:textId="6C14E151" w:rsidR="004A3BE5" w:rsidRPr="003F3AEE" w:rsidRDefault="00D91E33" w:rsidP="005B46DD">
      <w:pPr>
        <w:pStyle w:val="Zkladntext"/>
        <w:widowControl/>
        <w:spacing w:before="120" w:after="120" w:line="276" w:lineRule="auto"/>
        <w:ind w:left="0"/>
        <w:jc w:val="both"/>
        <w:rPr>
          <w:lang w:val="cs-CZ"/>
        </w:rPr>
      </w:pPr>
      <w:r w:rsidRPr="003F3AEE">
        <w:rPr>
          <w:lang w:val="cs-CZ"/>
        </w:rPr>
        <w:t>V případě cizojazyčných dokumentů prokazujících splnění kvalifikace připojí dodavatelé k dokumentům překlad do</w:t>
      </w:r>
      <w:r w:rsidR="00C351CE">
        <w:rPr>
          <w:lang w:val="cs-CZ"/>
        </w:rPr>
        <w:t> </w:t>
      </w:r>
      <w:r w:rsidRPr="003F3AEE">
        <w:rPr>
          <w:lang w:val="cs-CZ"/>
        </w:rPr>
        <w:t xml:space="preserve">českého jazyka. </w:t>
      </w:r>
      <w:r w:rsidRPr="004C667E">
        <w:rPr>
          <w:lang w:val="cs-CZ"/>
        </w:rPr>
        <w:t xml:space="preserve">Dokumenty ve slovenském jazyce </w:t>
      </w:r>
      <w:r w:rsidR="00010132" w:rsidRPr="0095273A">
        <w:rPr>
          <w:rStyle w:val="dn"/>
          <w:lang w:val="cs-CZ"/>
        </w:rPr>
        <w:t>a doklady o vzdělání v latinském jazyce</w:t>
      </w:r>
      <w:r w:rsidR="00010132" w:rsidRPr="004C667E">
        <w:rPr>
          <w:lang w:val="cs-CZ"/>
        </w:rPr>
        <w:t xml:space="preserve"> </w:t>
      </w:r>
      <w:r w:rsidRPr="004C667E">
        <w:rPr>
          <w:lang w:val="cs-CZ"/>
        </w:rPr>
        <w:t>se předkládají bez překladu.</w:t>
      </w:r>
      <w:r w:rsidR="00010132" w:rsidRPr="004C667E">
        <w:rPr>
          <w:lang w:val="cs-CZ"/>
        </w:rPr>
        <w:t xml:space="preserve"> </w:t>
      </w:r>
      <w:r w:rsidR="00010132" w:rsidRPr="0095273A">
        <w:rPr>
          <w:rStyle w:val="dn"/>
          <w:lang w:val="cs-CZ"/>
        </w:rPr>
        <w:t>Zadavatel může povinnost předložit překlad prominout.</w:t>
      </w:r>
    </w:p>
    <w:p w14:paraId="067F79CA" w14:textId="77777777" w:rsidR="004A3BE5" w:rsidRPr="003F3AEE" w:rsidRDefault="00D91E33" w:rsidP="005B46DD">
      <w:pPr>
        <w:pStyle w:val="Nadpis2"/>
      </w:pPr>
      <w:bookmarkStart w:id="5" w:name="_Ref198191855"/>
      <w:r w:rsidRPr="003F3AEE">
        <w:t>Prokazování kvalifikace prostřednictvím jiných</w:t>
      </w:r>
      <w:r w:rsidRPr="005B46DD">
        <w:t xml:space="preserve"> </w:t>
      </w:r>
      <w:r w:rsidRPr="003F3AEE">
        <w:t>osob</w:t>
      </w:r>
      <w:bookmarkEnd w:id="5"/>
    </w:p>
    <w:p w14:paraId="067F79CB" w14:textId="6D1F5E69" w:rsidR="004A3BE5" w:rsidRPr="003F3AEE" w:rsidRDefault="00D91E33" w:rsidP="005B46DD">
      <w:pPr>
        <w:pStyle w:val="Zkladntext"/>
        <w:widowControl/>
        <w:spacing w:before="120" w:after="120" w:line="276" w:lineRule="auto"/>
        <w:ind w:left="0"/>
        <w:jc w:val="both"/>
        <w:rPr>
          <w:lang w:val="cs-CZ"/>
        </w:rPr>
      </w:pPr>
      <w:r w:rsidRPr="003F3AEE">
        <w:rPr>
          <w:lang w:val="cs-CZ"/>
        </w:rPr>
        <w:t>Dodavatel může prokázat určitou část technické kvalifikace prostřednictvím jiných</w:t>
      </w:r>
      <w:r w:rsidR="00024E74">
        <w:rPr>
          <w:lang w:val="cs-CZ"/>
        </w:rPr>
        <w:t xml:space="preserve"> </w:t>
      </w:r>
      <w:r w:rsidRPr="003F3AEE">
        <w:rPr>
          <w:lang w:val="cs-CZ"/>
        </w:rPr>
        <w:t>osob. Dodavatel</w:t>
      </w:r>
      <w:r w:rsidR="00024E74">
        <w:rPr>
          <w:lang w:val="cs-CZ"/>
        </w:rPr>
        <w:t xml:space="preserve"> </w:t>
      </w:r>
      <w:r w:rsidRPr="003F3AEE">
        <w:rPr>
          <w:lang w:val="cs-CZ"/>
        </w:rPr>
        <w:t>je v</w:t>
      </w:r>
      <w:r w:rsidR="00024E74">
        <w:rPr>
          <w:lang w:val="cs-CZ"/>
        </w:rPr>
        <w:t> </w:t>
      </w:r>
      <w:r w:rsidRPr="003F3AEE">
        <w:rPr>
          <w:lang w:val="cs-CZ"/>
        </w:rPr>
        <w:t>takovém případě povinen Zadavateli</w:t>
      </w:r>
      <w:r w:rsidRPr="005B46DD">
        <w:rPr>
          <w:lang w:val="cs-CZ"/>
        </w:rPr>
        <w:t xml:space="preserve"> </w:t>
      </w:r>
      <w:r w:rsidRPr="003F3AEE">
        <w:rPr>
          <w:lang w:val="cs-CZ"/>
        </w:rPr>
        <w:t>předložit:</w:t>
      </w:r>
    </w:p>
    <w:p w14:paraId="067F79CC" w14:textId="77777777" w:rsidR="004A3BE5" w:rsidRPr="003F3AEE" w:rsidRDefault="00D91E33" w:rsidP="005B46DD">
      <w:pPr>
        <w:pStyle w:val="Zkladntext"/>
        <w:widowControl/>
        <w:numPr>
          <w:ilvl w:val="0"/>
          <w:numId w:val="28"/>
        </w:numPr>
        <w:spacing w:before="120" w:after="120" w:line="276" w:lineRule="auto"/>
        <w:jc w:val="both"/>
        <w:rPr>
          <w:lang w:val="cs-CZ"/>
        </w:rPr>
      </w:pPr>
      <w:r w:rsidRPr="003F3AEE">
        <w:rPr>
          <w:lang w:val="cs-CZ"/>
        </w:rPr>
        <w:t>doklady prokazující splnění profesní způsobilosti podle § 77 odst. 1 ZZVZ jinou</w:t>
      </w:r>
      <w:r w:rsidRPr="005B46DD">
        <w:rPr>
          <w:lang w:val="cs-CZ"/>
        </w:rPr>
        <w:t xml:space="preserve"> </w:t>
      </w:r>
      <w:r w:rsidRPr="003F3AEE">
        <w:rPr>
          <w:lang w:val="cs-CZ"/>
        </w:rPr>
        <w:t>osobou;</w:t>
      </w:r>
    </w:p>
    <w:p w14:paraId="067F79CD" w14:textId="77777777" w:rsidR="004A3BE5" w:rsidRPr="003F3AEE" w:rsidRDefault="00D91E33" w:rsidP="005B46DD">
      <w:pPr>
        <w:pStyle w:val="Zkladntext"/>
        <w:widowControl/>
        <w:numPr>
          <w:ilvl w:val="0"/>
          <w:numId w:val="28"/>
        </w:numPr>
        <w:spacing w:before="120" w:after="120" w:line="276" w:lineRule="auto"/>
        <w:jc w:val="both"/>
        <w:rPr>
          <w:lang w:val="cs-CZ"/>
        </w:rPr>
      </w:pPr>
      <w:r w:rsidRPr="003F3AEE">
        <w:rPr>
          <w:lang w:val="cs-CZ"/>
        </w:rPr>
        <w:t>doklady prokazující splnění chybějící části kvalifikace prostřednictvím jiné</w:t>
      </w:r>
      <w:r w:rsidRPr="005B46DD">
        <w:rPr>
          <w:lang w:val="cs-CZ"/>
        </w:rPr>
        <w:t xml:space="preserve"> </w:t>
      </w:r>
      <w:r w:rsidRPr="003F3AEE">
        <w:rPr>
          <w:lang w:val="cs-CZ"/>
        </w:rPr>
        <w:t>osoby;</w:t>
      </w:r>
    </w:p>
    <w:p w14:paraId="067F79CE" w14:textId="77777777" w:rsidR="004A3BE5" w:rsidRPr="003F3AEE" w:rsidRDefault="00D91E33" w:rsidP="005B46DD">
      <w:pPr>
        <w:pStyle w:val="Zkladntext"/>
        <w:widowControl/>
        <w:numPr>
          <w:ilvl w:val="0"/>
          <w:numId w:val="28"/>
        </w:numPr>
        <w:spacing w:before="120" w:after="120" w:line="276" w:lineRule="auto"/>
        <w:jc w:val="both"/>
        <w:rPr>
          <w:lang w:val="cs-CZ"/>
        </w:rPr>
      </w:pPr>
      <w:r w:rsidRPr="003F3AEE">
        <w:rPr>
          <w:lang w:val="cs-CZ"/>
        </w:rPr>
        <w:t>doklady o splnění základní způsobilosti podle § 74 ZZVZ jinou osobou;</w:t>
      </w:r>
      <w:r w:rsidRPr="005B46DD">
        <w:rPr>
          <w:lang w:val="cs-CZ"/>
        </w:rPr>
        <w:t xml:space="preserve"> </w:t>
      </w:r>
      <w:r w:rsidRPr="003F3AEE">
        <w:rPr>
          <w:lang w:val="cs-CZ"/>
        </w:rPr>
        <w:t>a</w:t>
      </w:r>
    </w:p>
    <w:p w14:paraId="067F79D0" w14:textId="11412637" w:rsidR="004A3BE5" w:rsidRPr="002014A6" w:rsidRDefault="002D6B19" w:rsidP="00587702">
      <w:pPr>
        <w:pStyle w:val="Zkladntext"/>
        <w:widowControl/>
        <w:numPr>
          <w:ilvl w:val="0"/>
          <w:numId w:val="28"/>
        </w:numPr>
        <w:spacing w:before="120" w:after="120" w:line="276" w:lineRule="auto"/>
        <w:jc w:val="both"/>
        <w:rPr>
          <w:lang w:val="cs-CZ"/>
        </w:rPr>
      </w:pPr>
      <w:r>
        <w:rPr>
          <w:lang w:val="cs-CZ"/>
        </w:rPr>
        <w:t xml:space="preserve">smlouvu nebo jinou osobou </w:t>
      </w:r>
      <w:r w:rsidRPr="002014A6">
        <w:rPr>
          <w:lang w:val="cs-CZ"/>
        </w:rPr>
        <w:t>podepsané potvrzení o její existenci, jejímž obsahem je</w:t>
      </w:r>
      <w:r w:rsidR="00D91E33" w:rsidRPr="002014A6">
        <w:rPr>
          <w:lang w:val="cs-CZ"/>
        </w:rPr>
        <w:t xml:space="preserve"> závazek jiné osoby k</w:t>
      </w:r>
      <w:r w:rsidR="002014A6">
        <w:rPr>
          <w:lang w:val="cs-CZ"/>
        </w:rPr>
        <w:t> </w:t>
      </w:r>
      <w:r w:rsidR="00D91E33" w:rsidRPr="002014A6">
        <w:rPr>
          <w:lang w:val="cs-CZ"/>
        </w:rPr>
        <w:t>poskytnutí plnění určeného k plnění Veřejné zakázky nebo k poskytnutí věcí nebo práv, s nimiž bude dodavatel oprávněn disponovat v rámci plnění Veřejné zakázky, a to alespoň v rozsahu, v jakém jiná osoba prokázala kvalifikaci za dodavatele.</w:t>
      </w:r>
      <w:r w:rsidR="008B5C47" w:rsidRPr="002014A6">
        <w:rPr>
          <w:lang w:val="cs-CZ"/>
        </w:rPr>
        <w:t xml:space="preserve"> </w:t>
      </w:r>
      <w:r w:rsidR="008B5C47" w:rsidRPr="002F0519">
        <w:rPr>
          <w:rStyle w:val="Hyperlink2"/>
          <w:lang w:val="cs-CZ"/>
        </w:rPr>
        <w:t>Dále v plném rozsahu platí ustanovení § 83 ZZVZ.</w:t>
      </w:r>
    </w:p>
    <w:p w14:paraId="067F79D2" w14:textId="77777777" w:rsidR="004A3BE5" w:rsidRPr="003F3AEE" w:rsidRDefault="00D91E33" w:rsidP="005B46DD">
      <w:pPr>
        <w:pStyle w:val="Nadpis2"/>
      </w:pPr>
      <w:r w:rsidRPr="003F3AEE">
        <w:t>Prokazování kvalifikace v případě společné</w:t>
      </w:r>
      <w:r w:rsidRPr="005B46DD">
        <w:t xml:space="preserve"> </w:t>
      </w:r>
      <w:r w:rsidRPr="003F3AEE">
        <w:t>nabídky</w:t>
      </w:r>
    </w:p>
    <w:p w14:paraId="067F79D3" w14:textId="77777777" w:rsidR="004A3BE5" w:rsidRPr="003F3AEE" w:rsidRDefault="00D91E33" w:rsidP="005B46DD">
      <w:pPr>
        <w:pStyle w:val="Zkladntext"/>
        <w:widowControl/>
        <w:spacing w:before="120" w:after="120" w:line="276" w:lineRule="auto"/>
        <w:ind w:left="0"/>
        <w:jc w:val="both"/>
        <w:rPr>
          <w:lang w:val="cs-CZ"/>
        </w:rPr>
      </w:pPr>
      <w:r w:rsidRPr="003F3AEE">
        <w:rPr>
          <w:lang w:val="cs-CZ"/>
        </w:rPr>
        <w:t>V případě společné účasti dodavatelů prokazuje základní způsobilost a profesní způsobilost podle § 77 odst. 1 ZZVZ každý dodavatel samostatně. Zbývající kvalifikaci prokazují dodavatelé společně.</w:t>
      </w:r>
    </w:p>
    <w:p w14:paraId="067F79D5" w14:textId="6E259932" w:rsidR="004A3BE5" w:rsidRPr="003F3AEE" w:rsidRDefault="00D91E33" w:rsidP="005B46DD">
      <w:pPr>
        <w:pStyle w:val="Nadpis2"/>
      </w:pPr>
      <w:r w:rsidRPr="003F3AEE">
        <w:t>Prokazování kvalifikace prostřednictvím výpisu ze seznamu kvalifikovaných dodavatelů a certifikátu v rámci seznamu certifikovaných</w:t>
      </w:r>
      <w:r w:rsidRPr="005B46DD">
        <w:t xml:space="preserve"> </w:t>
      </w:r>
      <w:r w:rsidRPr="003F3AEE">
        <w:t>dodavatelů</w:t>
      </w:r>
    </w:p>
    <w:p w14:paraId="067F79D9" w14:textId="65A9C3B7" w:rsidR="004A3BE5" w:rsidRPr="003F3AEE" w:rsidRDefault="00D91E33" w:rsidP="005B46DD">
      <w:pPr>
        <w:pStyle w:val="Zkladntext"/>
        <w:widowControl/>
        <w:spacing w:before="120" w:after="120" w:line="276" w:lineRule="auto"/>
        <w:ind w:left="0"/>
        <w:jc w:val="both"/>
        <w:rPr>
          <w:lang w:val="cs-CZ"/>
        </w:rPr>
      </w:pPr>
      <w:r w:rsidRPr="003F3AEE">
        <w:rPr>
          <w:lang w:val="cs-CZ"/>
        </w:rPr>
        <w:t>Dodavatel může k prokázání základní způsobilosti a profesní způsobilosti předložit za podmínek stanovených v</w:t>
      </w:r>
      <w:r w:rsidR="00024E74">
        <w:rPr>
          <w:lang w:val="cs-CZ"/>
        </w:rPr>
        <w:t> </w:t>
      </w:r>
      <w:r w:rsidRPr="003F3AEE">
        <w:rPr>
          <w:lang w:val="cs-CZ"/>
        </w:rPr>
        <w:t>§</w:t>
      </w:r>
      <w:r w:rsidR="00024E74">
        <w:rPr>
          <w:lang w:val="cs-CZ"/>
        </w:rPr>
        <w:t> </w:t>
      </w:r>
      <w:r w:rsidRPr="003F3AEE">
        <w:rPr>
          <w:lang w:val="cs-CZ"/>
        </w:rPr>
        <w:t xml:space="preserve">226 a násl. ZZVZ výpis ze seznamu kvalifikovaných dodavatelů </w:t>
      </w:r>
      <w:r w:rsidRPr="005B46DD">
        <w:rPr>
          <w:b/>
          <w:bCs/>
          <w:lang w:val="cs-CZ"/>
        </w:rPr>
        <w:t>ne starší než 3 měsíce</w:t>
      </w:r>
      <w:r w:rsidRPr="003F3AEE">
        <w:rPr>
          <w:lang w:val="cs-CZ"/>
        </w:rPr>
        <w:t>.</w:t>
      </w:r>
    </w:p>
    <w:p w14:paraId="067F79DA" w14:textId="77777777" w:rsidR="004A3BE5" w:rsidRPr="003F3AEE" w:rsidRDefault="00D91E33" w:rsidP="005B46DD">
      <w:pPr>
        <w:pStyle w:val="Zkladntext"/>
        <w:widowControl/>
        <w:spacing w:before="120" w:after="120" w:line="276" w:lineRule="auto"/>
        <w:ind w:left="0"/>
        <w:jc w:val="both"/>
        <w:rPr>
          <w:lang w:val="cs-CZ"/>
        </w:rPr>
      </w:pPr>
      <w:r w:rsidRPr="003F3AEE">
        <w:rPr>
          <w:lang w:val="cs-CZ"/>
        </w:rPr>
        <w:t>Dodavatel může k prokázání kvalifikačních předpokladů předložit také za podmínek stanovených v § 233 a násl. ZZVZ platný certifikát vydaný v rámci systému certifikovaných dodavatelů.</w:t>
      </w:r>
    </w:p>
    <w:p w14:paraId="067F79DC" w14:textId="77777777" w:rsidR="004A3BE5" w:rsidRPr="003F3AEE" w:rsidRDefault="00D91E33" w:rsidP="005B46DD">
      <w:pPr>
        <w:pStyle w:val="Nadpis2"/>
      </w:pPr>
      <w:r w:rsidRPr="003F3AEE">
        <w:t>Požadované kvalifikační</w:t>
      </w:r>
      <w:r w:rsidRPr="005B46DD">
        <w:t xml:space="preserve"> </w:t>
      </w:r>
      <w:r w:rsidRPr="003F3AEE">
        <w:t>předpoklady</w:t>
      </w:r>
    </w:p>
    <w:p w14:paraId="067F79DE" w14:textId="566AD333" w:rsidR="004A3BE5" w:rsidRPr="003F3AEE" w:rsidRDefault="00D91E33" w:rsidP="005B46DD">
      <w:pPr>
        <w:pStyle w:val="Zkladntext"/>
        <w:spacing w:before="159"/>
        <w:ind w:hanging="112"/>
        <w:jc w:val="both"/>
        <w:rPr>
          <w:lang w:val="cs-CZ"/>
        </w:rPr>
      </w:pPr>
      <w:r w:rsidRPr="003F3AEE">
        <w:rPr>
          <w:lang w:val="cs-CZ"/>
        </w:rPr>
        <w:t>Zadavatel požaduje splnění následujících kvalifikačních předpokladů:</w:t>
      </w:r>
    </w:p>
    <w:p w14:paraId="31066B1F" w14:textId="77777777" w:rsidR="00E320AC" w:rsidRPr="007776D2" w:rsidRDefault="00D91E33" w:rsidP="005B46DD">
      <w:pPr>
        <w:pStyle w:val="Podnadpis"/>
      </w:pPr>
      <w:bookmarkStart w:id="6" w:name="_Ref199774018"/>
      <w:r w:rsidRPr="007776D2">
        <w:t>Základní způsobilost</w:t>
      </w:r>
      <w:bookmarkEnd w:id="6"/>
      <w:r w:rsidRPr="007776D2">
        <w:t xml:space="preserve"> </w:t>
      </w:r>
    </w:p>
    <w:p w14:paraId="067F79DF" w14:textId="48ECBEAB" w:rsidR="004A3BE5" w:rsidRPr="005B46DD" w:rsidRDefault="00D91E33" w:rsidP="005B46DD">
      <w:pPr>
        <w:pStyle w:val="Zkladntext"/>
        <w:widowControl/>
        <w:spacing w:before="120" w:after="120" w:line="276" w:lineRule="auto"/>
        <w:ind w:left="0"/>
        <w:jc w:val="both"/>
        <w:rPr>
          <w:b/>
          <w:bCs/>
          <w:lang w:val="cs-CZ"/>
        </w:rPr>
      </w:pPr>
      <w:r w:rsidRPr="005B46DD">
        <w:rPr>
          <w:b/>
          <w:bCs/>
          <w:lang w:val="cs-CZ"/>
        </w:rPr>
        <w:t>Požadavky:</w:t>
      </w:r>
    </w:p>
    <w:p w14:paraId="067F79E7" w14:textId="4AAA0780" w:rsidR="004A3BE5" w:rsidRPr="003F3AEE" w:rsidRDefault="00D91E33" w:rsidP="00227BED">
      <w:pPr>
        <w:pStyle w:val="Zkladntext"/>
        <w:widowControl/>
        <w:spacing w:before="120" w:after="120" w:line="276" w:lineRule="auto"/>
        <w:ind w:left="0"/>
        <w:jc w:val="both"/>
        <w:rPr>
          <w:lang w:val="cs-CZ"/>
        </w:rPr>
      </w:pPr>
      <w:r w:rsidRPr="003F3AEE">
        <w:rPr>
          <w:lang w:val="cs-CZ"/>
        </w:rPr>
        <w:t xml:space="preserve">Zadavatel požaduje, aby dodavatelé splňovali základní způsobilost dle § 74 ZZVZ. </w:t>
      </w:r>
    </w:p>
    <w:p w14:paraId="067F79E9" w14:textId="77777777" w:rsidR="004A3BE5" w:rsidRPr="005B46DD" w:rsidRDefault="00D91E33" w:rsidP="00455D08">
      <w:pPr>
        <w:pStyle w:val="Zkladntext"/>
        <w:keepNext/>
        <w:widowControl/>
        <w:spacing w:before="120" w:after="120" w:line="276" w:lineRule="auto"/>
        <w:ind w:left="0"/>
        <w:jc w:val="both"/>
        <w:rPr>
          <w:u w:val="single"/>
          <w:lang w:val="cs-CZ"/>
        </w:rPr>
      </w:pPr>
      <w:r w:rsidRPr="005B46DD">
        <w:rPr>
          <w:b/>
          <w:bCs/>
          <w:u w:val="single"/>
          <w:lang w:val="cs-CZ"/>
        </w:rPr>
        <w:lastRenderedPageBreak/>
        <w:t>Způsob prokázání:</w:t>
      </w:r>
    </w:p>
    <w:p w14:paraId="067F79EA" w14:textId="77777777" w:rsidR="004A3BE5" w:rsidRPr="003F3AEE" w:rsidRDefault="00D91E33" w:rsidP="005B46DD">
      <w:pPr>
        <w:pStyle w:val="Zkladntext"/>
        <w:widowControl/>
        <w:spacing w:before="120" w:after="120" w:line="276" w:lineRule="auto"/>
        <w:ind w:left="0"/>
        <w:jc w:val="both"/>
        <w:rPr>
          <w:lang w:val="cs-CZ"/>
        </w:rPr>
      </w:pPr>
      <w:r w:rsidRPr="003F3AEE">
        <w:rPr>
          <w:lang w:val="cs-CZ"/>
        </w:rPr>
        <w:t>Dodavatel prokazuje splnění podmínek základní způsobilosti ve vztahu k České republice předložením dokladů dle § 75 odst. 1 ZZVZ, kterými jsou:</w:t>
      </w:r>
    </w:p>
    <w:p w14:paraId="067F79EB" w14:textId="77777777" w:rsidR="004A3BE5" w:rsidRPr="003F3AEE" w:rsidRDefault="00D91E33" w:rsidP="005B46DD">
      <w:pPr>
        <w:pStyle w:val="Zkladntext"/>
        <w:widowControl/>
        <w:numPr>
          <w:ilvl w:val="0"/>
          <w:numId w:val="30"/>
        </w:numPr>
        <w:spacing w:before="120" w:after="120" w:line="276" w:lineRule="auto"/>
        <w:jc w:val="both"/>
        <w:rPr>
          <w:lang w:val="cs-CZ"/>
        </w:rPr>
      </w:pPr>
      <w:r w:rsidRPr="003F3AEE">
        <w:rPr>
          <w:lang w:val="cs-CZ"/>
        </w:rPr>
        <w:t>výpis z evidence Rejstříku trestů ve vztahu k § 74 odst. 1 písm. a)</w:t>
      </w:r>
      <w:r w:rsidRPr="005B46DD">
        <w:rPr>
          <w:lang w:val="cs-CZ"/>
        </w:rPr>
        <w:t xml:space="preserve"> </w:t>
      </w:r>
      <w:r w:rsidRPr="003F3AEE">
        <w:rPr>
          <w:lang w:val="cs-CZ"/>
        </w:rPr>
        <w:t>ZZVZ;</w:t>
      </w:r>
    </w:p>
    <w:p w14:paraId="067F79EC" w14:textId="77777777" w:rsidR="004A3BE5" w:rsidRPr="003F3AEE" w:rsidRDefault="00D91E33" w:rsidP="005B46DD">
      <w:pPr>
        <w:pStyle w:val="Zkladntext"/>
        <w:widowControl/>
        <w:numPr>
          <w:ilvl w:val="0"/>
          <w:numId w:val="30"/>
        </w:numPr>
        <w:spacing w:before="120" w:after="120" w:line="276" w:lineRule="auto"/>
        <w:jc w:val="both"/>
        <w:rPr>
          <w:lang w:val="cs-CZ"/>
        </w:rPr>
      </w:pPr>
      <w:r w:rsidRPr="003F3AEE">
        <w:rPr>
          <w:lang w:val="cs-CZ"/>
        </w:rPr>
        <w:t>potvrzení příslušného finančního úřadu ve vztahu k § 74 odst. 1 písm. b)</w:t>
      </w:r>
      <w:r w:rsidRPr="005B46DD">
        <w:rPr>
          <w:lang w:val="cs-CZ"/>
        </w:rPr>
        <w:t xml:space="preserve"> </w:t>
      </w:r>
      <w:r w:rsidRPr="003F3AEE">
        <w:rPr>
          <w:lang w:val="cs-CZ"/>
        </w:rPr>
        <w:t>ZZVZ;</w:t>
      </w:r>
    </w:p>
    <w:p w14:paraId="7C04CAEF" w14:textId="6ACAAAE9" w:rsidR="007776D2" w:rsidRPr="003F3AEE" w:rsidRDefault="00D91E33" w:rsidP="005B46DD">
      <w:pPr>
        <w:pStyle w:val="Zkladntext"/>
        <w:widowControl/>
        <w:numPr>
          <w:ilvl w:val="0"/>
          <w:numId w:val="30"/>
        </w:numPr>
        <w:spacing w:before="120" w:after="120" w:line="276" w:lineRule="auto"/>
        <w:jc w:val="both"/>
        <w:rPr>
          <w:lang w:val="cs-CZ"/>
        </w:rPr>
      </w:pPr>
      <w:r w:rsidRPr="003F3AEE">
        <w:rPr>
          <w:lang w:val="cs-CZ"/>
        </w:rPr>
        <w:t>písemné čestné prohlášení ve vztahu ke spotřební dani ve vztahu k § 74 odst. 1 písm. b)</w:t>
      </w:r>
      <w:r w:rsidRPr="005B46DD">
        <w:rPr>
          <w:lang w:val="cs-CZ"/>
        </w:rPr>
        <w:t xml:space="preserve"> </w:t>
      </w:r>
      <w:r w:rsidRPr="003F3AEE">
        <w:rPr>
          <w:lang w:val="cs-CZ"/>
        </w:rPr>
        <w:t>ZZVZ;</w:t>
      </w:r>
    </w:p>
    <w:p w14:paraId="10E87B51" w14:textId="7BAFBED1" w:rsidR="00DD21D6" w:rsidRPr="003F3AEE" w:rsidRDefault="00D91E33" w:rsidP="005B46DD">
      <w:pPr>
        <w:pStyle w:val="Zkladntext"/>
        <w:widowControl/>
        <w:numPr>
          <w:ilvl w:val="0"/>
          <w:numId w:val="30"/>
        </w:numPr>
        <w:spacing w:before="120" w:after="120" w:line="276" w:lineRule="auto"/>
        <w:jc w:val="both"/>
        <w:rPr>
          <w:lang w:val="cs-CZ"/>
        </w:rPr>
      </w:pPr>
      <w:r w:rsidRPr="007776D2">
        <w:rPr>
          <w:lang w:val="cs-CZ"/>
        </w:rPr>
        <w:t>písemné čestné prohlášení ve vztahu k § 74 odst. 1 písm. c)</w:t>
      </w:r>
      <w:r w:rsidRPr="005B46DD">
        <w:rPr>
          <w:lang w:val="cs-CZ"/>
        </w:rPr>
        <w:t xml:space="preserve"> </w:t>
      </w:r>
      <w:r w:rsidRPr="007776D2">
        <w:rPr>
          <w:lang w:val="cs-CZ"/>
        </w:rPr>
        <w:t>ZZVZ;</w:t>
      </w:r>
    </w:p>
    <w:p w14:paraId="067F79F1" w14:textId="44411C53" w:rsidR="004A3BE5" w:rsidRPr="003F3AEE" w:rsidRDefault="00D91E33" w:rsidP="005B46DD">
      <w:pPr>
        <w:pStyle w:val="Zkladntext"/>
        <w:widowControl/>
        <w:numPr>
          <w:ilvl w:val="0"/>
          <w:numId w:val="30"/>
        </w:numPr>
        <w:spacing w:before="120" w:after="120" w:line="276" w:lineRule="auto"/>
        <w:jc w:val="both"/>
        <w:rPr>
          <w:lang w:val="cs-CZ"/>
        </w:rPr>
      </w:pPr>
      <w:r w:rsidRPr="003F3AEE">
        <w:rPr>
          <w:lang w:val="cs-CZ"/>
        </w:rPr>
        <w:t>potvrzení příslušné okresní správy sociálního zabezpečení ve vztahu k § 74 odst. 1 písm. d) ZZVZ;</w:t>
      </w:r>
      <w:r w:rsidRPr="005B46DD">
        <w:rPr>
          <w:lang w:val="cs-CZ"/>
        </w:rPr>
        <w:t xml:space="preserve"> </w:t>
      </w:r>
      <w:r w:rsidRPr="003F3AEE">
        <w:rPr>
          <w:lang w:val="cs-CZ"/>
        </w:rPr>
        <w:t>a</w:t>
      </w:r>
    </w:p>
    <w:p w14:paraId="067F79F2" w14:textId="3F9BC8D7" w:rsidR="004A3BE5" w:rsidRPr="003F3AEE" w:rsidRDefault="00D91E33" w:rsidP="005B46DD">
      <w:pPr>
        <w:pStyle w:val="Zkladntext"/>
        <w:widowControl/>
        <w:numPr>
          <w:ilvl w:val="0"/>
          <w:numId w:val="30"/>
        </w:numPr>
        <w:spacing w:before="120" w:after="120" w:line="276" w:lineRule="auto"/>
        <w:jc w:val="both"/>
        <w:rPr>
          <w:lang w:val="cs-CZ"/>
        </w:rPr>
      </w:pPr>
      <w:r w:rsidRPr="003F3AEE">
        <w:rPr>
          <w:lang w:val="cs-CZ"/>
        </w:rPr>
        <w:t>výpis z obchodního rejstříku, nebo předložení písemného čestného prohlášení v případě, že není v</w:t>
      </w:r>
      <w:r w:rsidR="00CF6ADE">
        <w:rPr>
          <w:lang w:val="cs-CZ"/>
        </w:rPr>
        <w:t> </w:t>
      </w:r>
      <w:r w:rsidRPr="003F3AEE">
        <w:rPr>
          <w:lang w:val="cs-CZ"/>
        </w:rPr>
        <w:t>obchodním rejstříku zapsán, ve vztahu k § 74 odst. 1 písm. e)</w:t>
      </w:r>
      <w:r w:rsidRPr="005B46DD">
        <w:rPr>
          <w:lang w:val="cs-CZ"/>
        </w:rPr>
        <w:t xml:space="preserve"> </w:t>
      </w:r>
      <w:r w:rsidRPr="003F3AEE">
        <w:rPr>
          <w:lang w:val="cs-CZ"/>
        </w:rPr>
        <w:t>ZZVZ.</w:t>
      </w:r>
    </w:p>
    <w:p w14:paraId="067F79F3" w14:textId="4F7F46AE" w:rsidR="004A3BE5" w:rsidRDefault="00D91E33" w:rsidP="005B46DD">
      <w:pPr>
        <w:pStyle w:val="Zkladntext"/>
        <w:widowControl/>
        <w:spacing w:before="120" w:after="120" w:line="276" w:lineRule="auto"/>
        <w:ind w:left="0"/>
        <w:jc w:val="both"/>
        <w:rPr>
          <w:lang w:val="cs-CZ"/>
        </w:rPr>
      </w:pPr>
      <w:r w:rsidRPr="003F3AEE">
        <w:rPr>
          <w:lang w:val="cs-CZ"/>
        </w:rPr>
        <w:t>Doklady prokazující základní způsobilost podle § 74 Z</w:t>
      </w:r>
      <w:r w:rsidR="0047727F">
        <w:rPr>
          <w:lang w:val="cs-CZ"/>
        </w:rPr>
        <w:t>ZVZ</w:t>
      </w:r>
      <w:r w:rsidRPr="003F3AEE">
        <w:rPr>
          <w:lang w:val="cs-CZ"/>
        </w:rPr>
        <w:t xml:space="preserve"> musí prokazovat splnění požadovaného kritéria způsobilosti </w:t>
      </w:r>
      <w:r w:rsidRPr="005B46DD">
        <w:rPr>
          <w:b/>
          <w:bCs/>
          <w:lang w:val="cs-CZ"/>
        </w:rPr>
        <w:t>nejpozději v době 3 měsíců přede dnem zahájení zadávacího řízení</w:t>
      </w:r>
      <w:r w:rsidRPr="003F3AEE">
        <w:rPr>
          <w:lang w:val="cs-CZ"/>
        </w:rPr>
        <w:t>.</w:t>
      </w:r>
    </w:p>
    <w:p w14:paraId="7791373B" w14:textId="77777777" w:rsidR="007776D2" w:rsidRDefault="00D91E33" w:rsidP="007776D2">
      <w:pPr>
        <w:pStyle w:val="Podnadpis"/>
      </w:pPr>
      <w:r w:rsidRPr="003F3AEE">
        <w:t>Profesní způsobilost</w:t>
      </w:r>
    </w:p>
    <w:p w14:paraId="067F79F5" w14:textId="71CB39D0" w:rsidR="004A3BE5" w:rsidRPr="005B46DD" w:rsidRDefault="00D91E33" w:rsidP="005B46DD">
      <w:pPr>
        <w:pStyle w:val="Zkladntext"/>
        <w:widowControl/>
        <w:spacing w:before="120" w:after="120" w:line="276" w:lineRule="auto"/>
        <w:ind w:left="0"/>
        <w:jc w:val="both"/>
        <w:rPr>
          <w:lang w:val="cs-CZ"/>
        </w:rPr>
      </w:pPr>
      <w:r w:rsidRPr="005B46DD">
        <w:rPr>
          <w:b/>
          <w:bCs/>
          <w:lang w:val="cs-CZ"/>
        </w:rPr>
        <w:t>Požadavky:</w:t>
      </w:r>
    </w:p>
    <w:p w14:paraId="067F79F6" w14:textId="49126000" w:rsidR="004A3BE5" w:rsidRPr="003F3AEE" w:rsidRDefault="00D91E33" w:rsidP="005B46DD">
      <w:pPr>
        <w:pStyle w:val="Zkladntext"/>
        <w:widowControl/>
        <w:spacing w:before="120" w:after="120" w:line="276" w:lineRule="auto"/>
        <w:ind w:left="0"/>
        <w:jc w:val="both"/>
        <w:rPr>
          <w:lang w:val="cs-CZ"/>
        </w:rPr>
      </w:pPr>
      <w:r w:rsidRPr="003F3AEE">
        <w:rPr>
          <w:lang w:val="cs-CZ"/>
        </w:rPr>
        <w:t>Zadavatel požaduje, aby dodavatelé splňovali profesní způsobilost dle § 77 odst. 1 ZZVZ.</w:t>
      </w:r>
    </w:p>
    <w:p w14:paraId="067F79F7" w14:textId="77777777" w:rsidR="004A3BE5" w:rsidRPr="005B46DD" w:rsidRDefault="00D91E33" w:rsidP="005B46DD">
      <w:pPr>
        <w:pStyle w:val="Zkladntext"/>
        <w:widowControl/>
        <w:spacing w:before="120" w:after="120" w:line="276" w:lineRule="auto"/>
        <w:ind w:left="0"/>
        <w:jc w:val="both"/>
        <w:rPr>
          <w:u w:val="single"/>
          <w:lang w:val="cs-CZ"/>
        </w:rPr>
      </w:pPr>
      <w:r w:rsidRPr="005B46DD">
        <w:rPr>
          <w:b/>
          <w:bCs/>
          <w:u w:val="single"/>
          <w:lang w:val="cs-CZ"/>
        </w:rPr>
        <w:t>Způsob prokázání:</w:t>
      </w:r>
    </w:p>
    <w:p w14:paraId="067F79F8" w14:textId="77777777" w:rsidR="004A3BE5" w:rsidRPr="003F3AEE" w:rsidRDefault="00D91E33" w:rsidP="005B46DD">
      <w:pPr>
        <w:pStyle w:val="Zkladntext"/>
        <w:widowControl/>
        <w:spacing w:before="120" w:after="120" w:line="276" w:lineRule="auto"/>
        <w:ind w:left="0"/>
        <w:jc w:val="both"/>
        <w:rPr>
          <w:lang w:val="cs-CZ"/>
        </w:rPr>
      </w:pPr>
      <w:r w:rsidRPr="003F3AEE">
        <w:rPr>
          <w:lang w:val="cs-CZ"/>
        </w:rPr>
        <w:t>Způsobilým je dodavatel, který předloží:</w:t>
      </w:r>
    </w:p>
    <w:p w14:paraId="067F79F9" w14:textId="35241E4E" w:rsidR="004A3BE5" w:rsidRPr="003F3AEE" w:rsidRDefault="00D91E33" w:rsidP="00FE1FBD">
      <w:pPr>
        <w:pStyle w:val="Zkladntext"/>
        <w:widowControl/>
        <w:numPr>
          <w:ilvl w:val="0"/>
          <w:numId w:val="51"/>
        </w:numPr>
        <w:spacing w:before="120" w:after="120" w:line="276" w:lineRule="auto"/>
        <w:ind w:left="567" w:hanging="567"/>
        <w:jc w:val="both"/>
        <w:rPr>
          <w:lang w:val="cs-CZ"/>
        </w:rPr>
      </w:pPr>
      <w:r w:rsidRPr="003F3AEE">
        <w:rPr>
          <w:lang w:val="cs-CZ"/>
        </w:rPr>
        <w:t>výpis z obchodního rejstříku nebo jiné obdobné evidence, pokud jiný právní předpis zápis do takové evidence</w:t>
      </w:r>
      <w:r w:rsidRPr="005B46DD">
        <w:rPr>
          <w:lang w:val="cs-CZ"/>
        </w:rPr>
        <w:t xml:space="preserve"> </w:t>
      </w:r>
      <w:r w:rsidRPr="003F3AEE">
        <w:rPr>
          <w:lang w:val="cs-CZ"/>
        </w:rPr>
        <w:t>vyžaduje.</w:t>
      </w:r>
    </w:p>
    <w:p w14:paraId="067F79FA" w14:textId="39331589" w:rsidR="004A3BE5" w:rsidRDefault="00D91E33" w:rsidP="005B46DD">
      <w:pPr>
        <w:pStyle w:val="Zkladntext"/>
        <w:widowControl/>
        <w:spacing w:before="120" w:after="120" w:line="276" w:lineRule="auto"/>
        <w:ind w:left="0"/>
        <w:jc w:val="both"/>
        <w:rPr>
          <w:lang w:val="cs-CZ"/>
        </w:rPr>
      </w:pPr>
      <w:r w:rsidRPr="003F3AEE">
        <w:rPr>
          <w:lang w:val="cs-CZ"/>
        </w:rPr>
        <w:t xml:space="preserve">Doklad musí prokazovat splnění požadovaného kritéria způsobilosti </w:t>
      </w:r>
      <w:r w:rsidRPr="005B46DD">
        <w:rPr>
          <w:b/>
          <w:bCs/>
          <w:lang w:val="cs-CZ"/>
        </w:rPr>
        <w:t>nejpozději v době 3 měsíců přede dnem zahájení zadávacího řízení</w:t>
      </w:r>
      <w:r w:rsidRPr="003F3AEE">
        <w:rPr>
          <w:lang w:val="cs-CZ"/>
        </w:rPr>
        <w:t>.</w:t>
      </w:r>
    </w:p>
    <w:p w14:paraId="067F79FC" w14:textId="0C1E86C2" w:rsidR="004A3BE5" w:rsidRPr="003F3AEE" w:rsidRDefault="00D91E33" w:rsidP="005B46DD">
      <w:pPr>
        <w:pStyle w:val="Podnadpis"/>
      </w:pPr>
      <w:bookmarkStart w:id="7" w:name="_Ref199487199"/>
      <w:r w:rsidRPr="003F3AEE">
        <w:t xml:space="preserve">Technická </w:t>
      </w:r>
      <w:r w:rsidR="00FC32E6" w:rsidRPr="003F3AEE">
        <w:t>kvalifikace – Seznam</w:t>
      </w:r>
      <w:r w:rsidRPr="003F3AEE">
        <w:t xml:space="preserve"> významných služeb (§ 79 odst. 2 písm. b)</w:t>
      </w:r>
      <w:r w:rsidRPr="005B46DD">
        <w:t xml:space="preserve"> </w:t>
      </w:r>
      <w:r w:rsidRPr="003F3AEE">
        <w:t>ZZVZ)</w:t>
      </w:r>
      <w:bookmarkEnd w:id="7"/>
    </w:p>
    <w:p w14:paraId="067F79FD" w14:textId="77777777" w:rsidR="004A3BE5" w:rsidRPr="005B46DD" w:rsidRDefault="00D91E33" w:rsidP="005B46DD">
      <w:pPr>
        <w:pStyle w:val="Zkladntext"/>
        <w:widowControl/>
        <w:spacing w:before="120" w:after="120" w:line="276" w:lineRule="auto"/>
        <w:ind w:left="0"/>
        <w:jc w:val="both"/>
        <w:rPr>
          <w:b/>
          <w:bCs/>
          <w:lang w:val="cs-CZ"/>
        </w:rPr>
      </w:pPr>
      <w:r w:rsidRPr="005B46DD">
        <w:rPr>
          <w:b/>
          <w:bCs/>
          <w:lang w:val="cs-CZ"/>
        </w:rPr>
        <w:t>Požadavky:</w:t>
      </w:r>
    </w:p>
    <w:p w14:paraId="067F79FE" w14:textId="77777777" w:rsidR="004A3BE5" w:rsidRPr="003F3AEE" w:rsidRDefault="00D91E33" w:rsidP="005B46DD">
      <w:pPr>
        <w:pStyle w:val="Zkladntext"/>
        <w:widowControl/>
        <w:spacing w:before="120" w:after="120" w:line="276" w:lineRule="auto"/>
        <w:ind w:left="0"/>
        <w:jc w:val="both"/>
        <w:rPr>
          <w:lang w:val="cs-CZ"/>
        </w:rPr>
      </w:pPr>
      <w:r w:rsidRPr="003F3AEE">
        <w:rPr>
          <w:lang w:val="cs-CZ"/>
        </w:rPr>
        <w:t>Zadavatel požaduje, aby dodavatelé splňovali technickou kvalifikaci dle § 79 odst. 2 písm. b) ZZVZ.</w:t>
      </w:r>
    </w:p>
    <w:p w14:paraId="067F79FF" w14:textId="682E23F3" w:rsidR="004A3BE5" w:rsidRPr="003F3AEE" w:rsidRDefault="00D91E33" w:rsidP="005B46DD">
      <w:pPr>
        <w:pStyle w:val="Zkladntext"/>
        <w:widowControl/>
        <w:spacing w:before="120" w:after="120" w:line="276" w:lineRule="auto"/>
        <w:ind w:left="0"/>
        <w:jc w:val="both"/>
        <w:rPr>
          <w:lang w:val="cs-CZ"/>
        </w:rPr>
      </w:pPr>
      <w:r w:rsidRPr="003F3AEE">
        <w:rPr>
          <w:lang w:val="cs-CZ"/>
        </w:rPr>
        <w:t xml:space="preserve">Technickou kvalifikaci splní dodavatel, který v posledních </w:t>
      </w:r>
      <w:r w:rsidR="003908A9">
        <w:rPr>
          <w:b/>
          <w:bCs/>
          <w:lang w:val="cs-CZ"/>
        </w:rPr>
        <w:t>pěti</w:t>
      </w:r>
      <w:r w:rsidR="007776D2" w:rsidRPr="005B46DD">
        <w:rPr>
          <w:b/>
          <w:bCs/>
          <w:lang w:val="cs-CZ"/>
        </w:rPr>
        <w:t xml:space="preserve"> (</w:t>
      </w:r>
      <w:r w:rsidR="003908A9">
        <w:rPr>
          <w:b/>
          <w:bCs/>
          <w:lang w:val="cs-CZ"/>
        </w:rPr>
        <w:t>5</w:t>
      </w:r>
      <w:r w:rsidR="007776D2" w:rsidRPr="005B46DD">
        <w:rPr>
          <w:b/>
          <w:bCs/>
          <w:lang w:val="cs-CZ"/>
        </w:rPr>
        <w:t>)</w:t>
      </w:r>
      <w:r w:rsidRPr="005B46DD">
        <w:rPr>
          <w:b/>
          <w:bCs/>
          <w:lang w:val="cs-CZ"/>
        </w:rPr>
        <w:t xml:space="preserve"> letech</w:t>
      </w:r>
      <w:r w:rsidRPr="003F3AEE">
        <w:rPr>
          <w:lang w:val="cs-CZ"/>
        </w:rPr>
        <w:t xml:space="preserve"> před zahájením zadávacího řízení na</w:t>
      </w:r>
      <w:r w:rsidR="00455D08">
        <w:rPr>
          <w:lang w:val="cs-CZ"/>
        </w:rPr>
        <w:t> </w:t>
      </w:r>
      <w:r w:rsidRPr="003F3AEE">
        <w:rPr>
          <w:lang w:val="cs-CZ"/>
        </w:rPr>
        <w:t>Veřejnou zakázku realizoval alespoň následující významné</w:t>
      </w:r>
      <w:r w:rsidRPr="005B46DD">
        <w:rPr>
          <w:lang w:val="cs-CZ"/>
        </w:rPr>
        <w:t xml:space="preserve"> </w:t>
      </w:r>
      <w:r w:rsidRPr="003F3AEE">
        <w:rPr>
          <w:lang w:val="cs-CZ"/>
        </w:rPr>
        <w:t>služby:</w:t>
      </w:r>
    </w:p>
    <w:p w14:paraId="067F7A00" w14:textId="01401ABB" w:rsidR="004A3BE5" w:rsidRPr="003F3AEE" w:rsidRDefault="00D91E33" w:rsidP="005B46DD">
      <w:pPr>
        <w:pStyle w:val="Zkladntext"/>
        <w:widowControl/>
        <w:numPr>
          <w:ilvl w:val="0"/>
          <w:numId w:val="31"/>
        </w:numPr>
        <w:spacing w:before="120" w:after="120" w:line="276" w:lineRule="auto"/>
        <w:jc w:val="both"/>
        <w:rPr>
          <w:lang w:val="cs-CZ"/>
        </w:rPr>
      </w:pPr>
      <w:r w:rsidRPr="005D4E41">
        <w:rPr>
          <w:b/>
          <w:bCs/>
          <w:lang w:val="cs-CZ"/>
        </w:rPr>
        <w:t xml:space="preserve">tři (3) </w:t>
      </w:r>
      <w:r w:rsidR="003908A9" w:rsidRPr="00FE1FBD">
        <w:rPr>
          <w:b/>
          <w:bCs/>
          <w:lang w:val="cs-CZ"/>
        </w:rPr>
        <w:t>zakázky</w:t>
      </w:r>
      <w:r w:rsidRPr="005D4E41">
        <w:rPr>
          <w:lang w:val="cs-CZ"/>
        </w:rPr>
        <w:t xml:space="preserve"> </w:t>
      </w:r>
      <w:r w:rsidR="00742D8C" w:rsidRPr="005D4E41">
        <w:rPr>
          <w:lang w:val="cs-CZ"/>
        </w:rPr>
        <w:t>spočívající</w:t>
      </w:r>
      <w:r w:rsidR="00742D8C">
        <w:rPr>
          <w:lang w:val="cs-CZ"/>
        </w:rPr>
        <w:t xml:space="preserve"> v provádění činností </w:t>
      </w:r>
      <w:r w:rsidRPr="003F3AEE">
        <w:rPr>
          <w:lang w:val="cs-CZ"/>
        </w:rPr>
        <w:t xml:space="preserve">zimní údržby silnic I., II. nebo III. třídy, každá o celkové hodnotě </w:t>
      </w:r>
      <w:r w:rsidRPr="00FE1FBD">
        <w:rPr>
          <w:b/>
          <w:bCs/>
          <w:lang w:val="cs-CZ"/>
        </w:rPr>
        <w:t xml:space="preserve">nejméně </w:t>
      </w:r>
      <w:r w:rsidR="003405FF" w:rsidRPr="00FE1FBD">
        <w:rPr>
          <w:b/>
          <w:bCs/>
          <w:lang w:val="cs-CZ"/>
        </w:rPr>
        <w:t>1</w:t>
      </w:r>
      <w:r w:rsidR="003405FF">
        <w:rPr>
          <w:b/>
          <w:bCs/>
          <w:lang w:val="cs-CZ"/>
        </w:rPr>
        <w:t>2</w:t>
      </w:r>
      <w:r w:rsidR="003405FF" w:rsidRPr="00FE1FBD">
        <w:rPr>
          <w:b/>
          <w:bCs/>
          <w:lang w:val="cs-CZ"/>
        </w:rPr>
        <w:t xml:space="preserve"> </w:t>
      </w:r>
      <w:r w:rsidRPr="00FE1FBD">
        <w:rPr>
          <w:b/>
          <w:bCs/>
          <w:lang w:val="cs-CZ"/>
        </w:rPr>
        <w:t>mil. Kč bez DPH</w:t>
      </w:r>
      <w:r w:rsidR="00ED477A">
        <w:rPr>
          <w:b/>
          <w:bCs/>
          <w:lang w:val="cs-CZ"/>
        </w:rPr>
        <w:t xml:space="preserve"> </w:t>
      </w:r>
      <w:r w:rsidR="00ED477A">
        <w:rPr>
          <w:lang w:val="cs-CZ"/>
        </w:rPr>
        <w:t>za jednu zimní sezónu (</w:t>
      </w:r>
      <w:r w:rsidR="00784621">
        <w:rPr>
          <w:lang w:val="cs-CZ"/>
        </w:rPr>
        <w:t>listopad–březen</w:t>
      </w:r>
      <w:r w:rsidR="00ED477A">
        <w:rPr>
          <w:lang w:val="cs-CZ"/>
        </w:rPr>
        <w:t>)</w:t>
      </w:r>
      <w:r w:rsidRPr="003F3AEE">
        <w:rPr>
          <w:lang w:val="cs-CZ"/>
        </w:rPr>
        <w:t>, které zároveň zahrnovaly následující</w:t>
      </w:r>
      <w:r w:rsidRPr="005B46DD">
        <w:rPr>
          <w:lang w:val="cs-CZ"/>
        </w:rPr>
        <w:t xml:space="preserve"> </w:t>
      </w:r>
      <w:r w:rsidRPr="003F3AEE">
        <w:rPr>
          <w:lang w:val="cs-CZ"/>
        </w:rPr>
        <w:t>činnosti:</w:t>
      </w:r>
    </w:p>
    <w:p w14:paraId="067F7A01" w14:textId="77777777" w:rsidR="004A3BE5" w:rsidRPr="003F3AEE" w:rsidRDefault="00D91E33" w:rsidP="005B46DD">
      <w:pPr>
        <w:pStyle w:val="Zkladntext"/>
        <w:widowControl/>
        <w:numPr>
          <w:ilvl w:val="1"/>
          <w:numId w:val="31"/>
        </w:numPr>
        <w:spacing w:before="120" w:after="120" w:line="276" w:lineRule="auto"/>
        <w:jc w:val="both"/>
        <w:rPr>
          <w:lang w:val="cs-CZ"/>
        </w:rPr>
      </w:pPr>
      <w:r w:rsidRPr="003F3AEE">
        <w:rPr>
          <w:lang w:val="cs-CZ"/>
        </w:rPr>
        <w:t>posyp vozovek chemickým nebo inertním sypačem (s odpovídajícím druhem posypového materiálu);</w:t>
      </w:r>
    </w:p>
    <w:p w14:paraId="067F7A02" w14:textId="77777777" w:rsidR="004A3BE5" w:rsidRPr="003F3AEE" w:rsidRDefault="00D91E33" w:rsidP="005B46DD">
      <w:pPr>
        <w:pStyle w:val="Zkladntext"/>
        <w:widowControl/>
        <w:numPr>
          <w:ilvl w:val="1"/>
          <w:numId w:val="31"/>
        </w:numPr>
        <w:spacing w:before="120" w:after="120" w:line="276" w:lineRule="auto"/>
        <w:jc w:val="both"/>
        <w:rPr>
          <w:lang w:val="cs-CZ"/>
        </w:rPr>
      </w:pPr>
      <w:r w:rsidRPr="003F3AEE">
        <w:rPr>
          <w:lang w:val="cs-CZ"/>
        </w:rPr>
        <w:t>pluhování vozovek chemickým nebo inertním sypačem s předsazenou</w:t>
      </w:r>
      <w:r w:rsidRPr="005B46DD">
        <w:rPr>
          <w:lang w:val="cs-CZ"/>
        </w:rPr>
        <w:t xml:space="preserve"> </w:t>
      </w:r>
      <w:r w:rsidRPr="003F3AEE">
        <w:rPr>
          <w:lang w:val="cs-CZ"/>
        </w:rPr>
        <w:t>radlicí;</w:t>
      </w:r>
    </w:p>
    <w:p w14:paraId="067F7A03" w14:textId="77777777" w:rsidR="004A3BE5" w:rsidRPr="003F3AEE" w:rsidRDefault="00D91E33" w:rsidP="005B46DD">
      <w:pPr>
        <w:pStyle w:val="Zkladntext"/>
        <w:widowControl/>
        <w:numPr>
          <w:ilvl w:val="1"/>
          <w:numId w:val="31"/>
        </w:numPr>
        <w:spacing w:before="120" w:after="120" w:line="276" w:lineRule="auto"/>
        <w:jc w:val="both"/>
        <w:rPr>
          <w:lang w:val="cs-CZ"/>
        </w:rPr>
      </w:pPr>
      <w:r w:rsidRPr="003F3AEE">
        <w:rPr>
          <w:lang w:val="cs-CZ"/>
        </w:rPr>
        <w:t>pluhování a posyp vozovek chemickým nebo inertním sypačem (s odpovídajícím druhem posypového materiálu) s předsazenou radlicí;</w:t>
      </w:r>
      <w:r w:rsidRPr="005B46DD">
        <w:rPr>
          <w:lang w:val="cs-CZ"/>
        </w:rPr>
        <w:t xml:space="preserve"> </w:t>
      </w:r>
      <w:r w:rsidRPr="003F3AEE">
        <w:rPr>
          <w:lang w:val="cs-CZ"/>
        </w:rPr>
        <w:t>a</w:t>
      </w:r>
    </w:p>
    <w:p w14:paraId="067F7A04" w14:textId="14DB8FD2" w:rsidR="004A3BE5" w:rsidRPr="003F3AEE" w:rsidRDefault="00D91E33" w:rsidP="005B46DD">
      <w:pPr>
        <w:pStyle w:val="Zkladntext"/>
        <w:widowControl/>
        <w:numPr>
          <w:ilvl w:val="1"/>
          <w:numId w:val="31"/>
        </w:numPr>
        <w:spacing w:before="120" w:after="120" w:line="276" w:lineRule="auto"/>
        <w:jc w:val="both"/>
        <w:rPr>
          <w:lang w:val="cs-CZ"/>
        </w:rPr>
      </w:pPr>
      <w:r w:rsidRPr="003F3AEE">
        <w:rPr>
          <w:lang w:val="cs-CZ"/>
        </w:rPr>
        <w:lastRenderedPageBreak/>
        <w:t>zajištění pracovní pohotovosti</w:t>
      </w:r>
      <w:r w:rsidRPr="005B46DD">
        <w:rPr>
          <w:lang w:val="cs-CZ"/>
        </w:rPr>
        <w:t xml:space="preserve"> </w:t>
      </w:r>
      <w:r w:rsidRPr="003F3AEE">
        <w:rPr>
          <w:lang w:val="cs-CZ"/>
        </w:rPr>
        <w:t>posádek</w:t>
      </w:r>
      <w:r w:rsidR="00382CB8">
        <w:rPr>
          <w:lang w:val="cs-CZ"/>
        </w:rPr>
        <w:t>.</w:t>
      </w:r>
    </w:p>
    <w:p w14:paraId="5D7FD9E9" w14:textId="249F65BE" w:rsidR="008819C2" w:rsidRPr="00637507" w:rsidRDefault="008819C2" w:rsidP="005B46DD">
      <w:pPr>
        <w:pStyle w:val="Zkladntext"/>
        <w:widowControl/>
        <w:spacing w:before="120" w:after="120" w:line="276" w:lineRule="auto"/>
        <w:ind w:left="720"/>
        <w:jc w:val="both"/>
        <w:rPr>
          <w:lang w:val="cs-CZ"/>
        </w:rPr>
      </w:pPr>
      <w:r w:rsidRPr="00637507">
        <w:rPr>
          <w:lang w:val="cs-CZ"/>
        </w:rPr>
        <w:t xml:space="preserve">Pro vyloučení pochybností se uvádí, že </w:t>
      </w:r>
      <w:r w:rsidR="00B62F58">
        <w:rPr>
          <w:lang w:val="cs-CZ"/>
        </w:rPr>
        <w:t xml:space="preserve">pokud dodavatel poskytoval </w:t>
      </w:r>
      <w:r w:rsidRPr="00637507">
        <w:rPr>
          <w:lang w:val="cs-CZ"/>
        </w:rPr>
        <w:t xml:space="preserve">jednu </w:t>
      </w:r>
      <w:r w:rsidR="00B62F58">
        <w:rPr>
          <w:lang w:val="cs-CZ"/>
        </w:rPr>
        <w:t>službu pro jednoho objednatele</w:t>
      </w:r>
      <w:r w:rsidRPr="00637507">
        <w:rPr>
          <w:lang w:val="cs-CZ"/>
        </w:rPr>
        <w:t xml:space="preserve"> po dobu </w:t>
      </w:r>
      <w:r w:rsidR="00B62F58">
        <w:rPr>
          <w:lang w:val="cs-CZ"/>
        </w:rPr>
        <w:t>více po sobě jdoucích let (resp.</w:t>
      </w:r>
      <w:r w:rsidRPr="00637507">
        <w:rPr>
          <w:lang w:val="cs-CZ"/>
        </w:rPr>
        <w:t xml:space="preserve"> zimních sezón</w:t>
      </w:r>
      <w:r w:rsidR="00B62F58">
        <w:rPr>
          <w:lang w:val="cs-CZ"/>
        </w:rPr>
        <w:t>),</w:t>
      </w:r>
      <w:r w:rsidRPr="00637507">
        <w:rPr>
          <w:lang w:val="cs-CZ"/>
        </w:rPr>
        <w:t xml:space="preserve"> lze </w:t>
      </w:r>
      <w:r w:rsidR="00B62F58">
        <w:rPr>
          <w:lang w:val="cs-CZ"/>
        </w:rPr>
        <w:t xml:space="preserve">tyto zakázky </w:t>
      </w:r>
      <w:r w:rsidRPr="00637507">
        <w:rPr>
          <w:lang w:val="cs-CZ"/>
        </w:rPr>
        <w:t xml:space="preserve">předložit jako samostatné významné služby </w:t>
      </w:r>
      <w:r w:rsidR="00B62F58">
        <w:rPr>
          <w:lang w:val="cs-CZ"/>
        </w:rPr>
        <w:t xml:space="preserve">ve vztahu k </w:t>
      </w:r>
      <w:r w:rsidRPr="00637507">
        <w:rPr>
          <w:lang w:val="cs-CZ"/>
        </w:rPr>
        <w:t>jednotlivý</w:t>
      </w:r>
      <w:r w:rsidR="00B62F58">
        <w:rPr>
          <w:lang w:val="cs-CZ"/>
        </w:rPr>
        <w:t>m</w:t>
      </w:r>
      <w:r w:rsidRPr="00637507">
        <w:rPr>
          <w:lang w:val="cs-CZ"/>
        </w:rPr>
        <w:t xml:space="preserve"> zimní</w:t>
      </w:r>
      <w:r w:rsidR="00B62F58">
        <w:rPr>
          <w:lang w:val="cs-CZ"/>
        </w:rPr>
        <w:t>m</w:t>
      </w:r>
      <w:r w:rsidRPr="00637507">
        <w:rPr>
          <w:lang w:val="cs-CZ"/>
        </w:rPr>
        <w:t xml:space="preserve"> sezón</w:t>
      </w:r>
      <w:r w:rsidR="00B62F58">
        <w:rPr>
          <w:lang w:val="cs-CZ"/>
        </w:rPr>
        <w:t>ám, a to</w:t>
      </w:r>
      <w:r w:rsidRPr="00637507">
        <w:rPr>
          <w:lang w:val="cs-CZ"/>
        </w:rPr>
        <w:t xml:space="preserve"> za předpokladu, že budou splněny veškeré výše stanovené požadavky Zadavatele na rozsah realizovaných zakázek, včetně požadavku na minimální finanční objem každé takové významné služby.</w:t>
      </w:r>
    </w:p>
    <w:p w14:paraId="34FBFD84" w14:textId="4FA52552" w:rsidR="003B01C8" w:rsidRPr="00637507" w:rsidRDefault="007D3F6E" w:rsidP="005B46DD">
      <w:pPr>
        <w:pStyle w:val="Zkladntext"/>
        <w:widowControl/>
        <w:spacing w:before="120" w:after="120" w:line="276" w:lineRule="auto"/>
        <w:ind w:left="720"/>
        <w:jc w:val="both"/>
        <w:rPr>
          <w:lang w:val="cs-CZ"/>
        </w:rPr>
      </w:pPr>
      <w:r w:rsidRPr="00637507">
        <w:rPr>
          <w:lang w:val="cs-CZ"/>
        </w:rPr>
        <w:t>Doba „za posledních 5 let před zahájením zadávacího řízení“ se pro účely tohoto zadávacího řízení považuje za splněnou, pokud služba uvedená v příslušném seznamu byla v průběhu této doby dokončena alespoň v</w:t>
      </w:r>
      <w:r w:rsidR="00CF6ADE">
        <w:rPr>
          <w:lang w:val="cs-CZ"/>
        </w:rPr>
        <w:t> </w:t>
      </w:r>
      <w:r w:rsidRPr="00637507">
        <w:rPr>
          <w:lang w:val="cs-CZ"/>
        </w:rPr>
        <w:t>rozsahu odpovídajícímu požadavkům Zadavatele uvedeným výše.</w:t>
      </w:r>
    </w:p>
    <w:p w14:paraId="5D66D777" w14:textId="50B1E32E" w:rsidR="00DC03EF" w:rsidRPr="0088710A" w:rsidRDefault="00DC03EF" w:rsidP="005B46DD">
      <w:pPr>
        <w:pStyle w:val="Zkladntext"/>
        <w:widowControl/>
        <w:spacing w:before="120" w:after="120" w:line="276" w:lineRule="auto"/>
        <w:ind w:left="720"/>
        <w:jc w:val="both"/>
        <w:rPr>
          <w:lang w:val="cs-CZ"/>
        </w:rPr>
      </w:pPr>
      <w:r w:rsidRPr="00637507">
        <w:rPr>
          <w:lang w:val="cs-CZ"/>
        </w:rPr>
        <w:t>Zadavatel za účelem zajištění přiměřené úrovně hospodářské soutěže umožňuje prokázat splnění této technické kvalifikace v období posledních pěti (5) let před zahájením zadávacího řízení.</w:t>
      </w:r>
    </w:p>
    <w:p w14:paraId="067F7A06" w14:textId="77777777" w:rsidR="004A3BE5" w:rsidRPr="005B46DD" w:rsidRDefault="00D91E33" w:rsidP="005B46DD">
      <w:pPr>
        <w:pStyle w:val="Zkladntext"/>
        <w:widowControl/>
        <w:spacing w:before="120" w:after="120" w:line="276" w:lineRule="auto"/>
        <w:ind w:left="0"/>
        <w:jc w:val="both"/>
        <w:rPr>
          <w:b/>
          <w:bCs/>
          <w:u w:val="single"/>
          <w:lang w:val="cs-CZ"/>
        </w:rPr>
      </w:pPr>
      <w:r w:rsidRPr="005B46DD">
        <w:rPr>
          <w:b/>
          <w:bCs/>
          <w:u w:val="single"/>
          <w:lang w:val="cs-CZ"/>
        </w:rPr>
        <w:t>Způsob prokázání:</w:t>
      </w:r>
    </w:p>
    <w:p w14:paraId="4A44E8B2" w14:textId="1F095059" w:rsidR="006F3687" w:rsidRPr="006F3687" w:rsidRDefault="00CC4229" w:rsidP="00550742">
      <w:pPr>
        <w:pStyle w:val="Zkladntext"/>
        <w:widowControl/>
        <w:spacing w:before="120" w:after="120" w:line="276" w:lineRule="auto"/>
        <w:ind w:left="0"/>
        <w:jc w:val="both"/>
        <w:rPr>
          <w:lang w:val="cs-CZ"/>
        </w:rPr>
      </w:pPr>
      <w:r w:rsidRPr="004818AC">
        <w:rPr>
          <w:lang w:val="cs-CZ"/>
        </w:rPr>
        <w:t>Účastník</w:t>
      </w:r>
      <w:r w:rsidR="006F3687" w:rsidRPr="004818AC">
        <w:rPr>
          <w:lang w:val="cs-CZ"/>
        </w:rPr>
        <w:t xml:space="preserve"> předloží seznam významných </w:t>
      </w:r>
      <w:r w:rsidR="00C31B39" w:rsidRPr="004818AC">
        <w:rPr>
          <w:lang w:val="cs-CZ"/>
        </w:rPr>
        <w:t>služeb</w:t>
      </w:r>
      <w:r w:rsidR="006F3687" w:rsidRPr="004818AC">
        <w:rPr>
          <w:lang w:val="cs-CZ"/>
        </w:rPr>
        <w:t xml:space="preserve"> dle § 79 odst. 2 písm. b) ZZVZ, poskytnutých </w:t>
      </w:r>
      <w:r w:rsidRPr="004818AC">
        <w:rPr>
          <w:lang w:val="cs-CZ"/>
        </w:rPr>
        <w:t>účast</w:t>
      </w:r>
      <w:r w:rsidR="008819C2" w:rsidRPr="004818AC">
        <w:rPr>
          <w:lang w:val="cs-CZ"/>
        </w:rPr>
        <w:t>n</w:t>
      </w:r>
      <w:r w:rsidRPr="004818AC">
        <w:rPr>
          <w:lang w:val="cs-CZ"/>
        </w:rPr>
        <w:t>íkem</w:t>
      </w:r>
      <w:r w:rsidR="006F3687" w:rsidRPr="004818AC">
        <w:rPr>
          <w:lang w:val="cs-CZ"/>
        </w:rPr>
        <w:t xml:space="preserve"> za poslední</w:t>
      </w:r>
      <w:r w:rsidR="00DC03EF" w:rsidRPr="004818AC">
        <w:rPr>
          <w:lang w:val="cs-CZ"/>
        </w:rPr>
        <w:t>ch</w:t>
      </w:r>
      <w:r w:rsidR="006F3687" w:rsidRPr="004818AC">
        <w:rPr>
          <w:lang w:val="cs-CZ"/>
        </w:rPr>
        <w:t xml:space="preserve"> (</w:t>
      </w:r>
      <w:r w:rsidR="00DC03EF" w:rsidRPr="00CB77E1">
        <w:rPr>
          <w:lang w:val="cs-CZ"/>
        </w:rPr>
        <w:t>5</w:t>
      </w:r>
      <w:r w:rsidR="006F3687" w:rsidRPr="004818AC">
        <w:rPr>
          <w:lang w:val="cs-CZ"/>
        </w:rPr>
        <w:t xml:space="preserve">) </w:t>
      </w:r>
      <w:r w:rsidR="00DC03EF" w:rsidRPr="00CB77E1">
        <w:rPr>
          <w:lang w:val="cs-CZ"/>
        </w:rPr>
        <w:t>let</w:t>
      </w:r>
      <w:r w:rsidR="006F3687" w:rsidRPr="004818AC">
        <w:rPr>
          <w:lang w:val="cs-CZ"/>
        </w:rPr>
        <w:t xml:space="preserve"> před zahájením</w:t>
      </w:r>
      <w:r w:rsidR="006F3687" w:rsidRPr="006F3687">
        <w:rPr>
          <w:lang w:val="cs-CZ"/>
        </w:rPr>
        <w:t xml:space="preserve"> zadávacího řízení. </w:t>
      </w:r>
    </w:p>
    <w:p w14:paraId="509FDB2A" w14:textId="77777777" w:rsidR="006F3687" w:rsidRPr="006F3687" w:rsidRDefault="006F3687" w:rsidP="00550742">
      <w:pPr>
        <w:pStyle w:val="Zkladntext"/>
        <w:widowControl/>
        <w:spacing w:before="120" w:after="120" w:line="276" w:lineRule="auto"/>
        <w:ind w:left="0"/>
        <w:jc w:val="both"/>
        <w:rPr>
          <w:lang w:val="cs-CZ"/>
        </w:rPr>
      </w:pPr>
      <w:r w:rsidRPr="006F3687">
        <w:rPr>
          <w:lang w:val="cs-CZ"/>
        </w:rPr>
        <w:t>V seznamu významných dodávek musí být uvedeny u jednotlivých referencí minimálně následující údaje:</w:t>
      </w:r>
    </w:p>
    <w:p w14:paraId="55ED33CD" w14:textId="77777777" w:rsidR="00D2709E" w:rsidRPr="006F3687" w:rsidRDefault="00D2709E" w:rsidP="00D2709E">
      <w:pPr>
        <w:pStyle w:val="Zkladntext"/>
        <w:widowControl/>
        <w:numPr>
          <w:ilvl w:val="0"/>
          <w:numId w:val="31"/>
        </w:numPr>
        <w:spacing w:before="120" w:after="120" w:line="276" w:lineRule="auto"/>
        <w:jc w:val="both"/>
        <w:rPr>
          <w:lang w:val="cs-CZ"/>
        </w:rPr>
      </w:pPr>
      <w:r w:rsidRPr="006F3687">
        <w:rPr>
          <w:lang w:val="cs-CZ"/>
        </w:rPr>
        <w:t>název zakázky;</w:t>
      </w:r>
    </w:p>
    <w:p w14:paraId="1FA7C6AE" w14:textId="51A1E725" w:rsidR="006F3687" w:rsidRDefault="006F3687" w:rsidP="006F3687">
      <w:pPr>
        <w:pStyle w:val="Zkladntext"/>
        <w:widowControl/>
        <w:numPr>
          <w:ilvl w:val="0"/>
          <w:numId w:val="31"/>
        </w:numPr>
        <w:spacing w:before="120" w:after="120" w:line="276" w:lineRule="auto"/>
        <w:jc w:val="both"/>
        <w:rPr>
          <w:lang w:val="cs-CZ"/>
        </w:rPr>
      </w:pPr>
      <w:r w:rsidRPr="006F3687">
        <w:rPr>
          <w:lang w:val="cs-CZ"/>
        </w:rPr>
        <w:t>identifikace objednatele;</w:t>
      </w:r>
    </w:p>
    <w:p w14:paraId="5388B8BD" w14:textId="28C04116" w:rsidR="00D2709E" w:rsidRDefault="00D2709E" w:rsidP="00D2709E">
      <w:pPr>
        <w:pStyle w:val="Zkladntext"/>
        <w:widowControl/>
        <w:numPr>
          <w:ilvl w:val="0"/>
          <w:numId w:val="31"/>
        </w:numPr>
        <w:spacing w:before="120" w:after="120" w:line="276" w:lineRule="auto"/>
        <w:jc w:val="both"/>
        <w:rPr>
          <w:lang w:val="cs-CZ"/>
        </w:rPr>
      </w:pPr>
      <w:r w:rsidRPr="006F3687">
        <w:rPr>
          <w:lang w:val="cs-CZ"/>
        </w:rPr>
        <w:t>kontakt na objednatele (min. telefonního čísla nebo e-mailu) pro ověření správnosti</w:t>
      </w:r>
      <w:r>
        <w:rPr>
          <w:lang w:val="cs-CZ"/>
        </w:rPr>
        <w:t>;</w:t>
      </w:r>
    </w:p>
    <w:p w14:paraId="446F9438" w14:textId="113B027F" w:rsidR="00E64C14" w:rsidRDefault="00E64C14" w:rsidP="00E64C14">
      <w:pPr>
        <w:pStyle w:val="Zkladntext"/>
        <w:widowControl/>
        <w:numPr>
          <w:ilvl w:val="0"/>
          <w:numId w:val="31"/>
        </w:numPr>
        <w:spacing w:before="120" w:after="120" w:line="276" w:lineRule="auto"/>
        <w:jc w:val="both"/>
        <w:rPr>
          <w:lang w:val="cs-CZ"/>
        </w:rPr>
      </w:pPr>
      <w:r w:rsidRPr="006F3687">
        <w:rPr>
          <w:lang w:val="cs-CZ"/>
        </w:rPr>
        <w:t xml:space="preserve">doba </w:t>
      </w:r>
      <w:r>
        <w:rPr>
          <w:lang w:val="cs-CZ"/>
        </w:rPr>
        <w:t>plnění</w:t>
      </w:r>
      <w:r w:rsidRPr="006F3687">
        <w:rPr>
          <w:lang w:val="cs-CZ"/>
        </w:rPr>
        <w:t>;</w:t>
      </w:r>
    </w:p>
    <w:p w14:paraId="06930F45" w14:textId="6926CA57" w:rsidR="006F3687" w:rsidRDefault="006F3687" w:rsidP="006F3687">
      <w:pPr>
        <w:pStyle w:val="Zkladntext"/>
        <w:widowControl/>
        <w:numPr>
          <w:ilvl w:val="0"/>
          <w:numId w:val="31"/>
        </w:numPr>
        <w:spacing w:before="120" w:after="120" w:line="276" w:lineRule="auto"/>
        <w:jc w:val="both"/>
        <w:rPr>
          <w:lang w:val="cs-CZ"/>
        </w:rPr>
      </w:pPr>
      <w:r w:rsidRPr="006F3687">
        <w:rPr>
          <w:lang w:val="cs-CZ"/>
        </w:rPr>
        <w:t>věcný popis obsahové náplně zakázky</w:t>
      </w:r>
      <w:r w:rsidR="00A765E5">
        <w:rPr>
          <w:lang w:val="cs-CZ"/>
        </w:rPr>
        <w:t>, ze kterého bude jednoznačně vyplývat, že</w:t>
      </w:r>
      <w:r w:rsidR="00AD519F">
        <w:rPr>
          <w:lang w:val="cs-CZ"/>
        </w:rPr>
        <w:t xml:space="preserve"> zahrnovala</w:t>
      </w:r>
      <w:r w:rsidR="00A765E5">
        <w:rPr>
          <w:lang w:val="cs-CZ"/>
        </w:rPr>
        <w:t xml:space="preserve"> veškeré</w:t>
      </w:r>
      <w:r w:rsidR="00AD519F">
        <w:rPr>
          <w:lang w:val="cs-CZ"/>
        </w:rPr>
        <w:t xml:space="preserve"> činnosti </w:t>
      </w:r>
      <w:r w:rsidR="00A765E5">
        <w:rPr>
          <w:lang w:val="cs-CZ"/>
        </w:rPr>
        <w:t xml:space="preserve">a splňovala další požadavky Zadavatele </w:t>
      </w:r>
      <w:r w:rsidR="005275C6">
        <w:rPr>
          <w:lang w:val="cs-CZ"/>
        </w:rPr>
        <w:t xml:space="preserve">k prokázání požadavku </w:t>
      </w:r>
      <w:r w:rsidR="00AD519F">
        <w:rPr>
          <w:lang w:val="cs-CZ"/>
        </w:rPr>
        <w:t>uvedené</w:t>
      </w:r>
      <w:r w:rsidR="005275C6">
        <w:rPr>
          <w:lang w:val="cs-CZ"/>
        </w:rPr>
        <w:t>ho</w:t>
      </w:r>
      <w:r w:rsidR="00AD519F">
        <w:rPr>
          <w:lang w:val="cs-CZ"/>
        </w:rPr>
        <w:t xml:space="preserve"> v čl. 4.5.3 Zadávací dokumentace</w:t>
      </w:r>
      <w:r w:rsidRPr="006F3687">
        <w:rPr>
          <w:lang w:val="cs-CZ"/>
        </w:rPr>
        <w:t>;</w:t>
      </w:r>
    </w:p>
    <w:p w14:paraId="035A1FDF" w14:textId="66E4E19C" w:rsidR="00542A5E" w:rsidRDefault="006D7689" w:rsidP="006F3687">
      <w:pPr>
        <w:pStyle w:val="Zkladntext"/>
        <w:widowControl/>
        <w:numPr>
          <w:ilvl w:val="0"/>
          <w:numId w:val="31"/>
        </w:numPr>
        <w:spacing w:before="120" w:after="120" w:line="276" w:lineRule="auto"/>
        <w:jc w:val="both"/>
        <w:rPr>
          <w:lang w:val="cs-CZ"/>
        </w:rPr>
      </w:pPr>
      <w:r>
        <w:rPr>
          <w:lang w:val="cs-CZ"/>
        </w:rPr>
        <w:t>cena</w:t>
      </w:r>
      <w:r w:rsidR="00AB1CB2">
        <w:rPr>
          <w:lang w:val="cs-CZ"/>
        </w:rPr>
        <w:t xml:space="preserve"> </w:t>
      </w:r>
      <w:r w:rsidR="00633D10">
        <w:rPr>
          <w:lang w:val="cs-CZ"/>
        </w:rPr>
        <w:t>poskytnuté</w:t>
      </w:r>
      <w:r>
        <w:rPr>
          <w:lang w:val="cs-CZ"/>
        </w:rPr>
        <w:t xml:space="preserve"> služby plnění v Kč bez DPH</w:t>
      </w:r>
      <w:r w:rsidR="00542A5E">
        <w:rPr>
          <w:lang w:val="cs-CZ"/>
        </w:rPr>
        <w:t>;</w:t>
      </w:r>
    </w:p>
    <w:p w14:paraId="4D628972" w14:textId="49D2A060" w:rsidR="006F3687" w:rsidRDefault="00542A5E" w:rsidP="006F3687">
      <w:pPr>
        <w:pStyle w:val="Zkladntext"/>
        <w:widowControl/>
        <w:numPr>
          <w:ilvl w:val="0"/>
          <w:numId w:val="31"/>
        </w:numPr>
        <w:spacing w:before="120" w:after="120" w:line="276" w:lineRule="auto"/>
        <w:jc w:val="both"/>
        <w:rPr>
          <w:lang w:val="cs-CZ"/>
        </w:rPr>
      </w:pPr>
      <w:r>
        <w:rPr>
          <w:lang w:val="cs-CZ"/>
        </w:rPr>
        <w:t xml:space="preserve">informaci, zda byla poskytnuta přímo </w:t>
      </w:r>
      <w:r w:rsidR="00CC4229">
        <w:rPr>
          <w:lang w:val="cs-CZ"/>
        </w:rPr>
        <w:t>účastníkem</w:t>
      </w:r>
      <w:r w:rsidR="00C44B10">
        <w:rPr>
          <w:lang w:val="cs-CZ"/>
        </w:rPr>
        <w:t xml:space="preserve"> nebo společně s jiným dodavatelem / dodavateli</w:t>
      </w:r>
      <w:r w:rsidR="00B930F3">
        <w:rPr>
          <w:lang w:val="cs-CZ"/>
        </w:rPr>
        <w:t>.</w:t>
      </w:r>
    </w:p>
    <w:p w14:paraId="2084F2C6" w14:textId="34BB2E62" w:rsidR="007776D2" w:rsidRDefault="00D91E33" w:rsidP="007776D2">
      <w:pPr>
        <w:pStyle w:val="Zkladntext"/>
        <w:widowControl/>
        <w:spacing w:before="120" w:after="120" w:line="276" w:lineRule="auto"/>
        <w:ind w:left="0"/>
        <w:jc w:val="both"/>
        <w:rPr>
          <w:lang w:val="cs-CZ"/>
        </w:rPr>
      </w:pPr>
      <w:r w:rsidRPr="00CB77E1">
        <w:rPr>
          <w:b/>
          <w:bCs/>
          <w:lang w:val="cs-CZ"/>
        </w:rPr>
        <w:t>Zadavatel doporučuje využít vzoru, který je přílohou č. 3 této Zadávací dokumentace</w:t>
      </w:r>
      <w:r w:rsidRPr="003F3AEE">
        <w:rPr>
          <w:lang w:val="cs-CZ"/>
        </w:rPr>
        <w:t xml:space="preserve">. </w:t>
      </w:r>
      <w:r w:rsidR="00EE5ECC">
        <w:rPr>
          <w:lang w:val="cs-CZ"/>
        </w:rPr>
        <w:t>Účastník</w:t>
      </w:r>
      <w:r w:rsidR="00EE5ECC" w:rsidRPr="003F3AEE">
        <w:rPr>
          <w:lang w:val="cs-CZ"/>
        </w:rPr>
        <w:t xml:space="preserve"> </w:t>
      </w:r>
      <w:r w:rsidRPr="003F3AEE">
        <w:rPr>
          <w:lang w:val="cs-CZ"/>
        </w:rPr>
        <w:t xml:space="preserve">je oprávněn </w:t>
      </w:r>
      <w:r w:rsidRPr="007776D2">
        <w:rPr>
          <w:lang w:val="cs-CZ"/>
        </w:rPr>
        <w:t>uvést významné služby, které poskytl:</w:t>
      </w:r>
    </w:p>
    <w:p w14:paraId="1E67CD4C" w14:textId="7E4C7D78" w:rsidR="007776D2" w:rsidRPr="007776D2" w:rsidRDefault="00D91E33" w:rsidP="005B46DD">
      <w:pPr>
        <w:pStyle w:val="Zkladntext"/>
        <w:widowControl/>
        <w:numPr>
          <w:ilvl w:val="0"/>
          <w:numId w:val="40"/>
        </w:numPr>
        <w:spacing w:before="120" w:after="120" w:line="276" w:lineRule="auto"/>
        <w:jc w:val="both"/>
        <w:rPr>
          <w:lang w:val="cs-CZ"/>
        </w:rPr>
      </w:pPr>
      <w:r w:rsidRPr="007776D2">
        <w:rPr>
          <w:lang w:val="cs-CZ"/>
        </w:rPr>
        <w:t>společně s jinými dodavateli, a to v rozsahu, v jakém se na plnění zakázky podílel,</w:t>
      </w:r>
      <w:r w:rsidRPr="005B46DD">
        <w:rPr>
          <w:lang w:val="cs-CZ"/>
        </w:rPr>
        <w:t xml:space="preserve"> </w:t>
      </w:r>
      <w:r w:rsidRPr="007776D2">
        <w:rPr>
          <w:lang w:val="cs-CZ"/>
        </w:rPr>
        <w:t>nebo</w:t>
      </w:r>
    </w:p>
    <w:p w14:paraId="067F7A0D" w14:textId="2E2AC433" w:rsidR="004A3BE5" w:rsidRPr="003F3AEE" w:rsidRDefault="00D91E33" w:rsidP="005B46DD">
      <w:pPr>
        <w:pStyle w:val="Odstavecseseznamem"/>
        <w:numPr>
          <w:ilvl w:val="0"/>
          <w:numId w:val="40"/>
        </w:numPr>
        <w:rPr>
          <w:lang w:val="cs-CZ"/>
        </w:rPr>
      </w:pPr>
      <w:r w:rsidRPr="007776D2">
        <w:rPr>
          <w:lang w:val="cs-CZ"/>
        </w:rPr>
        <w:t>jako poddodavatel, a to v rozsahu, v jakém se na plnění zakázky</w:t>
      </w:r>
      <w:r w:rsidRPr="005B46DD">
        <w:rPr>
          <w:lang w:val="cs-CZ"/>
        </w:rPr>
        <w:t xml:space="preserve"> </w:t>
      </w:r>
      <w:r w:rsidRPr="007776D2">
        <w:rPr>
          <w:lang w:val="cs-CZ"/>
        </w:rPr>
        <w:t>podílel.</w:t>
      </w:r>
    </w:p>
    <w:p w14:paraId="067F7A0E" w14:textId="1B39803C" w:rsidR="004A3BE5" w:rsidRPr="003F3AEE" w:rsidRDefault="00D91E33" w:rsidP="005B46DD">
      <w:pPr>
        <w:pStyle w:val="Podnadpis"/>
      </w:pPr>
      <w:r w:rsidRPr="003F3AEE">
        <w:t xml:space="preserve">Technická </w:t>
      </w:r>
      <w:r w:rsidR="00784621" w:rsidRPr="003F3AEE">
        <w:t>kvalifikace – Seznam</w:t>
      </w:r>
      <w:r w:rsidRPr="003F3AEE">
        <w:t xml:space="preserve"> techniků </w:t>
      </w:r>
      <w:r w:rsidR="00EA2B87">
        <w:t>a jejich kvalifikaci</w:t>
      </w:r>
      <w:r w:rsidRPr="003F3AEE">
        <w:t xml:space="preserve"> (§ 79 odst. 2 písm. c)</w:t>
      </w:r>
      <w:r w:rsidR="00EA2B87">
        <w:t xml:space="preserve"> a d)</w:t>
      </w:r>
      <w:r w:rsidRPr="003F3AEE">
        <w:rPr>
          <w:spacing w:val="-23"/>
        </w:rPr>
        <w:t xml:space="preserve"> </w:t>
      </w:r>
      <w:r w:rsidRPr="003F3AEE">
        <w:t>ZZVZ)</w:t>
      </w:r>
    </w:p>
    <w:p w14:paraId="067F7A10" w14:textId="77777777" w:rsidR="004A3BE5" w:rsidRPr="005B46DD" w:rsidRDefault="00D91E33" w:rsidP="005B46DD">
      <w:pPr>
        <w:pStyle w:val="Zkladntext"/>
        <w:widowControl/>
        <w:spacing w:before="120" w:after="120" w:line="276" w:lineRule="auto"/>
        <w:ind w:left="0"/>
        <w:jc w:val="both"/>
        <w:rPr>
          <w:b/>
          <w:bCs/>
          <w:lang w:val="cs-CZ"/>
        </w:rPr>
      </w:pPr>
      <w:r w:rsidRPr="005B46DD">
        <w:rPr>
          <w:b/>
          <w:bCs/>
          <w:lang w:val="cs-CZ"/>
        </w:rPr>
        <w:t>Požadavky:</w:t>
      </w:r>
    </w:p>
    <w:p w14:paraId="067F7A12" w14:textId="02579BDE" w:rsidR="004A3BE5" w:rsidRPr="003F3AEE" w:rsidRDefault="00D91E33" w:rsidP="005B46DD">
      <w:pPr>
        <w:pStyle w:val="Zkladntext"/>
        <w:widowControl/>
        <w:spacing w:before="120" w:after="120" w:line="276" w:lineRule="auto"/>
        <w:ind w:left="0"/>
        <w:jc w:val="both"/>
        <w:rPr>
          <w:lang w:val="cs-CZ"/>
        </w:rPr>
      </w:pPr>
      <w:r w:rsidRPr="003F3AEE">
        <w:rPr>
          <w:lang w:val="cs-CZ"/>
        </w:rPr>
        <w:t xml:space="preserve">Zadavatel požaduje, aby dodavatelé splňovali technickou kvalifikaci dle § 79 odst. 2 písm. c) </w:t>
      </w:r>
      <w:r w:rsidR="008A20BF">
        <w:rPr>
          <w:lang w:val="cs-CZ"/>
        </w:rPr>
        <w:t xml:space="preserve">a d) </w:t>
      </w:r>
      <w:r w:rsidRPr="003F3AEE">
        <w:rPr>
          <w:lang w:val="cs-CZ"/>
        </w:rPr>
        <w:t>ZZVZ.</w:t>
      </w:r>
    </w:p>
    <w:p w14:paraId="7EA6E237" w14:textId="77777777" w:rsidR="00D94FF6" w:rsidRDefault="00D91E33" w:rsidP="005B46DD">
      <w:pPr>
        <w:pStyle w:val="Zkladntext"/>
        <w:widowControl/>
        <w:spacing w:before="120" w:after="120" w:line="276" w:lineRule="auto"/>
        <w:ind w:left="0"/>
        <w:jc w:val="both"/>
        <w:rPr>
          <w:lang w:val="cs-CZ"/>
        </w:rPr>
      </w:pPr>
      <w:r w:rsidRPr="003F3AEE">
        <w:rPr>
          <w:lang w:val="cs-CZ"/>
        </w:rPr>
        <w:t>Technickou kvalifikaci splní dodavatel, který předloží seznam řidičů podílejících se na plnění Veřejné zakázky</w:t>
      </w:r>
      <w:r w:rsidR="00D94FF6">
        <w:rPr>
          <w:lang w:val="cs-CZ"/>
        </w:rPr>
        <w:t>, přičemž Zadavatel stanovuje následující požadavky:</w:t>
      </w:r>
    </w:p>
    <w:p w14:paraId="0E591395" w14:textId="5802206F" w:rsidR="00D94FF6" w:rsidRPr="00B327A8" w:rsidRDefault="00D94FF6" w:rsidP="00D94FF6">
      <w:pPr>
        <w:pStyle w:val="Zkladntext"/>
        <w:widowControl/>
        <w:numPr>
          <w:ilvl w:val="0"/>
          <w:numId w:val="52"/>
        </w:numPr>
        <w:spacing w:before="120" w:after="120" w:line="276" w:lineRule="auto"/>
        <w:jc w:val="both"/>
        <w:rPr>
          <w:lang w:val="cs-CZ"/>
        </w:rPr>
      </w:pPr>
      <w:r>
        <w:rPr>
          <w:lang w:val="cs-CZ"/>
        </w:rPr>
        <w:t xml:space="preserve">seznam </w:t>
      </w:r>
      <w:r w:rsidRPr="00D527C5">
        <w:rPr>
          <w:lang w:val="cs-CZ"/>
        </w:rPr>
        <w:t>bude</w:t>
      </w:r>
      <w:r w:rsidR="00D91E33" w:rsidRPr="00D527C5">
        <w:rPr>
          <w:lang w:val="cs-CZ"/>
        </w:rPr>
        <w:t xml:space="preserve"> obsah</w:t>
      </w:r>
      <w:r w:rsidRPr="00D527C5">
        <w:rPr>
          <w:lang w:val="cs-CZ"/>
        </w:rPr>
        <w:t>ovat</w:t>
      </w:r>
      <w:r w:rsidR="00D91E33" w:rsidRPr="00D527C5">
        <w:rPr>
          <w:lang w:val="cs-CZ"/>
        </w:rPr>
        <w:t xml:space="preserve"> nejméně dva</w:t>
      </w:r>
      <w:r w:rsidR="005D4CB5" w:rsidRPr="00B327A8">
        <w:rPr>
          <w:lang w:val="cs-CZ"/>
        </w:rPr>
        <w:t xml:space="preserve"> </w:t>
      </w:r>
      <w:r w:rsidR="008E59EE" w:rsidRPr="00D527C5">
        <w:rPr>
          <w:lang w:val="cs-CZ"/>
        </w:rPr>
        <w:t>(2)</w:t>
      </w:r>
      <w:r w:rsidR="00550742">
        <w:rPr>
          <w:lang w:val="cs-CZ"/>
        </w:rPr>
        <w:t xml:space="preserve"> různé</w:t>
      </w:r>
      <w:r w:rsidR="00D91E33" w:rsidRPr="00D527C5">
        <w:rPr>
          <w:lang w:val="cs-CZ"/>
        </w:rPr>
        <w:t xml:space="preserve"> řidiče pro </w:t>
      </w:r>
      <w:r w:rsidR="00D91E33" w:rsidRPr="00B327A8">
        <w:rPr>
          <w:lang w:val="cs-CZ"/>
        </w:rPr>
        <w:t>každý z</w:t>
      </w:r>
      <w:r w:rsidR="006C4616" w:rsidRPr="00B327A8">
        <w:rPr>
          <w:lang w:val="cs-CZ"/>
        </w:rPr>
        <w:t xml:space="preserve"> </w:t>
      </w:r>
      <w:r w:rsidR="00E02EFF" w:rsidRPr="00B327A8">
        <w:rPr>
          <w:lang w:val="cs-CZ"/>
        </w:rPr>
        <w:t xml:space="preserve">třinácti </w:t>
      </w:r>
      <w:r w:rsidR="006C4616" w:rsidRPr="00B327A8">
        <w:rPr>
          <w:lang w:val="cs-CZ"/>
        </w:rPr>
        <w:t>(</w:t>
      </w:r>
      <w:r w:rsidR="00E02EFF" w:rsidRPr="00B327A8">
        <w:rPr>
          <w:lang w:val="cs-CZ"/>
        </w:rPr>
        <w:t>13</w:t>
      </w:r>
      <w:r w:rsidR="006C4616" w:rsidRPr="00B327A8">
        <w:rPr>
          <w:lang w:val="cs-CZ"/>
        </w:rPr>
        <w:t>)</w:t>
      </w:r>
      <w:r w:rsidR="00D91E33" w:rsidRPr="00B327A8">
        <w:rPr>
          <w:lang w:val="cs-CZ"/>
        </w:rPr>
        <w:t xml:space="preserve"> plánovaných okruhů zimní údržby</w:t>
      </w:r>
      <w:r w:rsidR="00D91E33" w:rsidRPr="00D527C5">
        <w:rPr>
          <w:lang w:val="cs-CZ"/>
        </w:rPr>
        <w:t xml:space="preserve">, tj. </w:t>
      </w:r>
      <w:r w:rsidR="00D91E33" w:rsidRPr="00B327A8">
        <w:rPr>
          <w:lang w:val="cs-CZ"/>
        </w:rPr>
        <w:t xml:space="preserve">celkem </w:t>
      </w:r>
      <w:r w:rsidR="00E02EFF" w:rsidRPr="00B327A8">
        <w:rPr>
          <w:lang w:val="cs-CZ"/>
        </w:rPr>
        <w:t xml:space="preserve">dvacet šest </w:t>
      </w:r>
      <w:r w:rsidR="007776D2" w:rsidRPr="00B327A8">
        <w:rPr>
          <w:lang w:val="cs-CZ"/>
        </w:rPr>
        <w:t>(</w:t>
      </w:r>
      <w:r w:rsidR="00E02EFF" w:rsidRPr="00B327A8">
        <w:rPr>
          <w:lang w:val="cs-CZ"/>
        </w:rPr>
        <w:t>26</w:t>
      </w:r>
      <w:r w:rsidR="007776D2" w:rsidRPr="00B327A8">
        <w:rPr>
          <w:lang w:val="cs-CZ"/>
        </w:rPr>
        <w:t>)</w:t>
      </w:r>
      <w:r w:rsidR="00D91E33" w:rsidRPr="00B327A8">
        <w:rPr>
          <w:lang w:val="cs-CZ"/>
        </w:rPr>
        <w:t xml:space="preserve"> </w:t>
      </w:r>
      <w:r w:rsidR="00550742">
        <w:rPr>
          <w:lang w:val="cs-CZ"/>
        </w:rPr>
        <w:t xml:space="preserve">různých </w:t>
      </w:r>
      <w:r w:rsidR="00D91E33" w:rsidRPr="00B327A8">
        <w:rPr>
          <w:lang w:val="cs-CZ"/>
        </w:rPr>
        <w:t>řidičů</w:t>
      </w:r>
      <w:r w:rsidR="00D91E33" w:rsidRPr="00D527C5">
        <w:rPr>
          <w:lang w:val="cs-CZ"/>
        </w:rPr>
        <w:t xml:space="preserve"> (členů týmu)</w:t>
      </w:r>
      <w:r w:rsidRPr="00B327A8">
        <w:rPr>
          <w:lang w:val="cs-CZ"/>
        </w:rPr>
        <w:t>;</w:t>
      </w:r>
    </w:p>
    <w:p w14:paraId="1F8187E1" w14:textId="5BD8D192" w:rsidR="00D94FF6" w:rsidRPr="00B327A8" w:rsidRDefault="00D91E33" w:rsidP="00D94FF6">
      <w:pPr>
        <w:pStyle w:val="Zkladntext"/>
        <w:widowControl/>
        <w:numPr>
          <w:ilvl w:val="0"/>
          <w:numId w:val="52"/>
        </w:numPr>
        <w:spacing w:before="120" w:after="120" w:line="276" w:lineRule="auto"/>
        <w:jc w:val="both"/>
        <w:rPr>
          <w:lang w:val="cs-CZ"/>
        </w:rPr>
      </w:pPr>
      <w:r w:rsidRPr="00D527C5">
        <w:rPr>
          <w:lang w:val="cs-CZ"/>
        </w:rPr>
        <w:lastRenderedPageBreak/>
        <w:t>každý řidič musí mít řidičské oprávnění skupiny C</w:t>
      </w:r>
      <w:r w:rsidR="00D94FF6" w:rsidRPr="00B327A8">
        <w:rPr>
          <w:lang w:val="cs-CZ"/>
        </w:rPr>
        <w:t>;</w:t>
      </w:r>
    </w:p>
    <w:p w14:paraId="2D2E3012" w14:textId="2533E131" w:rsidR="00D94FF6" w:rsidRPr="00B327A8" w:rsidRDefault="00D91E33" w:rsidP="00D94FF6">
      <w:pPr>
        <w:pStyle w:val="Zkladntext"/>
        <w:widowControl/>
        <w:numPr>
          <w:ilvl w:val="0"/>
          <w:numId w:val="52"/>
        </w:numPr>
        <w:spacing w:before="120" w:after="120" w:line="276" w:lineRule="auto"/>
        <w:jc w:val="both"/>
        <w:rPr>
          <w:lang w:val="cs-CZ"/>
        </w:rPr>
      </w:pPr>
      <w:r w:rsidRPr="00B327A8">
        <w:rPr>
          <w:lang w:val="cs-CZ"/>
        </w:rPr>
        <w:t xml:space="preserve">minimálně </w:t>
      </w:r>
      <w:r w:rsidR="007776D2" w:rsidRPr="00B327A8">
        <w:rPr>
          <w:lang w:val="cs-CZ"/>
        </w:rPr>
        <w:t>třináct (</w:t>
      </w:r>
      <w:r w:rsidRPr="00B327A8">
        <w:rPr>
          <w:lang w:val="cs-CZ"/>
        </w:rPr>
        <w:t>13</w:t>
      </w:r>
      <w:r w:rsidR="007776D2" w:rsidRPr="00B327A8">
        <w:rPr>
          <w:lang w:val="cs-CZ"/>
        </w:rPr>
        <w:t>)</w:t>
      </w:r>
      <w:r w:rsidRPr="00B327A8">
        <w:rPr>
          <w:lang w:val="cs-CZ"/>
        </w:rPr>
        <w:t xml:space="preserve"> </w:t>
      </w:r>
      <w:r w:rsidR="005D4CB5" w:rsidRPr="00B327A8">
        <w:rPr>
          <w:lang w:val="cs-CZ"/>
        </w:rPr>
        <w:t xml:space="preserve">z těchto </w:t>
      </w:r>
      <w:r w:rsidRPr="00B327A8">
        <w:rPr>
          <w:lang w:val="cs-CZ"/>
        </w:rPr>
        <w:t>řidičů</w:t>
      </w:r>
      <w:r w:rsidRPr="00D527C5">
        <w:rPr>
          <w:lang w:val="cs-CZ"/>
        </w:rPr>
        <w:t xml:space="preserve"> musí mít zkušenosti se zajištěním zimní údržby silnic</w:t>
      </w:r>
      <w:r w:rsidR="005D4CB5" w:rsidRPr="00B327A8">
        <w:rPr>
          <w:lang w:val="cs-CZ"/>
        </w:rPr>
        <w:t xml:space="preserve"> I., II. nebo III. třídy</w:t>
      </w:r>
      <w:r w:rsidRPr="00D527C5">
        <w:rPr>
          <w:lang w:val="cs-CZ"/>
        </w:rPr>
        <w:t xml:space="preserve"> v délce minimálně</w:t>
      </w:r>
      <w:r w:rsidR="007776D2" w:rsidRPr="00D527C5">
        <w:rPr>
          <w:lang w:val="cs-CZ"/>
        </w:rPr>
        <w:t xml:space="preserve"> dva</w:t>
      </w:r>
      <w:r w:rsidRPr="00D527C5">
        <w:rPr>
          <w:lang w:val="cs-CZ"/>
        </w:rPr>
        <w:t xml:space="preserve"> </w:t>
      </w:r>
      <w:r w:rsidR="007776D2" w:rsidRPr="00D527C5">
        <w:rPr>
          <w:lang w:val="cs-CZ"/>
        </w:rPr>
        <w:t>(</w:t>
      </w:r>
      <w:r w:rsidRPr="00D527C5">
        <w:rPr>
          <w:lang w:val="cs-CZ"/>
        </w:rPr>
        <w:t>2</w:t>
      </w:r>
      <w:r w:rsidR="007776D2" w:rsidRPr="00D527C5">
        <w:rPr>
          <w:lang w:val="cs-CZ"/>
        </w:rPr>
        <w:t>)</w:t>
      </w:r>
      <w:r w:rsidRPr="00D527C5">
        <w:rPr>
          <w:lang w:val="cs-CZ"/>
        </w:rPr>
        <w:t xml:space="preserve"> roky</w:t>
      </w:r>
      <w:r w:rsidR="005D4CB5" w:rsidRPr="00B327A8">
        <w:rPr>
          <w:lang w:val="cs-CZ"/>
        </w:rPr>
        <w:t xml:space="preserve"> (tj. min. dv</w:t>
      </w:r>
      <w:r w:rsidR="004B76D3" w:rsidRPr="00B327A8">
        <w:rPr>
          <w:lang w:val="cs-CZ"/>
        </w:rPr>
        <w:t>ě</w:t>
      </w:r>
      <w:r w:rsidR="005D4CB5" w:rsidRPr="00B327A8">
        <w:rPr>
          <w:lang w:val="cs-CZ"/>
        </w:rPr>
        <w:t xml:space="preserve"> (2) zimní sezóny od listopadu do března následujícího roku)</w:t>
      </w:r>
      <w:r w:rsidR="00D94FF6" w:rsidRPr="00B327A8">
        <w:rPr>
          <w:lang w:val="cs-CZ"/>
        </w:rPr>
        <w:t>;</w:t>
      </w:r>
    </w:p>
    <w:p w14:paraId="2E3D4A6E" w14:textId="2437DCD1" w:rsidR="00D94FF6" w:rsidRPr="00D527C5" w:rsidRDefault="00D94FF6" w:rsidP="00D94FF6">
      <w:pPr>
        <w:pStyle w:val="Zkladntext"/>
        <w:widowControl/>
        <w:numPr>
          <w:ilvl w:val="0"/>
          <w:numId w:val="52"/>
        </w:numPr>
        <w:spacing w:before="120" w:after="120" w:line="276" w:lineRule="auto"/>
        <w:jc w:val="both"/>
        <w:rPr>
          <w:lang w:val="cs-CZ"/>
        </w:rPr>
      </w:pPr>
      <w:r w:rsidRPr="00B327A8">
        <w:rPr>
          <w:lang w:val="cs-CZ"/>
        </w:rPr>
        <w:t xml:space="preserve">minimálně </w:t>
      </w:r>
      <w:r w:rsidR="00C33E94" w:rsidRPr="00D527C5">
        <w:rPr>
          <w:lang w:val="cs-CZ"/>
        </w:rPr>
        <w:t xml:space="preserve">čtyři </w:t>
      </w:r>
      <w:r w:rsidRPr="00B327A8">
        <w:rPr>
          <w:lang w:val="cs-CZ"/>
        </w:rPr>
        <w:t>(</w:t>
      </w:r>
      <w:r w:rsidR="00C33E94" w:rsidRPr="00D527C5">
        <w:rPr>
          <w:lang w:val="cs-CZ"/>
        </w:rPr>
        <w:t>4</w:t>
      </w:r>
      <w:r w:rsidRPr="00B327A8">
        <w:rPr>
          <w:lang w:val="cs-CZ"/>
        </w:rPr>
        <w:t xml:space="preserve">) z těchto řidičů musí mít zkušenost se zajištěním </w:t>
      </w:r>
      <w:r w:rsidR="00AE16C9" w:rsidRPr="00B327A8">
        <w:rPr>
          <w:lang w:val="cs-CZ"/>
        </w:rPr>
        <w:t xml:space="preserve">činností </w:t>
      </w:r>
      <w:r w:rsidRPr="00B327A8">
        <w:rPr>
          <w:lang w:val="cs-CZ"/>
        </w:rPr>
        <w:t xml:space="preserve">zimní údržby </w:t>
      </w:r>
      <w:r w:rsidR="00107551" w:rsidRPr="00B327A8">
        <w:rPr>
          <w:lang w:val="cs-CZ"/>
        </w:rPr>
        <w:t xml:space="preserve">alespoň dvou (2) souvislých kilometrů </w:t>
      </w:r>
      <w:r w:rsidRPr="00B327A8">
        <w:rPr>
          <w:lang w:val="cs-CZ"/>
        </w:rPr>
        <w:t>silnic I., II. nebo III. třídy nacházejících se v nadmořské výšce min. 600 m.n.m</w:t>
      </w:r>
      <w:r w:rsidR="00D91E33" w:rsidRPr="00D527C5">
        <w:rPr>
          <w:lang w:val="cs-CZ"/>
        </w:rPr>
        <w:t>.</w:t>
      </w:r>
      <w:r w:rsidR="005D4CB5" w:rsidRPr="00D527C5">
        <w:rPr>
          <w:lang w:val="cs-CZ"/>
        </w:rPr>
        <w:t xml:space="preserve"> </w:t>
      </w:r>
    </w:p>
    <w:p w14:paraId="7C765367" w14:textId="4AC02C65" w:rsidR="00D94FF6" w:rsidRDefault="00D2719D" w:rsidP="00B327A8">
      <w:pPr>
        <w:pStyle w:val="Zkladntext"/>
        <w:widowControl/>
        <w:spacing w:before="120" w:after="120" w:line="276" w:lineRule="auto"/>
        <w:jc w:val="both"/>
        <w:rPr>
          <w:lang w:val="cs-CZ"/>
        </w:rPr>
      </w:pPr>
      <w:r>
        <w:rPr>
          <w:lang w:val="cs-CZ"/>
        </w:rPr>
        <w:t xml:space="preserve">Zadavatel </w:t>
      </w:r>
      <w:r w:rsidR="00C42C54">
        <w:rPr>
          <w:lang w:val="cs-CZ"/>
        </w:rPr>
        <w:t xml:space="preserve">pro vyloučení pochybností uvádí, že </w:t>
      </w:r>
      <w:r>
        <w:rPr>
          <w:lang w:val="cs-CZ"/>
        </w:rPr>
        <w:t xml:space="preserve">body iii. a iv. výše </w:t>
      </w:r>
      <w:r w:rsidR="00C42C54">
        <w:rPr>
          <w:lang w:val="cs-CZ"/>
        </w:rPr>
        <w:t>mohou být</w:t>
      </w:r>
      <w:r>
        <w:rPr>
          <w:lang w:val="cs-CZ"/>
        </w:rPr>
        <w:t xml:space="preserve"> prokázány stejnou zkušeností / osobou. </w:t>
      </w:r>
      <w:r w:rsidR="005D4CB5">
        <w:rPr>
          <w:lang w:val="cs-CZ"/>
        </w:rPr>
        <w:t xml:space="preserve">Výkon zimní údržby znamená zajišťování činností zimní údržby stanovených v čl. </w:t>
      </w:r>
      <w:r w:rsidR="005D4CB5">
        <w:rPr>
          <w:lang w:val="cs-CZ"/>
        </w:rPr>
        <w:fldChar w:fldCharType="begin"/>
      </w:r>
      <w:r w:rsidR="005D4CB5">
        <w:rPr>
          <w:lang w:val="cs-CZ"/>
        </w:rPr>
        <w:instrText xml:space="preserve"> REF _Ref199487199 \r \h </w:instrText>
      </w:r>
      <w:r w:rsidR="005D4CB5">
        <w:rPr>
          <w:lang w:val="cs-CZ"/>
        </w:rPr>
      </w:r>
      <w:r w:rsidR="005D4CB5">
        <w:rPr>
          <w:lang w:val="cs-CZ"/>
        </w:rPr>
        <w:fldChar w:fldCharType="separate"/>
      </w:r>
      <w:r w:rsidR="0024117D">
        <w:rPr>
          <w:lang w:val="cs-CZ"/>
        </w:rPr>
        <w:t>4.5.3</w:t>
      </w:r>
      <w:r w:rsidR="005D4CB5">
        <w:rPr>
          <w:lang w:val="cs-CZ"/>
        </w:rPr>
        <w:fldChar w:fldCharType="end"/>
      </w:r>
      <w:r w:rsidR="005D4CB5">
        <w:rPr>
          <w:lang w:val="cs-CZ"/>
        </w:rPr>
        <w:t xml:space="preserve"> Zadávací dokumentace.</w:t>
      </w:r>
    </w:p>
    <w:p w14:paraId="067F7A14" w14:textId="77777777" w:rsidR="004A3BE5" w:rsidRPr="005B46DD" w:rsidRDefault="00D91E33" w:rsidP="005B46DD">
      <w:pPr>
        <w:pStyle w:val="Zkladntext"/>
        <w:widowControl/>
        <w:spacing w:before="120" w:after="120" w:line="276" w:lineRule="auto"/>
        <w:ind w:left="0"/>
        <w:jc w:val="both"/>
        <w:rPr>
          <w:b/>
          <w:bCs/>
          <w:u w:val="single"/>
          <w:lang w:val="cs-CZ"/>
        </w:rPr>
      </w:pPr>
      <w:r w:rsidRPr="005B46DD">
        <w:rPr>
          <w:b/>
          <w:bCs/>
          <w:u w:val="single"/>
          <w:lang w:val="cs-CZ"/>
        </w:rPr>
        <w:t>Způsob prokázání:</w:t>
      </w:r>
    </w:p>
    <w:p w14:paraId="067F7A15" w14:textId="3E3558CF" w:rsidR="004A3BE5" w:rsidRPr="003F3AEE" w:rsidRDefault="00D91E33" w:rsidP="005B46DD">
      <w:pPr>
        <w:pStyle w:val="Zkladntext"/>
        <w:widowControl/>
        <w:spacing w:before="120" w:after="120" w:line="276" w:lineRule="auto"/>
        <w:ind w:left="0"/>
        <w:jc w:val="both"/>
        <w:rPr>
          <w:lang w:val="cs-CZ"/>
        </w:rPr>
      </w:pPr>
      <w:r w:rsidRPr="003F3AEE">
        <w:rPr>
          <w:lang w:val="cs-CZ"/>
        </w:rPr>
        <w:t xml:space="preserve">K prokázání splnění uvedené technické kvalifikace dodavatel předloží </w:t>
      </w:r>
      <w:r w:rsidRPr="00B327A8">
        <w:rPr>
          <w:b/>
          <w:bCs/>
          <w:lang w:val="cs-CZ"/>
        </w:rPr>
        <w:t>jmenný seznam</w:t>
      </w:r>
      <w:r w:rsidRPr="003F3AEE">
        <w:rPr>
          <w:lang w:val="cs-CZ"/>
        </w:rPr>
        <w:t xml:space="preserve">, který musí obsahovat minimálně jméno a příjmení člena týmu, skupinu řidičského oprávnění, délku praxe se zajištěním zimní údržby </w:t>
      </w:r>
      <w:r w:rsidR="0090777D">
        <w:rPr>
          <w:lang w:val="cs-CZ"/>
        </w:rPr>
        <w:t xml:space="preserve">(min. u řidičů, u nichž Zadavatel danou zkušenost vyžaduje) </w:t>
      </w:r>
      <w:r w:rsidRPr="003F3AEE">
        <w:rPr>
          <w:lang w:val="cs-CZ"/>
        </w:rPr>
        <w:t>a čestné prohlášení dodavatele, že žádný ze členů týmu nemá aktivní zákaz řízení motorových</w:t>
      </w:r>
      <w:r w:rsidRPr="005B46DD">
        <w:rPr>
          <w:lang w:val="cs-CZ"/>
        </w:rPr>
        <w:t xml:space="preserve"> </w:t>
      </w:r>
      <w:r w:rsidRPr="003F3AEE">
        <w:rPr>
          <w:lang w:val="cs-CZ"/>
        </w:rPr>
        <w:t>vozidel.</w:t>
      </w:r>
    </w:p>
    <w:p w14:paraId="067F7A16" w14:textId="56D7A4CC" w:rsidR="004A3BE5" w:rsidRPr="003F3AEE" w:rsidRDefault="00D91E33" w:rsidP="005B46DD">
      <w:pPr>
        <w:pStyle w:val="Zkladntext"/>
        <w:widowControl/>
        <w:spacing w:before="120" w:after="120" w:line="276" w:lineRule="auto"/>
        <w:ind w:left="0"/>
        <w:jc w:val="both"/>
        <w:rPr>
          <w:lang w:val="cs-CZ"/>
        </w:rPr>
      </w:pPr>
      <w:r w:rsidRPr="003F3AEE">
        <w:rPr>
          <w:lang w:val="cs-CZ"/>
        </w:rPr>
        <w:t>Zadavatel doporučuje využít formuláře, který je součástí přílohy č. 4 této Zadávací dokumentace. Seznam řidičů vybraného účastníka se následně stane přílohou č. 5</w:t>
      </w:r>
      <w:r w:rsidRPr="005B46DD">
        <w:rPr>
          <w:lang w:val="cs-CZ"/>
        </w:rPr>
        <w:t xml:space="preserve"> </w:t>
      </w:r>
      <w:r w:rsidRPr="003F3AEE">
        <w:rPr>
          <w:lang w:val="cs-CZ"/>
        </w:rPr>
        <w:t>Smlouvy.</w:t>
      </w:r>
    </w:p>
    <w:p w14:paraId="067F7A17" w14:textId="2B0593E7" w:rsidR="004A3BE5" w:rsidRDefault="00D91E33" w:rsidP="005B46DD">
      <w:pPr>
        <w:pStyle w:val="Zkladntext"/>
        <w:widowControl/>
        <w:spacing w:before="120" w:after="120" w:line="276" w:lineRule="auto"/>
        <w:ind w:left="0"/>
        <w:jc w:val="both"/>
        <w:rPr>
          <w:lang w:val="cs-CZ"/>
        </w:rPr>
      </w:pPr>
      <w:r w:rsidRPr="003F3AEE">
        <w:rPr>
          <w:lang w:val="cs-CZ"/>
        </w:rPr>
        <w:t xml:space="preserve">Účastník zároveň specifikuje vztah konkrétního řidiče k účastníkovi. Zadavatel upozorňuje, že pokud bude konkrétní řidič poddodavatel účastníka nebo zaměstnanec poddodavatele účastníka, jedná se o prokazování kvalifikace prostřednictvím jiné osoby dle článku </w:t>
      </w:r>
      <w:r w:rsidR="007776D2">
        <w:rPr>
          <w:lang w:val="cs-CZ"/>
        </w:rPr>
        <w:fldChar w:fldCharType="begin"/>
      </w:r>
      <w:r w:rsidR="007776D2">
        <w:rPr>
          <w:lang w:val="cs-CZ"/>
        </w:rPr>
        <w:instrText xml:space="preserve"> REF _Ref198191855 \r \h </w:instrText>
      </w:r>
      <w:r w:rsidR="007776D2">
        <w:rPr>
          <w:lang w:val="cs-CZ"/>
        </w:rPr>
      </w:r>
      <w:r w:rsidR="007776D2">
        <w:rPr>
          <w:lang w:val="cs-CZ"/>
        </w:rPr>
        <w:fldChar w:fldCharType="separate"/>
      </w:r>
      <w:r w:rsidR="0024117D">
        <w:rPr>
          <w:lang w:val="cs-CZ"/>
        </w:rPr>
        <w:t>4.2</w:t>
      </w:r>
      <w:r w:rsidR="007776D2">
        <w:rPr>
          <w:lang w:val="cs-CZ"/>
        </w:rPr>
        <w:fldChar w:fldCharType="end"/>
      </w:r>
      <w:r w:rsidR="007776D2">
        <w:rPr>
          <w:lang w:val="cs-CZ"/>
        </w:rPr>
        <w:t xml:space="preserve"> </w:t>
      </w:r>
      <w:r w:rsidRPr="003F3AEE">
        <w:rPr>
          <w:lang w:val="cs-CZ"/>
        </w:rPr>
        <w:t>této Zadávací dokumentace.</w:t>
      </w:r>
    </w:p>
    <w:p w14:paraId="067F7A19" w14:textId="77777777" w:rsidR="004A3BE5" w:rsidRPr="003F3AEE" w:rsidRDefault="00D91E33" w:rsidP="005B46DD">
      <w:pPr>
        <w:pStyle w:val="Podnadpis"/>
      </w:pPr>
      <w:bookmarkStart w:id="8" w:name="_Ref199503925"/>
      <w:r w:rsidRPr="003F3AEE">
        <w:t>Technická kvalifikace - Přehled nástrojů nebo pomůcek, provozních nebo technických zařízení (§ 79 odst. 2 písm. j)</w:t>
      </w:r>
      <w:r w:rsidRPr="003F3AEE">
        <w:rPr>
          <w:spacing w:val="-4"/>
        </w:rPr>
        <w:t xml:space="preserve"> </w:t>
      </w:r>
      <w:r w:rsidRPr="003F3AEE">
        <w:t>ZZVZ)</w:t>
      </w:r>
      <w:bookmarkEnd w:id="8"/>
    </w:p>
    <w:p w14:paraId="067F7A1B" w14:textId="77777777" w:rsidR="004A3BE5" w:rsidRPr="005B46DD" w:rsidRDefault="00D91E33" w:rsidP="005B46DD">
      <w:pPr>
        <w:pStyle w:val="Zkladntext"/>
        <w:widowControl/>
        <w:spacing w:before="120" w:after="120" w:line="276" w:lineRule="auto"/>
        <w:ind w:left="0"/>
        <w:jc w:val="both"/>
        <w:rPr>
          <w:b/>
          <w:bCs/>
          <w:lang w:val="cs-CZ"/>
        </w:rPr>
      </w:pPr>
      <w:r w:rsidRPr="005B46DD">
        <w:rPr>
          <w:b/>
          <w:bCs/>
          <w:lang w:val="cs-CZ"/>
        </w:rPr>
        <w:t>Požadavky:</w:t>
      </w:r>
    </w:p>
    <w:p w14:paraId="067F7A1D" w14:textId="77777777" w:rsidR="004A3BE5" w:rsidRPr="003F3AEE" w:rsidRDefault="00D91E33" w:rsidP="005B46DD">
      <w:pPr>
        <w:pStyle w:val="Zkladntext"/>
        <w:widowControl/>
        <w:spacing w:before="120" w:after="120" w:line="276" w:lineRule="auto"/>
        <w:ind w:left="0"/>
        <w:jc w:val="both"/>
        <w:rPr>
          <w:lang w:val="cs-CZ"/>
        </w:rPr>
      </w:pPr>
      <w:r w:rsidRPr="003F3AEE">
        <w:rPr>
          <w:lang w:val="cs-CZ"/>
        </w:rPr>
        <w:t>Zadavatel požaduje, aby dodavatelé splňovali technickou kvalifikaci dle § 79 odst. 2 písm. j) ZZVZ.</w:t>
      </w:r>
    </w:p>
    <w:p w14:paraId="067F7A1E" w14:textId="77777777" w:rsidR="004A3BE5" w:rsidRPr="00D527C5" w:rsidRDefault="00D91E33" w:rsidP="005B46DD">
      <w:pPr>
        <w:pStyle w:val="Zkladntext"/>
        <w:widowControl/>
        <w:spacing w:before="120" w:after="120" w:line="276" w:lineRule="auto"/>
        <w:ind w:left="0"/>
        <w:jc w:val="both"/>
        <w:rPr>
          <w:lang w:val="cs-CZ"/>
        </w:rPr>
      </w:pPr>
      <w:r w:rsidRPr="003F3AEE">
        <w:rPr>
          <w:lang w:val="cs-CZ"/>
        </w:rPr>
        <w:t xml:space="preserve">Technickou kvalifikaci splní dodavatel, který má pro plnění Veřejné zakázky k dispozici následující technické </w:t>
      </w:r>
      <w:r w:rsidRPr="00D527C5">
        <w:rPr>
          <w:lang w:val="cs-CZ"/>
        </w:rPr>
        <w:t>vybavení:</w:t>
      </w:r>
    </w:p>
    <w:p w14:paraId="067F7A1F" w14:textId="63D0D2AB" w:rsidR="004A3BE5" w:rsidRPr="00B327A8" w:rsidRDefault="00A462BE" w:rsidP="005B46DD">
      <w:pPr>
        <w:pStyle w:val="Zkladntext"/>
        <w:widowControl/>
        <w:numPr>
          <w:ilvl w:val="0"/>
          <w:numId w:val="31"/>
        </w:numPr>
        <w:spacing w:before="120" w:after="120" w:line="276" w:lineRule="auto"/>
        <w:jc w:val="both"/>
        <w:rPr>
          <w:lang w:val="cs-CZ"/>
        </w:rPr>
      </w:pPr>
      <w:r w:rsidRPr="00B327A8">
        <w:rPr>
          <w:lang w:val="cs-CZ"/>
        </w:rPr>
        <w:t xml:space="preserve">13 </w:t>
      </w:r>
      <w:r w:rsidR="00D91E33" w:rsidRPr="00B327A8">
        <w:rPr>
          <w:lang w:val="cs-CZ"/>
        </w:rPr>
        <w:t>x nosič výměnných nástaveb (nákladní automobil);</w:t>
      </w:r>
    </w:p>
    <w:p w14:paraId="067F7A20" w14:textId="18539CF5" w:rsidR="004A3BE5" w:rsidRPr="00B327A8" w:rsidRDefault="00F83684" w:rsidP="005B46DD">
      <w:pPr>
        <w:pStyle w:val="Zkladntext"/>
        <w:widowControl/>
        <w:numPr>
          <w:ilvl w:val="0"/>
          <w:numId w:val="31"/>
        </w:numPr>
        <w:spacing w:before="120" w:after="120" w:line="276" w:lineRule="auto"/>
        <w:jc w:val="both"/>
        <w:rPr>
          <w:lang w:val="cs-CZ"/>
        </w:rPr>
      </w:pPr>
      <w:r w:rsidRPr="00B327A8">
        <w:rPr>
          <w:lang w:val="cs-CZ"/>
        </w:rPr>
        <w:t>7</w:t>
      </w:r>
      <w:r w:rsidR="00D91E33" w:rsidRPr="00B327A8">
        <w:rPr>
          <w:lang w:val="cs-CZ"/>
        </w:rPr>
        <w:t xml:space="preserve"> x posypová nástavba pro chemický posyp se skrápěním solanky;</w:t>
      </w:r>
    </w:p>
    <w:p w14:paraId="067F7A21" w14:textId="590CB6AC" w:rsidR="004A3BE5" w:rsidRPr="00B327A8" w:rsidRDefault="00745072" w:rsidP="005B46DD">
      <w:pPr>
        <w:pStyle w:val="Zkladntext"/>
        <w:widowControl/>
        <w:numPr>
          <w:ilvl w:val="0"/>
          <w:numId w:val="31"/>
        </w:numPr>
        <w:spacing w:before="120" w:after="120" w:line="276" w:lineRule="auto"/>
        <w:jc w:val="both"/>
        <w:rPr>
          <w:lang w:val="cs-CZ"/>
        </w:rPr>
      </w:pPr>
      <w:r w:rsidRPr="00B327A8">
        <w:rPr>
          <w:lang w:val="cs-CZ"/>
        </w:rPr>
        <w:t>6</w:t>
      </w:r>
      <w:r w:rsidR="00D91E33" w:rsidRPr="00B327A8">
        <w:rPr>
          <w:lang w:val="cs-CZ"/>
        </w:rPr>
        <w:t>x posypová nástavba pro inertní posyp;</w:t>
      </w:r>
    </w:p>
    <w:p w14:paraId="067F7A22" w14:textId="57C8C045" w:rsidR="004A3BE5" w:rsidRPr="00B327A8" w:rsidRDefault="00D91E33" w:rsidP="005B46DD">
      <w:pPr>
        <w:pStyle w:val="Zkladntext"/>
        <w:widowControl/>
        <w:numPr>
          <w:ilvl w:val="0"/>
          <w:numId w:val="31"/>
        </w:numPr>
        <w:spacing w:before="120" w:after="120" w:line="276" w:lineRule="auto"/>
        <w:jc w:val="both"/>
        <w:rPr>
          <w:lang w:val="cs-CZ"/>
        </w:rPr>
      </w:pPr>
      <w:r w:rsidRPr="00B327A8">
        <w:rPr>
          <w:lang w:val="cs-CZ"/>
        </w:rPr>
        <w:t>1</w:t>
      </w:r>
      <w:r w:rsidR="00671FC1" w:rsidRPr="00B327A8">
        <w:rPr>
          <w:lang w:val="cs-CZ"/>
        </w:rPr>
        <w:t>3</w:t>
      </w:r>
      <w:r w:rsidRPr="00B327A8">
        <w:rPr>
          <w:lang w:val="cs-CZ"/>
        </w:rPr>
        <w:t xml:space="preserve"> x předsazených sněhových radlic (u okruhu Z28D-NV pouze ve tvaru křídla, u chemicky udržovaných úseků jsou požadovány segmentové radlice s gumovým břitem, u inertních okruhů je požadován ocelový břit);</w:t>
      </w:r>
    </w:p>
    <w:p w14:paraId="067F7A23" w14:textId="77777777" w:rsidR="004A3BE5" w:rsidRPr="00B327A8" w:rsidRDefault="00D91E33" w:rsidP="005B46DD">
      <w:pPr>
        <w:pStyle w:val="Zkladntext"/>
        <w:widowControl/>
        <w:numPr>
          <w:ilvl w:val="0"/>
          <w:numId w:val="31"/>
        </w:numPr>
        <w:spacing w:before="120" w:after="120" w:line="276" w:lineRule="auto"/>
        <w:jc w:val="both"/>
        <w:rPr>
          <w:lang w:val="cs-CZ"/>
        </w:rPr>
      </w:pPr>
      <w:r w:rsidRPr="00B327A8">
        <w:rPr>
          <w:lang w:val="cs-CZ"/>
        </w:rPr>
        <w:t>2 náhradní vozidla, z toho 1 vozidlo s nástavbou na okruhy začínající kódovým označením CH (chemické posypy), 1 vozidlo s nástavbou na okruhy začínající kódovým označením Z (inertní posypy).</w:t>
      </w:r>
    </w:p>
    <w:p w14:paraId="2D685D79" w14:textId="20D01112" w:rsidR="003300A0" w:rsidRPr="00FD44C8" w:rsidRDefault="000026DD" w:rsidP="005B46DD">
      <w:pPr>
        <w:pStyle w:val="Zkladntext"/>
        <w:widowControl/>
        <w:spacing w:before="120" w:after="120" w:line="276" w:lineRule="auto"/>
        <w:ind w:left="0"/>
        <w:jc w:val="both"/>
        <w:rPr>
          <w:lang w:val="cs-CZ"/>
        </w:rPr>
      </w:pPr>
      <w:r>
        <w:rPr>
          <w:b/>
          <w:bCs/>
          <w:lang w:val="cs-CZ"/>
        </w:rPr>
        <w:t xml:space="preserve">Veškeré požadované </w:t>
      </w:r>
      <w:r w:rsidR="00DF65EE">
        <w:rPr>
          <w:b/>
          <w:bCs/>
          <w:lang w:val="cs-CZ"/>
        </w:rPr>
        <w:t xml:space="preserve">technické </w:t>
      </w:r>
      <w:r>
        <w:rPr>
          <w:b/>
          <w:bCs/>
          <w:lang w:val="cs-CZ"/>
        </w:rPr>
        <w:t xml:space="preserve">vybavení musí </w:t>
      </w:r>
      <w:r w:rsidR="00D91E33" w:rsidRPr="002B194B">
        <w:rPr>
          <w:b/>
          <w:bCs/>
          <w:lang w:val="cs-CZ"/>
        </w:rPr>
        <w:t>splň</w:t>
      </w:r>
      <w:r>
        <w:rPr>
          <w:b/>
          <w:bCs/>
          <w:lang w:val="cs-CZ"/>
        </w:rPr>
        <w:t>ovat</w:t>
      </w:r>
      <w:r w:rsidR="00D91E33" w:rsidRPr="002B194B">
        <w:rPr>
          <w:b/>
          <w:bCs/>
          <w:lang w:val="cs-CZ"/>
        </w:rPr>
        <w:t xml:space="preserve"> technické parametry definované v příloze č. 1 </w:t>
      </w:r>
      <w:r w:rsidR="00D91E33" w:rsidRPr="003F3AEE">
        <w:rPr>
          <w:lang w:val="cs-CZ"/>
        </w:rPr>
        <w:t>této Zadávací dokumentace.</w:t>
      </w:r>
      <w:r w:rsidR="00FD44C8">
        <w:rPr>
          <w:lang w:val="cs-CZ"/>
        </w:rPr>
        <w:t xml:space="preserve"> </w:t>
      </w:r>
    </w:p>
    <w:p w14:paraId="067F7A26" w14:textId="21CB66DB" w:rsidR="004A3BE5" w:rsidRPr="005B46DD" w:rsidRDefault="00D91E33" w:rsidP="00DF65EE">
      <w:pPr>
        <w:pStyle w:val="Zkladntext"/>
        <w:keepNext/>
        <w:widowControl/>
        <w:spacing w:before="120" w:after="120" w:line="276" w:lineRule="auto"/>
        <w:ind w:left="0"/>
        <w:jc w:val="both"/>
        <w:rPr>
          <w:lang w:val="cs-CZ"/>
        </w:rPr>
      </w:pPr>
      <w:r w:rsidRPr="005B46DD">
        <w:rPr>
          <w:b/>
          <w:bCs/>
          <w:u w:val="single"/>
          <w:lang w:val="cs-CZ"/>
        </w:rPr>
        <w:lastRenderedPageBreak/>
        <w:t>Způsob prokázání:</w:t>
      </w:r>
    </w:p>
    <w:p w14:paraId="067F7A27" w14:textId="515A691E" w:rsidR="004A3BE5" w:rsidRPr="003F3AEE" w:rsidRDefault="00D91E33" w:rsidP="005B46DD">
      <w:pPr>
        <w:pStyle w:val="Zkladntext"/>
        <w:widowControl/>
        <w:spacing w:before="120" w:after="120" w:line="276" w:lineRule="auto"/>
        <w:ind w:left="0"/>
        <w:jc w:val="both"/>
        <w:rPr>
          <w:lang w:val="cs-CZ"/>
        </w:rPr>
      </w:pPr>
      <w:r w:rsidRPr="003F3AEE">
        <w:rPr>
          <w:lang w:val="cs-CZ"/>
        </w:rPr>
        <w:t xml:space="preserve">Dodavatel předloží </w:t>
      </w:r>
      <w:r w:rsidRPr="00AF489E">
        <w:rPr>
          <w:b/>
          <w:bCs/>
          <w:lang w:val="cs-CZ"/>
        </w:rPr>
        <w:t>přehled technického vybavení</w:t>
      </w:r>
      <w:r w:rsidR="0064568F" w:rsidRPr="00AF489E">
        <w:rPr>
          <w:b/>
          <w:bCs/>
          <w:lang w:val="cs-CZ"/>
        </w:rPr>
        <w:t xml:space="preserve"> ve formě čestného prohlášení</w:t>
      </w:r>
      <w:r w:rsidRPr="003F3AEE">
        <w:rPr>
          <w:lang w:val="cs-CZ"/>
        </w:rPr>
        <w:t xml:space="preserve">, </w:t>
      </w:r>
      <w:r w:rsidR="0064568F">
        <w:rPr>
          <w:lang w:val="cs-CZ"/>
        </w:rPr>
        <w:t>ze kterého musí vyplývat splnění veškerých požadavků Zadavatele. Tento přehled technického vybavení</w:t>
      </w:r>
      <w:r w:rsidRPr="003F3AEE">
        <w:rPr>
          <w:lang w:val="cs-CZ"/>
        </w:rPr>
        <w:t xml:space="preserve"> musí </w:t>
      </w:r>
      <w:r w:rsidR="0064568F">
        <w:rPr>
          <w:lang w:val="cs-CZ"/>
        </w:rPr>
        <w:t xml:space="preserve">ve vztahu </w:t>
      </w:r>
      <w:r w:rsidRPr="003F3AEE">
        <w:rPr>
          <w:lang w:val="cs-CZ"/>
        </w:rPr>
        <w:t xml:space="preserve">ke každému nosiči obsahovat </w:t>
      </w:r>
      <w:r w:rsidR="0064568F">
        <w:rPr>
          <w:lang w:val="cs-CZ"/>
        </w:rPr>
        <w:t xml:space="preserve">alespoň </w:t>
      </w:r>
      <w:r w:rsidRPr="003F3AEE">
        <w:rPr>
          <w:lang w:val="cs-CZ"/>
        </w:rPr>
        <w:t>následující údaje: SPZ, značka, typ, pohon, emisní norma, typ nástavby, obsah nástavby v m</w:t>
      </w:r>
      <w:r w:rsidRPr="005B46DD">
        <w:rPr>
          <w:vertAlign w:val="superscript"/>
          <w:lang w:val="cs-CZ"/>
        </w:rPr>
        <w:t>3</w:t>
      </w:r>
      <w:r w:rsidRPr="003F3AEE">
        <w:rPr>
          <w:lang w:val="cs-CZ"/>
        </w:rPr>
        <w:t>, objem zásobníku solanky v l</w:t>
      </w:r>
      <w:r w:rsidR="00445CE0">
        <w:rPr>
          <w:lang w:val="cs-CZ"/>
        </w:rPr>
        <w:t>itrech</w:t>
      </w:r>
      <w:r w:rsidRPr="003F3AEE">
        <w:rPr>
          <w:lang w:val="cs-CZ"/>
        </w:rPr>
        <w:t xml:space="preserve"> (v</w:t>
      </w:r>
      <w:r w:rsidR="003D68AE">
        <w:rPr>
          <w:lang w:val="cs-CZ"/>
        </w:rPr>
        <w:t> </w:t>
      </w:r>
      <w:r w:rsidRPr="003F3AEE">
        <w:rPr>
          <w:lang w:val="cs-CZ"/>
        </w:rPr>
        <w:t>případě nástavby pro chemický posyp), typ radlice, druh radlice (segment, rovná, křídlo), břit radlice (guma, ocel) a čestné prohlášení dodavatele o splnění ostatních technických</w:t>
      </w:r>
      <w:r w:rsidRPr="005B46DD">
        <w:rPr>
          <w:lang w:val="cs-CZ"/>
        </w:rPr>
        <w:t xml:space="preserve"> </w:t>
      </w:r>
      <w:r w:rsidRPr="003F3AEE">
        <w:rPr>
          <w:lang w:val="cs-CZ"/>
        </w:rPr>
        <w:t>parametrů.</w:t>
      </w:r>
    </w:p>
    <w:p w14:paraId="067F7A28" w14:textId="77777777" w:rsidR="004A3BE5" w:rsidRPr="003F3AEE" w:rsidRDefault="00D91E33" w:rsidP="005B46DD">
      <w:pPr>
        <w:pStyle w:val="Zkladntext"/>
        <w:widowControl/>
        <w:spacing w:before="120" w:after="120" w:line="276" w:lineRule="auto"/>
        <w:ind w:left="0"/>
        <w:jc w:val="both"/>
        <w:rPr>
          <w:lang w:val="cs-CZ"/>
        </w:rPr>
      </w:pPr>
      <w:r w:rsidRPr="003F3AEE">
        <w:rPr>
          <w:lang w:val="cs-CZ"/>
        </w:rPr>
        <w:t>Účastník je povinen přiřadit konkrétní vozidlo konkrétnímu předpokládanému okruhu či položce povinné rezervní auto, přičemž přiřazení musí korespondovat s rozdělením okruhů na chemickou a inertní údržbu, včetně požadavků na druh radlice a břitu.</w:t>
      </w:r>
    </w:p>
    <w:p w14:paraId="067F7A29" w14:textId="2A3F8FCE" w:rsidR="004A3BE5" w:rsidRPr="003F3AEE" w:rsidRDefault="00D91E33" w:rsidP="005B46DD">
      <w:pPr>
        <w:pStyle w:val="Zkladntext"/>
        <w:widowControl/>
        <w:spacing w:before="120" w:after="120" w:line="276" w:lineRule="auto"/>
        <w:ind w:left="0"/>
        <w:jc w:val="both"/>
        <w:rPr>
          <w:lang w:val="cs-CZ"/>
        </w:rPr>
      </w:pPr>
      <w:r w:rsidRPr="003F3AEE">
        <w:rPr>
          <w:lang w:val="cs-CZ"/>
        </w:rPr>
        <w:t>Zadavatel doporučuje využít formulář, který je součástí přílohy č. 4 této Zadávací dokumentace. Seznam</w:t>
      </w:r>
      <w:r w:rsidR="008705C5">
        <w:rPr>
          <w:lang w:val="cs-CZ"/>
        </w:rPr>
        <w:t xml:space="preserve"> </w:t>
      </w:r>
      <w:r w:rsidRPr="003F3AEE">
        <w:rPr>
          <w:lang w:val="cs-CZ"/>
        </w:rPr>
        <w:t>technického vybavení vybraného účastníka se následně stane přílohou č. 4 Smlouvy.</w:t>
      </w:r>
    </w:p>
    <w:p w14:paraId="330656A7" w14:textId="77777777" w:rsidR="00DA7887" w:rsidRDefault="00D91E33" w:rsidP="005B46DD">
      <w:pPr>
        <w:pStyle w:val="Zkladntext"/>
        <w:widowControl/>
        <w:spacing w:before="120" w:after="120" w:line="276" w:lineRule="auto"/>
        <w:ind w:left="0"/>
        <w:jc w:val="both"/>
        <w:rPr>
          <w:lang w:val="cs-CZ"/>
        </w:rPr>
      </w:pPr>
      <w:r w:rsidRPr="003F3AEE">
        <w:rPr>
          <w:lang w:val="cs-CZ"/>
        </w:rPr>
        <w:t xml:space="preserve">Zadavatel uvádí, že </w:t>
      </w:r>
      <w:r w:rsidRPr="00B327A8">
        <w:rPr>
          <w:b/>
          <w:bCs/>
          <w:lang w:val="cs-CZ"/>
        </w:rPr>
        <w:t>není požadováno vlastnictví technického vybavení</w:t>
      </w:r>
      <w:r w:rsidR="009C328E">
        <w:rPr>
          <w:b/>
          <w:bCs/>
          <w:lang w:val="cs-CZ"/>
        </w:rPr>
        <w:t>. Dodavatel je zároveň oprávněn prokázat splnění tohoto požadavku Zadavatele a plnit příslušnou část plnění Veřejné zakázky prostřednictvím poddodavatele</w:t>
      </w:r>
      <w:r w:rsidRPr="003F3AEE">
        <w:rPr>
          <w:lang w:val="cs-CZ"/>
        </w:rPr>
        <w:t xml:space="preserve">. </w:t>
      </w:r>
    </w:p>
    <w:p w14:paraId="067F7A2A" w14:textId="0DC92650" w:rsidR="004A3BE5" w:rsidRPr="003F3AEE" w:rsidRDefault="00D91E33" w:rsidP="005B46DD">
      <w:pPr>
        <w:pStyle w:val="Zkladntext"/>
        <w:widowControl/>
        <w:spacing w:before="120" w:after="120" w:line="276" w:lineRule="auto"/>
        <w:ind w:left="0"/>
        <w:jc w:val="both"/>
        <w:rPr>
          <w:lang w:val="cs-CZ"/>
        </w:rPr>
      </w:pPr>
      <w:r w:rsidRPr="003F3AEE">
        <w:rPr>
          <w:lang w:val="cs-CZ"/>
        </w:rPr>
        <w:t xml:space="preserve">Zadavatel však upozorňuje, že pokud účastníkovi poskytuje technické vybavení, s nímž bude oprávněn disponovat v rámci plnění Veřejné zakázky, třetí osoba, jedná se o prokazování kvalifikace prostřednictvím jiných osob ve smyslu čl. </w:t>
      </w:r>
      <w:r w:rsidR="008705C5">
        <w:rPr>
          <w:lang w:val="cs-CZ"/>
        </w:rPr>
        <w:fldChar w:fldCharType="begin"/>
      </w:r>
      <w:r w:rsidR="008705C5">
        <w:rPr>
          <w:lang w:val="cs-CZ"/>
        </w:rPr>
        <w:instrText xml:space="preserve"> REF _Ref198191855 \r \h </w:instrText>
      </w:r>
      <w:r w:rsidR="008705C5">
        <w:rPr>
          <w:lang w:val="cs-CZ"/>
        </w:rPr>
      </w:r>
      <w:r w:rsidR="008705C5">
        <w:rPr>
          <w:lang w:val="cs-CZ"/>
        </w:rPr>
        <w:fldChar w:fldCharType="separate"/>
      </w:r>
      <w:r w:rsidR="0024117D">
        <w:rPr>
          <w:lang w:val="cs-CZ"/>
        </w:rPr>
        <w:t>4.2</w:t>
      </w:r>
      <w:r w:rsidR="008705C5">
        <w:rPr>
          <w:lang w:val="cs-CZ"/>
        </w:rPr>
        <w:fldChar w:fldCharType="end"/>
      </w:r>
      <w:r w:rsidR="008705C5">
        <w:rPr>
          <w:lang w:val="cs-CZ"/>
        </w:rPr>
        <w:t xml:space="preserve"> </w:t>
      </w:r>
      <w:r w:rsidRPr="003F3AEE">
        <w:rPr>
          <w:lang w:val="cs-CZ"/>
        </w:rPr>
        <w:t>Zadávací dokumentace. Za prokazování kvalifikace prostřednictvím jiné osoby se tedy nejedná v</w:t>
      </w:r>
      <w:r w:rsidR="00217EDA">
        <w:rPr>
          <w:lang w:val="cs-CZ"/>
        </w:rPr>
        <w:t> </w:t>
      </w:r>
      <w:r w:rsidRPr="003F3AEE">
        <w:rPr>
          <w:lang w:val="cs-CZ"/>
        </w:rPr>
        <w:t>případě, že je účastník vlastníkem technického vybavení, a v souladu s rozhodovací praxí Úřadu pro ochranu hospodářské soutěže ani v případě, že má účastník dispozici s technickým vybavením třetí osoby zajištěnou dlouhodobě (tj. disponuje technickým vybavením bez ohledu na tuto Veřejnou zakázku) - např. na základě dlouhodobého nájmu, leasingu,</w:t>
      </w:r>
      <w:r w:rsidRPr="005B46DD">
        <w:rPr>
          <w:lang w:val="cs-CZ"/>
        </w:rPr>
        <w:t xml:space="preserve"> </w:t>
      </w:r>
      <w:r w:rsidRPr="003F3AEE">
        <w:rPr>
          <w:lang w:val="cs-CZ"/>
        </w:rPr>
        <w:t>apod.</w:t>
      </w:r>
    </w:p>
    <w:p w14:paraId="1700C823" w14:textId="20BF0523" w:rsidR="006A5A5A" w:rsidRPr="006A5A5A" w:rsidRDefault="006A5A5A" w:rsidP="005B46DD">
      <w:pPr>
        <w:pStyle w:val="Zkladntext"/>
        <w:widowControl/>
        <w:spacing w:before="120" w:after="120" w:line="276" w:lineRule="auto"/>
        <w:ind w:left="0"/>
        <w:jc w:val="both"/>
        <w:rPr>
          <w:lang w:val="cs-CZ"/>
        </w:rPr>
      </w:pPr>
      <w:r w:rsidRPr="00B327A8">
        <w:rPr>
          <w:bCs/>
          <w:lang w:val="cs-CZ"/>
        </w:rPr>
        <w:t xml:space="preserve">Zadavatel uvádí, že konkrétní </w:t>
      </w:r>
      <w:r w:rsidR="00DA7887">
        <w:rPr>
          <w:bCs/>
          <w:lang w:val="cs-CZ"/>
        </w:rPr>
        <w:t xml:space="preserve">doklady o </w:t>
      </w:r>
      <w:r w:rsidRPr="00B327A8">
        <w:rPr>
          <w:bCs/>
          <w:lang w:val="cs-CZ"/>
        </w:rPr>
        <w:t xml:space="preserve">dispozici technickým vybavením uvedeným v čl. </w:t>
      </w:r>
      <w:r>
        <w:rPr>
          <w:bCs/>
          <w:lang w:val="cs-CZ"/>
        </w:rPr>
        <w:fldChar w:fldCharType="begin"/>
      </w:r>
      <w:r>
        <w:rPr>
          <w:bCs/>
          <w:lang w:val="cs-CZ"/>
        </w:rPr>
        <w:instrText xml:space="preserve"> REF _Ref199503925 \r \h </w:instrText>
      </w:r>
      <w:r>
        <w:rPr>
          <w:bCs/>
          <w:lang w:val="cs-CZ"/>
        </w:rPr>
      </w:r>
      <w:r>
        <w:rPr>
          <w:bCs/>
          <w:lang w:val="cs-CZ"/>
        </w:rPr>
        <w:fldChar w:fldCharType="separate"/>
      </w:r>
      <w:r>
        <w:rPr>
          <w:bCs/>
          <w:lang w:val="cs-CZ"/>
        </w:rPr>
        <w:t>4.5.5</w:t>
      </w:r>
      <w:r>
        <w:rPr>
          <w:bCs/>
          <w:lang w:val="cs-CZ"/>
        </w:rPr>
        <w:fldChar w:fldCharType="end"/>
      </w:r>
      <w:r>
        <w:rPr>
          <w:bCs/>
          <w:lang w:val="cs-CZ"/>
        </w:rPr>
        <w:t xml:space="preserve"> Z</w:t>
      </w:r>
      <w:r w:rsidRPr="00B327A8">
        <w:rPr>
          <w:bCs/>
          <w:lang w:val="cs-CZ"/>
        </w:rPr>
        <w:t xml:space="preserve">adávací dokumentace nemusí dodavatel </w:t>
      </w:r>
      <w:r w:rsidR="00DA7887">
        <w:rPr>
          <w:bCs/>
          <w:lang w:val="cs-CZ"/>
        </w:rPr>
        <w:t>dokládat</w:t>
      </w:r>
      <w:r w:rsidRPr="00B327A8">
        <w:rPr>
          <w:bCs/>
          <w:lang w:val="cs-CZ"/>
        </w:rPr>
        <w:t xml:space="preserve"> již v nabídce, ale může ji prokázat až vybraný dodavatel před uzavřením smlouvy. V takovém případě bude požadováno po vybraném dodavateli, aby předložil </w:t>
      </w:r>
      <w:r>
        <w:rPr>
          <w:bCs/>
          <w:lang w:val="cs-CZ"/>
        </w:rPr>
        <w:t>Z</w:t>
      </w:r>
      <w:r w:rsidRPr="00B327A8">
        <w:rPr>
          <w:bCs/>
          <w:lang w:val="cs-CZ"/>
        </w:rPr>
        <w:t xml:space="preserve">adavateli vyplněné </w:t>
      </w:r>
      <w:r>
        <w:rPr>
          <w:bCs/>
          <w:lang w:val="cs-CZ"/>
        </w:rPr>
        <w:t>č</w:t>
      </w:r>
      <w:r w:rsidRPr="00B327A8">
        <w:rPr>
          <w:bCs/>
          <w:lang w:val="cs-CZ"/>
        </w:rPr>
        <w:t xml:space="preserve">estné prohlášení o technickém vybavení společně s doklady podle čl. </w:t>
      </w:r>
      <w:r w:rsidR="00C62562">
        <w:rPr>
          <w:bCs/>
          <w:highlight w:val="magenta"/>
          <w:lang w:val="cs-CZ"/>
        </w:rPr>
        <w:fldChar w:fldCharType="begin"/>
      </w:r>
      <w:r w:rsidR="00C62562">
        <w:rPr>
          <w:bCs/>
          <w:lang w:val="cs-CZ"/>
        </w:rPr>
        <w:instrText xml:space="preserve"> REF _Ref199506239 \r \h </w:instrText>
      </w:r>
      <w:r w:rsidR="00C62562">
        <w:rPr>
          <w:bCs/>
          <w:highlight w:val="magenta"/>
          <w:lang w:val="cs-CZ"/>
        </w:rPr>
      </w:r>
      <w:r w:rsidR="00C62562">
        <w:rPr>
          <w:bCs/>
          <w:highlight w:val="magenta"/>
          <w:lang w:val="cs-CZ"/>
        </w:rPr>
        <w:fldChar w:fldCharType="separate"/>
      </w:r>
      <w:r w:rsidR="00C62562">
        <w:rPr>
          <w:bCs/>
          <w:lang w:val="cs-CZ"/>
        </w:rPr>
        <w:t>13.2</w:t>
      </w:r>
      <w:r w:rsidR="00C62562">
        <w:rPr>
          <w:bCs/>
          <w:highlight w:val="magenta"/>
          <w:lang w:val="cs-CZ"/>
        </w:rPr>
        <w:fldChar w:fldCharType="end"/>
      </w:r>
      <w:r w:rsidRPr="00B327A8">
        <w:rPr>
          <w:bCs/>
          <w:lang w:val="cs-CZ"/>
        </w:rPr>
        <w:t xml:space="preserve"> </w:t>
      </w:r>
      <w:r>
        <w:rPr>
          <w:bCs/>
          <w:lang w:val="cs-CZ"/>
        </w:rPr>
        <w:t>Z</w:t>
      </w:r>
      <w:r w:rsidRPr="00B327A8">
        <w:rPr>
          <w:bCs/>
          <w:lang w:val="cs-CZ"/>
        </w:rPr>
        <w:t xml:space="preserve">adávací dokumentace jako podmínku pro uzavření </w:t>
      </w:r>
      <w:r>
        <w:rPr>
          <w:bCs/>
          <w:lang w:val="cs-CZ"/>
        </w:rPr>
        <w:t>S</w:t>
      </w:r>
      <w:r w:rsidRPr="00B327A8">
        <w:rPr>
          <w:bCs/>
          <w:lang w:val="cs-CZ"/>
        </w:rPr>
        <w:t>mlouvy, přičemž pro prokázání kvalifikace v nabídce je dostačující předložení čestného prohlášení o</w:t>
      </w:r>
      <w:r w:rsidR="00786982" w:rsidRPr="00B327A8">
        <w:rPr>
          <w:lang w:val="cs-CZ"/>
        </w:rPr>
        <w:t> </w:t>
      </w:r>
      <w:r w:rsidRPr="00B327A8">
        <w:rPr>
          <w:bCs/>
          <w:lang w:val="cs-CZ"/>
        </w:rPr>
        <w:t xml:space="preserve">splnění této části technické kvalifikace v rozsahu požadovaném </w:t>
      </w:r>
      <w:r>
        <w:rPr>
          <w:bCs/>
          <w:lang w:val="cs-CZ"/>
        </w:rPr>
        <w:t>Z</w:t>
      </w:r>
      <w:r w:rsidRPr="00B327A8">
        <w:rPr>
          <w:bCs/>
          <w:lang w:val="cs-CZ"/>
        </w:rPr>
        <w:t>adavatelem v</w:t>
      </w:r>
      <w:r>
        <w:rPr>
          <w:bCs/>
          <w:lang w:val="cs-CZ"/>
        </w:rPr>
        <w:t>ýše</w:t>
      </w:r>
      <w:r w:rsidRPr="00B327A8">
        <w:rPr>
          <w:bCs/>
          <w:lang w:val="cs-CZ"/>
        </w:rPr>
        <w:t>.</w:t>
      </w:r>
      <w:r>
        <w:rPr>
          <w:bCs/>
          <w:lang w:val="cs-CZ"/>
        </w:rPr>
        <w:t xml:space="preserve"> </w:t>
      </w:r>
      <w:r w:rsidRPr="003F3AEE">
        <w:rPr>
          <w:lang w:val="cs-CZ"/>
        </w:rPr>
        <w:t>Pokud se bude jednat o</w:t>
      </w:r>
      <w:r w:rsidR="00786982">
        <w:rPr>
          <w:lang w:val="cs-CZ"/>
        </w:rPr>
        <w:t> </w:t>
      </w:r>
      <w:r w:rsidRPr="003F3AEE">
        <w:rPr>
          <w:lang w:val="cs-CZ"/>
        </w:rPr>
        <w:t xml:space="preserve">dlouhodobou dispozici ve smyslu předchozího odstavce, nemusí účastník dokládat do nabídky příslušnou smlouvu, vybraný dodavatel však může být povinen ji následně předložit na základě </w:t>
      </w:r>
      <w:r>
        <w:rPr>
          <w:lang w:val="cs-CZ"/>
        </w:rPr>
        <w:fldChar w:fldCharType="begin"/>
      </w:r>
      <w:r>
        <w:rPr>
          <w:lang w:val="cs-CZ"/>
        </w:rPr>
        <w:instrText xml:space="preserve"> REF _Ref198192042 \r \h </w:instrText>
      </w:r>
      <w:r>
        <w:rPr>
          <w:lang w:val="cs-CZ"/>
        </w:rPr>
      </w:r>
      <w:r>
        <w:rPr>
          <w:lang w:val="cs-CZ"/>
        </w:rPr>
        <w:fldChar w:fldCharType="separate"/>
      </w:r>
      <w:r>
        <w:rPr>
          <w:lang w:val="cs-CZ"/>
        </w:rPr>
        <w:t>13.1</w:t>
      </w:r>
      <w:r>
        <w:rPr>
          <w:lang w:val="cs-CZ"/>
        </w:rPr>
        <w:fldChar w:fldCharType="end"/>
      </w:r>
      <w:r>
        <w:rPr>
          <w:lang w:val="cs-CZ"/>
        </w:rPr>
        <w:t xml:space="preserve"> </w:t>
      </w:r>
      <w:r w:rsidRPr="003F3AEE">
        <w:rPr>
          <w:lang w:val="cs-CZ"/>
        </w:rPr>
        <w:t>Zadávací dokumentace.</w:t>
      </w:r>
    </w:p>
    <w:p w14:paraId="067F7A2E" w14:textId="049B6EB5" w:rsidR="004A3BE5" w:rsidRPr="003F3AEE" w:rsidRDefault="00D91E33" w:rsidP="00E320AC">
      <w:pPr>
        <w:pStyle w:val="Nadpis1"/>
      </w:pPr>
      <w:r w:rsidRPr="003F3AEE">
        <w:t>ZADÁVACÍ LHŮTA A JISTOTA</w:t>
      </w:r>
    </w:p>
    <w:p w14:paraId="067F7A30" w14:textId="7279B7C1" w:rsidR="004A3BE5" w:rsidRPr="003F3AEE" w:rsidRDefault="00D91E33" w:rsidP="005B46DD">
      <w:pPr>
        <w:pStyle w:val="Zkladntext"/>
        <w:widowControl/>
        <w:spacing w:before="120" w:after="120" w:line="276" w:lineRule="auto"/>
        <w:ind w:left="0"/>
        <w:jc w:val="both"/>
        <w:rPr>
          <w:lang w:val="cs-CZ"/>
        </w:rPr>
      </w:pPr>
      <w:r w:rsidRPr="003F3AEE">
        <w:rPr>
          <w:lang w:val="cs-CZ"/>
        </w:rPr>
        <w:t xml:space="preserve">Lhůta, po kterou účastník ve smyslu § 40 ZZVZ nesmí ze zadávacího řízení odstoupit, činí </w:t>
      </w:r>
      <w:r w:rsidRPr="005B46DD">
        <w:rPr>
          <w:b/>
          <w:bCs/>
          <w:lang w:val="cs-CZ"/>
        </w:rPr>
        <w:t xml:space="preserve">šest </w:t>
      </w:r>
      <w:r w:rsidR="003300A0" w:rsidRPr="005B46DD">
        <w:rPr>
          <w:b/>
          <w:bCs/>
          <w:lang w:val="cs-CZ"/>
        </w:rPr>
        <w:t>(6)</w:t>
      </w:r>
      <w:r w:rsidRPr="005B46DD">
        <w:rPr>
          <w:b/>
          <w:bCs/>
          <w:lang w:val="cs-CZ"/>
        </w:rPr>
        <w:t xml:space="preserve"> měsíců</w:t>
      </w:r>
      <w:r w:rsidRPr="003F3AEE">
        <w:rPr>
          <w:lang w:val="cs-CZ"/>
        </w:rPr>
        <w:t xml:space="preserve"> od uplynutí lhůty pro podání</w:t>
      </w:r>
      <w:r w:rsidRPr="005B46DD">
        <w:rPr>
          <w:lang w:val="cs-CZ"/>
        </w:rPr>
        <w:t xml:space="preserve"> </w:t>
      </w:r>
      <w:r w:rsidRPr="003F3AEE">
        <w:rPr>
          <w:lang w:val="cs-CZ"/>
        </w:rPr>
        <w:t>nabídek.</w:t>
      </w:r>
    </w:p>
    <w:p w14:paraId="067F7A31" w14:textId="4D5ECE29" w:rsidR="004A3BE5" w:rsidRPr="003F3AEE" w:rsidRDefault="00D91E33" w:rsidP="005B46DD">
      <w:pPr>
        <w:pStyle w:val="Zkladntext"/>
        <w:widowControl/>
        <w:spacing w:before="120" w:after="120" w:line="276" w:lineRule="auto"/>
        <w:ind w:left="0"/>
        <w:jc w:val="both"/>
        <w:rPr>
          <w:lang w:val="cs-CZ"/>
        </w:rPr>
      </w:pPr>
      <w:r w:rsidRPr="003F3AEE">
        <w:rPr>
          <w:lang w:val="cs-CZ"/>
        </w:rPr>
        <w:t xml:space="preserve">Dodavatel je povinen v souladu s § 41 ZZVZ k zajištění plnění svých povinností vyplývajících z účasti v tomto zadávacím řízení poskytnout Zadavateli ve lhůtě </w:t>
      </w:r>
      <w:r w:rsidRPr="00786982">
        <w:rPr>
          <w:lang w:val="cs-CZ"/>
        </w:rPr>
        <w:t xml:space="preserve">pro podání nabídky jistotu </w:t>
      </w:r>
      <w:r w:rsidRPr="00DE2C08">
        <w:rPr>
          <w:b/>
          <w:bCs/>
          <w:lang w:val="cs-CZ"/>
        </w:rPr>
        <w:t xml:space="preserve">ve výši </w:t>
      </w:r>
      <w:r w:rsidR="001757B4" w:rsidRPr="0044081B">
        <w:rPr>
          <w:b/>
          <w:bCs/>
          <w:lang w:val="cs-CZ"/>
        </w:rPr>
        <w:t>2</w:t>
      </w:r>
      <w:r w:rsidRPr="0044081B">
        <w:rPr>
          <w:b/>
          <w:bCs/>
          <w:lang w:val="cs-CZ"/>
        </w:rPr>
        <w:t>.000.000</w:t>
      </w:r>
      <w:r w:rsidR="00E31338">
        <w:rPr>
          <w:b/>
          <w:bCs/>
          <w:lang w:val="cs-CZ"/>
        </w:rPr>
        <w:t>,-</w:t>
      </w:r>
      <w:r w:rsidRPr="0044081B">
        <w:rPr>
          <w:b/>
          <w:bCs/>
          <w:lang w:val="cs-CZ"/>
        </w:rPr>
        <w:t xml:space="preserve"> Kč</w:t>
      </w:r>
      <w:r w:rsidRPr="00786982">
        <w:rPr>
          <w:lang w:val="cs-CZ"/>
        </w:rPr>
        <w:t xml:space="preserve"> a</w:t>
      </w:r>
      <w:r w:rsidRPr="003F3AEE">
        <w:rPr>
          <w:lang w:val="cs-CZ"/>
        </w:rPr>
        <w:t xml:space="preserve"> doložit poskytnutí jistoty v nabídce.</w:t>
      </w:r>
    </w:p>
    <w:p w14:paraId="067F7A32" w14:textId="77777777" w:rsidR="004A3BE5" w:rsidRPr="003F3AEE" w:rsidRDefault="00D91E33" w:rsidP="005B46DD">
      <w:pPr>
        <w:pStyle w:val="Zkladntext"/>
        <w:widowControl/>
        <w:spacing w:before="120" w:after="120" w:line="276" w:lineRule="auto"/>
        <w:ind w:left="0"/>
        <w:jc w:val="both"/>
        <w:rPr>
          <w:lang w:val="cs-CZ"/>
        </w:rPr>
      </w:pPr>
      <w:r w:rsidRPr="003F3AEE">
        <w:rPr>
          <w:lang w:val="cs-CZ"/>
        </w:rPr>
        <w:t>Dodavatel poskytne jistotu formou:</w:t>
      </w:r>
    </w:p>
    <w:p w14:paraId="067F7A33" w14:textId="59BD33B4" w:rsidR="004A3BE5" w:rsidRPr="003F3AEE" w:rsidRDefault="00D91E33" w:rsidP="005B46DD">
      <w:pPr>
        <w:pStyle w:val="Zkladntext"/>
        <w:widowControl/>
        <w:numPr>
          <w:ilvl w:val="0"/>
          <w:numId w:val="41"/>
        </w:numPr>
        <w:spacing w:before="120" w:after="120" w:line="276" w:lineRule="auto"/>
        <w:jc w:val="both"/>
        <w:rPr>
          <w:lang w:val="cs-CZ"/>
        </w:rPr>
      </w:pPr>
      <w:r w:rsidRPr="003F3AEE">
        <w:rPr>
          <w:lang w:val="cs-CZ"/>
        </w:rPr>
        <w:t>bankovní záruky ve prospěch Zadavatele (§ 2029 zákona č. 89/2012 Sb., občanský</w:t>
      </w:r>
      <w:r w:rsidRPr="005B46DD">
        <w:rPr>
          <w:lang w:val="cs-CZ"/>
        </w:rPr>
        <w:t xml:space="preserve"> </w:t>
      </w:r>
      <w:r w:rsidRPr="003F3AEE">
        <w:rPr>
          <w:lang w:val="cs-CZ"/>
        </w:rPr>
        <w:t>zákoník);</w:t>
      </w:r>
    </w:p>
    <w:p w14:paraId="067F7A34" w14:textId="0C446A98" w:rsidR="004A3BE5" w:rsidRPr="003F3AEE" w:rsidRDefault="00D91E33" w:rsidP="005B46DD">
      <w:pPr>
        <w:pStyle w:val="Zkladntext"/>
        <w:widowControl/>
        <w:numPr>
          <w:ilvl w:val="0"/>
          <w:numId w:val="41"/>
        </w:numPr>
        <w:spacing w:before="120" w:after="120" w:line="276" w:lineRule="auto"/>
        <w:jc w:val="both"/>
        <w:rPr>
          <w:lang w:val="cs-CZ"/>
        </w:rPr>
      </w:pPr>
      <w:r w:rsidRPr="003F3AEE">
        <w:rPr>
          <w:lang w:val="cs-CZ"/>
        </w:rPr>
        <w:t>pojištění záruky ve prospěch Zadavatele (§ 2868 zákona č. 89/2012 Sb., občanský zákoník);</w:t>
      </w:r>
      <w:r w:rsidRPr="005B46DD">
        <w:rPr>
          <w:lang w:val="cs-CZ"/>
        </w:rPr>
        <w:t xml:space="preserve"> </w:t>
      </w:r>
      <w:r w:rsidRPr="003F3AEE">
        <w:rPr>
          <w:lang w:val="cs-CZ"/>
        </w:rPr>
        <w:t>nebo</w:t>
      </w:r>
    </w:p>
    <w:p w14:paraId="067F7A35" w14:textId="2C3C4BC4" w:rsidR="004A3BE5" w:rsidRPr="003F3AEE" w:rsidRDefault="00D91E33" w:rsidP="005B46DD">
      <w:pPr>
        <w:pStyle w:val="Zkladntext"/>
        <w:widowControl/>
        <w:numPr>
          <w:ilvl w:val="0"/>
          <w:numId w:val="41"/>
        </w:numPr>
        <w:spacing w:before="120" w:after="120" w:line="276" w:lineRule="auto"/>
        <w:jc w:val="both"/>
        <w:rPr>
          <w:lang w:val="cs-CZ"/>
        </w:rPr>
      </w:pPr>
      <w:r w:rsidRPr="003F3AEE">
        <w:rPr>
          <w:lang w:val="cs-CZ"/>
        </w:rPr>
        <w:lastRenderedPageBreak/>
        <w:t xml:space="preserve">složení peněžní částky na bankovní účet Zadavatele číslo: 43-9618960207/0100, s variabilním symbolem, který bude odpovídat IČ účastníka (v případě společné nabídky IČ jednoho z dodavatelů), přičemž peněžní částka musí být připsána na účet Zadavatele nejpozději </w:t>
      </w:r>
      <w:r w:rsidR="00F00941">
        <w:rPr>
          <w:lang w:val="cs-CZ"/>
        </w:rPr>
        <w:t xml:space="preserve">před uplynutím </w:t>
      </w:r>
      <w:r w:rsidRPr="003F3AEE">
        <w:rPr>
          <w:lang w:val="cs-CZ"/>
        </w:rPr>
        <w:t>lhůt</w:t>
      </w:r>
      <w:r w:rsidR="00F00941">
        <w:rPr>
          <w:lang w:val="cs-CZ"/>
        </w:rPr>
        <w:t>y</w:t>
      </w:r>
      <w:r w:rsidRPr="003F3AEE">
        <w:rPr>
          <w:lang w:val="cs-CZ"/>
        </w:rPr>
        <w:t xml:space="preserve"> pro podání nabídek. Zadavatel doporučuje do specifikace platby uvést informaci: „</w:t>
      </w:r>
      <w:r w:rsidRPr="005B46DD">
        <w:rPr>
          <w:lang w:val="cs-CZ"/>
        </w:rPr>
        <w:t>VZ Zimní údržba - jistota</w:t>
      </w:r>
      <w:r w:rsidRPr="003F3AEE">
        <w:rPr>
          <w:lang w:val="cs-CZ"/>
        </w:rPr>
        <w:t>“</w:t>
      </w:r>
    </w:p>
    <w:p w14:paraId="067F7A38" w14:textId="469F1BF8" w:rsidR="004A3BE5" w:rsidRPr="001757B4" w:rsidRDefault="00D91E33" w:rsidP="005B46DD">
      <w:pPr>
        <w:pStyle w:val="Zkladntext"/>
        <w:widowControl/>
        <w:spacing w:before="120" w:after="120" w:line="276" w:lineRule="auto"/>
        <w:ind w:left="0"/>
        <w:jc w:val="both"/>
        <w:rPr>
          <w:b/>
          <w:bCs/>
          <w:lang w:val="cs-CZ"/>
        </w:rPr>
      </w:pPr>
      <w:r w:rsidRPr="001757B4">
        <w:rPr>
          <w:b/>
          <w:bCs/>
          <w:lang w:val="cs-CZ"/>
        </w:rPr>
        <w:t>Bankovní záruka</w:t>
      </w:r>
    </w:p>
    <w:p w14:paraId="067F7A39" w14:textId="4A1B4276" w:rsidR="004A3BE5" w:rsidRPr="008B1D1C" w:rsidRDefault="00D91E33" w:rsidP="005B46DD">
      <w:pPr>
        <w:pStyle w:val="Zkladntext"/>
        <w:widowControl/>
        <w:spacing w:before="120" w:after="120" w:line="276" w:lineRule="auto"/>
        <w:ind w:left="0"/>
        <w:jc w:val="both"/>
        <w:rPr>
          <w:lang w:val="cs-CZ"/>
        </w:rPr>
      </w:pPr>
      <w:r w:rsidRPr="008B1D1C">
        <w:rPr>
          <w:lang w:val="cs-CZ"/>
        </w:rPr>
        <w:t>V případě jistoty poskytnuté formou bankovní záruky se za doklad považuje písemné prohlášení banky v</w:t>
      </w:r>
      <w:r w:rsidR="003300A0" w:rsidRPr="005B46DD">
        <w:rPr>
          <w:lang w:val="cs-CZ"/>
        </w:rPr>
        <w:t> </w:t>
      </w:r>
      <w:r w:rsidRPr="008B1D1C">
        <w:rPr>
          <w:lang w:val="cs-CZ"/>
        </w:rPr>
        <w:t>záruční listině, že přebírá vůči Zadavateli jako věřiteli neodvolatelnou záruku na celou požadovanou částku jistoty. Zároveň musí záruční listina stanovit závazek peněžního ústavu vyplatit Zadavateli jako věřiteli, za podmínek stanovených v</w:t>
      </w:r>
      <w:r w:rsidR="00217EDA">
        <w:rPr>
          <w:lang w:val="cs-CZ"/>
        </w:rPr>
        <w:t> </w:t>
      </w:r>
      <w:r w:rsidRPr="00DE2C08">
        <w:rPr>
          <w:lang w:val="cs-CZ"/>
        </w:rPr>
        <w:t xml:space="preserve">§ 41 odst. </w:t>
      </w:r>
      <w:r w:rsidR="005C0781" w:rsidRPr="00DE2C08">
        <w:rPr>
          <w:lang w:val="cs-CZ"/>
        </w:rPr>
        <w:t xml:space="preserve">7 </w:t>
      </w:r>
      <w:r w:rsidRPr="00DE2C08">
        <w:rPr>
          <w:lang w:val="cs-CZ"/>
        </w:rPr>
        <w:t>ZZVZ</w:t>
      </w:r>
      <w:r w:rsidRPr="00F00941">
        <w:rPr>
          <w:lang w:val="cs-CZ"/>
        </w:rPr>
        <w:t>,</w:t>
      </w:r>
      <w:r w:rsidRPr="008B1D1C">
        <w:rPr>
          <w:lang w:val="cs-CZ"/>
        </w:rPr>
        <w:t xml:space="preserve"> bez odkladu a bez námitek celou částku vedenou jako neodvolatelnou záruku po obdržení první výzvy. Záruční listina musí mít platnost po celou dobu zadávací lhůty. V případě jistoty ve formě bankovní záruky předloží dodavatel originál záruční listiny přímo ve své nabídce </w:t>
      </w:r>
      <w:r w:rsidR="003300A0" w:rsidRPr="005B46DD">
        <w:rPr>
          <w:lang w:val="cs-CZ"/>
        </w:rPr>
        <w:t>–</w:t>
      </w:r>
      <w:r w:rsidRPr="008B1D1C">
        <w:rPr>
          <w:lang w:val="cs-CZ"/>
        </w:rPr>
        <w:t xml:space="preserve"> s</w:t>
      </w:r>
      <w:r w:rsidR="003300A0" w:rsidRPr="005B46DD">
        <w:rPr>
          <w:lang w:val="cs-CZ"/>
        </w:rPr>
        <w:t> </w:t>
      </w:r>
      <w:r w:rsidRPr="008B1D1C">
        <w:rPr>
          <w:lang w:val="cs-CZ"/>
        </w:rPr>
        <w:t>ohledem na stanovisko Ministerstva pro místní rozvoj</w:t>
      </w:r>
      <w:r w:rsidR="00C564FB">
        <w:rPr>
          <w:rStyle w:val="Znakapoznpodarou"/>
          <w:lang w:val="cs-CZ"/>
        </w:rPr>
        <w:footnoteReference w:id="1"/>
      </w:r>
      <w:r w:rsidRPr="005B46DD">
        <w:rPr>
          <w:lang w:val="cs-CZ"/>
        </w:rPr>
        <w:t xml:space="preserve"> </w:t>
      </w:r>
      <w:r w:rsidRPr="008B1D1C">
        <w:rPr>
          <w:lang w:val="cs-CZ"/>
        </w:rPr>
        <w:t xml:space="preserve">a skutečnost, že nabídky se podávají elektronicky, Zadavatel požaduje </w:t>
      </w:r>
      <w:r w:rsidRPr="005B46DD">
        <w:rPr>
          <w:lang w:val="cs-CZ"/>
        </w:rPr>
        <w:t>originál záruční listiny v elektronické podobě</w:t>
      </w:r>
      <w:r w:rsidRPr="008B1D1C">
        <w:rPr>
          <w:lang w:val="cs-CZ"/>
        </w:rPr>
        <w:t>.</w:t>
      </w:r>
    </w:p>
    <w:p w14:paraId="067F7A3A" w14:textId="77777777" w:rsidR="004A3BE5" w:rsidRPr="008B1D1C" w:rsidRDefault="00D91E33" w:rsidP="005B46DD">
      <w:pPr>
        <w:pStyle w:val="Zkladntext"/>
        <w:widowControl/>
        <w:spacing w:before="120" w:after="120" w:line="276" w:lineRule="auto"/>
        <w:ind w:left="0"/>
        <w:jc w:val="both"/>
        <w:rPr>
          <w:lang w:val="cs-CZ"/>
        </w:rPr>
      </w:pPr>
      <w:r w:rsidRPr="008B1D1C">
        <w:rPr>
          <w:b/>
          <w:bCs/>
          <w:lang w:val="cs-CZ"/>
        </w:rPr>
        <w:t>Pojištění záruky</w:t>
      </w:r>
    </w:p>
    <w:p w14:paraId="067F7A3B" w14:textId="316C8A67" w:rsidR="004A3BE5" w:rsidRPr="008B1D1C" w:rsidRDefault="00D91E33" w:rsidP="005B46DD">
      <w:pPr>
        <w:pStyle w:val="Zkladntext"/>
        <w:widowControl/>
        <w:spacing w:before="120" w:after="120" w:line="276" w:lineRule="auto"/>
        <w:ind w:left="0"/>
        <w:jc w:val="both"/>
        <w:rPr>
          <w:lang w:val="cs-CZ"/>
        </w:rPr>
      </w:pPr>
      <w:r w:rsidRPr="008B1D1C">
        <w:rPr>
          <w:lang w:val="cs-CZ"/>
        </w:rPr>
        <w:t>V případě jistoty poskytnuté formou pojištění záruky se za doklad považuje písemné prohlášení pojistitele</w:t>
      </w:r>
      <w:r w:rsidR="00A90339">
        <w:rPr>
          <w:lang w:val="cs-CZ"/>
        </w:rPr>
        <w:t xml:space="preserve"> </w:t>
      </w:r>
      <w:r w:rsidRPr="008B1D1C">
        <w:rPr>
          <w:lang w:val="cs-CZ"/>
        </w:rPr>
        <w:t>v</w:t>
      </w:r>
      <w:r w:rsidR="00A90339">
        <w:rPr>
          <w:lang w:val="cs-CZ"/>
        </w:rPr>
        <w:t> </w:t>
      </w:r>
      <w:r w:rsidRPr="008B1D1C">
        <w:rPr>
          <w:lang w:val="cs-CZ"/>
        </w:rPr>
        <w:t xml:space="preserve">záruční listině. Účastník před podáním nabídky uzavře pojistnou smlouvu s pojišťovnou, která se zaváže, že uhradí Zadavateli částku stanovenou v Zadávací dokumentaci, za podmínek stanovených </w:t>
      </w:r>
      <w:r w:rsidRPr="00F00941">
        <w:rPr>
          <w:lang w:val="cs-CZ"/>
        </w:rPr>
        <w:t xml:space="preserve">v </w:t>
      </w:r>
      <w:r w:rsidRPr="00DE2C08">
        <w:rPr>
          <w:lang w:val="cs-CZ"/>
        </w:rPr>
        <w:t xml:space="preserve">§ 41 odst. </w:t>
      </w:r>
      <w:r w:rsidR="00FE385E" w:rsidRPr="00DE2C08">
        <w:rPr>
          <w:lang w:val="cs-CZ"/>
        </w:rPr>
        <w:t xml:space="preserve">7 </w:t>
      </w:r>
      <w:r w:rsidRPr="00DE2C08">
        <w:rPr>
          <w:lang w:val="cs-CZ"/>
        </w:rPr>
        <w:t>ZZVZ</w:t>
      </w:r>
      <w:r w:rsidRPr="008B1D1C">
        <w:rPr>
          <w:lang w:val="cs-CZ"/>
        </w:rPr>
        <w:t>.</w:t>
      </w:r>
      <w:r w:rsidR="00FE385E">
        <w:rPr>
          <w:lang w:val="cs-CZ"/>
        </w:rPr>
        <w:t xml:space="preserve"> </w:t>
      </w:r>
      <w:r w:rsidRPr="008B1D1C">
        <w:rPr>
          <w:lang w:val="cs-CZ"/>
        </w:rPr>
        <w:t>V</w:t>
      </w:r>
      <w:r w:rsidR="00FE385E">
        <w:rPr>
          <w:lang w:val="cs-CZ"/>
        </w:rPr>
        <w:t> </w:t>
      </w:r>
      <w:r w:rsidRPr="008B1D1C">
        <w:rPr>
          <w:lang w:val="cs-CZ"/>
        </w:rPr>
        <w:t>případě jistoty poskytnuté formou pojištění záruky se jedná o zvláštní pojistný akt, který zakládá vztah mezi pojišťovnou jako výstavcem a Zadavatelem jako příjemcem. Účastník je povinen zajistit platnost pojištění záruky po celou dobu zadávací</w:t>
      </w:r>
      <w:r w:rsidRPr="005B46DD">
        <w:rPr>
          <w:lang w:val="cs-CZ"/>
        </w:rPr>
        <w:t xml:space="preserve"> </w:t>
      </w:r>
      <w:r w:rsidRPr="008B1D1C">
        <w:rPr>
          <w:lang w:val="cs-CZ"/>
        </w:rPr>
        <w:t>lhůty.</w:t>
      </w:r>
    </w:p>
    <w:p w14:paraId="067F7A3C" w14:textId="77777777" w:rsidR="004A3BE5" w:rsidRPr="008B1D1C" w:rsidRDefault="00D91E33" w:rsidP="005B46DD">
      <w:pPr>
        <w:pStyle w:val="Zkladntext"/>
        <w:widowControl/>
        <w:spacing w:before="120" w:after="120" w:line="276" w:lineRule="auto"/>
        <w:ind w:left="0"/>
        <w:jc w:val="both"/>
        <w:rPr>
          <w:lang w:val="cs-CZ"/>
        </w:rPr>
      </w:pPr>
      <w:r w:rsidRPr="008B1D1C">
        <w:rPr>
          <w:b/>
          <w:bCs/>
          <w:lang w:val="cs-CZ"/>
        </w:rPr>
        <w:t>Složení peněžní částky</w:t>
      </w:r>
    </w:p>
    <w:p w14:paraId="067F7A3E" w14:textId="11D6DE97" w:rsidR="004A3BE5" w:rsidRPr="008B1D1C" w:rsidRDefault="00D91E33" w:rsidP="005B46DD">
      <w:pPr>
        <w:pStyle w:val="Zkladntext"/>
        <w:widowControl/>
        <w:spacing w:before="120" w:after="120" w:line="276" w:lineRule="auto"/>
        <w:ind w:left="0"/>
        <w:jc w:val="both"/>
        <w:rPr>
          <w:lang w:val="cs-CZ"/>
        </w:rPr>
      </w:pPr>
      <w:r w:rsidRPr="008B1D1C">
        <w:rPr>
          <w:lang w:val="cs-CZ"/>
        </w:rPr>
        <w:t>Účastník zadávacího řízení prokáže v nabídce poskytnutí peněžní</w:t>
      </w:r>
      <w:r w:rsidR="003300A0" w:rsidRPr="005B46DD">
        <w:rPr>
          <w:lang w:val="cs-CZ"/>
        </w:rPr>
        <w:t xml:space="preserve"> </w:t>
      </w:r>
      <w:r w:rsidRPr="008B1D1C">
        <w:rPr>
          <w:lang w:val="cs-CZ"/>
        </w:rPr>
        <w:t>jistoty tím, že Zadavateli sdělí údaje</w:t>
      </w:r>
      <w:r w:rsidR="003300A0" w:rsidRPr="005B46DD">
        <w:rPr>
          <w:lang w:val="cs-CZ"/>
        </w:rPr>
        <w:t xml:space="preserve"> </w:t>
      </w:r>
      <w:r w:rsidRPr="008B1D1C">
        <w:rPr>
          <w:lang w:val="cs-CZ"/>
        </w:rPr>
        <w:t>o</w:t>
      </w:r>
      <w:r w:rsidR="003300A0" w:rsidRPr="005B46DD">
        <w:rPr>
          <w:lang w:val="cs-CZ"/>
        </w:rPr>
        <w:t> </w:t>
      </w:r>
      <w:r w:rsidRPr="008B1D1C">
        <w:rPr>
          <w:lang w:val="cs-CZ"/>
        </w:rPr>
        <w:t xml:space="preserve">provedené platbě. </w:t>
      </w:r>
      <w:r w:rsidR="00F00941" w:rsidRPr="00DE2C08">
        <w:rPr>
          <w:lang w:val="cs-CZ"/>
        </w:rPr>
        <w:t xml:space="preserve">Součástí nabídky dodavatele musí být doklad o uskutečněném bankovním převodu, tj. dokument vystavený bankou obsahující potvrzení, že daného dne banka neodvolatelně zúčtovala z příkazu dodavatele a k tíži jeho účtu ve prospěch účtu </w:t>
      </w:r>
      <w:r w:rsidR="00F00941">
        <w:rPr>
          <w:lang w:val="cs-CZ"/>
        </w:rPr>
        <w:t>Z</w:t>
      </w:r>
      <w:r w:rsidR="00F00941" w:rsidRPr="00DE2C08">
        <w:rPr>
          <w:lang w:val="cs-CZ"/>
        </w:rPr>
        <w:t>adavatele částku ve výši odpovídající požadované jistotě</w:t>
      </w:r>
      <w:r w:rsidR="00F00941">
        <w:rPr>
          <w:lang w:val="cs-CZ"/>
        </w:rPr>
        <w:t xml:space="preserve">. </w:t>
      </w:r>
      <w:r w:rsidRPr="008B1D1C">
        <w:rPr>
          <w:lang w:val="cs-CZ"/>
        </w:rPr>
        <w:t>V</w:t>
      </w:r>
      <w:r w:rsidR="00251FC5">
        <w:rPr>
          <w:lang w:val="cs-CZ"/>
        </w:rPr>
        <w:t> </w:t>
      </w:r>
      <w:r w:rsidRPr="008B1D1C">
        <w:rPr>
          <w:lang w:val="cs-CZ"/>
        </w:rPr>
        <w:t>případě poskytnutí jistoty ve formě složení peněžní částky na bankovní účet Zadavatele uvede dodavatel v</w:t>
      </w:r>
      <w:r w:rsidR="00251FC5">
        <w:rPr>
          <w:lang w:val="cs-CZ"/>
        </w:rPr>
        <w:t> </w:t>
      </w:r>
      <w:r w:rsidRPr="008B1D1C">
        <w:rPr>
          <w:lang w:val="cs-CZ"/>
        </w:rPr>
        <w:t>nabídce identifikační údaje pro bankovní účet, na který požaduje provést uvolnění jistoty, pokud nemá být jistota uvolňována na stejný účet, ze kterého byla zaslána.</w:t>
      </w:r>
    </w:p>
    <w:p w14:paraId="067F7A3F" w14:textId="77777777" w:rsidR="004A3BE5" w:rsidRPr="008B1D1C" w:rsidRDefault="00D91E33" w:rsidP="005B46DD">
      <w:pPr>
        <w:pStyle w:val="Zkladntext"/>
        <w:widowControl/>
        <w:spacing w:before="120" w:after="120" w:line="276" w:lineRule="auto"/>
        <w:ind w:left="0"/>
        <w:jc w:val="both"/>
        <w:rPr>
          <w:lang w:val="cs-CZ"/>
        </w:rPr>
      </w:pPr>
      <w:r w:rsidRPr="008B1D1C">
        <w:rPr>
          <w:b/>
          <w:bCs/>
          <w:lang w:val="cs-CZ"/>
        </w:rPr>
        <w:t>Vrácení jistoty</w:t>
      </w:r>
    </w:p>
    <w:p w14:paraId="067F7A41" w14:textId="183202CC" w:rsidR="004A3BE5" w:rsidRPr="003F3AEE" w:rsidRDefault="00D91E33" w:rsidP="005B46DD">
      <w:pPr>
        <w:pStyle w:val="Zkladntext"/>
        <w:widowControl/>
        <w:spacing w:before="120" w:after="120" w:line="276" w:lineRule="auto"/>
        <w:ind w:left="0"/>
        <w:jc w:val="both"/>
        <w:rPr>
          <w:lang w:val="cs-CZ"/>
        </w:rPr>
      </w:pPr>
      <w:r w:rsidRPr="008B1D1C">
        <w:rPr>
          <w:lang w:val="cs-CZ"/>
        </w:rPr>
        <w:t>Jistota bude vrácena, popřípadě připadne Zadavateli, na základě skutečností předpokládaných v ustanovení</w:t>
      </w:r>
      <w:r w:rsidR="003300A0" w:rsidRPr="005B46DD">
        <w:rPr>
          <w:lang w:val="cs-CZ"/>
        </w:rPr>
        <w:t xml:space="preserve"> </w:t>
      </w:r>
      <w:r w:rsidRPr="008B1D1C">
        <w:rPr>
          <w:lang w:val="cs-CZ"/>
        </w:rPr>
        <w:t>§ 41 ZZVZ.</w:t>
      </w:r>
    </w:p>
    <w:p w14:paraId="067F7A44" w14:textId="22F8B81C" w:rsidR="004A3BE5" w:rsidRPr="003F3AEE" w:rsidRDefault="00D91E33" w:rsidP="00E320AC">
      <w:pPr>
        <w:pStyle w:val="Nadpis1"/>
      </w:pPr>
      <w:r w:rsidRPr="003F3AEE">
        <w:t>PLATEBNÍ A OBCHODNÍ PODMÍNKY</w:t>
      </w:r>
    </w:p>
    <w:p w14:paraId="067F7A46" w14:textId="54BB93A3" w:rsidR="004A3BE5" w:rsidRPr="003F3AEE" w:rsidRDefault="00D91E33" w:rsidP="005B46DD">
      <w:pPr>
        <w:pStyle w:val="Zkladntext"/>
        <w:widowControl/>
        <w:spacing w:before="120" w:after="120" w:line="276" w:lineRule="auto"/>
        <w:ind w:left="0"/>
        <w:jc w:val="both"/>
        <w:rPr>
          <w:lang w:val="cs-CZ"/>
        </w:rPr>
      </w:pPr>
      <w:r w:rsidRPr="003F3AEE">
        <w:rPr>
          <w:lang w:val="cs-CZ"/>
        </w:rPr>
        <w:t>Platební a obchodní podmínky Veřejné zakázky jsou uvedeny v závazném návrhu Smlouvy, který tvoří přílohu č. 2 Zadávací dokumentace. Tyto podmínky vymezují rámec budoucího smluvního vztahu a účastník musí stanovené podmínky</w:t>
      </w:r>
      <w:r w:rsidRPr="005B46DD">
        <w:rPr>
          <w:lang w:val="cs-CZ"/>
        </w:rPr>
        <w:t xml:space="preserve"> </w:t>
      </w:r>
      <w:r w:rsidRPr="003F3AEE">
        <w:rPr>
          <w:lang w:val="cs-CZ"/>
        </w:rPr>
        <w:t>respektovat.</w:t>
      </w:r>
    </w:p>
    <w:p w14:paraId="067F7A47" w14:textId="77777777" w:rsidR="004A3BE5" w:rsidRPr="00FA19EE" w:rsidRDefault="00D91E33" w:rsidP="005B46DD">
      <w:pPr>
        <w:pStyle w:val="Zkladntext"/>
        <w:widowControl/>
        <w:spacing w:before="120" w:after="120" w:line="276" w:lineRule="auto"/>
        <w:ind w:left="0"/>
        <w:jc w:val="both"/>
        <w:rPr>
          <w:lang w:val="cs-CZ"/>
        </w:rPr>
      </w:pPr>
      <w:r w:rsidRPr="00FA19EE">
        <w:rPr>
          <w:b/>
          <w:bCs/>
          <w:lang w:val="cs-CZ"/>
        </w:rPr>
        <w:t>Účastník není povinen do své nabídky připojit závazný návrh Smlouvy.</w:t>
      </w:r>
    </w:p>
    <w:p w14:paraId="142E7EF3" w14:textId="4BF05A0A" w:rsidR="00FA19EE" w:rsidRPr="00FA19EE" w:rsidRDefault="00D91E33" w:rsidP="005B46DD">
      <w:pPr>
        <w:pStyle w:val="Zkladntext"/>
        <w:widowControl/>
        <w:spacing w:before="120" w:after="120" w:line="276" w:lineRule="auto"/>
        <w:ind w:left="0"/>
        <w:jc w:val="both"/>
        <w:rPr>
          <w:b/>
          <w:bCs/>
          <w:lang w:val="cs-CZ"/>
        </w:rPr>
      </w:pPr>
      <w:r w:rsidRPr="00FA19EE">
        <w:rPr>
          <w:b/>
          <w:bCs/>
          <w:lang w:val="cs-CZ"/>
        </w:rPr>
        <w:lastRenderedPageBreak/>
        <w:t>Podáním nabídky účastník zadávacího řízení bezvýhradně souhlasí s podmínkami uvedenými v závazném návrhu Smlouvy. S vybraným dodavatelem bude uzavřena smlouva ve znění dle závazného návrhu Smlouvy, přičemž do textu smlouvy budou před jejím uzavřením doplněny vyznačené údaje (v souladu s informacemi uvedenými v</w:t>
      </w:r>
      <w:r w:rsidR="00217EDA">
        <w:rPr>
          <w:b/>
          <w:bCs/>
          <w:lang w:val="cs-CZ"/>
        </w:rPr>
        <w:t> </w:t>
      </w:r>
      <w:r w:rsidRPr="00FA19EE">
        <w:rPr>
          <w:b/>
          <w:bCs/>
          <w:lang w:val="cs-CZ"/>
        </w:rPr>
        <w:t>nabídce vybraného účastníka). V případě, že vybraný dodavatel podá společnou nabídku, bude závazný návrh Smlouvy před podpisem upraven takovým způsobem, aby respektoval skutečnost, že je na straně tohoto dodavatele více osob.</w:t>
      </w:r>
    </w:p>
    <w:p w14:paraId="067F7A4E" w14:textId="6E3E4778" w:rsidR="004A3BE5" w:rsidRPr="003F3AEE" w:rsidRDefault="00D91E33" w:rsidP="005B46DD">
      <w:pPr>
        <w:pStyle w:val="Zkladntext"/>
        <w:spacing w:before="57" w:line="276" w:lineRule="auto"/>
        <w:ind w:left="0" w:right="103"/>
        <w:jc w:val="both"/>
        <w:rPr>
          <w:lang w:val="cs-CZ"/>
        </w:rPr>
      </w:pPr>
      <w:r w:rsidRPr="003F3AEE">
        <w:rPr>
          <w:lang w:val="cs-CZ"/>
        </w:rPr>
        <w:t xml:space="preserve">Výše uvedené nemá vliv na povinnost účastníka předložit jako součást nabídky oceněný soupis služeb, seznam řidičů a seznam technického vybavení, které budou tvořit přílohy Smlouvy, v souladu s články </w:t>
      </w:r>
      <w:r w:rsidR="00FA19EE">
        <w:rPr>
          <w:lang w:val="cs-CZ"/>
        </w:rPr>
        <w:fldChar w:fldCharType="begin"/>
      </w:r>
      <w:r w:rsidR="00FA19EE">
        <w:rPr>
          <w:lang w:val="cs-CZ"/>
        </w:rPr>
        <w:instrText xml:space="preserve"> REF _Ref198192814 \r \h </w:instrText>
      </w:r>
      <w:r w:rsidR="00FA19EE">
        <w:rPr>
          <w:lang w:val="cs-CZ"/>
        </w:rPr>
      </w:r>
      <w:r w:rsidR="00FA19EE">
        <w:rPr>
          <w:lang w:val="cs-CZ"/>
        </w:rPr>
        <w:fldChar w:fldCharType="separate"/>
      </w:r>
      <w:r w:rsidR="0024117D">
        <w:rPr>
          <w:lang w:val="cs-CZ"/>
        </w:rPr>
        <w:t>4|</w:t>
      </w:r>
      <w:r w:rsidR="00FA19EE">
        <w:rPr>
          <w:lang w:val="cs-CZ"/>
        </w:rPr>
        <w:fldChar w:fldCharType="end"/>
      </w:r>
      <w:r w:rsidRPr="003F3AEE">
        <w:rPr>
          <w:lang w:val="cs-CZ"/>
        </w:rPr>
        <w:t xml:space="preserve"> a </w:t>
      </w:r>
      <w:r w:rsidR="00FA19EE">
        <w:rPr>
          <w:lang w:val="cs-CZ"/>
        </w:rPr>
        <w:fldChar w:fldCharType="begin"/>
      </w:r>
      <w:r w:rsidR="00FA19EE">
        <w:rPr>
          <w:lang w:val="cs-CZ"/>
        </w:rPr>
        <w:instrText xml:space="preserve"> REF _Ref198192826 \r \h </w:instrText>
      </w:r>
      <w:r w:rsidR="00FA19EE">
        <w:rPr>
          <w:lang w:val="cs-CZ"/>
        </w:rPr>
      </w:r>
      <w:r w:rsidR="00FA19EE">
        <w:rPr>
          <w:lang w:val="cs-CZ"/>
        </w:rPr>
        <w:fldChar w:fldCharType="separate"/>
      </w:r>
      <w:r w:rsidR="0024117D">
        <w:rPr>
          <w:lang w:val="cs-CZ"/>
        </w:rPr>
        <w:t>7|</w:t>
      </w:r>
      <w:r w:rsidR="00FA19EE">
        <w:rPr>
          <w:lang w:val="cs-CZ"/>
        </w:rPr>
        <w:fldChar w:fldCharType="end"/>
      </w:r>
      <w:r w:rsidRPr="003F3AEE">
        <w:rPr>
          <w:lang w:val="cs-CZ"/>
        </w:rPr>
        <w:t xml:space="preserve"> Zadávací dokumentace.</w:t>
      </w:r>
    </w:p>
    <w:p w14:paraId="067F7A51" w14:textId="2CCC76F2" w:rsidR="004A3BE5" w:rsidRPr="003F3AEE" w:rsidRDefault="00D91E33" w:rsidP="005B46DD">
      <w:pPr>
        <w:pStyle w:val="Nadpis1"/>
      </w:pPr>
      <w:bookmarkStart w:id="9" w:name="_Ref198192826"/>
      <w:r w:rsidRPr="003F3AEE">
        <w:t>ZPŮSOB ZPRACOVÁNÍ NABÍDKOVÉ CENY</w:t>
      </w:r>
      <w:bookmarkEnd w:id="9"/>
    </w:p>
    <w:p w14:paraId="067F7A53" w14:textId="3BF0F165" w:rsidR="004A3BE5" w:rsidRPr="003F3AEE" w:rsidRDefault="00D91E33" w:rsidP="005B46DD">
      <w:pPr>
        <w:pStyle w:val="Zkladntext"/>
        <w:spacing w:before="57" w:line="276" w:lineRule="auto"/>
        <w:ind w:left="0" w:right="103"/>
        <w:jc w:val="both"/>
        <w:rPr>
          <w:lang w:val="cs-CZ"/>
        </w:rPr>
      </w:pPr>
      <w:r w:rsidRPr="003F3AEE">
        <w:rPr>
          <w:lang w:val="cs-CZ"/>
        </w:rPr>
        <w:t xml:space="preserve">Nabídková cena bude zpracována oceněním soupisu služeb, který tvoří přílohu č. 6 Zadávací </w:t>
      </w:r>
      <w:r w:rsidR="00FC32E6" w:rsidRPr="003F3AEE">
        <w:rPr>
          <w:lang w:val="cs-CZ"/>
        </w:rPr>
        <w:t>dokumentace</w:t>
      </w:r>
      <w:r w:rsidR="00FC32E6">
        <w:rPr>
          <w:lang w:val="cs-CZ"/>
        </w:rPr>
        <w:t xml:space="preserve"> – Tabulka</w:t>
      </w:r>
      <w:r w:rsidR="00415C25" w:rsidRPr="00415C25">
        <w:rPr>
          <w:lang w:val="cs-CZ"/>
        </w:rPr>
        <w:t xml:space="preserve"> pro výpočet nabídkové ceny</w:t>
      </w:r>
      <w:r w:rsidRPr="003F3AEE">
        <w:rPr>
          <w:lang w:val="cs-CZ"/>
        </w:rPr>
        <w:t>. Oceněný soupis služeb se následně stane přílohou č. 2 Smlouvy.</w:t>
      </w:r>
    </w:p>
    <w:p w14:paraId="067F7A54" w14:textId="1B153C11" w:rsidR="004A3BE5" w:rsidRPr="003F3AEE" w:rsidRDefault="00D91E33" w:rsidP="005B46DD">
      <w:pPr>
        <w:pStyle w:val="Zkladntext"/>
        <w:spacing w:before="57" w:line="276" w:lineRule="auto"/>
        <w:ind w:left="0" w:right="103"/>
        <w:jc w:val="both"/>
        <w:rPr>
          <w:lang w:val="cs-CZ"/>
        </w:rPr>
      </w:pPr>
      <w:r w:rsidRPr="003F3AEE">
        <w:rPr>
          <w:lang w:val="cs-CZ"/>
        </w:rPr>
        <w:t>Nabídková cena bude zpracována v korunách českých. K jednotlivým položkám účastník uvede cenu bez DPH. Účastník vyplní jednotkové ceny pro všechny uvedené výkony, a to na místech k tomu určených (</w:t>
      </w:r>
      <w:r w:rsidRPr="005B46DD">
        <w:rPr>
          <w:b/>
          <w:bCs/>
          <w:lang w:val="cs-CZ"/>
        </w:rPr>
        <w:t xml:space="preserve">sloupec </w:t>
      </w:r>
      <w:r w:rsidR="00C6683E">
        <w:rPr>
          <w:b/>
          <w:bCs/>
          <w:lang w:val="cs-CZ"/>
        </w:rPr>
        <w:t>E</w:t>
      </w:r>
      <w:r w:rsidRPr="003F3AEE">
        <w:rPr>
          <w:lang w:val="cs-CZ"/>
        </w:rPr>
        <w:t xml:space="preserve">, </w:t>
      </w:r>
      <w:r w:rsidR="00D51E7F" w:rsidRPr="00D51E7F">
        <w:rPr>
          <w:lang w:val="cs-CZ"/>
        </w:rPr>
        <w:t>které jsou v</w:t>
      </w:r>
      <w:r w:rsidR="00D51E7F">
        <w:rPr>
          <w:lang w:val="cs-CZ"/>
        </w:rPr>
        <w:t> Příloze č. 6 Zadávací dokumentace</w:t>
      </w:r>
      <w:r w:rsidR="00D51E7F" w:rsidRPr="00D51E7F">
        <w:rPr>
          <w:lang w:val="cs-CZ"/>
        </w:rPr>
        <w:t xml:space="preserve"> označeny jako „</w:t>
      </w:r>
      <w:r w:rsidR="00D51E7F" w:rsidRPr="005B46DD">
        <w:rPr>
          <w:b/>
          <w:bCs/>
          <w:lang w:val="cs-CZ"/>
        </w:rPr>
        <w:t>[DOPLNÍ ÚČASTNÍK]</w:t>
      </w:r>
      <w:r w:rsidR="00D51E7F" w:rsidRPr="00D51E7F">
        <w:rPr>
          <w:lang w:val="cs-CZ"/>
        </w:rPr>
        <w:t>“</w:t>
      </w:r>
      <w:r w:rsidRPr="003F3AEE">
        <w:rPr>
          <w:lang w:val="cs-CZ"/>
        </w:rPr>
        <w:t>). Oceněný soupis služeb účastník předloží jako samostatnou součást nabídky.</w:t>
      </w:r>
    </w:p>
    <w:p w14:paraId="067F7A55" w14:textId="77777777" w:rsidR="004A3BE5" w:rsidRPr="003F3AEE" w:rsidRDefault="00D91E33" w:rsidP="005B46DD">
      <w:pPr>
        <w:pStyle w:val="Zkladntext"/>
        <w:spacing w:before="57" w:line="276" w:lineRule="auto"/>
        <w:ind w:left="0" w:right="103"/>
        <w:jc w:val="both"/>
        <w:rPr>
          <w:lang w:val="cs-CZ"/>
        </w:rPr>
      </w:pPr>
      <w:r w:rsidRPr="003F3AEE">
        <w:rPr>
          <w:lang w:val="cs-CZ"/>
        </w:rPr>
        <w:t>V případě, že účastník neocení některou z položek soupisu služeb, bude toto posouzeno jako nesplnění zadávacích podmínek a může být důvodem pro vyloučení účastníka ze zadávacího řízení.</w:t>
      </w:r>
    </w:p>
    <w:p w14:paraId="067F7A56" w14:textId="74884FB1" w:rsidR="004A3BE5" w:rsidRPr="001B5234" w:rsidRDefault="00D91E33" w:rsidP="005B46DD">
      <w:pPr>
        <w:pStyle w:val="Zkladntext"/>
        <w:spacing w:before="57" w:line="276" w:lineRule="auto"/>
        <w:ind w:left="0" w:right="103"/>
        <w:jc w:val="both"/>
        <w:rPr>
          <w:lang w:val="cs-CZ"/>
        </w:rPr>
      </w:pPr>
      <w:r w:rsidRPr="003F3AEE">
        <w:rPr>
          <w:lang w:val="cs-CZ"/>
        </w:rPr>
        <w:t>Jakékoliv jiné</w:t>
      </w:r>
      <w:r w:rsidR="00A108E0">
        <w:rPr>
          <w:lang w:val="cs-CZ"/>
        </w:rPr>
        <w:t>,</w:t>
      </w:r>
      <w:r w:rsidRPr="003F3AEE">
        <w:rPr>
          <w:lang w:val="cs-CZ"/>
        </w:rPr>
        <w:t xml:space="preserve"> než výše uvedené zásahy účastníka do soupisu služeb</w:t>
      </w:r>
      <w:r w:rsidR="00A108E0">
        <w:rPr>
          <w:lang w:val="cs-CZ"/>
        </w:rPr>
        <w:t>,</w:t>
      </w:r>
      <w:r w:rsidRPr="003F3AEE">
        <w:rPr>
          <w:lang w:val="cs-CZ"/>
        </w:rPr>
        <w:t xml:space="preserve"> jsou bez předchozího souhlasu Zadavatele </w:t>
      </w:r>
      <w:r w:rsidRPr="001B5234">
        <w:rPr>
          <w:lang w:val="cs-CZ"/>
        </w:rPr>
        <w:t>nepřípustné a můžou být důvodem pro vyloučení účastníka ze zadávacího řízení.</w:t>
      </w:r>
    </w:p>
    <w:p w14:paraId="067F7A57" w14:textId="56C952CA" w:rsidR="004A3BE5" w:rsidRPr="001B5234" w:rsidRDefault="00D91E33" w:rsidP="005B46DD">
      <w:pPr>
        <w:pStyle w:val="Zkladntext"/>
        <w:spacing w:before="57" w:line="276" w:lineRule="auto"/>
        <w:ind w:left="0" w:right="103"/>
        <w:jc w:val="both"/>
        <w:rPr>
          <w:lang w:val="cs-CZ"/>
        </w:rPr>
      </w:pPr>
      <w:r w:rsidRPr="001B5234">
        <w:rPr>
          <w:lang w:val="cs-CZ"/>
        </w:rPr>
        <w:t xml:space="preserve">Zadavatel si vyhrazuje právo (nikoli povinnost) vyloučit účastníka, jehož </w:t>
      </w:r>
      <w:r w:rsidR="001223F0">
        <w:rPr>
          <w:lang w:val="cs-CZ"/>
        </w:rPr>
        <w:t>nabídkové jednotkové ceny za jednotlivé úkony překročí</w:t>
      </w:r>
      <w:r w:rsidR="00E974C2">
        <w:rPr>
          <w:lang w:val="cs-CZ"/>
        </w:rPr>
        <w:t xml:space="preserve"> Zadavatelem stanovené</w:t>
      </w:r>
      <w:r w:rsidR="00F62B82" w:rsidRPr="00DE2C08">
        <w:rPr>
          <w:lang w:val="cs-CZ"/>
        </w:rPr>
        <w:t xml:space="preserve"> maximální je</w:t>
      </w:r>
      <w:r w:rsidR="004260F1" w:rsidRPr="00DE2C08">
        <w:rPr>
          <w:lang w:val="cs-CZ"/>
        </w:rPr>
        <w:t>dnotkov</w:t>
      </w:r>
      <w:r w:rsidR="00E974C2">
        <w:rPr>
          <w:lang w:val="cs-CZ"/>
        </w:rPr>
        <w:t>é</w:t>
      </w:r>
      <w:r w:rsidR="004260F1" w:rsidRPr="00DE2C08">
        <w:rPr>
          <w:lang w:val="cs-CZ"/>
        </w:rPr>
        <w:t xml:space="preserve"> cen</w:t>
      </w:r>
      <w:r w:rsidR="00E974C2">
        <w:rPr>
          <w:lang w:val="cs-CZ"/>
        </w:rPr>
        <w:t>y</w:t>
      </w:r>
      <w:r w:rsidR="004260F1" w:rsidRPr="00DE2C08">
        <w:rPr>
          <w:lang w:val="cs-CZ"/>
        </w:rPr>
        <w:t xml:space="preserve"> za jednotlivé úkony</w:t>
      </w:r>
      <w:r w:rsidR="00E974C2">
        <w:rPr>
          <w:lang w:val="cs-CZ"/>
        </w:rPr>
        <w:t>, které jsou uvedeny ve sloupci D v příloze č. 6 Zadávací dokumentace</w:t>
      </w:r>
      <w:r w:rsidR="004260F1" w:rsidRPr="00DE2C08">
        <w:rPr>
          <w:lang w:val="cs-CZ"/>
        </w:rPr>
        <w:t>.</w:t>
      </w:r>
    </w:p>
    <w:p w14:paraId="067F7A5A" w14:textId="75216FEB" w:rsidR="004A3BE5" w:rsidRPr="001B5234" w:rsidRDefault="00D91E33" w:rsidP="00E320AC">
      <w:pPr>
        <w:pStyle w:val="Nadpis1"/>
      </w:pPr>
      <w:r w:rsidRPr="001B5234">
        <w:t>HODNOCENÍ NABÍDEK</w:t>
      </w:r>
    </w:p>
    <w:p w14:paraId="067F7A5C" w14:textId="2E53AE85" w:rsidR="004A3BE5" w:rsidRPr="003F3AEE" w:rsidRDefault="00D91E33" w:rsidP="005B46DD">
      <w:pPr>
        <w:pStyle w:val="Zkladntext"/>
        <w:spacing w:before="57" w:line="276" w:lineRule="auto"/>
        <w:ind w:left="0" w:right="103"/>
        <w:jc w:val="both"/>
        <w:rPr>
          <w:lang w:val="cs-CZ"/>
        </w:rPr>
      </w:pPr>
      <w:r w:rsidRPr="003F3AEE">
        <w:rPr>
          <w:lang w:val="cs-CZ"/>
        </w:rPr>
        <w:t xml:space="preserve">Základním hodnotícím kritériem pro zadání Veřejné zakázky je ekonomická výhodnost nabídky dle § 114 a násl. ZZVZ. </w:t>
      </w:r>
      <w:r w:rsidRPr="00DE2C08">
        <w:rPr>
          <w:b/>
          <w:bCs/>
          <w:lang w:val="cs-CZ"/>
        </w:rPr>
        <w:t xml:space="preserve">Ekonomická výhodnost nabídky bude hodnocena podle výše celkové nabídkové </w:t>
      </w:r>
      <w:r w:rsidR="0040046F" w:rsidRPr="00DE2C08">
        <w:rPr>
          <w:b/>
          <w:bCs/>
          <w:lang w:val="cs-CZ"/>
        </w:rPr>
        <w:t xml:space="preserve">ceny v Kč </w:t>
      </w:r>
      <w:r w:rsidRPr="00DE2C08">
        <w:rPr>
          <w:b/>
          <w:bCs/>
          <w:lang w:val="cs-CZ"/>
        </w:rPr>
        <w:t>bez DPH za 6 zimních sezón</w:t>
      </w:r>
      <w:r w:rsidRPr="003F3AEE">
        <w:rPr>
          <w:lang w:val="cs-CZ"/>
        </w:rPr>
        <w:t xml:space="preserve">, která </w:t>
      </w:r>
      <w:r w:rsidR="000B72CE">
        <w:rPr>
          <w:lang w:val="cs-CZ"/>
        </w:rPr>
        <w:t xml:space="preserve">se automaticky </w:t>
      </w:r>
      <w:r w:rsidR="000B72CE" w:rsidRPr="00DE2C08">
        <w:rPr>
          <w:b/>
          <w:bCs/>
          <w:lang w:val="cs-CZ"/>
        </w:rPr>
        <w:t>dopočte v buňce E21</w:t>
      </w:r>
      <w:r w:rsidR="000B72CE">
        <w:rPr>
          <w:lang w:val="cs-CZ"/>
        </w:rPr>
        <w:t xml:space="preserve"> a </w:t>
      </w:r>
      <w:r w:rsidRPr="003F3AEE">
        <w:rPr>
          <w:lang w:val="cs-CZ"/>
        </w:rPr>
        <w:t>vzejde jako výpočet modelového případu uvedeného v</w:t>
      </w:r>
      <w:r w:rsidR="0064458E">
        <w:rPr>
          <w:lang w:val="cs-CZ"/>
        </w:rPr>
        <w:t> </w:t>
      </w:r>
      <w:r w:rsidRPr="003F3AEE">
        <w:rPr>
          <w:lang w:val="cs-CZ"/>
        </w:rPr>
        <w:t>tabulce, která tvoří přílohu č. 6 této Zadávací dokumentace, a to po doplnění jednotkových cen účastníkem. Nižší celková nabídková cena bez DPH znamená výhodnější nabídku.</w:t>
      </w:r>
    </w:p>
    <w:p w14:paraId="067F7A5D" w14:textId="71D3F758" w:rsidR="004A3BE5" w:rsidRPr="003F3AEE" w:rsidRDefault="00D91E33" w:rsidP="005B46DD">
      <w:pPr>
        <w:pStyle w:val="Zkladntext"/>
        <w:spacing w:before="57" w:line="276" w:lineRule="auto"/>
        <w:ind w:left="0" w:right="103"/>
        <w:jc w:val="both"/>
        <w:rPr>
          <w:lang w:val="cs-CZ"/>
        </w:rPr>
      </w:pPr>
      <w:r w:rsidRPr="003F3AEE">
        <w:rPr>
          <w:lang w:val="cs-CZ"/>
        </w:rPr>
        <w:t>Nabídky budou hodnoceny tak, že podle výše celkové nabídkové ceny bez DPH bude sestaveno pořadí nabídek. Jako nejvýhodnější bude vybrána nabídka s nejnižší celkovou nabídkovou cenou bez DPH za 6 zimních sezón. Další pořadí bude sestaveno dle výše celkových nabídkových cen bez DPH vzestupně.</w:t>
      </w:r>
    </w:p>
    <w:p w14:paraId="067F7A5E" w14:textId="464B5BD3" w:rsidR="004A3BE5" w:rsidRPr="003F3AEE" w:rsidRDefault="00D91E33" w:rsidP="005B46DD">
      <w:pPr>
        <w:pStyle w:val="Zkladntext"/>
        <w:spacing w:before="57" w:line="276" w:lineRule="auto"/>
        <w:ind w:left="0" w:right="103"/>
        <w:jc w:val="both"/>
        <w:rPr>
          <w:lang w:val="cs-CZ"/>
        </w:rPr>
      </w:pPr>
      <w:r w:rsidRPr="003F3AEE">
        <w:rPr>
          <w:lang w:val="cs-CZ"/>
        </w:rPr>
        <w:t>Jednotkové ceny jednotlivých výkonů jsou</w:t>
      </w:r>
      <w:r w:rsidR="00A03583">
        <w:rPr>
          <w:lang w:val="cs-CZ"/>
        </w:rPr>
        <w:t xml:space="preserve"> s výjimkou případů vysloveně předvídaných Smlouvou</w:t>
      </w:r>
      <w:r w:rsidRPr="003F3AEE">
        <w:rPr>
          <w:lang w:val="cs-CZ"/>
        </w:rPr>
        <w:t xml:space="preserve"> závazné po celou dobu plnění </w:t>
      </w:r>
      <w:r w:rsidR="007A7F14">
        <w:rPr>
          <w:lang w:val="cs-CZ"/>
        </w:rPr>
        <w:t>V</w:t>
      </w:r>
      <w:r w:rsidRPr="003F3AEE">
        <w:rPr>
          <w:lang w:val="cs-CZ"/>
        </w:rPr>
        <w:t>eřejné zakázky a účastník je musí dodržet po celou dobu platnosti Smlouvy.</w:t>
      </w:r>
    </w:p>
    <w:p w14:paraId="067F7A5F" w14:textId="49AFA8C1" w:rsidR="004A3BE5" w:rsidRPr="003F3AEE" w:rsidRDefault="00D91E33" w:rsidP="005B46DD">
      <w:pPr>
        <w:pStyle w:val="Zkladntext"/>
        <w:spacing w:before="57" w:line="276" w:lineRule="auto"/>
        <w:ind w:left="0" w:right="103"/>
        <w:jc w:val="both"/>
        <w:rPr>
          <w:lang w:val="cs-CZ"/>
        </w:rPr>
      </w:pPr>
      <w:r w:rsidRPr="003F3AEE">
        <w:rPr>
          <w:lang w:val="cs-CZ"/>
        </w:rPr>
        <w:t xml:space="preserve">Jednotkové ceny výkonů musí obsahovat zisk a veškeré náklady k realizaci předmětu </w:t>
      </w:r>
      <w:r w:rsidR="007A7F14">
        <w:rPr>
          <w:lang w:val="cs-CZ"/>
        </w:rPr>
        <w:t>V</w:t>
      </w:r>
      <w:r w:rsidRPr="003F3AEE">
        <w:rPr>
          <w:lang w:val="cs-CZ"/>
        </w:rPr>
        <w:t>eřejné zakázky včetně nákladů souvisejících, včetně dopravy do místa předmětu plnění. Dodavatelé jsou povinni se informovat o</w:t>
      </w:r>
      <w:r w:rsidR="00A10A2F" w:rsidRPr="003F3AEE">
        <w:rPr>
          <w:lang w:val="cs-CZ"/>
        </w:rPr>
        <w:t> </w:t>
      </w:r>
      <w:r w:rsidRPr="003F3AEE">
        <w:rPr>
          <w:lang w:val="cs-CZ"/>
        </w:rPr>
        <w:t>místních podmínkách, nedostatečná informovanost neopravňuje dodavatele požadovat úhradu vícenákladů.</w:t>
      </w:r>
    </w:p>
    <w:p w14:paraId="067F7A60" w14:textId="59CCDB64" w:rsidR="004A3BE5" w:rsidRPr="003F3AEE" w:rsidRDefault="00D91E33" w:rsidP="005B46DD">
      <w:pPr>
        <w:pStyle w:val="Zkladntext"/>
        <w:spacing w:before="57" w:line="276" w:lineRule="auto"/>
        <w:ind w:left="0" w:right="103"/>
        <w:jc w:val="both"/>
        <w:rPr>
          <w:lang w:val="cs-CZ"/>
        </w:rPr>
      </w:pPr>
      <w:r w:rsidRPr="003F3AEE">
        <w:rPr>
          <w:lang w:val="cs-CZ"/>
        </w:rPr>
        <w:lastRenderedPageBreak/>
        <w:t>Pro vyloučení veškerých pochybností Zadavatel uvádí, že zhotoviteli náleží za plnění Veřejné zakázky odměna odpovídající skutečně poskytnutému objemu výkonů. Zadavatel tedy negarantuje, že za dobu plnění Veřejné zakázky vybranému účastníkovi uhradí částku odpovídající nabídkové ceně, tj. celkové ceně v Kč bez DPH za 6 zimních sezón, ta slouží pouze pro účely hodnocení.</w:t>
      </w:r>
    </w:p>
    <w:p w14:paraId="067F7A63" w14:textId="2972CEC5" w:rsidR="004A3BE5" w:rsidRPr="003F3AEE" w:rsidRDefault="00D91E33" w:rsidP="005B46DD">
      <w:pPr>
        <w:pStyle w:val="Nadpis1"/>
      </w:pPr>
      <w:r w:rsidRPr="003F3AEE">
        <w:t>DALŠÍ POŽADAVKY NA OBSAH NABÍDKY</w:t>
      </w:r>
    </w:p>
    <w:p w14:paraId="067F7A65" w14:textId="77777777" w:rsidR="004A3BE5" w:rsidRPr="003F3AEE" w:rsidRDefault="00D91E33" w:rsidP="005B46DD">
      <w:pPr>
        <w:pStyle w:val="Nadpis2"/>
      </w:pPr>
      <w:r w:rsidRPr="003F3AEE">
        <w:t>Rozdělení odpovědnosti při podání společné</w:t>
      </w:r>
      <w:r w:rsidRPr="005B46DD">
        <w:t xml:space="preserve"> </w:t>
      </w:r>
      <w:r w:rsidRPr="003F3AEE">
        <w:t>nabídky</w:t>
      </w:r>
    </w:p>
    <w:p w14:paraId="067F7A66" w14:textId="77777777" w:rsidR="004A3BE5" w:rsidRPr="003F3AEE" w:rsidRDefault="00D91E33" w:rsidP="005B46DD">
      <w:pPr>
        <w:pStyle w:val="Zkladntext"/>
        <w:spacing w:before="57" w:line="276" w:lineRule="auto"/>
        <w:ind w:left="0" w:right="103"/>
        <w:jc w:val="both"/>
        <w:rPr>
          <w:lang w:val="cs-CZ"/>
        </w:rPr>
      </w:pPr>
      <w:r w:rsidRPr="003F3AEE">
        <w:rPr>
          <w:lang w:val="cs-CZ"/>
        </w:rPr>
        <w:t>Zadavatel v souladu s § 103 ZZVZ požaduje, aby v případě společné účasti dodavatelů v nabídce doložili, jaké bude rozdělení odpovědnosti za plnění Veřejné zakázky.</w:t>
      </w:r>
    </w:p>
    <w:p w14:paraId="067F7A67" w14:textId="77777777" w:rsidR="004A3BE5" w:rsidRPr="003F3AEE" w:rsidRDefault="00D91E33" w:rsidP="005B46DD">
      <w:pPr>
        <w:pStyle w:val="Zkladntext"/>
        <w:spacing w:before="57" w:line="276" w:lineRule="auto"/>
        <w:ind w:left="0" w:right="103"/>
        <w:jc w:val="both"/>
        <w:rPr>
          <w:lang w:val="cs-CZ"/>
        </w:rPr>
      </w:pPr>
      <w:r w:rsidRPr="003F3AEE">
        <w:rPr>
          <w:lang w:val="cs-CZ"/>
        </w:rPr>
        <w:t>Zadavatel přitom vyžaduje, aby odpovědnost nesli všichni dodavatelé podávající společnou nabídku společně a nerozdílně.</w:t>
      </w:r>
    </w:p>
    <w:p w14:paraId="067F7A69" w14:textId="77777777" w:rsidR="004A3BE5" w:rsidRPr="003F3AEE" w:rsidRDefault="00D91E33" w:rsidP="005B46DD">
      <w:pPr>
        <w:pStyle w:val="Nadpis2"/>
      </w:pPr>
      <w:r w:rsidRPr="003F3AEE">
        <w:t>Seznam poddodavatelského</w:t>
      </w:r>
      <w:r w:rsidRPr="005B46DD">
        <w:t xml:space="preserve"> </w:t>
      </w:r>
      <w:r w:rsidRPr="003F3AEE">
        <w:t>plnění</w:t>
      </w:r>
    </w:p>
    <w:p w14:paraId="067F7A6A" w14:textId="77777777" w:rsidR="004A3BE5" w:rsidRPr="003F3AEE" w:rsidRDefault="00D91E33" w:rsidP="005B46DD">
      <w:pPr>
        <w:pStyle w:val="Zkladntext"/>
        <w:spacing w:before="57" w:line="276" w:lineRule="auto"/>
        <w:ind w:left="0" w:right="103"/>
        <w:jc w:val="both"/>
        <w:rPr>
          <w:lang w:val="cs-CZ"/>
        </w:rPr>
      </w:pPr>
      <w:r w:rsidRPr="003F3AEE">
        <w:rPr>
          <w:lang w:val="cs-CZ"/>
        </w:rPr>
        <w:t>Zadavatel požaduje, aby účastník zadávacího řízení v nabídce 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w:t>
      </w:r>
    </w:p>
    <w:p w14:paraId="067F7A6B" w14:textId="76F5CD91" w:rsidR="004A3BE5" w:rsidRPr="003F3AEE" w:rsidRDefault="00D91E33" w:rsidP="005B46DD">
      <w:pPr>
        <w:pStyle w:val="Zkladntext"/>
        <w:spacing w:before="57" w:line="276" w:lineRule="auto"/>
        <w:ind w:left="0" w:right="103"/>
        <w:jc w:val="both"/>
        <w:rPr>
          <w:lang w:val="cs-CZ"/>
        </w:rPr>
      </w:pPr>
      <w:r w:rsidRPr="003F3AEE">
        <w:rPr>
          <w:lang w:val="cs-CZ"/>
        </w:rPr>
        <w:t>Zadavatel zejména upozorňuje, že bude-li účastník prokazovat část kvalifikace prostřednictvím jiných osob, a zároveň se tato osoba či osoby budou aktivně podílet na plnění veřejné zakázky, musí být tato osoba či osoby v</w:t>
      </w:r>
      <w:r w:rsidR="00DD21D6" w:rsidRPr="003F3AEE">
        <w:rPr>
          <w:lang w:val="cs-CZ"/>
        </w:rPr>
        <w:t> </w:t>
      </w:r>
      <w:r w:rsidRPr="003F3AEE">
        <w:rPr>
          <w:lang w:val="cs-CZ"/>
        </w:rPr>
        <w:t>předloženém seznamu poddodavatelů uvedeny (s</w:t>
      </w:r>
      <w:r w:rsidR="00A10A2F" w:rsidRPr="003F3AEE">
        <w:rPr>
          <w:lang w:val="cs-CZ"/>
        </w:rPr>
        <w:t xml:space="preserve"> </w:t>
      </w:r>
      <w:r w:rsidRPr="003F3AEE">
        <w:rPr>
          <w:lang w:val="cs-CZ"/>
        </w:rPr>
        <w:t>uvedením rozsahu poskytovaných služeb).</w:t>
      </w:r>
      <w:r w:rsidR="00A10A2F" w:rsidRPr="003F3AEE">
        <w:rPr>
          <w:lang w:val="cs-CZ"/>
        </w:rPr>
        <w:t xml:space="preserve"> </w:t>
      </w:r>
      <w:r w:rsidRPr="003F3AEE">
        <w:rPr>
          <w:lang w:val="cs-CZ"/>
        </w:rPr>
        <w:t>Poddodavatelem tedy není osoba, která pouze poskytne technické vybavení a nebude se na plnění zakázky aktivně</w:t>
      </w:r>
      <w:r w:rsidRPr="005B46DD">
        <w:rPr>
          <w:lang w:val="cs-CZ"/>
        </w:rPr>
        <w:t xml:space="preserve"> </w:t>
      </w:r>
      <w:r w:rsidRPr="003F3AEE">
        <w:rPr>
          <w:lang w:val="cs-CZ"/>
        </w:rPr>
        <w:t>podílet.</w:t>
      </w:r>
    </w:p>
    <w:p w14:paraId="067F7A6C" w14:textId="33395A72" w:rsidR="004A3BE5" w:rsidRPr="00DE2C08" w:rsidRDefault="00D91E33" w:rsidP="005B46DD">
      <w:pPr>
        <w:pStyle w:val="Zkladntext"/>
        <w:spacing w:before="57" w:line="276" w:lineRule="auto"/>
        <w:ind w:left="0" w:right="103"/>
        <w:jc w:val="both"/>
        <w:rPr>
          <w:b/>
          <w:bCs/>
          <w:lang w:val="cs-CZ"/>
        </w:rPr>
      </w:pPr>
      <w:r w:rsidRPr="00DE2C08">
        <w:rPr>
          <w:b/>
          <w:bCs/>
          <w:lang w:val="cs-CZ"/>
        </w:rPr>
        <w:t xml:space="preserve">V případě, že účastník seznam poddodavatelského plnění v nabídce nepředloží, má se za to, že </w:t>
      </w:r>
      <w:r w:rsidR="006726F5">
        <w:rPr>
          <w:b/>
          <w:bCs/>
          <w:lang w:val="cs-CZ"/>
        </w:rPr>
        <w:t xml:space="preserve">ke dni uzavření Smlouvy </w:t>
      </w:r>
      <w:r w:rsidRPr="00DE2C08">
        <w:rPr>
          <w:b/>
          <w:bCs/>
          <w:lang w:val="cs-CZ"/>
        </w:rPr>
        <w:t>neplánuje využít poddodavatele.</w:t>
      </w:r>
    </w:p>
    <w:p w14:paraId="067F7A6D" w14:textId="77777777" w:rsidR="004A3BE5" w:rsidRDefault="00D91E33" w:rsidP="005B46DD">
      <w:pPr>
        <w:pStyle w:val="Zkladntext"/>
        <w:spacing w:before="57" w:line="276" w:lineRule="auto"/>
        <w:ind w:left="0" w:right="103"/>
        <w:jc w:val="both"/>
        <w:rPr>
          <w:lang w:val="cs-CZ"/>
        </w:rPr>
      </w:pPr>
      <w:r w:rsidRPr="003F3AEE">
        <w:rPr>
          <w:lang w:val="cs-CZ"/>
        </w:rPr>
        <w:t>Doporučený vzor seznamu poddodavatelského plnění je součástí přílohy č. 8 Zadávací dokumentace.</w:t>
      </w:r>
    </w:p>
    <w:p w14:paraId="73EE0114" w14:textId="444507CE" w:rsidR="0051542C" w:rsidRPr="0051542C" w:rsidRDefault="0051542C" w:rsidP="00F93F37">
      <w:pPr>
        <w:pStyle w:val="Nadpis2"/>
        <w:ind w:left="431" w:hanging="431"/>
      </w:pPr>
      <w:r w:rsidRPr="0051542C">
        <w:t>Mezinárodní sankce</w:t>
      </w:r>
    </w:p>
    <w:p w14:paraId="0CAC531B" w14:textId="4DE2ABC9" w:rsidR="0051542C" w:rsidRPr="0051542C" w:rsidRDefault="0051542C" w:rsidP="00F93F37">
      <w:pPr>
        <w:pStyle w:val="Zkladntext"/>
        <w:spacing w:before="57" w:after="120" w:line="276" w:lineRule="auto"/>
        <w:ind w:left="0" w:right="102"/>
        <w:jc w:val="both"/>
        <w:rPr>
          <w:lang w:val="cs-CZ"/>
        </w:rPr>
      </w:pPr>
      <w:r w:rsidRPr="0051542C">
        <w:rPr>
          <w:lang w:val="cs-CZ"/>
        </w:rPr>
        <w:t xml:space="preserve">Zadavatel ve vztahu k mezinárodním sankcím požaduje, aby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neporušuje tyto normy, prokáže dodavatel předložením čestného prohlášení ve své nabídce, jehož vzor tvoří přílohu č. </w:t>
      </w:r>
      <w:r w:rsidR="007165F8">
        <w:rPr>
          <w:lang w:val="cs-CZ"/>
        </w:rPr>
        <w:t>12</w:t>
      </w:r>
      <w:r w:rsidRPr="0051542C">
        <w:rPr>
          <w:lang w:val="cs-CZ"/>
        </w:rPr>
        <w:t xml:space="preserve"> </w:t>
      </w:r>
      <w:r w:rsidR="007165F8">
        <w:rPr>
          <w:lang w:val="cs-CZ"/>
        </w:rPr>
        <w:t>Z</w:t>
      </w:r>
      <w:r w:rsidRPr="0051542C">
        <w:rPr>
          <w:lang w:val="cs-CZ"/>
        </w:rPr>
        <w:t>adávací dokumentace.</w:t>
      </w:r>
    </w:p>
    <w:p w14:paraId="49FCE995" w14:textId="2D6B1B48" w:rsidR="0051542C" w:rsidRPr="0051542C" w:rsidRDefault="0051542C" w:rsidP="00F93F37">
      <w:pPr>
        <w:pStyle w:val="Zkladntext"/>
        <w:spacing w:before="57" w:after="120" w:line="276" w:lineRule="auto"/>
        <w:ind w:left="0" w:right="102"/>
        <w:jc w:val="both"/>
        <w:rPr>
          <w:lang w:val="cs-CZ"/>
        </w:rPr>
      </w:pPr>
      <w:r w:rsidRPr="0051542C">
        <w:rPr>
          <w:lang w:val="cs-CZ"/>
        </w:rPr>
        <w:t>Výše uvedené se vztahuje rovněž na poddodavatele či subjekty, jejichž prostřednictvím prokazuje dodavatel část kvalifikace a hodlá je využít při plnění Smlouvy.</w:t>
      </w:r>
      <w:r w:rsidR="00BC437C">
        <w:rPr>
          <w:lang w:val="cs-CZ"/>
        </w:rPr>
        <w:t xml:space="preserve"> </w:t>
      </w:r>
      <w:r w:rsidR="00BC437C" w:rsidRPr="00F93F37">
        <w:rPr>
          <w:b/>
          <w:bCs/>
          <w:lang w:val="cs-CZ"/>
        </w:rPr>
        <w:t xml:space="preserve">Pokud </w:t>
      </w:r>
      <w:r w:rsidR="00BC437C">
        <w:rPr>
          <w:b/>
          <w:bCs/>
          <w:lang w:val="cs-CZ"/>
        </w:rPr>
        <w:t xml:space="preserve">proto </w:t>
      </w:r>
      <w:r w:rsidR="00BC437C" w:rsidRPr="00F93F37">
        <w:rPr>
          <w:b/>
          <w:bCs/>
          <w:lang w:val="cs-CZ"/>
        </w:rPr>
        <w:t>bude dodavatel prokazovat kvalifikaci prostřednictvím poddodavatele, požaduje Zadavatel, aby toto čestné prohlášení předložil dodavatel rovněž od</w:t>
      </w:r>
      <w:r w:rsidR="00BC437C">
        <w:rPr>
          <w:b/>
          <w:bCs/>
          <w:lang w:val="cs-CZ"/>
        </w:rPr>
        <w:t> </w:t>
      </w:r>
      <w:r w:rsidR="00BC437C" w:rsidRPr="00F93F37">
        <w:rPr>
          <w:b/>
          <w:bCs/>
          <w:lang w:val="cs-CZ"/>
        </w:rPr>
        <w:t>takového svého poddodavatele</w:t>
      </w:r>
      <w:r w:rsidR="00BC437C">
        <w:rPr>
          <w:b/>
          <w:bCs/>
          <w:lang w:val="cs-CZ"/>
        </w:rPr>
        <w:t>.</w:t>
      </w:r>
    </w:p>
    <w:p w14:paraId="0699CA81" w14:textId="0756EAD2" w:rsidR="0051542C" w:rsidRPr="0051542C" w:rsidRDefault="0051542C" w:rsidP="00F93F37">
      <w:pPr>
        <w:pStyle w:val="Zkladntext"/>
        <w:spacing w:before="57" w:line="276" w:lineRule="auto"/>
        <w:ind w:left="0" w:right="103"/>
        <w:jc w:val="both"/>
        <w:rPr>
          <w:lang w:val="cs-CZ"/>
        </w:rPr>
      </w:pPr>
      <w:r w:rsidRPr="0051542C">
        <w:rPr>
          <w:lang w:val="cs-CZ"/>
        </w:rPr>
        <w:t>Pokud se mezinárodní sankce vztahuje na (a) účastníka zadávacího řízení, může ho Zadavatel vyloučit z účasti v</w:t>
      </w:r>
      <w:r w:rsidR="0046420E">
        <w:rPr>
          <w:lang w:val="cs-CZ"/>
        </w:rPr>
        <w:t> </w:t>
      </w:r>
      <w:r w:rsidRPr="0051542C">
        <w:rPr>
          <w:lang w:val="cs-CZ"/>
        </w:rPr>
        <w:t xml:space="preserve">zadávacím řízení, nebo (b) vybraného dodavatele, vyloučí ho Zadavatel z účasti v zadávacím řízení. Pokud se mezinárodní sankce vztahuje na poddodavatele (a) účastníka zadávacího řízení, může Zadavatel požadovat </w:t>
      </w:r>
      <w:r w:rsidRPr="0051542C">
        <w:rPr>
          <w:lang w:val="cs-CZ"/>
        </w:rPr>
        <w:lastRenderedPageBreak/>
        <w:t>nahrazení poddodavatele, nebo (b) vybraného dodavatele, musí Zadavatel požadovat nahrazení poddodavatele.</w:t>
      </w:r>
    </w:p>
    <w:p w14:paraId="54FA7461" w14:textId="0EA02CD3" w:rsidR="0051542C" w:rsidRPr="0051542C" w:rsidRDefault="0051542C" w:rsidP="00F93F37">
      <w:pPr>
        <w:pStyle w:val="Nadpis2"/>
        <w:ind w:left="431" w:hanging="431"/>
      </w:pPr>
      <w:r w:rsidRPr="0051542C">
        <w:t>Střet zájmů</w:t>
      </w:r>
    </w:p>
    <w:p w14:paraId="274F8BF3" w14:textId="1AEF704B" w:rsidR="0051542C" w:rsidRPr="0051542C" w:rsidRDefault="0051542C" w:rsidP="00F93F37">
      <w:pPr>
        <w:pStyle w:val="Zkladntext"/>
        <w:spacing w:before="57" w:after="120" w:line="276" w:lineRule="auto"/>
        <w:ind w:left="0" w:right="102"/>
        <w:jc w:val="both"/>
        <w:rPr>
          <w:lang w:val="cs-CZ"/>
        </w:rPr>
      </w:pPr>
      <w:r w:rsidRPr="0051542C">
        <w:rPr>
          <w:lang w:val="cs-CZ"/>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sidR="007165F8">
        <w:rPr>
          <w:lang w:val="cs-CZ"/>
        </w:rPr>
        <w:t>12</w:t>
      </w:r>
      <w:r w:rsidRPr="0051542C">
        <w:rPr>
          <w:lang w:val="cs-CZ"/>
        </w:rPr>
        <w:t xml:space="preserve"> této </w:t>
      </w:r>
      <w:r w:rsidR="007165F8">
        <w:rPr>
          <w:lang w:val="cs-CZ"/>
        </w:rPr>
        <w:t>Z</w:t>
      </w:r>
      <w:r w:rsidRPr="0051542C">
        <w:rPr>
          <w:lang w:val="cs-CZ"/>
        </w:rPr>
        <w:t xml:space="preserve">adávací dokumentace. </w:t>
      </w:r>
    </w:p>
    <w:p w14:paraId="32E02B1E" w14:textId="236055A0" w:rsidR="0051542C" w:rsidRPr="00F93F37" w:rsidRDefault="0051542C" w:rsidP="0051542C">
      <w:pPr>
        <w:pStyle w:val="Zkladntext"/>
        <w:spacing w:before="57" w:line="276" w:lineRule="auto"/>
        <w:ind w:left="0" w:right="103"/>
        <w:jc w:val="both"/>
        <w:rPr>
          <w:b/>
          <w:bCs/>
          <w:lang w:val="cs-CZ"/>
        </w:rPr>
      </w:pPr>
      <w:r w:rsidRPr="00F93F37">
        <w:rPr>
          <w:b/>
          <w:bCs/>
          <w:lang w:val="cs-CZ"/>
        </w:rPr>
        <w:t>Pokud bude dodavatel prokazovat kvalifikaci prostřednictvím poddodavatele, požaduje Zadavatel, aby toto čestné prohlášení o neexistenci střetu zájmů předložil dodavatel rovněž od takového svého poddodavatele</w:t>
      </w:r>
      <w:r w:rsidR="006B31F4">
        <w:rPr>
          <w:b/>
          <w:bCs/>
          <w:lang w:val="cs-CZ"/>
        </w:rPr>
        <w:t>.</w:t>
      </w:r>
    </w:p>
    <w:p w14:paraId="067F7A70" w14:textId="0FC75C17" w:rsidR="004A3BE5" w:rsidRPr="003F3AEE" w:rsidRDefault="00D91E33" w:rsidP="00E320AC">
      <w:pPr>
        <w:pStyle w:val="Nadpis1"/>
      </w:pPr>
      <w:r w:rsidRPr="003F3AEE">
        <w:t>FORMÁLNÍ POŽADAVKY NA ZPRACOVÁNÍ NABÍDKY</w:t>
      </w:r>
    </w:p>
    <w:p w14:paraId="067F7A72" w14:textId="77777777" w:rsidR="004A3BE5" w:rsidRPr="003F3AEE" w:rsidRDefault="00D91E33" w:rsidP="005B46DD">
      <w:pPr>
        <w:pStyle w:val="Nadpis2"/>
      </w:pPr>
      <w:r w:rsidRPr="003F3AEE">
        <w:t>Formální požadavky na zpracování</w:t>
      </w:r>
      <w:r w:rsidRPr="005B46DD">
        <w:t xml:space="preserve"> </w:t>
      </w:r>
      <w:r w:rsidRPr="003F3AEE">
        <w:t>nabídky</w:t>
      </w:r>
    </w:p>
    <w:p w14:paraId="067F7A73" w14:textId="6115172E" w:rsidR="004A3BE5" w:rsidRPr="003F3AEE" w:rsidRDefault="00D91E33" w:rsidP="00DE2C08">
      <w:pPr>
        <w:pStyle w:val="Zkladntext"/>
        <w:keepNext/>
        <w:widowControl/>
        <w:spacing w:before="57" w:after="120" w:line="276" w:lineRule="auto"/>
        <w:ind w:left="0" w:right="102"/>
        <w:jc w:val="both"/>
        <w:rPr>
          <w:lang w:val="cs-CZ"/>
        </w:rPr>
      </w:pPr>
      <w:r w:rsidRPr="003F3AEE">
        <w:rPr>
          <w:lang w:val="cs-CZ"/>
        </w:rPr>
        <w:t xml:space="preserve">Nabídka bude zpracována v českém jazyce. </w:t>
      </w:r>
      <w:r w:rsidR="000E490C" w:rsidRPr="00DE2C08">
        <w:rPr>
          <w:lang w:val="cs-CZ"/>
        </w:rPr>
        <w:t xml:space="preserve">Pro cizojazyčné doklady předložené v nabídce se použijí pravidla stanovená v § 45 odst. 3 ZZVZ. </w:t>
      </w:r>
      <w:r w:rsidRPr="003F3AEE">
        <w:rPr>
          <w:lang w:val="cs-CZ"/>
        </w:rPr>
        <w:t>Předloží-li dodavatel některé z dokladů (dokumentů) v cizím jazyce, je povinen předložit zároveň s nimi i prostý překlad dokladu do českého jazyka. Dokumenty ve slovenském jazyce mohou být předloženy bez překladu.</w:t>
      </w:r>
      <w:r w:rsidR="000E490C">
        <w:rPr>
          <w:lang w:val="cs-CZ"/>
        </w:rPr>
        <w:t xml:space="preserve"> </w:t>
      </w:r>
      <w:r w:rsidR="000E490C" w:rsidRPr="00DE2C08">
        <w:rPr>
          <w:lang w:val="cs-CZ"/>
        </w:rPr>
        <w:t>Zadavatel může povinnost předložit překlad prominout.</w:t>
      </w:r>
    </w:p>
    <w:p w14:paraId="067F7A74" w14:textId="77777777" w:rsidR="004A3BE5" w:rsidRPr="003F3AEE" w:rsidRDefault="00D91E33" w:rsidP="0093364C">
      <w:pPr>
        <w:pStyle w:val="Zkladntext"/>
        <w:keepNext/>
        <w:widowControl/>
        <w:spacing w:before="57" w:after="120" w:line="276" w:lineRule="auto"/>
        <w:ind w:left="0" w:right="102"/>
        <w:jc w:val="both"/>
        <w:rPr>
          <w:lang w:val="cs-CZ"/>
        </w:rPr>
      </w:pPr>
      <w:r w:rsidRPr="003F3AEE">
        <w:rPr>
          <w:lang w:val="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067F7A75" w14:textId="77777777" w:rsidR="004A3BE5" w:rsidRPr="003F3AEE" w:rsidRDefault="00D91E33" w:rsidP="0093364C">
      <w:pPr>
        <w:pStyle w:val="Zkladntext"/>
        <w:keepNext/>
        <w:widowControl/>
        <w:spacing w:before="57" w:after="120" w:line="276" w:lineRule="auto"/>
        <w:ind w:left="0" w:right="102"/>
        <w:jc w:val="both"/>
        <w:rPr>
          <w:lang w:val="cs-CZ"/>
        </w:rPr>
      </w:pPr>
      <w:r w:rsidRPr="003F3AEE">
        <w:rPr>
          <w:lang w:val="cs-CZ"/>
        </w:rPr>
        <w:t>Nabídka nesmí obsahovat přepisy a opravy, které by mohly Zadavatele uvést v omyl, a musí být dobře čitelná.</w:t>
      </w:r>
    </w:p>
    <w:p w14:paraId="21EB6212" w14:textId="7BC6C742" w:rsidR="0040262F" w:rsidRPr="003F3AEE" w:rsidRDefault="00D91E33" w:rsidP="0093364C">
      <w:pPr>
        <w:pStyle w:val="Zkladntext"/>
        <w:keepNext/>
        <w:widowControl/>
        <w:spacing w:before="57" w:after="120" w:line="276" w:lineRule="auto"/>
        <w:ind w:left="0" w:right="102"/>
        <w:jc w:val="both"/>
        <w:rPr>
          <w:lang w:val="cs-CZ"/>
        </w:rPr>
      </w:pPr>
      <w:r w:rsidRPr="00297B23">
        <w:rPr>
          <w:lang w:val="cs-CZ"/>
        </w:rPr>
        <w:t>Veškeré doklady či prohlášení, u nichž je vyžadován podpis dodavatele, musí být podepsány statutárním orgánem dodavatele nebo osobou oprávněnou jednat za dodavatele.</w:t>
      </w:r>
    </w:p>
    <w:p w14:paraId="067F7A79" w14:textId="77777777" w:rsidR="004A3BE5" w:rsidRPr="003F3AEE" w:rsidRDefault="00D91E33" w:rsidP="005B46DD">
      <w:pPr>
        <w:pStyle w:val="Nadpis2"/>
        <w:keepNext/>
        <w:widowControl/>
      </w:pPr>
      <w:bookmarkStart w:id="10" w:name="_Ref198194187"/>
      <w:r w:rsidRPr="003F3AEE">
        <w:t>Požadavky na členění</w:t>
      </w:r>
      <w:r w:rsidRPr="005B46DD">
        <w:t xml:space="preserve"> </w:t>
      </w:r>
      <w:r w:rsidRPr="003F3AEE">
        <w:t>nabídky</w:t>
      </w:r>
      <w:bookmarkEnd w:id="10"/>
    </w:p>
    <w:p w14:paraId="067F7A7A" w14:textId="77777777" w:rsidR="004A3BE5" w:rsidRPr="003F3AEE" w:rsidRDefault="00D91E33" w:rsidP="00DE2C08">
      <w:pPr>
        <w:pStyle w:val="Zkladntext"/>
        <w:keepNext/>
        <w:widowControl/>
        <w:spacing w:before="57" w:after="120" w:line="276" w:lineRule="auto"/>
        <w:ind w:left="0" w:right="102"/>
        <w:jc w:val="both"/>
        <w:rPr>
          <w:lang w:val="cs-CZ"/>
        </w:rPr>
      </w:pPr>
      <w:r w:rsidRPr="003F3AEE">
        <w:rPr>
          <w:lang w:val="cs-CZ"/>
        </w:rPr>
        <w:t>Zadavatel doporučuje podat nabídku s tímto členěním (tj. řazením příloh v elektronickém nástroji JOSEPHINE):</w:t>
      </w:r>
    </w:p>
    <w:p w14:paraId="067F7A7B" w14:textId="77777777" w:rsidR="004A3BE5" w:rsidRPr="003F3AEE" w:rsidRDefault="00D91E33" w:rsidP="00DE2C08">
      <w:pPr>
        <w:pStyle w:val="Odstavecseseznamem"/>
        <w:keepNext/>
        <w:widowControl/>
        <w:numPr>
          <w:ilvl w:val="2"/>
          <w:numId w:val="7"/>
        </w:numPr>
        <w:tabs>
          <w:tab w:val="left" w:pos="962"/>
          <w:tab w:val="left" w:pos="963"/>
        </w:tabs>
        <w:ind w:left="964" w:hanging="357"/>
        <w:jc w:val="both"/>
        <w:rPr>
          <w:lang w:val="cs-CZ"/>
        </w:rPr>
      </w:pPr>
      <w:r w:rsidRPr="003F3AEE">
        <w:rPr>
          <w:lang w:val="cs-CZ"/>
        </w:rPr>
        <w:t>Krycí list nabídky dle doporučeného vzoru, který je přílohou č. 5 Zadávací</w:t>
      </w:r>
      <w:r w:rsidRPr="003F3AEE">
        <w:rPr>
          <w:spacing w:val="-13"/>
          <w:lang w:val="cs-CZ"/>
        </w:rPr>
        <w:t xml:space="preserve"> </w:t>
      </w:r>
      <w:r w:rsidRPr="003F3AEE">
        <w:rPr>
          <w:lang w:val="cs-CZ"/>
        </w:rPr>
        <w:t>dokumentace;</w:t>
      </w:r>
    </w:p>
    <w:p w14:paraId="067F7A7D" w14:textId="77777777" w:rsidR="004A3BE5" w:rsidRPr="009A2FED" w:rsidRDefault="00D91E33" w:rsidP="00DE2C08">
      <w:pPr>
        <w:pStyle w:val="Odstavecseseznamem"/>
        <w:keepNext/>
        <w:widowControl/>
        <w:numPr>
          <w:ilvl w:val="2"/>
          <w:numId w:val="7"/>
        </w:numPr>
        <w:tabs>
          <w:tab w:val="left" w:pos="962"/>
          <w:tab w:val="left" w:pos="963"/>
        </w:tabs>
        <w:ind w:left="964" w:hanging="357"/>
        <w:jc w:val="both"/>
        <w:rPr>
          <w:lang w:val="cs-CZ"/>
        </w:rPr>
      </w:pPr>
      <w:r w:rsidRPr="009A2FED">
        <w:rPr>
          <w:lang w:val="cs-CZ"/>
        </w:rPr>
        <w:t>Doložení poskytnutí</w:t>
      </w:r>
      <w:r w:rsidRPr="009A2FED">
        <w:rPr>
          <w:spacing w:val="-4"/>
          <w:lang w:val="cs-CZ"/>
        </w:rPr>
        <w:t xml:space="preserve"> </w:t>
      </w:r>
      <w:r w:rsidRPr="009A2FED">
        <w:rPr>
          <w:lang w:val="cs-CZ"/>
        </w:rPr>
        <w:t>jistoty;</w:t>
      </w:r>
    </w:p>
    <w:p w14:paraId="067F7A7E" w14:textId="17B1C0B6" w:rsidR="004A3BE5" w:rsidRPr="003F3AEE" w:rsidRDefault="00D91E33" w:rsidP="00DE2C08">
      <w:pPr>
        <w:pStyle w:val="Odstavecseseznamem"/>
        <w:numPr>
          <w:ilvl w:val="2"/>
          <w:numId w:val="7"/>
        </w:numPr>
        <w:tabs>
          <w:tab w:val="left" w:pos="962"/>
          <w:tab w:val="left" w:pos="963"/>
        </w:tabs>
        <w:ind w:left="964" w:hanging="357"/>
        <w:jc w:val="both"/>
        <w:rPr>
          <w:lang w:val="cs-CZ"/>
        </w:rPr>
      </w:pPr>
      <w:r w:rsidRPr="003F3AEE">
        <w:rPr>
          <w:lang w:val="cs-CZ"/>
        </w:rPr>
        <w:t>Doklady k prokázání</w:t>
      </w:r>
      <w:r w:rsidRPr="00DE2C08">
        <w:rPr>
          <w:lang w:val="cs-CZ"/>
        </w:rPr>
        <w:t xml:space="preserve"> </w:t>
      </w:r>
      <w:r w:rsidRPr="003F3AEE">
        <w:rPr>
          <w:lang w:val="cs-CZ"/>
        </w:rPr>
        <w:t>kvalifikace</w:t>
      </w:r>
      <w:r w:rsidR="00C12211">
        <w:rPr>
          <w:lang w:val="cs-CZ"/>
        </w:rPr>
        <w:t xml:space="preserve"> dle </w:t>
      </w:r>
      <w:r w:rsidR="00F132FF">
        <w:rPr>
          <w:lang w:val="cs-CZ"/>
        </w:rPr>
        <w:t xml:space="preserve">čl. </w:t>
      </w:r>
      <w:r w:rsidR="00B62FD4">
        <w:rPr>
          <w:lang w:val="cs-CZ"/>
        </w:rPr>
        <w:fldChar w:fldCharType="begin"/>
      </w:r>
      <w:r w:rsidR="00B62FD4">
        <w:rPr>
          <w:lang w:val="cs-CZ"/>
        </w:rPr>
        <w:instrText xml:space="preserve"> REF _Ref199774018 \r \h </w:instrText>
      </w:r>
      <w:r w:rsidR="00B62FD4">
        <w:rPr>
          <w:lang w:val="cs-CZ"/>
        </w:rPr>
      </w:r>
      <w:r w:rsidR="00B62FD4">
        <w:rPr>
          <w:lang w:val="cs-CZ"/>
        </w:rPr>
        <w:fldChar w:fldCharType="separate"/>
      </w:r>
      <w:r w:rsidR="00B62FD4">
        <w:rPr>
          <w:lang w:val="cs-CZ"/>
        </w:rPr>
        <w:t>4.5.1</w:t>
      </w:r>
      <w:r w:rsidR="00B62FD4">
        <w:rPr>
          <w:lang w:val="cs-CZ"/>
        </w:rPr>
        <w:fldChar w:fldCharType="end"/>
      </w:r>
      <w:r w:rsidR="00A2681B">
        <w:rPr>
          <w:lang w:val="cs-CZ"/>
        </w:rPr>
        <w:t>-</w:t>
      </w:r>
      <w:r w:rsidR="00A2681B">
        <w:rPr>
          <w:lang w:val="cs-CZ"/>
        </w:rPr>
        <w:fldChar w:fldCharType="begin"/>
      </w:r>
      <w:r w:rsidR="00A2681B">
        <w:rPr>
          <w:lang w:val="cs-CZ"/>
        </w:rPr>
        <w:instrText xml:space="preserve"> REF _Ref199503925 \r \h </w:instrText>
      </w:r>
      <w:r w:rsidR="00A2681B">
        <w:rPr>
          <w:lang w:val="cs-CZ"/>
        </w:rPr>
      </w:r>
      <w:r w:rsidR="00A2681B">
        <w:rPr>
          <w:lang w:val="cs-CZ"/>
        </w:rPr>
        <w:fldChar w:fldCharType="separate"/>
      </w:r>
      <w:r w:rsidR="00A2681B">
        <w:rPr>
          <w:lang w:val="cs-CZ"/>
        </w:rPr>
        <w:t>4.5.5</w:t>
      </w:r>
      <w:r w:rsidR="00A2681B">
        <w:rPr>
          <w:lang w:val="cs-CZ"/>
        </w:rPr>
        <w:fldChar w:fldCharType="end"/>
      </w:r>
      <w:r w:rsidR="00B62FD4">
        <w:rPr>
          <w:lang w:val="cs-CZ"/>
        </w:rPr>
        <w:t xml:space="preserve"> </w:t>
      </w:r>
      <w:r w:rsidR="00A2681B">
        <w:rPr>
          <w:lang w:val="cs-CZ"/>
        </w:rPr>
        <w:t>Z</w:t>
      </w:r>
      <w:r w:rsidR="00C12211">
        <w:rPr>
          <w:lang w:val="cs-CZ"/>
        </w:rPr>
        <w:t>adávací dokumentace</w:t>
      </w:r>
      <w:r w:rsidR="003264ED" w:rsidRPr="00DE2C08">
        <w:rPr>
          <w:lang w:val="cs-CZ"/>
        </w:rPr>
        <w:t>;</w:t>
      </w:r>
    </w:p>
    <w:p w14:paraId="067F7A7F" w14:textId="29073D95" w:rsidR="004A3BE5" w:rsidRDefault="00D91E33">
      <w:pPr>
        <w:pStyle w:val="Odstavecseseznamem"/>
        <w:numPr>
          <w:ilvl w:val="2"/>
          <w:numId w:val="7"/>
        </w:numPr>
        <w:tabs>
          <w:tab w:val="left" w:pos="962"/>
          <w:tab w:val="left" w:pos="963"/>
        </w:tabs>
        <w:ind w:left="964" w:hanging="357"/>
        <w:jc w:val="both"/>
        <w:rPr>
          <w:lang w:val="cs-CZ"/>
        </w:rPr>
      </w:pPr>
      <w:r w:rsidRPr="00D624DE">
        <w:rPr>
          <w:lang w:val="cs-CZ"/>
        </w:rPr>
        <w:t>Oceněný soupis služeb dle přílohy č. 6 Zadávací</w:t>
      </w:r>
      <w:r w:rsidRPr="00D624DE">
        <w:rPr>
          <w:spacing w:val="-10"/>
          <w:lang w:val="cs-CZ"/>
        </w:rPr>
        <w:t xml:space="preserve"> </w:t>
      </w:r>
      <w:r w:rsidRPr="00D624DE">
        <w:rPr>
          <w:lang w:val="cs-CZ"/>
        </w:rPr>
        <w:t>dokumentace</w:t>
      </w:r>
      <w:r w:rsidR="00750B79" w:rsidRPr="00D624DE">
        <w:rPr>
          <w:lang w:val="cs-CZ"/>
        </w:rPr>
        <w:t>;</w:t>
      </w:r>
    </w:p>
    <w:p w14:paraId="21DA9706" w14:textId="499362DC" w:rsidR="00750B79" w:rsidRPr="00D624DE" w:rsidRDefault="00750B79" w:rsidP="00DE2C08">
      <w:pPr>
        <w:pStyle w:val="Odstavecseseznamem"/>
        <w:numPr>
          <w:ilvl w:val="2"/>
          <w:numId w:val="7"/>
        </w:numPr>
        <w:ind w:left="964"/>
        <w:jc w:val="both"/>
        <w:rPr>
          <w:lang w:val="cs-CZ"/>
        </w:rPr>
      </w:pPr>
      <w:r w:rsidRPr="00D624DE">
        <w:rPr>
          <w:lang w:val="cs-CZ"/>
        </w:rPr>
        <w:t xml:space="preserve">Čestné prohlášení ve vztahu k mezinárodním sankcím a o neexistenci střetu zájmů dle přílohy č. </w:t>
      </w:r>
      <w:r w:rsidR="002B54E4" w:rsidRPr="00D624DE">
        <w:rPr>
          <w:lang w:val="cs-CZ"/>
        </w:rPr>
        <w:t>12</w:t>
      </w:r>
      <w:r w:rsidRPr="00D624DE">
        <w:rPr>
          <w:lang w:val="cs-CZ"/>
        </w:rPr>
        <w:t xml:space="preserve"> Zadávací dokumentace;</w:t>
      </w:r>
    </w:p>
    <w:p w14:paraId="067F7A80" w14:textId="77777777" w:rsidR="004A3BE5" w:rsidRPr="003F3AEE" w:rsidRDefault="00D91E33" w:rsidP="00DE2C08">
      <w:pPr>
        <w:pStyle w:val="Odstavecseseznamem"/>
        <w:numPr>
          <w:ilvl w:val="2"/>
          <w:numId w:val="7"/>
        </w:numPr>
        <w:tabs>
          <w:tab w:val="left" w:pos="962"/>
          <w:tab w:val="left" w:pos="963"/>
        </w:tabs>
        <w:ind w:left="964" w:hanging="357"/>
        <w:jc w:val="both"/>
        <w:rPr>
          <w:lang w:val="cs-CZ"/>
        </w:rPr>
      </w:pPr>
      <w:r w:rsidRPr="00D624DE">
        <w:rPr>
          <w:lang w:val="cs-CZ"/>
        </w:rPr>
        <w:t>Rozdělení odpovědnosti v případě</w:t>
      </w:r>
      <w:r w:rsidRPr="003F3AEE">
        <w:rPr>
          <w:lang w:val="cs-CZ"/>
        </w:rPr>
        <w:t xml:space="preserve"> podání společné nabídky, pokud je</w:t>
      </w:r>
      <w:r w:rsidRPr="003F3AEE">
        <w:rPr>
          <w:spacing w:val="-14"/>
          <w:lang w:val="cs-CZ"/>
        </w:rPr>
        <w:t xml:space="preserve"> </w:t>
      </w:r>
      <w:r w:rsidRPr="003F3AEE">
        <w:rPr>
          <w:lang w:val="cs-CZ"/>
        </w:rPr>
        <w:t>relevantní;</w:t>
      </w:r>
    </w:p>
    <w:p w14:paraId="067F7A81" w14:textId="301D69F2" w:rsidR="004A3BE5" w:rsidRPr="003F3AEE" w:rsidRDefault="00D91E33" w:rsidP="00DE2C08">
      <w:pPr>
        <w:pStyle w:val="Odstavecseseznamem"/>
        <w:numPr>
          <w:ilvl w:val="2"/>
          <w:numId w:val="7"/>
        </w:numPr>
        <w:tabs>
          <w:tab w:val="left" w:pos="962"/>
          <w:tab w:val="left" w:pos="963"/>
        </w:tabs>
        <w:ind w:left="964" w:hanging="357"/>
        <w:jc w:val="both"/>
        <w:rPr>
          <w:lang w:val="cs-CZ"/>
        </w:rPr>
      </w:pPr>
      <w:r w:rsidRPr="003F3AEE">
        <w:rPr>
          <w:lang w:val="cs-CZ"/>
        </w:rPr>
        <w:t>Seznam poddodavatelského plnění, pokud je</w:t>
      </w:r>
      <w:r w:rsidRPr="003F3AEE">
        <w:rPr>
          <w:spacing w:val="-11"/>
          <w:lang w:val="cs-CZ"/>
        </w:rPr>
        <w:t xml:space="preserve"> </w:t>
      </w:r>
      <w:r w:rsidRPr="003F3AEE">
        <w:rPr>
          <w:lang w:val="cs-CZ"/>
        </w:rPr>
        <w:t>relevantní</w:t>
      </w:r>
      <w:r w:rsidR="00F066AD">
        <w:rPr>
          <w:lang w:val="cs-CZ"/>
        </w:rPr>
        <w:t xml:space="preserve"> </w:t>
      </w:r>
      <w:r w:rsidR="00F066AD" w:rsidRPr="00DE2C08">
        <w:rPr>
          <w:lang w:val="cs-CZ"/>
        </w:rPr>
        <w:t xml:space="preserve">(příloha č. </w:t>
      </w:r>
      <w:r w:rsidR="00F066AD">
        <w:rPr>
          <w:lang w:val="cs-CZ"/>
        </w:rPr>
        <w:t>8</w:t>
      </w:r>
      <w:r w:rsidR="00F066AD" w:rsidRPr="00DE2C08">
        <w:rPr>
          <w:lang w:val="cs-CZ"/>
        </w:rPr>
        <w:t xml:space="preserve"> </w:t>
      </w:r>
      <w:r w:rsidR="00F066AD">
        <w:rPr>
          <w:lang w:val="cs-CZ"/>
        </w:rPr>
        <w:t>Z</w:t>
      </w:r>
      <w:r w:rsidR="00F066AD" w:rsidRPr="00DE2C08">
        <w:rPr>
          <w:lang w:val="cs-CZ"/>
        </w:rPr>
        <w:t>adávací dokumentace);</w:t>
      </w:r>
    </w:p>
    <w:p w14:paraId="067F7A82" w14:textId="46E4D8D7" w:rsidR="004A3BE5" w:rsidRPr="003F3AEE" w:rsidRDefault="00636F70" w:rsidP="00DE2C08">
      <w:pPr>
        <w:pStyle w:val="Odstavecseseznamem"/>
        <w:numPr>
          <w:ilvl w:val="2"/>
          <w:numId w:val="7"/>
        </w:numPr>
        <w:tabs>
          <w:tab w:val="left" w:pos="962"/>
          <w:tab w:val="left" w:pos="963"/>
        </w:tabs>
        <w:ind w:left="964" w:hanging="357"/>
        <w:jc w:val="both"/>
        <w:rPr>
          <w:lang w:val="cs-CZ"/>
        </w:rPr>
      </w:pPr>
      <w:r>
        <w:rPr>
          <w:lang w:val="cs-CZ"/>
        </w:rPr>
        <w:t>Jiné p</w:t>
      </w:r>
      <w:r w:rsidR="00D91E33" w:rsidRPr="003F3AEE">
        <w:rPr>
          <w:lang w:val="cs-CZ"/>
        </w:rPr>
        <w:t>řílohy</w:t>
      </w:r>
      <w:r w:rsidR="00D91E33" w:rsidRPr="003F3AEE">
        <w:rPr>
          <w:spacing w:val="-7"/>
          <w:lang w:val="cs-CZ"/>
        </w:rPr>
        <w:t xml:space="preserve"> </w:t>
      </w:r>
      <w:r w:rsidR="00D91E33" w:rsidRPr="003F3AEE">
        <w:rPr>
          <w:lang w:val="cs-CZ"/>
        </w:rPr>
        <w:t>(nepovinné).</w:t>
      </w:r>
    </w:p>
    <w:p w14:paraId="067F7A84" w14:textId="58678CCC" w:rsidR="004A3BE5" w:rsidRPr="003F3AEE" w:rsidRDefault="00D91E33" w:rsidP="005B46DD">
      <w:pPr>
        <w:pStyle w:val="Nadpis1"/>
      </w:pPr>
      <w:r w:rsidRPr="003F3AEE">
        <w:lastRenderedPageBreak/>
        <w:t>PODÁNÍ A OTEVÍRÁNÍ NABÍDEK</w:t>
      </w:r>
    </w:p>
    <w:p w14:paraId="067F7A86" w14:textId="77777777" w:rsidR="004A3BE5" w:rsidRPr="003F3AEE" w:rsidRDefault="00D91E33" w:rsidP="005B46DD">
      <w:pPr>
        <w:pStyle w:val="Nadpis2"/>
      </w:pPr>
      <w:r w:rsidRPr="003F3AEE">
        <w:t>Prokázání zmocnění pro podání</w:t>
      </w:r>
      <w:r w:rsidRPr="005B46DD">
        <w:t xml:space="preserve"> </w:t>
      </w:r>
      <w:r w:rsidRPr="003F3AEE">
        <w:t>nabídky</w:t>
      </w:r>
    </w:p>
    <w:p w14:paraId="067F7A87" w14:textId="77777777" w:rsidR="004A3BE5" w:rsidRPr="003F3AEE" w:rsidRDefault="00D91E33" w:rsidP="005B46DD">
      <w:pPr>
        <w:pStyle w:val="Zkladntext"/>
        <w:keepNext/>
        <w:widowControl/>
        <w:spacing w:before="57" w:line="276" w:lineRule="auto"/>
        <w:ind w:left="0" w:right="103"/>
        <w:jc w:val="both"/>
        <w:rPr>
          <w:lang w:val="cs-CZ"/>
        </w:rPr>
      </w:pPr>
      <w:r w:rsidRPr="003F3AEE">
        <w:rPr>
          <w:lang w:val="cs-CZ"/>
        </w:rPr>
        <w:t>Pokud za účastníka jedná zmocněnec na základě plné moci, musí být v nabídce přiložena příslušná plná moc.</w:t>
      </w:r>
    </w:p>
    <w:p w14:paraId="067F7A89" w14:textId="77777777" w:rsidR="004A3BE5" w:rsidRPr="003F3AEE" w:rsidRDefault="00D91E33" w:rsidP="005B46DD">
      <w:pPr>
        <w:pStyle w:val="Nadpis2"/>
      </w:pPr>
      <w:r w:rsidRPr="003F3AEE">
        <w:t>Způsob a lhůta pro podání</w:t>
      </w:r>
      <w:r w:rsidRPr="005B46DD">
        <w:t xml:space="preserve"> </w:t>
      </w:r>
      <w:r w:rsidRPr="003F3AEE">
        <w:t>nabídek</w:t>
      </w:r>
    </w:p>
    <w:p w14:paraId="6466BA33" w14:textId="324AC2D4" w:rsidR="00636F70" w:rsidRDefault="00D91E33" w:rsidP="00636F70">
      <w:pPr>
        <w:pStyle w:val="Zkladntext"/>
        <w:keepNext/>
        <w:widowControl/>
        <w:spacing w:before="57" w:line="276" w:lineRule="auto"/>
        <w:ind w:left="0" w:right="103"/>
        <w:jc w:val="both"/>
        <w:rPr>
          <w:b/>
          <w:bCs/>
          <w:lang w:val="cs-CZ"/>
        </w:rPr>
      </w:pPr>
      <w:r w:rsidRPr="005B46DD">
        <w:rPr>
          <w:b/>
          <w:bCs/>
          <w:lang w:val="cs-CZ"/>
        </w:rPr>
        <w:t>Nabídku podá dodavatel výhradně prostřednictvím elektronického nástroje, který splňuje podmínky § 213 ZZVZ a je dostupný na interne</w:t>
      </w:r>
      <w:r w:rsidRPr="00B63031">
        <w:rPr>
          <w:b/>
          <w:bCs/>
          <w:lang w:val="cs-CZ"/>
        </w:rPr>
        <w:t xml:space="preserve">tové adrese </w:t>
      </w:r>
      <w:r w:rsidR="00B63031">
        <w:fldChar w:fldCharType="begin"/>
      </w:r>
      <w:r w:rsidR="00B63031" w:rsidRPr="00302982">
        <w:rPr>
          <w:lang w:val="cs-CZ"/>
          <w:rPrChange w:id="11" w:author="Monika Poslová, Silnice LK a.s." w:date="2025-06-05T17:11:00Z" w16du:dateUtc="2025-06-05T15:11:00Z">
            <w:rPr/>
          </w:rPrChange>
        </w:rPr>
        <w:instrText>HYPERLINK "http://www.josephine.proebiz.com"</w:instrText>
      </w:r>
      <w:r w:rsidR="00B63031">
        <w:fldChar w:fldCharType="separate"/>
      </w:r>
      <w:r w:rsidR="00B63031" w:rsidRPr="00B63031">
        <w:rPr>
          <w:rStyle w:val="Hypertextovodkaz"/>
          <w:b/>
          <w:bCs/>
          <w:lang w:val="cs-CZ"/>
        </w:rPr>
        <w:t>www.</w:t>
      </w:r>
      <w:r w:rsidR="00B63031" w:rsidRPr="00784621">
        <w:rPr>
          <w:rStyle w:val="Hypertextovodkaz"/>
          <w:b/>
          <w:bCs/>
          <w:lang w:val="cs-CZ"/>
        </w:rPr>
        <w:t>josephine.proebiz.co</w:t>
      </w:r>
      <w:r w:rsidR="00B63031" w:rsidRPr="00C635A5">
        <w:rPr>
          <w:rStyle w:val="Hypertextovodkaz"/>
          <w:b/>
          <w:bCs/>
          <w:lang w:val="cs-CZ"/>
        </w:rPr>
        <w:t>m</w:t>
      </w:r>
      <w:r w:rsidR="00B63031">
        <w:fldChar w:fldCharType="end"/>
      </w:r>
      <w:r w:rsidR="00B63031">
        <w:rPr>
          <w:b/>
          <w:bCs/>
          <w:lang w:val="cs-CZ"/>
        </w:rPr>
        <w:t xml:space="preserve">.  </w:t>
      </w:r>
      <w:r w:rsidR="00B63031" w:rsidRPr="00784621">
        <w:rPr>
          <w:b/>
          <w:bCs/>
          <w:lang w:val="cs-CZ"/>
        </w:rPr>
        <w:t xml:space="preserve"> </w:t>
      </w:r>
    </w:p>
    <w:p w14:paraId="067F7A8B" w14:textId="0FB1E0DC" w:rsidR="004A3BE5" w:rsidRPr="003F3AEE" w:rsidRDefault="00D91E33" w:rsidP="005B46DD">
      <w:pPr>
        <w:pStyle w:val="Zkladntext"/>
        <w:keepNext/>
        <w:widowControl/>
        <w:spacing w:before="57" w:line="276" w:lineRule="auto"/>
        <w:ind w:left="0" w:right="103"/>
        <w:jc w:val="both"/>
        <w:rPr>
          <w:lang w:val="cs-CZ"/>
        </w:rPr>
      </w:pPr>
      <w:r w:rsidRPr="005B46DD">
        <w:rPr>
          <w:b/>
          <w:bCs/>
          <w:lang w:val="cs-CZ"/>
        </w:rPr>
        <w:t xml:space="preserve">Podáním nabídky se rozumí vložení příloh v doporučeném členění dle článku </w:t>
      </w:r>
      <w:r w:rsidR="00DE5EF7">
        <w:rPr>
          <w:b/>
          <w:bCs/>
          <w:lang w:val="cs-CZ"/>
        </w:rPr>
        <w:fldChar w:fldCharType="begin"/>
      </w:r>
      <w:r w:rsidR="00DE5EF7">
        <w:rPr>
          <w:b/>
          <w:bCs/>
          <w:lang w:val="cs-CZ"/>
        </w:rPr>
        <w:instrText xml:space="preserve"> REF _Ref198194187 \r \h </w:instrText>
      </w:r>
      <w:r w:rsidR="00DE5EF7">
        <w:rPr>
          <w:b/>
          <w:bCs/>
          <w:lang w:val="cs-CZ"/>
        </w:rPr>
      </w:r>
      <w:r w:rsidR="00DE5EF7">
        <w:rPr>
          <w:b/>
          <w:bCs/>
          <w:lang w:val="cs-CZ"/>
        </w:rPr>
        <w:fldChar w:fldCharType="separate"/>
      </w:r>
      <w:r w:rsidR="0024117D">
        <w:rPr>
          <w:b/>
          <w:bCs/>
          <w:lang w:val="cs-CZ"/>
        </w:rPr>
        <w:t>10.2</w:t>
      </w:r>
      <w:r w:rsidR="00DE5EF7">
        <w:rPr>
          <w:b/>
          <w:bCs/>
          <w:lang w:val="cs-CZ"/>
        </w:rPr>
        <w:fldChar w:fldCharType="end"/>
      </w:r>
      <w:r w:rsidR="00DE5EF7">
        <w:rPr>
          <w:b/>
          <w:bCs/>
          <w:lang w:val="cs-CZ"/>
        </w:rPr>
        <w:t xml:space="preserve"> </w:t>
      </w:r>
      <w:r w:rsidRPr="005B46DD">
        <w:rPr>
          <w:b/>
          <w:bCs/>
          <w:lang w:val="cs-CZ"/>
        </w:rPr>
        <w:t>této Zadávací dokumentace.</w:t>
      </w:r>
    </w:p>
    <w:p w14:paraId="067F7A8C" w14:textId="5E7AC017" w:rsidR="004A3BE5" w:rsidRPr="003F3AEE" w:rsidRDefault="00D91E33" w:rsidP="005B46DD">
      <w:pPr>
        <w:pStyle w:val="Zkladntext"/>
        <w:keepNext/>
        <w:widowControl/>
        <w:spacing w:before="57" w:line="276" w:lineRule="auto"/>
        <w:ind w:left="0" w:right="103"/>
        <w:jc w:val="both"/>
        <w:rPr>
          <w:lang w:val="cs-CZ"/>
        </w:rPr>
      </w:pPr>
      <w:r w:rsidRPr="003F3AEE">
        <w:rPr>
          <w:lang w:val="cs-CZ"/>
        </w:rPr>
        <w:t>Podrobné instrukce pro podání nabídky prostřednictvím elektronického nástroje nalezne dodavatel v příloze č. 9 této Zadávací dokumentace – Požadavky na elektronickou komunikaci</w:t>
      </w:r>
      <w:r w:rsidRPr="005B46DD">
        <w:rPr>
          <w:lang w:val="cs-CZ"/>
        </w:rPr>
        <w:t xml:space="preserve"> </w:t>
      </w:r>
      <w:r w:rsidRPr="003F3AEE">
        <w:rPr>
          <w:lang w:val="cs-CZ"/>
        </w:rPr>
        <w:t>JOSEPHINE.</w:t>
      </w:r>
    </w:p>
    <w:p w14:paraId="067F7A8D" w14:textId="26282B24" w:rsidR="004A3BE5" w:rsidRPr="003F3AEE" w:rsidRDefault="00D91E33" w:rsidP="005B46DD">
      <w:pPr>
        <w:pStyle w:val="Zkladntext"/>
        <w:keepNext/>
        <w:widowControl/>
        <w:spacing w:before="57" w:line="276" w:lineRule="auto"/>
        <w:ind w:left="0" w:right="103"/>
        <w:jc w:val="both"/>
        <w:rPr>
          <w:lang w:val="cs-CZ"/>
        </w:rPr>
      </w:pPr>
      <w:r w:rsidRPr="003F3AEE">
        <w:rPr>
          <w:lang w:val="cs-CZ"/>
        </w:rPr>
        <w:t>Zadavatel doporučuje dodavatelům, aby provedli a dokončili svou registraci v elektronickém nástroji, pokud tak již neučinili před zahájením tohoto zadávacího</w:t>
      </w:r>
      <w:r w:rsidRPr="005B46DD">
        <w:rPr>
          <w:lang w:val="cs-CZ"/>
        </w:rPr>
        <w:t xml:space="preserve"> </w:t>
      </w:r>
      <w:r w:rsidRPr="003F3AEE">
        <w:rPr>
          <w:lang w:val="cs-CZ"/>
        </w:rPr>
        <w:t>řízení.</w:t>
      </w:r>
    </w:p>
    <w:p w14:paraId="067F7A8E" w14:textId="79211D92" w:rsidR="004A3BE5" w:rsidRPr="003F3AEE" w:rsidRDefault="00D91E33" w:rsidP="005B46DD">
      <w:pPr>
        <w:pStyle w:val="Zkladntext"/>
        <w:keepNext/>
        <w:widowControl/>
        <w:spacing w:before="57" w:line="276" w:lineRule="auto"/>
        <w:ind w:left="0" w:right="103"/>
        <w:jc w:val="both"/>
        <w:rPr>
          <w:lang w:val="cs-CZ"/>
        </w:rPr>
      </w:pPr>
      <w:r w:rsidRPr="003F3AEE">
        <w:rPr>
          <w:lang w:val="cs-CZ"/>
        </w:rPr>
        <w:t>Lhůta pro podání nabídek končí dnem uvedeným v uveřejněném Oznámení o zahájení zadávacího řízení</w:t>
      </w:r>
      <w:r w:rsidR="00047801">
        <w:rPr>
          <w:lang w:val="cs-CZ"/>
        </w:rPr>
        <w:t xml:space="preserve"> </w:t>
      </w:r>
      <w:r w:rsidRPr="003F3AEE">
        <w:rPr>
          <w:lang w:val="cs-CZ"/>
        </w:rPr>
        <w:t>ve</w:t>
      </w:r>
      <w:r w:rsidR="005525AE">
        <w:rPr>
          <w:lang w:val="cs-CZ"/>
        </w:rPr>
        <w:t> </w:t>
      </w:r>
      <w:r w:rsidRPr="003F3AEE">
        <w:rPr>
          <w:lang w:val="cs-CZ"/>
        </w:rPr>
        <w:t>Věstníku veřejných zakázek. Všechny nabídky musí být doručeny Zadavateli před skončením lhůty pro podání</w:t>
      </w:r>
      <w:r w:rsidRPr="005B46DD">
        <w:rPr>
          <w:lang w:val="cs-CZ"/>
        </w:rPr>
        <w:t xml:space="preserve"> </w:t>
      </w:r>
      <w:r w:rsidRPr="003F3AEE">
        <w:rPr>
          <w:lang w:val="cs-CZ"/>
        </w:rPr>
        <w:t>nabídek.</w:t>
      </w:r>
    </w:p>
    <w:p w14:paraId="067F7A8F" w14:textId="77777777" w:rsidR="004A3BE5" w:rsidRPr="003F3AEE" w:rsidRDefault="00D91E33" w:rsidP="005B46DD">
      <w:pPr>
        <w:pStyle w:val="Zkladntext"/>
        <w:keepNext/>
        <w:widowControl/>
        <w:spacing w:before="57" w:line="276" w:lineRule="auto"/>
        <w:ind w:left="0" w:right="103"/>
        <w:jc w:val="both"/>
        <w:rPr>
          <w:lang w:val="cs-CZ"/>
        </w:rPr>
      </w:pPr>
      <w:r w:rsidRPr="003F3AEE">
        <w:rPr>
          <w:lang w:val="cs-CZ"/>
        </w:rPr>
        <w:t>Pokud nebude nabídka Zadavateli doručena ve lhůtě nebo způsobem stanoveným v Zadávací dokumentaci, nepovažuje se za podanou a v průběhu zadávacího řízení se k ní nepřihlíží.</w:t>
      </w:r>
    </w:p>
    <w:p w14:paraId="067F7A91" w14:textId="77777777" w:rsidR="004A3BE5" w:rsidRPr="003F3AEE" w:rsidRDefault="00D91E33" w:rsidP="005B46DD">
      <w:pPr>
        <w:pStyle w:val="Nadpis2"/>
      </w:pPr>
      <w:r w:rsidRPr="003F3AEE">
        <w:t>Otevírání</w:t>
      </w:r>
      <w:r w:rsidRPr="005B46DD">
        <w:t xml:space="preserve"> </w:t>
      </w:r>
      <w:r w:rsidRPr="003F3AEE">
        <w:t>nabídek</w:t>
      </w:r>
    </w:p>
    <w:p w14:paraId="067F7A92" w14:textId="68403D1D" w:rsidR="004A3BE5" w:rsidRPr="003F3AEE" w:rsidRDefault="00D91E33" w:rsidP="005B46DD">
      <w:pPr>
        <w:pStyle w:val="Zkladntext"/>
        <w:keepNext/>
        <w:widowControl/>
        <w:spacing w:before="57" w:line="276" w:lineRule="auto"/>
        <w:ind w:left="0" w:right="103"/>
        <w:jc w:val="both"/>
        <w:rPr>
          <w:lang w:val="cs-CZ"/>
        </w:rPr>
      </w:pPr>
      <w:r w:rsidRPr="003F3AEE">
        <w:rPr>
          <w:lang w:val="cs-CZ"/>
        </w:rPr>
        <w:t>Otevřením nabídky v elektronické podobě se rozumí zpřístupnění jejího obsahu Zadavateli</w:t>
      </w:r>
      <w:r w:rsidR="003300A0">
        <w:rPr>
          <w:lang w:val="cs-CZ"/>
        </w:rPr>
        <w:t xml:space="preserve">. </w:t>
      </w:r>
      <w:r w:rsidRPr="003F3AEE">
        <w:rPr>
          <w:lang w:val="cs-CZ"/>
        </w:rPr>
        <w:t>Nabídky v</w:t>
      </w:r>
      <w:r w:rsidR="003300A0">
        <w:rPr>
          <w:lang w:val="cs-CZ"/>
        </w:rPr>
        <w:t> </w:t>
      </w:r>
      <w:r w:rsidRPr="003F3AEE">
        <w:rPr>
          <w:lang w:val="cs-CZ"/>
        </w:rPr>
        <w:t>elektronické podobě otevírá Zadavatel po uplynutí lhůty pro podání</w:t>
      </w:r>
      <w:r w:rsidRPr="005B46DD">
        <w:rPr>
          <w:lang w:val="cs-CZ"/>
        </w:rPr>
        <w:t xml:space="preserve"> </w:t>
      </w:r>
      <w:r w:rsidRPr="003F3AEE">
        <w:rPr>
          <w:lang w:val="cs-CZ"/>
        </w:rPr>
        <w:t>nabídek.</w:t>
      </w:r>
    </w:p>
    <w:p w14:paraId="067F7A93" w14:textId="03756797" w:rsidR="004A3BE5" w:rsidRPr="003F3AEE" w:rsidRDefault="00D91E33" w:rsidP="005B46DD">
      <w:pPr>
        <w:pStyle w:val="Zkladntext"/>
        <w:keepNext/>
        <w:widowControl/>
        <w:spacing w:before="57" w:line="276" w:lineRule="auto"/>
        <w:ind w:left="0" w:right="103"/>
        <w:jc w:val="both"/>
        <w:rPr>
          <w:lang w:val="cs-CZ"/>
        </w:rPr>
      </w:pPr>
      <w:r w:rsidRPr="003F3AEE">
        <w:rPr>
          <w:lang w:val="cs-CZ"/>
        </w:rPr>
        <w:t>Otevírání nabídek v elektronické podobě není veřejné a nemohou se ho tak účastnit ani dodavatelé, kteří podali nabídku v zadávacím řízení.</w:t>
      </w:r>
    </w:p>
    <w:p w14:paraId="067F7A95" w14:textId="77777777" w:rsidR="004A3BE5" w:rsidRPr="003F3AEE" w:rsidRDefault="00D91E33" w:rsidP="005B46DD">
      <w:pPr>
        <w:pStyle w:val="Nadpis2"/>
      </w:pPr>
      <w:r w:rsidRPr="003F3AEE">
        <w:t>Variantní řešení a další</w:t>
      </w:r>
      <w:r w:rsidRPr="005B46DD">
        <w:t xml:space="preserve"> </w:t>
      </w:r>
      <w:r w:rsidRPr="003F3AEE">
        <w:t>informace</w:t>
      </w:r>
    </w:p>
    <w:p w14:paraId="067F7A98" w14:textId="64751760" w:rsidR="004A3BE5" w:rsidRPr="005B46DD" w:rsidRDefault="00D91E33" w:rsidP="005B46DD">
      <w:pPr>
        <w:pStyle w:val="Zkladntext"/>
        <w:keepNext/>
        <w:widowControl/>
        <w:spacing w:before="57" w:line="276" w:lineRule="auto"/>
        <w:ind w:left="0" w:right="103"/>
        <w:jc w:val="both"/>
        <w:rPr>
          <w:lang w:val="cs-CZ"/>
        </w:rPr>
      </w:pPr>
      <w:r w:rsidRPr="003F3AEE">
        <w:rPr>
          <w:lang w:val="cs-CZ"/>
        </w:rPr>
        <w:t>Zadavatel nepřipouští varianty nabídek.</w:t>
      </w:r>
    </w:p>
    <w:p w14:paraId="067F7A99" w14:textId="77777777" w:rsidR="004A3BE5" w:rsidRPr="003F3AEE" w:rsidRDefault="00D91E33" w:rsidP="005B46DD">
      <w:pPr>
        <w:pStyle w:val="Zkladntext"/>
        <w:keepNext/>
        <w:widowControl/>
        <w:spacing w:before="57" w:line="276" w:lineRule="auto"/>
        <w:ind w:left="0" w:right="103"/>
        <w:jc w:val="both"/>
        <w:rPr>
          <w:lang w:val="cs-CZ"/>
        </w:rPr>
      </w:pPr>
      <w:r w:rsidRPr="003F3AEE">
        <w:rPr>
          <w:lang w:val="cs-CZ"/>
        </w:rPr>
        <w:t>Účastníci mohou na veřejnou zakázku podat pouze jednu nabídku, a to bez ohledu na to, zda tak činí samostatně nebo společně s jinými účastníky (společná nabídka). Dodavatel, který podal nabídku v zadávacím řízení, nesmí být současně osobou, jejímž prostřednictvím jiný dodavatel v tomtéž zadávacím řízení prokazuje kvalifikaci.</w:t>
      </w:r>
    </w:p>
    <w:p w14:paraId="067F7A9A" w14:textId="405D8141" w:rsidR="004A3BE5" w:rsidRPr="003F3AEE" w:rsidRDefault="00D91E33" w:rsidP="005B46DD">
      <w:pPr>
        <w:pStyle w:val="Zkladntext"/>
        <w:keepNext/>
        <w:widowControl/>
        <w:spacing w:before="57" w:line="276" w:lineRule="auto"/>
        <w:ind w:left="0" w:right="103"/>
        <w:jc w:val="both"/>
        <w:rPr>
          <w:lang w:val="cs-CZ"/>
        </w:rPr>
      </w:pPr>
      <w:r w:rsidRPr="003F3AEE">
        <w:rPr>
          <w:lang w:val="cs-CZ"/>
        </w:rPr>
        <w:t>Zadavatel vyloučí účastníka zadávacího řízení, který podal více nabídek samostatně nebo společně s jinými dodavateli, nebo podal nabídku a současně je osobou, jejímž prostřednictvím jiný účastník zadávacího řízení</w:t>
      </w:r>
      <w:r w:rsidR="00D4069D">
        <w:rPr>
          <w:lang w:val="cs-CZ"/>
        </w:rPr>
        <w:t xml:space="preserve"> </w:t>
      </w:r>
      <w:r w:rsidRPr="003F3AEE">
        <w:rPr>
          <w:lang w:val="cs-CZ"/>
        </w:rPr>
        <w:t>v</w:t>
      </w:r>
      <w:r w:rsidR="00D4069D">
        <w:rPr>
          <w:lang w:val="cs-CZ"/>
        </w:rPr>
        <w:t> </w:t>
      </w:r>
      <w:r w:rsidRPr="003F3AEE">
        <w:rPr>
          <w:lang w:val="cs-CZ"/>
        </w:rPr>
        <w:t>tomtéž zadávacím řízení prokazuje</w:t>
      </w:r>
      <w:r w:rsidRPr="005B46DD">
        <w:rPr>
          <w:lang w:val="cs-CZ"/>
        </w:rPr>
        <w:t xml:space="preserve"> </w:t>
      </w:r>
      <w:r w:rsidRPr="003F3AEE">
        <w:rPr>
          <w:lang w:val="cs-CZ"/>
        </w:rPr>
        <w:t>kvalifikaci.</w:t>
      </w:r>
    </w:p>
    <w:p w14:paraId="067F7A9D" w14:textId="2B5DD88F" w:rsidR="004A3BE5" w:rsidRPr="003F3AEE" w:rsidRDefault="00D91E33" w:rsidP="00E320AC">
      <w:pPr>
        <w:pStyle w:val="Nadpis1"/>
      </w:pPr>
      <w:r w:rsidRPr="003F3AEE">
        <w:t>VYSVĚTLENÍ ZADÁVACÍ DOKUMENTACE</w:t>
      </w:r>
    </w:p>
    <w:p w14:paraId="067F7A9F" w14:textId="5ACF873D" w:rsidR="004A3BE5" w:rsidRPr="00064DC9" w:rsidRDefault="00D91E33" w:rsidP="005B46DD">
      <w:pPr>
        <w:pStyle w:val="Zkladntext"/>
        <w:widowControl/>
        <w:spacing w:before="57" w:line="276" w:lineRule="auto"/>
        <w:ind w:left="0" w:right="102"/>
        <w:jc w:val="both"/>
        <w:rPr>
          <w:lang w:val="cs-CZ"/>
        </w:rPr>
      </w:pPr>
      <w:r w:rsidRPr="003F3AEE">
        <w:rPr>
          <w:lang w:val="cs-CZ"/>
        </w:rPr>
        <w:t xml:space="preserve">V souladu s § 98 </w:t>
      </w:r>
      <w:r w:rsidR="00B05C10">
        <w:rPr>
          <w:lang w:val="cs-CZ"/>
        </w:rPr>
        <w:t>ZZVZ</w:t>
      </w:r>
      <w:r w:rsidR="00B05C10" w:rsidRPr="003F3AEE">
        <w:rPr>
          <w:lang w:val="cs-CZ"/>
        </w:rPr>
        <w:t xml:space="preserve"> </w:t>
      </w:r>
      <w:r w:rsidRPr="003F3AEE">
        <w:rPr>
          <w:lang w:val="cs-CZ"/>
        </w:rPr>
        <w:t xml:space="preserve">mohou dodavatelé požádat o vysvětlení zadávací dokumentace. Písemná žádost musí být Zadavateli doručena </w:t>
      </w:r>
      <w:r w:rsidR="00330EB9">
        <w:rPr>
          <w:b/>
          <w:bCs/>
          <w:lang w:val="cs-CZ"/>
        </w:rPr>
        <w:t xml:space="preserve">nejpozději </w:t>
      </w:r>
      <w:r w:rsidR="00F404CB">
        <w:rPr>
          <w:b/>
          <w:bCs/>
          <w:lang w:val="cs-CZ"/>
        </w:rPr>
        <w:t>osm (</w:t>
      </w:r>
      <w:r w:rsidR="00330EB9">
        <w:rPr>
          <w:b/>
          <w:bCs/>
          <w:lang w:val="cs-CZ"/>
        </w:rPr>
        <w:t>8</w:t>
      </w:r>
      <w:r w:rsidR="00F404CB">
        <w:rPr>
          <w:b/>
          <w:bCs/>
          <w:lang w:val="cs-CZ"/>
        </w:rPr>
        <w:t>)</w:t>
      </w:r>
      <w:r w:rsidR="00330EB9">
        <w:rPr>
          <w:b/>
          <w:bCs/>
          <w:lang w:val="cs-CZ"/>
        </w:rPr>
        <w:t xml:space="preserve"> pracovních dnů před uplynutím lhůty pro podání námitek podle čl. </w:t>
      </w:r>
      <w:r w:rsidR="00330EB9">
        <w:rPr>
          <w:b/>
          <w:bCs/>
          <w:lang w:val="cs-CZ"/>
        </w:rPr>
        <w:fldChar w:fldCharType="begin"/>
      </w:r>
      <w:r w:rsidR="00330EB9">
        <w:rPr>
          <w:b/>
          <w:bCs/>
          <w:lang w:val="cs-CZ"/>
        </w:rPr>
        <w:instrText xml:space="preserve"> REF _Ref199505668 \r \h </w:instrText>
      </w:r>
      <w:r w:rsidR="00330EB9">
        <w:rPr>
          <w:b/>
          <w:bCs/>
          <w:lang w:val="cs-CZ"/>
        </w:rPr>
      </w:r>
      <w:r w:rsidR="00330EB9">
        <w:rPr>
          <w:b/>
          <w:bCs/>
          <w:lang w:val="cs-CZ"/>
        </w:rPr>
        <w:fldChar w:fldCharType="separate"/>
      </w:r>
      <w:r w:rsidR="00330EB9">
        <w:rPr>
          <w:b/>
          <w:bCs/>
          <w:lang w:val="cs-CZ"/>
        </w:rPr>
        <w:t>14|</w:t>
      </w:r>
      <w:r w:rsidR="00330EB9">
        <w:rPr>
          <w:b/>
          <w:bCs/>
          <w:lang w:val="cs-CZ"/>
        </w:rPr>
        <w:fldChar w:fldCharType="end"/>
      </w:r>
      <w:r w:rsidR="00330EB9">
        <w:rPr>
          <w:b/>
          <w:bCs/>
          <w:lang w:val="cs-CZ"/>
        </w:rPr>
        <w:t xml:space="preserve"> Zadávací dokumentace</w:t>
      </w:r>
      <w:r w:rsidRPr="003F3AEE">
        <w:rPr>
          <w:lang w:val="cs-CZ"/>
        </w:rPr>
        <w:t xml:space="preserve">. </w:t>
      </w:r>
      <w:r w:rsidR="00064DC9" w:rsidRPr="00DE2C08">
        <w:rPr>
          <w:lang w:val="cs-CZ"/>
        </w:rPr>
        <w:t>Pokud nebude žádost doručena v této lhůtě, není Zadavatel povinen vysvětlení poskytnout.</w:t>
      </w:r>
    </w:p>
    <w:p w14:paraId="067F7AA0" w14:textId="77777777" w:rsidR="004A3BE5" w:rsidRPr="003F3AEE" w:rsidRDefault="00D91E33" w:rsidP="005B46DD">
      <w:pPr>
        <w:pStyle w:val="Zkladntext"/>
        <w:widowControl/>
        <w:spacing w:before="57" w:line="276" w:lineRule="auto"/>
        <w:ind w:left="0" w:right="102"/>
        <w:jc w:val="both"/>
        <w:rPr>
          <w:lang w:val="cs-CZ"/>
        </w:rPr>
      </w:pPr>
      <w:r w:rsidRPr="003F3AEE">
        <w:rPr>
          <w:lang w:val="cs-CZ"/>
        </w:rPr>
        <w:t>Zadavatel může zadávací dokumentaci vysvětlit i bez předchozí žádosti.</w:t>
      </w:r>
    </w:p>
    <w:p w14:paraId="067F7AA1" w14:textId="0ABE8FF5" w:rsidR="004A3BE5" w:rsidRDefault="00B70A4B" w:rsidP="00D4069D">
      <w:pPr>
        <w:pStyle w:val="Zkladntext"/>
        <w:widowControl/>
        <w:spacing w:before="57" w:line="276" w:lineRule="auto"/>
        <w:ind w:left="0" w:right="102"/>
        <w:jc w:val="both"/>
        <w:rPr>
          <w:lang w:val="cs-CZ"/>
        </w:rPr>
      </w:pPr>
      <w:r w:rsidRPr="00B70A4B">
        <w:rPr>
          <w:lang w:val="cs-CZ"/>
        </w:rPr>
        <w:lastRenderedPageBreak/>
        <w:t xml:space="preserve">Dodavatelé mohou podávat své písemné žádosti o vysvětlení zadávací dokumentace </w:t>
      </w:r>
      <w:r w:rsidRPr="005B46DD">
        <w:rPr>
          <w:b/>
          <w:bCs/>
          <w:lang w:val="cs-CZ"/>
        </w:rPr>
        <w:t>výhradně písemně v</w:t>
      </w:r>
      <w:r>
        <w:rPr>
          <w:b/>
          <w:bCs/>
          <w:lang w:val="cs-CZ"/>
        </w:rPr>
        <w:t> </w:t>
      </w:r>
      <w:r w:rsidRPr="005B46DD">
        <w:rPr>
          <w:b/>
          <w:bCs/>
          <w:lang w:val="cs-CZ"/>
        </w:rPr>
        <w:t>elektronické podobě</w:t>
      </w:r>
      <w:r w:rsidRPr="00B70A4B">
        <w:rPr>
          <w:lang w:val="cs-CZ"/>
        </w:rPr>
        <w:t xml:space="preserve">, a to nejlépe prostřednictvím elektronického nástroje „JOSEPHINE“ dostupného na internetové adrese </w:t>
      </w:r>
      <w:r w:rsidR="0045098F">
        <w:fldChar w:fldCharType="begin"/>
      </w:r>
      <w:r w:rsidR="0045098F" w:rsidRPr="00302982">
        <w:rPr>
          <w:lang w:val="cs-CZ"/>
          <w:rPrChange w:id="12" w:author="Monika Poslová, Silnice LK a.s." w:date="2025-06-05T17:11:00Z" w16du:dateUtc="2025-06-05T15:11:00Z">
            <w:rPr/>
          </w:rPrChange>
        </w:rPr>
        <w:instrText>HYPERLINK "https://josephine.proebiz.com/cs/"</w:instrText>
      </w:r>
      <w:r w:rsidR="0045098F">
        <w:fldChar w:fldCharType="separate"/>
      </w:r>
      <w:r w:rsidR="0045098F" w:rsidRPr="003F7819">
        <w:rPr>
          <w:rStyle w:val="Hypertextovodkaz"/>
          <w:lang w:val="cs-CZ"/>
        </w:rPr>
        <w:t>https://josephine.proebiz.com/cs/</w:t>
      </w:r>
      <w:r w:rsidR="0045098F">
        <w:fldChar w:fldCharType="end"/>
      </w:r>
      <w:r w:rsidR="0050559C">
        <w:rPr>
          <w:lang w:val="cs-CZ"/>
        </w:rPr>
        <w:t xml:space="preserve">, </w:t>
      </w:r>
      <w:r w:rsidR="0050559C" w:rsidRPr="0050559C">
        <w:rPr>
          <w:lang w:val="cs-CZ"/>
        </w:rPr>
        <w:t xml:space="preserve">případně také datovou schránkou nebo e-mailem adresovaným zástupci Zadavatele v zadávacím řízení, vymezenému v čl. </w:t>
      </w:r>
      <w:r w:rsidR="0050559C">
        <w:rPr>
          <w:lang w:val="cs-CZ"/>
        </w:rPr>
        <w:fldChar w:fldCharType="begin"/>
      </w:r>
      <w:r w:rsidR="0050559C">
        <w:rPr>
          <w:lang w:val="cs-CZ"/>
        </w:rPr>
        <w:instrText xml:space="preserve"> REF _Ref198194912 \r \h </w:instrText>
      </w:r>
      <w:r w:rsidR="00BA43C3">
        <w:rPr>
          <w:lang w:val="cs-CZ"/>
        </w:rPr>
        <w:instrText xml:space="preserve"> \* MERGEFORMAT </w:instrText>
      </w:r>
      <w:r w:rsidR="0050559C">
        <w:rPr>
          <w:lang w:val="cs-CZ"/>
        </w:rPr>
      </w:r>
      <w:r w:rsidR="0050559C">
        <w:rPr>
          <w:lang w:val="cs-CZ"/>
        </w:rPr>
        <w:fldChar w:fldCharType="separate"/>
      </w:r>
      <w:r w:rsidR="0024117D">
        <w:rPr>
          <w:lang w:val="cs-CZ"/>
        </w:rPr>
        <w:t>2.2</w:t>
      </w:r>
      <w:r w:rsidR="0050559C">
        <w:rPr>
          <w:lang w:val="cs-CZ"/>
        </w:rPr>
        <w:fldChar w:fldCharType="end"/>
      </w:r>
      <w:r w:rsidR="0050559C">
        <w:rPr>
          <w:lang w:val="cs-CZ"/>
        </w:rPr>
        <w:t xml:space="preserve"> Z</w:t>
      </w:r>
      <w:r w:rsidR="0050559C" w:rsidRPr="0050559C">
        <w:rPr>
          <w:lang w:val="cs-CZ"/>
        </w:rPr>
        <w:t>adávací dokumentace.</w:t>
      </w:r>
    </w:p>
    <w:p w14:paraId="79B4AA31" w14:textId="4076B804" w:rsidR="00284E81" w:rsidRDefault="00284E81" w:rsidP="00D4069D">
      <w:pPr>
        <w:pStyle w:val="Zkladntext"/>
        <w:widowControl/>
        <w:spacing w:before="57" w:line="276" w:lineRule="auto"/>
        <w:ind w:left="0" w:right="102"/>
        <w:jc w:val="both"/>
        <w:rPr>
          <w:lang w:val="cs-CZ"/>
        </w:rPr>
      </w:pPr>
      <w:r w:rsidRPr="003F3AEE">
        <w:rPr>
          <w:lang w:val="cs-CZ"/>
        </w:rPr>
        <w:t>Zadavatel uveřejní vysvětlení zadávací dokumentace</w:t>
      </w:r>
      <w:r>
        <w:rPr>
          <w:lang w:val="cs-CZ"/>
        </w:rPr>
        <w:t xml:space="preserve">, a to včetně </w:t>
      </w:r>
      <w:r w:rsidRPr="00BA43C3">
        <w:rPr>
          <w:lang w:val="cs-CZ"/>
        </w:rPr>
        <w:t>přesného znění žádosti dodavatele,</w:t>
      </w:r>
      <w:r w:rsidRPr="003F3AEE">
        <w:rPr>
          <w:lang w:val="cs-CZ"/>
        </w:rPr>
        <w:t xml:space="preserve"> </w:t>
      </w:r>
      <w:r w:rsidR="007F2FD4" w:rsidRPr="005B46DD">
        <w:rPr>
          <w:lang w:val="cs-CZ"/>
        </w:rPr>
        <w:t xml:space="preserve">uveřejní stejným způsobem, jakým uveřejnil tuto </w:t>
      </w:r>
      <w:r w:rsidR="007F2FD4" w:rsidRPr="00BA43C3">
        <w:rPr>
          <w:lang w:val="cs-CZ"/>
        </w:rPr>
        <w:t>Z</w:t>
      </w:r>
      <w:r w:rsidR="007F2FD4" w:rsidRPr="005B46DD">
        <w:rPr>
          <w:lang w:val="cs-CZ"/>
        </w:rPr>
        <w:t xml:space="preserve">adávací dokumentaci (tedy na profilu Zadavatele a v elektronickém nástroji JOSEPHINE) </w:t>
      </w:r>
      <w:r w:rsidRPr="003F3AEE">
        <w:rPr>
          <w:lang w:val="cs-CZ"/>
        </w:rPr>
        <w:t xml:space="preserve">nejpozději </w:t>
      </w:r>
      <w:r w:rsidRPr="00BA43C3">
        <w:rPr>
          <w:b/>
          <w:bCs/>
          <w:lang w:val="cs-CZ"/>
        </w:rPr>
        <w:t>do třech (3) pracovních dnů</w:t>
      </w:r>
      <w:r w:rsidRPr="003F3AEE">
        <w:rPr>
          <w:lang w:val="cs-CZ"/>
        </w:rPr>
        <w:t xml:space="preserve"> po doručení žádosti dodavatele, jinak bude postupovat v</w:t>
      </w:r>
      <w:r>
        <w:rPr>
          <w:lang w:val="cs-CZ"/>
        </w:rPr>
        <w:t> </w:t>
      </w:r>
      <w:r w:rsidRPr="003F3AEE">
        <w:rPr>
          <w:lang w:val="cs-CZ"/>
        </w:rPr>
        <w:t>souladu s § 98 odst. 4</w:t>
      </w:r>
      <w:r w:rsidRPr="00E43AB6">
        <w:rPr>
          <w:lang w:val="cs-CZ"/>
        </w:rPr>
        <w:t xml:space="preserve"> </w:t>
      </w:r>
      <w:r>
        <w:rPr>
          <w:lang w:val="cs-CZ"/>
        </w:rPr>
        <w:t>ZZVZ</w:t>
      </w:r>
      <w:r w:rsidRPr="003F3AEE">
        <w:rPr>
          <w:lang w:val="cs-CZ"/>
        </w:rPr>
        <w:t>.</w:t>
      </w:r>
    </w:p>
    <w:p w14:paraId="067F7AA4" w14:textId="1BD8162C" w:rsidR="004A3BE5" w:rsidRPr="003F3AEE" w:rsidRDefault="00D91E33" w:rsidP="00E320AC">
      <w:pPr>
        <w:pStyle w:val="Nadpis1"/>
      </w:pPr>
      <w:r w:rsidRPr="003F3AEE">
        <w:t>DOKLADY PŘED UZAVŘENÍM SMLOUVY</w:t>
      </w:r>
    </w:p>
    <w:p w14:paraId="00B0396F" w14:textId="3710C8D3" w:rsidR="00A16E60" w:rsidRDefault="00A16E60" w:rsidP="005B46DD">
      <w:pPr>
        <w:pStyle w:val="Nadpis2"/>
      </w:pPr>
      <w:bookmarkStart w:id="13" w:name="_Ref198192042"/>
      <w:r>
        <w:t>Doklady o splnění kvalifikace</w:t>
      </w:r>
    </w:p>
    <w:p w14:paraId="50AE752C" w14:textId="73A95B9A" w:rsidR="00A16E60" w:rsidRPr="00090CDB" w:rsidRDefault="00906923" w:rsidP="006A347E">
      <w:pPr>
        <w:pStyle w:val="Zkladntext"/>
        <w:widowControl/>
        <w:spacing w:before="57" w:line="276" w:lineRule="auto"/>
        <w:ind w:left="0" w:right="102"/>
        <w:jc w:val="both"/>
      </w:pPr>
      <w:r w:rsidRPr="00DE2C08">
        <w:rPr>
          <w:lang w:val="cs-CZ"/>
        </w:rPr>
        <w:t>Zadavatel si v souladu s § 122 odst. 3 písm. a) ZZVZ od vybraného dodavatele vyžádá předložení dokladů o kvalifikaci, které Zadavatel požadoval, a to včetně dokladů podle § 83 odst. 1 ZZVZ (pokud je již nebude mít k dispozici).</w:t>
      </w:r>
    </w:p>
    <w:p w14:paraId="067F7AA6" w14:textId="4354AF17" w:rsidR="004A3BE5" w:rsidRPr="003F3AEE" w:rsidRDefault="0038092C" w:rsidP="005B46DD">
      <w:pPr>
        <w:pStyle w:val="Nadpis2"/>
      </w:pPr>
      <w:bookmarkStart w:id="14" w:name="_Ref199506239"/>
      <w:r>
        <w:t>Doklady o dispozici s t</w:t>
      </w:r>
      <w:r w:rsidR="00D91E33" w:rsidRPr="003F3AEE">
        <w:t>echnick</w:t>
      </w:r>
      <w:r>
        <w:t>ým</w:t>
      </w:r>
      <w:r w:rsidR="00D91E33" w:rsidRPr="005B46DD">
        <w:t xml:space="preserve"> </w:t>
      </w:r>
      <w:r w:rsidR="00D91E33" w:rsidRPr="003F3AEE">
        <w:t>vybavení</w:t>
      </w:r>
      <w:bookmarkEnd w:id="13"/>
      <w:bookmarkEnd w:id="14"/>
      <w:r>
        <w:t>m</w:t>
      </w:r>
    </w:p>
    <w:p w14:paraId="067F7AA7" w14:textId="7FCCD67C" w:rsidR="004A3BE5" w:rsidRPr="003F3AEE" w:rsidRDefault="00D91E33" w:rsidP="005B46DD">
      <w:pPr>
        <w:pStyle w:val="Zkladntext"/>
        <w:widowControl/>
        <w:spacing w:before="57" w:line="276" w:lineRule="auto"/>
        <w:ind w:left="0" w:right="102"/>
        <w:jc w:val="both"/>
        <w:rPr>
          <w:lang w:val="cs-CZ"/>
        </w:rPr>
      </w:pPr>
      <w:r w:rsidRPr="003F3AEE">
        <w:rPr>
          <w:lang w:val="cs-CZ"/>
        </w:rPr>
        <w:t xml:space="preserve">V souladu s ustanovením § 104 písm. a) ZZVZ požaduje Zadavatel od vybraného dodavatele jako podmínku pro uzavření </w:t>
      </w:r>
      <w:r w:rsidR="008059B8">
        <w:rPr>
          <w:lang w:val="cs-CZ"/>
        </w:rPr>
        <w:t>S</w:t>
      </w:r>
      <w:r w:rsidRPr="003F3AEE">
        <w:rPr>
          <w:lang w:val="cs-CZ"/>
        </w:rPr>
        <w:t>mlouvy předložení následujících</w:t>
      </w:r>
      <w:r w:rsidRPr="005B46DD">
        <w:rPr>
          <w:lang w:val="cs-CZ"/>
        </w:rPr>
        <w:t xml:space="preserve"> </w:t>
      </w:r>
      <w:r w:rsidRPr="003F3AEE">
        <w:rPr>
          <w:lang w:val="cs-CZ"/>
        </w:rPr>
        <w:t>dokladů:</w:t>
      </w:r>
    </w:p>
    <w:p w14:paraId="067F7AA8" w14:textId="6D255CF3" w:rsidR="004A3BE5" w:rsidRPr="003F3AEE" w:rsidRDefault="00D91E33" w:rsidP="005B46DD">
      <w:pPr>
        <w:pStyle w:val="Zkladntext"/>
        <w:widowControl/>
        <w:numPr>
          <w:ilvl w:val="0"/>
          <w:numId w:val="42"/>
        </w:numPr>
        <w:spacing w:before="57" w:line="276" w:lineRule="auto"/>
        <w:ind w:right="102"/>
        <w:jc w:val="both"/>
        <w:rPr>
          <w:lang w:val="cs-CZ"/>
        </w:rPr>
      </w:pPr>
      <w:r w:rsidRPr="003F3AEE">
        <w:rPr>
          <w:lang w:val="cs-CZ"/>
        </w:rPr>
        <w:t>kopie technických průkazů, resp. osvědčení o technické způsobilosti, ke každému z vozidel (nosičů) uvedených vybraným dodavatelem v seznamu předloženém za účelem prokázání technické</w:t>
      </w:r>
      <w:r w:rsidRPr="005B46DD">
        <w:rPr>
          <w:lang w:val="cs-CZ"/>
        </w:rPr>
        <w:t xml:space="preserve"> </w:t>
      </w:r>
      <w:r w:rsidRPr="003F3AEE">
        <w:rPr>
          <w:lang w:val="cs-CZ"/>
        </w:rPr>
        <w:t>kvalifikace</w:t>
      </w:r>
      <w:r w:rsidR="00C62562">
        <w:rPr>
          <w:lang w:val="cs-CZ"/>
        </w:rPr>
        <w:t xml:space="preserve"> dle čl. </w:t>
      </w:r>
      <w:r w:rsidR="00C62562">
        <w:rPr>
          <w:lang w:val="cs-CZ"/>
        </w:rPr>
        <w:fldChar w:fldCharType="begin"/>
      </w:r>
      <w:r w:rsidR="00C62562">
        <w:rPr>
          <w:lang w:val="cs-CZ"/>
        </w:rPr>
        <w:instrText xml:space="preserve"> REF _Ref199503925 \r \h </w:instrText>
      </w:r>
      <w:r w:rsidR="00C62562">
        <w:rPr>
          <w:lang w:val="cs-CZ"/>
        </w:rPr>
      </w:r>
      <w:r w:rsidR="00C62562">
        <w:rPr>
          <w:lang w:val="cs-CZ"/>
        </w:rPr>
        <w:fldChar w:fldCharType="separate"/>
      </w:r>
      <w:r w:rsidR="00C62562">
        <w:rPr>
          <w:lang w:val="cs-CZ"/>
        </w:rPr>
        <w:t>4.5.5</w:t>
      </w:r>
      <w:r w:rsidR="00C62562">
        <w:rPr>
          <w:lang w:val="cs-CZ"/>
        </w:rPr>
        <w:fldChar w:fldCharType="end"/>
      </w:r>
      <w:r w:rsidR="00C62562">
        <w:rPr>
          <w:lang w:val="cs-CZ"/>
        </w:rPr>
        <w:t xml:space="preserve"> Zadávací dokumentace</w:t>
      </w:r>
      <w:r w:rsidRPr="003F3AEE">
        <w:rPr>
          <w:lang w:val="cs-CZ"/>
        </w:rPr>
        <w:t>;</w:t>
      </w:r>
    </w:p>
    <w:p w14:paraId="067F7AA9" w14:textId="0A390CE1" w:rsidR="004A3BE5" w:rsidRDefault="00D91E33" w:rsidP="005B46DD">
      <w:pPr>
        <w:pStyle w:val="Zkladntext"/>
        <w:widowControl/>
        <w:numPr>
          <w:ilvl w:val="0"/>
          <w:numId w:val="42"/>
        </w:numPr>
        <w:spacing w:before="57" w:line="276" w:lineRule="auto"/>
        <w:ind w:right="102"/>
        <w:jc w:val="both"/>
        <w:rPr>
          <w:lang w:val="cs-CZ"/>
        </w:rPr>
      </w:pPr>
      <w:r w:rsidRPr="003F3AEE">
        <w:rPr>
          <w:lang w:val="cs-CZ"/>
        </w:rPr>
        <w:t>kopie technických osvědčení ke každé nástavbě pro posyp a každé sněhové radlici uvedené vybraným dodavatelem v seznamu předloženém za účelem prokázání technické</w:t>
      </w:r>
      <w:r w:rsidRPr="005B46DD">
        <w:rPr>
          <w:lang w:val="cs-CZ"/>
        </w:rPr>
        <w:t xml:space="preserve"> </w:t>
      </w:r>
      <w:r w:rsidRPr="003F3AEE">
        <w:rPr>
          <w:lang w:val="cs-CZ"/>
        </w:rPr>
        <w:t>kvalifikace</w:t>
      </w:r>
      <w:r w:rsidR="00C62562">
        <w:rPr>
          <w:lang w:val="cs-CZ"/>
        </w:rPr>
        <w:t xml:space="preserve"> dle čl. </w:t>
      </w:r>
      <w:r w:rsidR="00C62562">
        <w:rPr>
          <w:lang w:val="cs-CZ"/>
        </w:rPr>
        <w:fldChar w:fldCharType="begin"/>
      </w:r>
      <w:r w:rsidR="00C62562">
        <w:rPr>
          <w:lang w:val="cs-CZ"/>
        </w:rPr>
        <w:instrText xml:space="preserve"> REF _Ref199503925 \r \h </w:instrText>
      </w:r>
      <w:r w:rsidR="00C62562">
        <w:rPr>
          <w:lang w:val="cs-CZ"/>
        </w:rPr>
      </w:r>
      <w:r w:rsidR="00C62562">
        <w:rPr>
          <w:lang w:val="cs-CZ"/>
        </w:rPr>
        <w:fldChar w:fldCharType="separate"/>
      </w:r>
      <w:r w:rsidR="00C62562">
        <w:rPr>
          <w:lang w:val="cs-CZ"/>
        </w:rPr>
        <w:t>4.5.5</w:t>
      </w:r>
      <w:r w:rsidR="00C62562">
        <w:rPr>
          <w:lang w:val="cs-CZ"/>
        </w:rPr>
        <w:fldChar w:fldCharType="end"/>
      </w:r>
      <w:r w:rsidR="00C62562">
        <w:rPr>
          <w:lang w:val="cs-CZ"/>
        </w:rPr>
        <w:t xml:space="preserve"> Zadávací dokumentace</w:t>
      </w:r>
      <w:r w:rsidRPr="003F3AEE">
        <w:rPr>
          <w:lang w:val="cs-CZ"/>
        </w:rPr>
        <w:t>;</w:t>
      </w:r>
    </w:p>
    <w:p w14:paraId="4B1B1B70" w14:textId="55AB1533" w:rsidR="00F14C40" w:rsidRPr="003F3AEE" w:rsidRDefault="00F14C40" w:rsidP="005B46DD">
      <w:pPr>
        <w:pStyle w:val="Zkladntext"/>
        <w:widowControl/>
        <w:numPr>
          <w:ilvl w:val="0"/>
          <w:numId w:val="42"/>
        </w:numPr>
        <w:spacing w:before="57" w:line="276" w:lineRule="auto"/>
        <w:ind w:right="102"/>
        <w:jc w:val="both"/>
        <w:rPr>
          <w:lang w:val="cs-CZ"/>
        </w:rPr>
      </w:pPr>
      <w:r>
        <w:rPr>
          <w:lang w:val="cs-CZ"/>
        </w:rPr>
        <w:t xml:space="preserve">kopie osvědčení o výměnné nástavbě uvedené vybraným dodavatelem v seznamu předloženém za účelem prokázání technické kvalifikace dle čl. </w:t>
      </w:r>
      <w:r>
        <w:rPr>
          <w:lang w:val="cs-CZ"/>
        </w:rPr>
        <w:fldChar w:fldCharType="begin"/>
      </w:r>
      <w:r>
        <w:rPr>
          <w:lang w:val="cs-CZ"/>
        </w:rPr>
        <w:instrText xml:space="preserve"> REF _Ref199503925 \r \h </w:instrText>
      </w:r>
      <w:r>
        <w:rPr>
          <w:lang w:val="cs-CZ"/>
        </w:rPr>
      </w:r>
      <w:r>
        <w:rPr>
          <w:lang w:val="cs-CZ"/>
        </w:rPr>
        <w:fldChar w:fldCharType="separate"/>
      </w:r>
      <w:r>
        <w:rPr>
          <w:lang w:val="cs-CZ"/>
        </w:rPr>
        <w:t>4.5.5</w:t>
      </w:r>
      <w:r>
        <w:rPr>
          <w:lang w:val="cs-CZ"/>
        </w:rPr>
        <w:fldChar w:fldCharType="end"/>
      </w:r>
      <w:r>
        <w:rPr>
          <w:lang w:val="cs-CZ"/>
        </w:rPr>
        <w:t xml:space="preserve"> Zadávací dokumentace; a zároveň</w:t>
      </w:r>
    </w:p>
    <w:p w14:paraId="067F7AAA" w14:textId="0719B444" w:rsidR="004A3BE5" w:rsidRPr="003F3AEE" w:rsidRDefault="004C60A8" w:rsidP="005B46DD">
      <w:pPr>
        <w:pStyle w:val="Zkladntext"/>
        <w:widowControl/>
        <w:numPr>
          <w:ilvl w:val="0"/>
          <w:numId w:val="42"/>
        </w:numPr>
        <w:spacing w:before="57" w:line="276" w:lineRule="auto"/>
        <w:ind w:right="102"/>
        <w:jc w:val="both"/>
        <w:rPr>
          <w:lang w:val="cs-CZ"/>
        </w:rPr>
      </w:pPr>
      <w:r>
        <w:rPr>
          <w:lang w:val="cs-CZ"/>
        </w:rPr>
        <w:t>kopii výpisu z evidence majetku nebo dokladu o smluvním zajištění požadovaného</w:t>
      </w:r>
      <w:r w:rsidR="00D91E33" w:rsidRPr="003F3AEE">
        <w:rPr>
          <w:lang w:val="cs-CZ"/>
        </w:rPr>
        <w:t xml:space="preserve"> technick</w:t>
      </w:r>
      <w:r>
        <w:rPr>
          <w:lang w:val="cs-CZ"/>
        </w:rPr>
        <w:t>ého</w:t>
      </w:r>
      <w:r w:rsidR="00D91E33" w:rsidRPr="003F3AEE">
        <w:rPr>
          <w:lang w:val="cs-CZ"/>
        </w:rPr>
        <w:t xml:space="preserve"> vybavení uveden</w:t>
      </w:r>
      <w:r>
        <w:rPr>
          <w:lang w:val="cs-CZ"/>
        </w:rPr>
        <w:t>ého</w:t>
      </w:r>
      <w:r w:rsidR="00D91E33" w:rsidRPr="003F3AEE">
        <w:rPr>
          <w:lang w:val="cs-CZ"/>
        </w:rPr>
        <w:t xml:space="preserve"> v seznamu předloženém za účelem prokázání technické kvalifikace</w:t>
      </w:r>
      <w:r>
        <w:rPr>
          <w:lang w:val="cs-CZ"/>
        </w:rPr>
        <w:t xml:space="preserve"> dle čl. </w:t>
      </w:r>
      <w:r>
        <w:rPr>
          <w:lang w:val="cs-CZ"/>
        </w:rPr>
        <w:fldChar w:fldCharType="begin"/>
      </w:r>
      <w:r>
        <w:rPr>
          <w:lang w:val="cs-CZ"/>
        </w:rPr>
        <w:instrText xml:space="preserve"> REF _Ref199503925 \r \h </w:instrText>
      </w:r>
      <w:r>
        <w:rPr>
          <w:lang w:val="cs-CZ"/>
        </w:rPr>
      </w:r>
      <w:r>
        <w:rPr>
          <w:lang w:val="cs-CZ"/>
        </w:rPr>
        <w:fldChar w:fldCharType="separate"/>
      </w:r>
      <w:r>
        <w:rPr>
          <w:lang w:val="cs-CZ"/>
        </w:rPr>
        <w:t>4.5.5</w:t>
      </w:r>
      <w:r>
        <w:rPr>
          <w:lang w:val="cs-CZ"/>
        </w:rPr>
        <w:fldChar w:fldCharType="end"/>
      </w:r>
      <w:r>
        <w:rPr>
          <w:lang w:val="cs-CZ"/>
        </w:rPr>
        <w:t xml:space="preserve"> Zadávací dokumentace</w:t>
      </w:r>
      <w:r w:rsidR="00D91E33" w:rsidRPr="003F3AEE">
        <w:rPr>
          <w:lang w:val="cs-CZ"/>
        </w:rPr>
        <w:t>, a to v případě, že vybraný účastník nebude zapsán v technickém průkazu či osvědčení jako</w:t>
      </w:r>
      <w:r w:rsidR="00D91E33" w:rsidRPr="005B46DD">
        <w:rPr>
          <w:lang w:val="cs-CZ"/>
        </w:rPr>
        <w:t xml:space="preserve"> </w:t>
      </w:r>
      <w:r w:rsidR="00D91E33" w:rsidRPr="003F3AEE">
        <w:rPr>
          <w:lang w:val="cs-CZ"/>
        </w:rPr>
        <w:t>provozovatel.</w:t>
      </w:r>
    </w:p>
    <w:p w14:paraId="067F7AAB" w14:textId="2BE1E130" w:rsidR="004A3BE5" w:rsidRPr="003F3AEE" w:rsidRDefault="004E24D5" w:rsidP="005B46DD">
      <w:pPr>
        <w:pStyle w:val="Zkladntext"/>
        <w:widowControl/>
        <w:spacing w:before="57" w:line="276" w:lineRule="auto"/>
        <w:ind w:left="0" w:right="102"/>
        <w:jc w:val="both"/>
        <w:rPr>
          <w:lang w:val="cs-CZ"/>
        </w:rPr>
      </w:pPr>
      <w:r w:rsidRPr="00DE2C08">
        <w:rPr>
          <w:lang w:val="cs-CZ"/>
        </w:rPr>
        <w:t>Z předložených dokumentů musí nepochybně vyplynout identifikace konkrétního technického vybavení (státní poznávací značka nebo registrační značka, výrobní číslo atd.), emisní norm</w:t>
      </w:r>
      <w:r w:rsidR="001C27D9">
        <w:rPr>
          <w:lang w:val="cs-CZ"/>
        </w:rPr>
        <w:t>a</w:t>
      </w:r>
      <w:r w:rsidRPr="00DE2C08">
        <w:rPr>
          <w:lang w:val="cs-CZ"/>
        </w:rPr>
        <w:t xml:space="preserve">, a dále skutečnost, že dodavatel je vlastníkem nebo má smluvně zajištěno užívání technického vybavení o požadovaném počtu, typologii a parametrech s možností využití pro služby, jež jsou předmětem této </w:t>
      </w:r>
      <w:r w:rsidR="001C27D9">
        <w:rPr>
          <w:lang w:val="cs-CZ"/>
        </w:rPr>
        <w:t>V</w:t>
      </w:r>
      <w:r w:rsidRPr="00DE2C08">
        <w:rPr>
          <w:lang w:val="cs-CZ"/>
        </w:rPr>
        <w:t>eřejné zakázky.</w:t>
      </w:r>
      <w:r w:rsidRPr="00DE2C08">
        <w:rPr>
          <w:szCs w:val="24"/>
          <w:lang w:val="cs-CZ"/>
        </w:rPr>
        <w:t xml:space="preserve"> </w:t>
      </w:r>
      <w:r w:rsidR="00D91E33" w:rsidRPr="003F3AEE">
        <w:rPr>
          <w:lang w:val="cs-CZ"/>
        </w:rPr>
        <w:t>Zadavatel vyloučí vybraného dodavatele, který nepředloží výše specifikované doklady.</w:t>
      </w:r>
    </w:p>
    <w:p w14:paraId="067F7AAD" w14:textId="77777777" w:rsidR="004A3BE5" w:rsidRPr="003F3AEE" w:rsidRDefault="00D91E33" w:rsidP="005B46DD">
      <w:pPr>
        <w:pStyle w:val="Nadpis2"/>
      </w:pPr>
      <w:r w:rsidRPr="003F3AEE">
        <w:t>Doklady o majetkové struktuře vybraného</w:t>
      </w:r>
      <w:r w:rsidRPr="005B46DD">
        <w:t xml:space="preserve"> </w:t>
      </w:r>
      <w:r w:rsidRPr="003F3AEE">
        <w:t>dodavatele</w:t>
      </w:r>
    </w:p>
    <w:p w14:paraId="067F7AB0" w14:textId="349C9EDA" w:rsidR="004A3BE5" w:rsidRPr="005B46DD" w:rsidRDefault="00D91E33" w:rsidP="005B46DD">
      <w:pPr>
        <w:pStyle w:val="Zkladntext"/>
        <w:widowControl/>
        <w:spacing w:before="57" w:line="276" w:lineRule="auto"/>
        <w:ind w:left="0" w:right="102"/>
        <w:jc w:val="both"/>
        <w:rPr>
          <w:lang w:val="cs-CZ"/>
        </w:rPr>
      </w:pPr>
      <w:r w:rsidRPr="003F3AEE">
        <w:rPr>
          <w:lang w:val="cs-CZ"/>
        </w:rPr>
        <w:t xml:space="preserve">V souladu s § 122 odst. </w:t>
      </w:r>
      <w:r w:rsidR="00EC6BD8">
        <w:rPr>
          <w:lang w:val="cs-CZ"/>
        </w:rPr>
        <w:t>5</w:t>
      </w:r>
      <w:r w:rsidRPr="003F3AEE">
        <w:rPr>
          <w:lang w:val="cs-CZ"/>
        </w:rPr>
        <w:t xml:space="preserve"> ZZVZ Zadavatel u vybraného dodavatele, je-li </w:t>
      </w:r>
      <w:r w:rsidR="00EC6BD8">
        <w:rPr>
          <w:lang w:val="cs-CZ"/>
        </w:rPr>
        <w:t xml:space="preserve">českou </w:t>
      </w:r>
      <w:r w:rsidRPr="003F3AEE">
        <w:rPr>
          <w:lang w:val="cs-CZ"/>
        </w:rPr>
        <w:t>právnickou osobou, zjistí údaje o</w:t>
      </w:r>
      <w:r w:rsidR="008F326C">
        <w:rPr>
          <w:lang w:val="cs-CZ"/>
        </w:rPr>
        <w:t> </w:t>
      </w:r>
      <w:r w:rsidRPr="003F3AEE">
        <w:rPr>
          <w:lang w:val="cs-CZ"/>
        </w:rPr>
        <w:t>jeho skutečném majiteli podle zákona o některých opatřeních proti legalizaci výnosů z trestné činnosti a financování terorismu</w:t>
      </w:r>
      <w:r w:rsidR="00746A8D">
        <w:rPr>
          <w:lang w:val="cs-CZ"/>
        </w:rPr>
        <w:t>,</w:t>
      </w:r>
      <w:r w:rsidRPr="003F3AEE">
        <w:rPr>
          <w:lang w:val="cs-CZ"/>
        </w:rPr>
        <w:t xml:space="preserve"> z evidence údajů o skutečných majitelích podle zákona upravujícího veřejné rejstříky právnických a fyzických osob.</w:t>
      </w:r>
    </w:p>
    <w:p w14:paraId="067F7AB1" w14:textId="4338C625" w:rsidR="004A3BE5" w:rsidRPr="003F3AEE" w:rsidRDefault="00D91E33" w:rsidP="005B46DD">
      <w:pPr>
        <w:pStyle w:val="Zkladntext"/>
        <w:widowControl/>
        <w:spacing w:before="57" w:line="276" w:lineRule="auto"/>
        <w:ind w:left="0" w:right="102"/>
        <w:jc w:val="both"/>
        <w:rPr>
          <w:lang w:val="cs-CZ"/>
        </w:rPr>
      </w:pPr>
      <w:r w:rsidRPr="003F3AEE">
        <w:rPr>
          <w:lang w:val="cs-CZ"/>
        </w:rPr>
        <w:lastRenderedPageBreak/>
        <w:t xml:space="preserve">Nelze-li zjistit údaje o skutečném majiteli </w:t>
      </w:r>
      <w:r w:rsidR="00746A8D">
        <w:rPr>
          <w:lang w:val="cs-CZ"/>
        </w:rPr>
        <w:t xml:space="preserve">zahraniční právnické osoby </w:t>
      </w:r>
      <w:r w:rsidRPr="003F3AEE">
        <w:rPr>
          <w:lang w:val="cs-CZ"/>
        </w:rPr>
        <w:t>postupem podle předchozího odstavce, Zadavatel</w:t>
      </w:r>
      <w:r w:rsidR="00746A8D">
        <w:rPr>
          <w:lang w:val="cs-CZ"/>
        </w:rPr>
        <w:t xml:space="preserve"> </w:t>
      </w:r>
      <w:r w:rsidR="00746A8D" w:rsidRPr="00DE2C08">
        <w:rPr>
          <w:lang w:val="cs-CZ"/>
        </w:rPr>
        <w:t>vyzve vybraného dodavatele rovněž k předložení výpisu z evidence obdobné evidenci údajů o</w:t>
      </w:r>
      <w:r w:rsidR="00746A8D">
        <w:rPr>
          <w:lang w:val="cs-CZ"/>
        </w:rPr>
        <w:t> </w:t>
      </w:r>
      <w:r w:rsidR="00746A8D" w:rsidRPr="00DE2C08">
        <w:rPr>
          <w:lang w:val="cs-CZ"/>
        </w:rPr>
        <w:t>skutečných majitelích nebo</w:t>
      </w:r>
      <w:r w:rsidR="00746A8D">
        <w:rPr>
          <w:lang w:val="cs-CZ"/>
        </w:rPr>
        <w:t>, není-li takové evidence:</w:t>
      </w:r>
    </w:p>
    <w:p w14:paraId="067F7AB4" w14:textId="1F7002A0" w:rsidR="004A3BE5" w:rsidRPr="003300A0" w:rsidRDefault="00D91E33" w:rsidP="005B46DD">
      <w:pPr>
        <w:pStyle w:val="Zkladntext"/>
        <w:widowControl/>
        <w:numPr>
          <w:ilvl w:val="0"/>
          <w:numId w:val="44"/>
        </w:numPr>
        <w:spacing w:before="57" w:line="276" w:lineRule="auto"/>
        <w:ind w:right="102"/>
        <w:jc w:val="both"/>
        <w:rPr>
          <w:lang w:val="cs-CZ"/>
        </w:rPr>
      </w:pPr>
      <w:r w:rsidRPr="003300A0">
        <w:rPr>
          <w:lang w:val="cs-CZ"/>
        </w:rPr>
        <w:t>ke sdělení identifikačních údajů všech osob, které jsou jeho skutečným majitelem podle</w:t>
      </w:r>
      <w:r w:rsidRPr="005B46DD">
        <w:rPr>
          <w:lang w:val="cs-CZ"/>
        </w:rPr>
        <w:t xml:space="preserve"> </w:t>
      </w:r>
      <w:r w:rsidRPr="003300A0">
        <w:rPr>
          <w:lang w:val="cs-CZ"/>
        </w:rPr>
        <w:t>zákona</w:t>
      </w:r>
      <w:r w:rsidR="003300A0">
        <w:rPr>
          <w:lang w:val="cs-CZ"/>
        </w:rPr>
        <w:t xml:space="preserve"> </w:t>
      </w:r>
      <w:r w:rsidRPr="003300A0">
        <w:rPr>
          <w:lang w:val="cs-CZ"/>
        </w:rPr>
        <w:t>o</w:t>
      </w:r>
      <w:r w:rsidR="003300A0">
        <w:rPr>
          <w:lang w:val="cs-CZ"/>
        </w:rPr>
        <w:t> </w:t>
      </w:r>
      <w:r w:rsidRPr="003300A0">
        <w:rPr>
          <w:lang w:val="cs-CZ"/>
        </w:rPr>
        <w:t>některých opatřeních proti legalizaci výnosů z trestné činnosti a financování terorismu, a</w:t>
      </w:r>
    </w:p>
    <w:p w14:paraId="067F7AB5" w14:textId="3FCA754A" w:rsidR="004A3BE5" w:rsidRPr="003F3AEE" w:rsidRDefault="00D91E33" w:rsidP="005B46DD">
      <w:pPr>
        <w:pStyle w:val="Zkladntext"/>
        <w:widowControl/>
        <w:numPr>
          <w:ilvl w:val="0"/>
          <w:numId w:val="44"/>
        </w:numPr>
        <w:spacing w:before="57" w:line="276" w:lineRule="auto"/>
        <w:ind w:right="102"/>
        <w:jc w:val="both"/>
        <w:rPr>
          <w:lang w:val="cs-CZ"/>
        </w:rPr>
      </w:pPr>
      <w:r w:rsidRPr="003F3AEE">
        <w:rPr>
          <w:lang w:val="cs-CZ"/>
        </w:rPr>
        <w:t>k předložení dokladů, z nichž vyplývá vztah všech osob podle odst. 1</w:t>
      </w:r>
      <w:r w:rsidR="00746A8D">
        <w:rPr>
          <w:lang w:val="cs-CZ"/>
        </w:rPr>
        <w:t>.</w:t>
      </w:r>
      <w:r w:rsidRPr="003F3AEE">
        <w:rPr>
          <w:lang w:val="cs-CZ"/>
        </w:rPr>
        <w:t xml:space="preserve"> k dodavateli; těmito doklady jsou</w:t>
      </w:r>
      <w:r w:rsidRPr="005B46DD">
        <w:rPr>
          <w:lang w:val="cs-CZ"/>
        </w:rPr>
        <w:t xml:space="preserve"> </w:t>
      </w:r>
      <w:r w:rsidRPr="003F3AEE">
        <w:rPr>
          <w:lang w:val="cs-CZ"/>
        </w:rPr>
        <w:t>zejména:</w:t>
      </w:r>
    </w:p>
    <w:p w14:paraId="7BC1C768" w14:textId="72B1FF81" w:rsidR="00D055D9" w:rsidRPr="003F3AEE" w:rsidRDefault="00D91E33" w:rsidP="005B46DD">
      <w:pPr>
        <w:pStyle w:val="Zkladntext"/>
        <w:widowControl/>
        <w:numPr>
          <w:ilvl w:val="1"/>
          <w:numId w:val="44"/>
        </w:numPr>
        <w:spacing w:before="57" w:line="276" w:lineRule="auto"/>
        <w:ind w:right="102"/>
        <w:jc w:val="both"/>
        <w:rPr>
          <w:lang w:val="cs-CZ"/>
        </w:rPr>
      </w:pPr>
      <w:r w:rsidRPr="003F3AEE">
        <w:rPr>
          <w:lang w:val="cs-CZ"/>
        </w:rPr>
        <w:t>Výpis z obchodního rejstříku nebo jiné obdobné</w:t>
      </w:r>
      <w:r w:rsidRPr="005B46DD">
        <w:rPr>
          <w:lang w:val="cs-CZ"/>
        </w:rPr>
        <w:t xml:space="preserve"> </w:t>
      </w:r>
      <w:r w:rsidRPr="003F3AEE">
        <w:rPr>
          <w:lang w:val="cs-CZ"/>
        </w:rPr>
        <w:t>evidence,</w:t>
      </w:r>
    </w:p>
    <w:p w14:paraId="1C244158" w14:textId="200B8D83" w:rsidR="00D055D9" w:rsidRPr="00D055D9" w:rsidRDefault="00D91E33" w:rsidP="005B46DD">
      <w:pPr>
        <w:pStyle w:val="Zkladntext"/>
        <w:widowControl/>
        <w:numPr>
          <w:ilvl w:val="1"/>
          <w:numId w:val="44"/>
        </w:numPr>
        <w:spacing w:before="57" w:line="276" w:lineRule="auto"/>
        <w:ind w:right="102"/>
        <w:jc w:val="both"/>
        <w:rPr>
          <w:lang w:val="cs-CZ"/>
        </w:rPr>
      </w:pPr>
      <w:r w:rsidRPr="00D055D9">
        <w:rPr>
          <w:lang w:val="cs-CZ"/>
        </w:rPr>
        <w:t>Seznam</w:t>
      </w:r>
      <w:r w:rsidRPr="005B46DD">
        <w:rPr>
          <w:lang w:val="cs-CZ"/>
        </w:rPr>
        <w:t xml:space="preserve"> </w:t>
      </w:r>
      <w:r w:rsidRPr="00D055D9">
        <w:rPr>
          <w:lang w:val="cs-CZ"/>
        </w:rPr>
        <w:t>akcionářů,</w:t>
      </w:r>
    </w:p>
    <w:p w14:paraId="2FEB5B26" w14:textId="28B24CE2" w:rsidR="00D055D9" w:rsidRPr="00D055D9" w:rsidRDefault="00D91E33" w:rsidP="005B46DD">
      <w:pPr>
        <w:pStyle w:val="Zkladntext"/>
        <w:widowControl/>
        <w:numPr>
          <w:ilvl w:val="1"/>
          <w:numId w:val="44"/>
        </w:numPr>
        <w:spacing w:before="57" w:line="276" w:lineRule="auto"/>
        <w:ind w:right="102"/>
        <w:jc w:val="both"/>
        <w:rPr>
          <w:lang w:val="cs-CZ"/>
        </w:rPr>
      </w:pPr>
      <w:r w:rsidRPr="00D055D9">
        <w:rPr>
          <w:lang w:val="cs-CZ"/>
        </w:rPr>
        <w:t>Rozhodnutí statutárního orgánu o vyplacení podílu na</w:t>
      </w:r>
      <w:r w:rsidRPr="005B46DD">
        <w:rPr>
          <w:lang w:val="cs-CZ"/>
        </w:rPr>
        <w:t xml:space="preserve"> </w:t>
      </w:r>
      <w:r w:rsidRPr="00D055D9">
        <w:rPr>
          <w:lang w:val="cs-CZ"/>
        </w:rPr>
        <w:t>zisku,</w:t>
      </w:r>
    </w:p>
    <w:p w14:paraId="067F7AB9" w14:textId="77777777" w:rsidR="004A3BE5" w:rsidRDefault="00D91E33" w:rsidP="005B46DD">
      <w:pPr>
        <w:pStyle w:val="Zkladntext"/>
        <w:widowControl/>
        <w:numPr>
          <w:ilvl w:val="1"/>
          <w:numId w:val="44"/>
        </w:numPr>
        <w:spacing w:before="57" w:line="276" w:lineRule="auto"/>
        <w:ind w:right="102"/>
        <w:jc w:val="both"/>
        <w:rPr>
          <w:lang w:val="cs-CZ"/>
        </w:rPr>
      </w:pPr>
      <w:r w:rsidRPr="00D055D9">
        <w:rPr>
          <w:lang w:val="cs-CZ"/>
        </w:rPr>
        <w:t>Společenská smlouva, zakladatelská listina nebo</w:t>
      </w:r>
      <w:r w:rsidRPr="005B46DD">
        <w:rPr>
          <w:lang w:val="cs-CZ"/>
        </w:rPr>
        <w:t xml:space="preserve"> </w:t>
      </w:r>
      <w:r w:rsidRPr="00D055D9">
        <w:rPr>
          <w:lang w:val="cs-CZ"/>
        </w:rPr>
        <w:t>stanovy.</w:t>
      </w:r>
    </w:p>
    <w:p w14:paraId="63699939" w14:textId="5AA23E22" w:rsidR="00746A8D" w:rsidRPr="00D055D9" w:rsidRDefault="00746A8D" w:rsidP="0022211C">
      <w:pPr>
        <w:pStyle w:val="Zkladntext"/>
        <w:widowControl/>
        <w:spacing w:before="57" w:line="276" w:lineRule="auto"/>
        <w:ind w:left="0" w:right="102"/>
        <w:jc w:val="both"/>
        <w:rPr>
          <w:lang w:val="cs-CZ"/>
        </w:rPr>
      </w:pPr>
      <w:r w:rsidRPr="00DE2C08">
        <w:rPr>
          <w:lang w:val="cs-CZ"/>
        </w:rPr>
        <w:t xml:space="preserve">Zadavatel upozorňuje, že podle § 122 odst. 8 ZZVZ vyloučí vybraného dodavatele, který nepředložil výše uvedené údaje, doklady nebo vzorky dle požadavků </w:t>
      </w:r>
      <w:r>
        <w:rPr>
          <w:lang w:val="cs-CZ"/>
        </w:rPr>
        <w:t>Z</w:t>
      </w:r>
      <w:r w:rsidRPr="006A347E">
        <w:rPr>
          <w:lang w:val="cs-CZ"/>
        </w:rPr>
        <w:t>adavatele</w:t>
      </w:r>
      <w:r>
        <w:rPr>
          <w:lang w:val="cs-CZ"/>
        </w:rPr>
        <w:t>.</w:t>
      </w:r>
    </w:p>
    <w:p w14:paraId="7AF6DAD9" w14:textId="7BDE1382" w:rsidR="00DD37F8" w:rsidRDefault="00DD37F8" w:rsidP="005B46DD">
      <w:pPr>
        <w:pStyle w:val="Nadpis1"/>
      </w:pPr>
      <w:bookmarkStart w:id="15" w:name="_Ref199505668"/>
      <w:r>
        <w:t>LHŮTA PRO PODÁNÍ NÁMITEK</w:t>
      </w:r>
      <w:bookmarkEnd w:id="15"/>
    </w:p>
    <w:p w14:paraId="3943F88B" w14:textId="1699ED4B" w:rsidR="00DD37F8" w:rsidRPr="006A347E" w:rsidRDefault="00DD37F8" w:rsidP="006A347E">
      <w:pPr>
        <w:pStyle w:val="Zkladntext"/>
        <w:widowControl/>
        <w:spacing w:before="57" w:line="276" w:lineRule="auto"/>
        <w:ind w:left="0" w:right="102"/>
        <w:jc w:val="both"/>
        <w:rPr>
          <w:lang w:val="cs-CZ"/>
        </w:rPr>
      </w:pPr>
      <w:r w:rsidRPr="0022211C">
        <w:rPr>
          <w:lang w:val="cs-CZ"/>
        </w:rPr>
        <w:t>Zadavatel v souladu s § 242 odst. 5 ZZVZ stanovuje, že námitky proti zadávacím podmínkám podle § 242 odst. 4 ZZVZ lze podat nejpozději 72 hodin před skončením lhůty pro podání nabídek podle § 242 odst. 4 ZZVZ; v</w:t>
      </w:r>
      <w:r>
        <w:rPr>
          <w:lang w:val="cs-CZ"/>
        </w:rPr>
        <w:t> </w:t>
      </w:r>
      <w:r w:rsidRPr="0022211C">
        <w:rPr>
          <w:lang w:val="cs-CZ"/>
        </w:rPr>
        <w:t>takovém případě je okamžik, kdy končí možnost podat námitky, rozhodný pro</w:t>
      </w:r>
    </w:p>
    <w:p w14:paraId="7FA2BD31" w14:textId="23F5E66F" w:rsidR="00DD37F8" w:rsidRPr="00090CDB" w:rsidRDefault="00DD37F8" w:rsidP="006A347E">
      <w:pPr>
        <w:pStyle w:val="Zkladntext"/>
        <w:widowControl/>
        <w:numPr>
          <w:ilvl w:val="0"/>
          <w:numId w:val="53"/>
        </w:numPr>
        <w:spacing w:before="57" w:line="276" w:lineRule="auto"/>
        <w:ind w:left="426" w:right="102" w:hanging="426"/>
        <w:jc w:val="both"/>
      </w:pPr>
      <w:r w:rsidRPr="0022211C">
        <w:rPr>
          <w:lang w:val="cs-CZ"/>
        </w:rPr>
        <w:t>běh lhůt podle § 98 odst. 1 nebo § 144 odst. 2 ZZVZ,</w:t>
      </w:r>
    </w:p>
    <w:p w14:paraId="2140F2B2" w14:textId="1D6731FA" w:rsidR="00DD37F8" w:rsidRPr="00090CDB" w:rsidRDefault="00DD37F8" w:rsidP="006A347E">
      <w:pPr>
        <w:pStyle w:val="Zkladntext"/>
        <w:widowControl/>
        <w:numPr>
          <w:ilvl w:val="0"/>
          <w:numId w:val="53"/>
        </w:numPr>
        <w:spacing w:before="57" w:line="276" w:lineRule="auto"/>
        <w:ind w:left="426" w:right="102" w:hanging="426"/>
        <w:jc w:val="both"/>
      </w:pPr>
      <w:r w:rsidRPr="0022211C">
        <w:rPr>
          <w:lang w:val="cs-CZ"/>
        </w:rPr>
        <w:t>posouzení přiměřenosti stanovení délky nebo prodloužení lhůty pro podání nabídek, předběžných nabídek, žádostí o účast nebo návrhů.</w:t>
      </w:r>
    </w:p>
    <w:p w14:paraId="067F7ABC" w14:textId="1DCDCB24" w:rsidR="004A3BE5" w:rsidRPr="003F3AEE" w:rsidRDefault="00D91E33" w:rsidP="005B46DD">
      <w:pPr>
        <w:pStyle w:val="Nadpis1"/>
      </w:pPr>
      <w:r w:rsidRPr="003F3AEE">
        <w:t>ZÁVĚREČNÁ USTANOVENÍ</w:t>
      </w:r>
    </w:p>
    <w:p w14:paraId="067F7ABE" w14:textId="77777777" w:rsidR="004A3BE5" w:rsidRPr="003F3AEE" w:rsidRDefault="00D91E33" w:rsidP="005B46DD">
      <w:pPr>
        <w:pStyle w:val="Nadpis2"/>
      </w:pPr>
      <w:r w:rsidRPr="003F3AEE">
        <w:t>Vyhrazená práva a další</w:t>
      </w:r>
      <w:r w:rsidRPr="005B46DD">
        <w:t xml:space="preserve"> </w:t>
      </w:r>
      <w:r w:rsidRPr="003F3AEE">
        <w:t>ustanovení</w:t>
      </w:r>
    </w:p>
    <w:p w14:paraId="067F7ABF" w14:textId="77777777" w:rsidR="004A3BE5" w:rsidRPr="003F3AEE" w:rsidRDefault="00D91E33" w:rsidP="005B46DD">
      <w:pPr>
        <w:pStyle w:val="Zkladntext"/>
        <w:widowControl/>
        <w:spacing w:before="57" w:line="276" w:lineRule="auto"/>
        <w:ind w:left="0" w:right="102"/>
        <w:jc w:val="both"/>
        <w:rPr>
          <w:lang w:val="cs-CZ"/>
        </w:rPr>
      </w:pPr>
      <w:r w:rsidRPr="003F3AEE">
        <w:rPr>
          <w:lang w:val="cs-CZ"/>
        </w:rPr>
        <w:t>Účastníci řízení nemají nárok na náhradu nákladů spojených s účastí v zadávacím řízení, pokud tak nestanoví ZZVZ.</w:t>
      </w:r>
    </w:p>
    <w:p w14:paraId="33ECBF37" w14:textId="77777777" w:rsidR="005F6071" w:rsidRDefault="00D91E33" w:rsidP="005B46DD">
      <w:pPr>
        <w:pStyle w:val="Zkladntext"/>
        <w:widowControl/>
        <w:spacing w:before="57" w:line="276" w:lineRule="auto"/>
        <w:ind w:left="0" w:right="102"/>
        <w:jc w:val="both"/>
        <w:rPr>
          <w:lang w:val="cs-CZ"/>
        </w:rPr>
      </w:pPr>
      <w:r w:rsidRPr="003F3AEE">
        <w:rPr>
          <w:lang w:val="cs-CZ"/>
        </w:rPr>
        <w:t xml:space="preserve">Zadavatel nabídky, kopie ani jejich části účastníkům řízení nevrací. </w:t>
      </w:r>
    </w:p>
    <w:p w14:paraId="51EFC760" w14:textId="2393EEDE" w:rsidR="000B6990" w:rsidRPr="000B6990" w:rsidRDefault="000B6990" w:rsidP="005B46DD">
      <w:pPr>
        <w:pStyle w:val="Zkladntext"/>
        <w:widowControl/>
        <w:spacing w:before="57" w:line="276" w:lineRule="auto"/>
        <w:ind w:left="0" w:right="102"/>
        <w:jc w:val="both"/>
        <w:rPr>
          <w:lang w:val="cs-CZ"/>
        </w:rPr>
      </w:pPr>
      <w:r w:rsidRPr="0022211C">
        <w:rPr>
          <w:szCs w:val="24"/>
          <w:lang w:val="cs-CZ"/>
        </w:rPr>
        <w:t>Zadavatel uvádí v souladu s § 89 odst. 5 a 6 ZZVZ, že pokud jsou v zadávacích podmínkách technické podmínky stanoveny prostřednictvím přímého nebo nepřímého odkazu na určité dodavatele nebo výrobky, nebo patenty na vynálezy, užitné vzory, průmyslové vzory, ochranné známky nebo označení původu, Zadavatel u každého takového odkazu umožňuje nabídnout rovnocenné řešení.</w:t>
      </w:r>
    </w:p>
    <w:p w14:paraId="067F7AC0" w14:textId="4F4F6544" w:rsidR="004A3BE5" w:rsidRPr="003F3AEE" w:rsidRDefault="00D91E33" w:rsidP="005B46DD">
      <w:pPr>
        <w:pStyle w:val="Zkladntext"/>
        <w:widowControl/>
        <w:spacing w:before="57" w:line="276" w:lineRule="auto"/>
        <w:ind w:left="0" w:right="102"/>
        <w:jc w:val="both"/>
        <w:rPr>
          <w:lang w:val="cs-CZ"/>
        </w:rPr>
      </w:pPr>
      <w:r w:rsidRPr="003F3AEE">
        <w:rPr>
          <w:lang w:val="cs-CZ"/>
        </w:rPr>
        <w:t>Zadavatel si vyhrazuje právo:</w:t>
      </w:r>
    </w:p>
    <w:p w14:paraId="067F7AC1" w14:textId="4B0A5D13" w:rsidR="004A3BE5" w:rsidRPr="003F3AEE" w:rsidRDefault="00D91E33" w:rsidP="005B46DD">
      <w:pPr>
        <w:pStyle w:val="Zkladntext"/>
        <w:widowControl/>
        <w:numPr>
          <w:ilvl w:val="0"/>
          <w:numId w:val="45"/>
        </w:numPr>
        <w:spacing w:before="57" w:line="276" w:lineRule="auto"/>
        <w:ind w:right="102"/>
        <w:jc w:val="both"/>
        <w:rPr>
          <w:lang w:val="cs-CZ"/>
        </w:rPr>
      </w:pPr>
      <w:r w:rsidRPr="003F3AEE">
        <w:rPr>
          <w:lang w:val="cs-CZ"/>
        </w:rPr>
        <w:t>upřesnit nebo změnit ve lhůtě pro podání nabídek zadávací podmínky Veřejné</w:t>
      </w:r>
      <w:r w:rsidRPr="005B46DD">
        <w:rPr>
          <w:lang w:val="cs-CZ"/>
        </w:rPr>
        <w:t xml:space="preserve"> </w:t>
      </w:r>
      <w:r w:rsidRPr="003F3AEE">
        <w:rPr>
          <w:lang w:val="cs-CZ"/>
        </w:rPr>
        <w:t>zakázky;</w:t>
      </w:r>
    </w:p>
    <w:p w14:paraId="067F7AC2" w14:textId="20625A9A" w:rsidR="004A3BE5" w:rsidRPr="003F3AEE" w:rsidRDefault="00D91E33" w:rsidP="005B46DD">
      <w:pPr>
        <w:pStyle w:val="Zkladntext"/>
        <w:widowControl/>
        <w:numPr>
          <w:ilvl w:val="0"/>
          <w:numId w:val="45"/>
        </w:numPr>
        <w:spacing w:before="57" w:line="276" w:lineRule="auto"/>
        <w:ind w:right="102"/>
        <w:jc w:val="both"/>
        <w:rPr>
          <w:lang w:val="cs-CZ"/>
        </w:rPr>
      </w:pPr>
      <w:r w:rsidRPr="003F3AEE">
        <w:rPr>
          <w:lang w:val="cs-CZ"/>
        </w:rPr>
        <w:t>ověřit a prověřit údaje uvedené jednotlivými účastníky zadávacího řízení v</w:t>
      </w:r>
      <w:r w:rsidRPr="005B46DD">
        <w:rPr>
          <w:lang w:val="cs-CZ"/>
        </w:rPr>
        <w:t xml:space="preserve"> </w:t>
      </w:r>
      <w:r w:rsidRPr="003F3AEE">
        <w:rPr>
          <w:lang w:val="cs-CZ"/>
        </w:rPr>
        <w:t>nabídkách;</w:t>
      </w:r>
    </w:p>
    <w:p w14:paraId="067F7AC3" w14:textId="4B1E4AD0" w:rsidR="004A3BE5" w:rsidRPr="003F3AEE" w:rsidRDefault="00D91E33" w:rsidP="005B46DD">
      <w:pPr>
        <w:pStyle w:val="Zkladntext"/>
        <w:widowControl/>
        <w:numPr>
          <w:ilvl w:val="0"/>
          <w:numId w:val="45"/>
        </w:numPr>
        <w:spacing w:before="57" w:line="276" w:lineRule="auto"/>
        <w:ind w:right="102"/>
        <w:jc w:val="both"/>
        <w:rPr>
          <w:lang w:val="cs-CZ"/>
        </w:rPr>
      </w:pPr>
      <w:r w:rsidRPr="003F3AEE">
        <w:rPr>
          <w:lang w:val="cs-CZ"/>
        </w:rPr>
        <w:t>uveřejnit uzavřenou Smlouvu včetně jejích příloh a dodatků a skutečně uhrazené ceny na profilu Zadavatele v souladu s § 219 ZZVZ a uveřejnit uzavřenou Smlouvu včetně jejích příloh a dodatků a další dokumenty v Registru smluv, a to v souladu se zákonem o registru</w:t>
      </w:r>
      <w:r w:rsidRPr="005B46DD">
        <w:rPr>
          <w:lang w:val="cs-CZ"/>
        </w:rPr>
        <w:t xml:space="preserve"> </w:t>
      </w:r>
      <w:r w:rsidRPr="003F3AEE">
        <w:rPr>
          <w:lang w:val="cs-CZ"/>
        </w:rPr>
        <w:t>smluv;</w:t>
      </w:r>
    </w:p>
    <w:p w14:paraId="067F7AC4" w14:textId="73CA86B7" w:rsidR="004A3BE5" w:rsidRDefault="00D91E33" w:rsidP="005B46DD">
      <w:pPr>
        <w:pStyle w:val="Zkladntext"/>
        <w:widowControl/>
        <w:numPr>
          <w:ilvl w:val="0"/>
          <w:numId w:val="45"/>
        </w:numPr>
        <w:spacing w:before="57" w:line="276" w:lineRule="auto"/>
        <w:ind w:right="102"/>
        <w:jc w:val="both"/>
        <w:rPr>
          <w:lang w:val="cs-CZ"/>
        </w:rPr>
      </w:pPr>
      <w:r w:rsidRPr="003F3AEE">
        <w:rPr>
          <w:lang w:val="cs-CZ"/>
        </w:rPr>
        <w:lastRenderedPageBreak/>
        <w:t>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w:t>
      </w:r>
      <w:r w:rsidR="006A2193">
        <w:rPr>
          <w:lang w:val="cs-CZ"/>
        </w:rPr>
        <w:t> </w:t>
      </w:r>
      <w:r w:rsidRPr="003F3AEE">
        <w:rPr>
          <w:lang w:val="cs-CZ"/>
        </w:rPr>
        <w:t>informací vedených v obchodním rejstříku vyplývá naplnění tohoto důvodu pro vyloučení, Zadavatel účastníka zadávacího řízení vyloučí ze zadávacího řízení (s výjimkou § 48 odst. 10</w:t>
      </w:r>
      <w:r w:rsidRPr="005B46DD">
        <w:rPr>
          <w:lang w:val="cs-CZ"/>
        </w:rPr>
        <w:t xml:space="preserve"> </w:t>
      </w:r>
      <w:r w:rsidRPr="003F3AEE">
        <w:rPr>
          <w:lang w:val="cs-CZ"/>
        </w:rPr>
        <w:t>ZZVZ);</w:t>
      </w:r>
    </w:p>
    <w:p w14:paraId="0173DA6E" w14:textId="11897E20" w:rsidR="00CC13C6" w:rsidRPr="00CC13C6" w:rsidRDefault="00CC13C6" w:rsidP="005B46DD">
      <w:pPr>
        <w:pStyle w:val="Zkladntext"/>
        <w:widowControl/>
        <w:numPr>
          <w:ilvl w:val="0"/>
          <w:numId w:val="45"/>
        </w:numPr>
        <w:spacing w:before="57" w:line="276" w:lineRule="auto"/>
        <w:ind w:right="102"/>
        <w:jc w:val="both"/>
        <w:rPr>
          <w:lang w:val="cs-CZ"/>
        </w:rPr>
      </w:pPr>
      <w:r w:rsidRPr="0022211C">
        <w:rPr>
          <w:szCs w:val="24"/>
          <w:lang w:val="cs-CZ"/>
        </w:rPr>
        <w:t xml:space="preserve">realizovat změnu v osobě dodavatele v průběhu plnění Smlouvy, pokud budou naplněny podmínky pro předčasné ukončení Smlouvy ze strany dodavatele nebo pro předčasné ukončení Smlouvy ze strany </w:t>
      </w:r>
      <w:r>
        <w:rPr>
          <w:szCs w:val="24"/>
          <w:lang w:val="cs-CZ"/>
        </w:rPr>
        <w:t>Z</w:t>
      </w:r>
      <w:r w:rsidRPr="0022211C">
        <w:rPr>
          <w:szCs w:val="24"/>
          <w:lang w:val="cs-CZ"/>
        </w:rPr>
        <w:t xml:space="preserve">adavatele z důvodu porušení povinností dodavatele, a to buď cestou ukončení Smlouvy, nebo cestou postoupení pohledávky ve smyslu § 1879 a násl. zákona č. 89/2012 Sb., občanský zákoník, ve znění pozdějších předpisů. Zadavatel si pro takový případ vyhrazuje právo uzavřít Smlouvu s dodavatelem, jehož nabídka se umístí </w:t>
      </w:r>
      <w:r>
        <w:rPr>
          <w:szCs w:val="24"/>
          <w:lang w:val="cs-CZ"/>
        </w:rPr>
        <w:t xml:space="preserve">při hodnocení nabídek </w:t>
      </w:r>
      <w:r w:rsidRPr="0022211C">
        <w:rPr>
          <w:szCs w:val="24"/>
          <w:lang w:val="cs-CZ"/>
        </w:rPr>
        <w:t xml:space="preserve">jako další v pořadí v rámci tohoto zadávacího řízení, a to s cenou stanovenou v souladu s nabídkou takového dodavatele, poměrně k míře rozpracovanosti předmětu plnění. Tento postup </w:t>
      </w:r>
      <w:r>
        <w:rPr>
          <w:szCs w:val="24"/>
          <w:lang w:val="cs-CZ"/>
        </w:rPr>
        <w:t>Z</w:t>
      </w:r>
      <w:r w:rsidRPr="0022211C">
        <w:rPr>
          <w:szCs w:val="24"/>
          <w:lang w:val="cs-CZ"/>
        </w:rPr>
        <w:t>adavatel může uplatnit i opakovaně</w:t>
      </w:r>
      <w:r w:rsidR="006202F4">
        <w:rPr>
          <w:szCs w:val="24"/>
          <w:lang w:val="cs-CZ"/>
        </w:rPr>
        <w:t>.</w:t>
      </w:r>
    </w:p>
    <w:p w14:paraId="067F7AC7" w14:textId="6E50F36B" w:rsidR="004A3BE5" w:rsidRPr="003F3AEE" w:rsidRDefault="00D91E33" w:rsidP="005B46DD">
      <w:pPr>
        <w:pStyle w:val="Nadpis1"/>
      </w:pPr>
      <w:r w:rsidRPr="003F3AEE">
        <w:t>PŘÍLOHY ZADÁVACÍ DOKUMENTACE</w:t>
      </w:r>
    </w:p>
    <w:p w14:paraId="067F7AC9" w14:textId="77777777" w:rsidR="004A3BE5" w:rsidRPr="003F3AEE" w:rsidRDefault="00D91E33" w:rsidP="005B46DD">
      <w:pPr>
        <w:spacing w:after="120"/>
        <w:rPr>
          <w:lang w:val="cs-CZ"/>
        </w:rPr>
      </w:pPr>
      <w:r w:rsidRPr="003F3AEE">
        <w:rPr>
          <w:lang w:val="cs-CZ"/>
        </w:rPr>
        <w:t>Nedílnou součást této Zadávací dokumentace tvoří následující přílohy:</w:t>
      </w:r>
    </w:p>
    <w:p w14:paraId="5C3F9A23" w14:textId="4EB5F999" w:rsidR="00D91E33" w:rsidRPr="003F3AEE" w:rsidRDefault="0059398C" w:rsidP="0022211C">
      <w:pPr>
        <w:pStyle w:val="Zkladntext"/>
        <w:spacing w:line="360" w:lineRule="auto"/>
        <w:ind w:left="113" w:right="108"/>
        <w:jc w:val="both"/>
        <w:rPr>
          <w:lang w:val="cs-CZ"/>
        </w:rPr>
      </w:pPr>
      <w:r w:rsidRPr="003F3AEE">
        <w:rPr>
          <w:lang w:val="cs-CZ"/>
        </w:rPr>
        <w:t xml:space="preserve">Příloha č. 1 </w:t>
      </w:r>
      <w:r w:rsidR="00501827">
        <w:rPr>
          <w:lang w:val="cs-CZ"/>
        </w:rPr>
        <w:t>–</w:t>
      </w:r>
      <w:r w:rsidRPr="003F3AEE">
        <w:rPr>
          <w:lang w:val="cs-CZ"/>
        </w:rPr>
        <w:t xml:space="preserve"> </w:t>
      </w:r>
      <w:r w:rsidR="00D91E33" w:rsidRPr="003F3AEE">
        <w:rPr>
          <w:lang w:val="cs-CZ"/>
        </w:rPr>
        <w:t>Technické požadavky a podmínky Zadavatele pro plnění Veřejné</w:t>
      </w:r>
      <w:r w:rsidR="00D91E33" w:rsidRPr="005B46DD">
        <w:rPr>
          <w:lang w:val="cs-CZ"/>
        </w:rPr>
        <w:t xml:space="preserve"> </w:t>
      </w:r>
      <w:r w:rsidR="00D91E33" w:rsidRPr="003F3AEE">
        <w:rPr>
          <w:lang w:val="cs-CZ"/>
        </w:rPr>
        <w:t>zakázky;</w:t>
      </w:r>
    </w:p>
    <w:p w14:paraId="067F7ACD" w14:textId="363543B1" w:rsidR="004A3BE5" w:rsidRPr="005B46DD" w:rsidRDefault="0059398C" w:rsidP="0022211C">
      <w:pPr>
        <w:pStyle w:val="Zkladntext"/>
        <w:spacing w:line="360" w:lineRule="auto"/>
        <w:ind w:left="113" w:right="108"/>
        <w:jc w:val="both"/>
        <w:rPr>
          <w:lang w:val="cs-CZ"/>
        </w:rPr>
      </w:pPr>
      <w:r w:rsidRPr="003F3AEE">
        <w:rPr>
          <w:lang w:val="cs-CZ"/>
        </w:rPr>
        <w:t xml:space="preserve">Příloha č. 2 </w:t>
      </w:r>
      <w:r w:rsidR="00501827">
        <w:rPr>
          <w:lang w:val="cs-CZ"/>
        </w:rPr>
        <w:t>–</w:t>
      </w:r>
      <w:r w:rsidRPr="003F3AEE">
        <w:rPr>
          <w:lang w:val="cs-CZ"/>
        </w:rPr>
        <w:t xml:space="preserve"> </w:t>
      </w:r>
      <w:r w:rsidR="00D91E33" w:rsidRPr="003F3AEE">
        <w:rPr>
          <w:lang w:val="cs-CZ"/>
        </w:rPr>
        <w:t>Závazný návrh</w:t>
      </w:r>
      <w:r w:rsidR="00D91E33" w:rsidRPr="005B46DD">
        <w:rPr>
          <w:lang w:val="cs-CZ"/>
        </w:rPr>
        <w:t xml:space="preserve"> </w:t>
      </w:r>
      <w:r w:rsidR="00D91E33" w:rsidRPr="003F3AEE">
        <w:rPr>
          <w:lang w:val="cs-CZ"/>
        </w:rPr>
        <w:t>Smlouvy;</w:t>
      </w:r>
    </w:p>
    <w:p w14:paraId="067F7ACE" w14:textId="338BB1AA" w:rsidR="004A3BE5" w:rsidRPr="003F3AEE" w:rsidRDefault="0059398C" w:rsidP="0022211C">
      <w:pPr>
        <w:pStyle w:val="Zkladntext"/>
        <w:spacing w:line="360" w:lineRule="auto"/>
        <w:ind w:left="113" w:right="108"/>
        <w:jc w:val="both"/>
        <w:rPr>
          <w:lang w:val="cs-CZ"/>
        </w:rPr>
      </w:pPr>
      <w:r w:rsidRPr="003F3AEE">
        <w:rPr>
          <w:lang w:val="cs-CZ"/>
        </w:rPr>
        <w:t xml:space="preserve">Příloha č. 3 </w:t>
      </w:r>
      <w:r w:rsidR="00096ABB">
        <w:rPr>
          <w:lang w:val="cs-CZ"/>
        </w:rPr>
        <w:t>–</w:t>
      </w:r>
      <w:r w:rsidRPr="003F3AEE">
        <w:rPr>
          <w:lang w:val="cs-CZ"/>
        </w:rPr>
        <w:t xml:space="preserve"> </w:t>
      </w:r>
      <w:r w:rsidR="006A2193">
        <w:rPr>
          <w:lang w:val="cs-CZ"/>
        </w:rPr>
        <w:t>Vzor č</w:t>
      </w:r>
      <w:r w:rsidR="00096ABB">
        <w:rPr>
          <w:lang w:val="cs-CZ"/>
        </w:rPr>
        <w:t>estné</w:t>
      </w:r>
      <w:r w:rsidR="006A2193">
        <w:rPr>
          <w:lang w:val="cs-CZ"/>
        </w:rPr>
        <w:t>ho</w:t>
      </w:r>
      <w:r w:rsidR="00096ABB">
        <w:rPr>
          <w:lang w:val="cs-CZ"/>
        </w:rPr>
        <w:t xml:space="preserve"> prohlášení</w:t>
      </w:r>
      <w:r w:rsidR="006A2193">
        <w:rPr>
          <w:lang w:val="cs-CZ"/>
        </w:rPr>
        <w:t xml:space="preserve"> o splnění kvalifikace</w:t>
      </w:r>
      <w:r w:rsidR="00D91E33" w:rsidRPr="003F3AEE">
        <w:rPr>
          <w:lang w:val="cs-CZ"/>
        </w:rPr>
        <w:t>;</w:t>
      </w:r>
    </w:p>
    <w:p w14:paraId="4E75A988" w14:textId="112B8EEB" w:rsidR="00190709" w:rsidRPr="003F3AEE" w:rsidRDefault="0059398C" w:rsidP="0022211C">
      <w:pPr>
        <w:pStyle w:val="Zkladntext"/>
        <w:spacing w:line="360" w:lineRule="auto"/>
        <w:ind w:left="113" w:right="108"/>
        <w:jc w:val="both"/>
        <w:rPr>
          <w:lang w:val="cs-CZ"/>
        </w:rPr>
      </w:pPr>
      <w:r w:rsidRPr="003F3AEE">
        <w:rPr>
          <w:lang w:val="cs-CZ"/>
        </w:rPr>
        <w:t xml:space="preserve">Příloha č. </w:t>
      </w:r>
      <w:r w:rsidR="00190709" w:rsidRPr="003F3AEE">
        <w:rPr>
          <w:lang w:val="cs-CZ"/>
        </w:rPr>
        <w:t>4a</w:t>
      </w:r>
      <w:r w:rsidRPr="003F3AEE">
        <w:rPr>
          <w:lang w:val="cs-CZ"/>
        </w:rPr>
        <w:t xml:space="preserve"> </w:t>
      </w:r>
      <w:r w:rsidR="00501827">
        <w:rPr>
          <w:lang w:val="cs-CZ"/>
        </w:rPr>
        <w:t>–</w:t>
      </w:r>
      <w:r w:rsidRPr="003F3AEE">
        <w:rPr>
          <w:lang w:val="cs-CZ"/>
        </w:rPr>
        <w:t xml:space="preserve"> </w:t>
      </w:r>
      <w:r w:rsidR="00D91E33" w:rsidRPr="003F3AEE">
        <w:rPr>
          <w:lang w:val="cs-CZ"/>
        </w:rPr>
        <w:t>Vzor seznamu řidičů</w:t>
      </w:r>
      <w:r w:rsidR="00190709" w:rsidRPr="003F3AEE">
        <w:rPr>
          <w:lang w:val="cs-CZ"/>
        </w:rPr>
        <w:t>;</w:t>
      </w:r>
    </w:p>
    <w:p w14:paraId="067F7ACF" w14:textId="2CE3FBCF" w:rsidR="004A3BE5" w:rsidRPr="003F3AEE" w:rsidRDefault="00190709" w:rsidP="0022211C">
      <w:pPr>
        <w:pStyle w:val="Zkladntext"/>
        <w:spacing w:line="360" w:lineRule="auto"/>
        <w:ind w:left="113" w:right="108"/>
        <w:jc w:val="both"/>
        <w:rPr>
          <w:lang w:val="cs-CZ"/>
        </w:rPr>
      </w:pPr>
      <w:r w:rsidRPr="003F3AEE">
        <w:rPr>
          <w:lang w:val="cs-CZ"/>
        </w:rPr>
        <w:t xml:space="preserve">Příloha č. 4b </w:t>
      </w:r>
      <w:r w:rsidR="00501827">
        <w:rPr>
          <w:lang w:val="cs-CZ"/>
        </w:rPr>
        <w:t>–</w:t>
      </w:r>
      <w:r w:rsidRPr="003F3AEE">
        <w:rPr>
          <w:lang w:val="cs-CZ"/>
        </w:rPr>
        <w:t xml:space="preserve"> </w:t>
      </w:r>
      <w:r w:rsidR="006A2193">
        <w:rPr>
          <w:lang w:val="cs-CZ"/>
        </w:rPr>
        <w:t>V</w:t>
      </w:r>
      <w:r w:rsidR="00D91E33" w:rsidRPr="003F3AEE">
        <w:rPr>
          <w:lang w:val="cs-CZ"/>
        </w:rPr>
        <w:t>zor seznamu technického vybavení zhotovitele – Specifikace vozidel</w:t>
      </w:r>
      <w:r w:rsidR="00D91E33" w:rsidRPr="005B46DD">
        <w:rPr>
          <w:lang w:val="cs-CZ"/>
        </w:rPr>
        <w:t xml:space="preserve"> </w:t>
      </w:r>
      <w:r w:rsidR="00D91E33" w:rsidRPr="003F3AEE">
        <w:rPr>
          <w:lang w:val="cs-CZ"/>
        </w:rPr>
        <w:t>ZÚ;</w:t>
      </w:r>
    </w:p>
    <w:p w14:paraId="154C9EED" w14:textId="413FF6BC" w:rsidR="00D91E33" w:rsidRPr="003F3AEE" w:rsidRDefault="00190709" w:rsidP="0022211C">
      <w:pPr>
        <w:pStyle w:val="Zkladntext"/>
        <w:spacing w:line="360" w:lineRule="auto"/>
        <w:ind w:left="113" w:right="108"/>
        <w:jc w:val="both"/>
        <w:rPr>
          <w:lang w:val="cs-CZ"/>
        </w:rPr>
      </w:pPr>
      <w:r w:rsidRPr="003F3AEE">
        <w:rPr>
          <w:lang w:val="cs-CZ"/>
        </w:rPr>
        <w:t xml:space="preserve">Příloha č. 5 </w:t>
      </w:r>
      <w:r w:rsidR="00501827">
        <w:rPr>
          <w:lang w:val="cs-CZ"/>
        </w:rPr>
        <w:t>–</w:t>
      </w:r>
      <w:r w:rsidRPr="003F3AEE">
        <w:rPr>
          <w:lang w:val="cs-CZ"/>
        </w:rPr>
        <w:t xml:space="preserve"> </w:t>
      </w:r>
      <w:r w:rsidR="00D91E33" w:rsidRPr="003F3AEE">
        <w:rPr>
          <w:lang w:val="cs-CZ"/>
        </w:rPr>
        <w:t>Vzor krycího listu</w:t>
      </w:r>
      <w:r w:rsidR="00D91E33" w:rsidRPr="005B46DD">
        <w:rPr>
          <w:lang w:val="cs-CZ"/>
        </w:rPr>
        <w:t xml:space="preserve"> </w:t>
      </w:r>
      <w:r w:rsidR="00D91E33" w:rsidRPr="003F3AEE">
        <w:rPr>
          <w:lang w:val="cs-CZ"/>
        </w:rPr>
        <w:t>nabídky;</w:t>
      </w:r>
    </w:p>
    <w:p w14:paraId="067F7AD1" w14:textId="5420271A" w:rsidR="004A3BE5" w:rsidRPr="003F3AEE" w:rsidRDefault="00190709" w:rsidP="0022211C">
      <w:pPr>
        <w:pStyle w:val="Zkladntext"/>
        <w:spacing w:line="360" w:lineRule="auto"/>
        <w:ind w:left="113" w:right="108"/>
        <w:jc w:val="both"/>
        <w:rPr>
          <w:lang w:val="cs-CZ"/>
        </w:rPr>
      </w:pPr>
      <w:r w:rsidRPr="003F3AEE">
        <w:rPr>
          <w:lang w:val="cs-CZ"/>
        </w:rPr>
        <w:t xml:space="preserve">Příloha č. 6 </w:t>
      </w:r>
      <w:r w:rsidR="00927A6C">
        <w:rPr>
          <w:lang w:val="cs-CZ"/>
        </w:rPr>
        <w:t>–</w:t>
      </w:r>
      <w:r w:rsidRPr="003F3AEE">
        <w:rPr>
          <w:lang w:val="cs-CZ"/>
        </w:rPr>
        <w:t xml:space="preserve"> </w:t>
      </w:r>
      <w:r w:rsidR="00927A6C">
        <w:rPr>
          <w:lang w:val="cs-CZ"/>
        </w:rPr>
        <w:t xml:space="preserve">Tabulka pro výpočet </w:t>
      </w:r>
      <w:r w:rsidR="00B63031">
        <w:rPr>
          <w:lang w:val="cs-CZ"/>
        </w:rPr>
        <w:t>nabídkové ceny</w:t>
      </w:r>
      <w:r w:rsidR="00D91E33" w:rsidRPr="003F3AEE">
        <w:rPr>
          <w:lang w:val="cs-CZ"/>
        </w:rPr>
        <w:t>;</w:t>
      </w:r>
    </w:p>
    <w:p w14:paraId="067F7AD2" w14:textId="7089045B" w:rsidR="004A3BE5" w:rsidRPr="003F3AEE" w:rsidRDefault="00190709" w:rsidP="0022211C">
      <w:pPr>
        <w:pStyle w:val="Zkladntext"/>
        <w:spacing w:line="360" w:lineRule="auto"/>
        <w:ind w:left="113" w:right="108"/>
        <w:jc w:val="both"/>
        <w:rPr>
          <w:lang w:val="cs-CZ"/>
        </w:rPr>
      </w:pPr>
      <w:r w:rsidRPr="003F3AEE">
        <w:rPr>
          <w:lang w:val="cs-CZ"/>
        </w:rPr>
        <w:t xml:space="preserve">Příloha č. 7 </w:t>
      </w:r>
      <w:r w:rsidR="00501827">
        <w:rPr>
          <w:lang w:val="cs-CZ"/>
        </w:rPr>
        <w:t>–</w:t>
      </w:r>
      <w:r w:rsidRPr="003F3AEE">
        <w:rPr>
          <w:lang w:val="cs-CZ"/>
        </w:rPr>
        <w:t xml:space="preserve"> </w:t>
      </w:r>
      <w:r w:rsidR="00D91E33" w:rsidRPr="003F3AEE">
        <w:rPr>
          <w:lang w:val="cs-CZ"/>
        </w:rPr>
        <w:t>Specifikace předpokládaných okruhů zimní</w:t>
      </w:r>
      <w:r w:rsidR="00D91E33" w:rsidRPr="005B46DD">
        <w:rPr>
          <w:lang w:val="cs-CZ"/>
        </w:rPr>
        <w:t xml:space="preserve"> </w:t>
      </w:r>
      <w:r w:rsidR="00D91E33" w:rsidRPr="003F3AEE">
        <w:rPr>
          <w:lang w:val="cs-CZ"/>
        </w:rPr>
        <w:t>údržby;</w:t>
      </w:r>
    </w:p>
    <w:p w14:paraId="067F7AD3" w14:textId="5379172F" w:rsidR="004A3BE5" w:rsidRPr="003F3AEE" w:rsidRDefault="00190709" w:rsidP="0022211C">
      <w:pPr>
        <w:pStyle w:val="Zkladntext"/>
        <w:spacing w:line="360" w:lineRule="auto"/>
        <w:ind w:left="113" w:right="108"/>
        <w:jc w:val="both"/>
        <w:rPr>
          <w:lang w:val="cs-CZ"/>
        </w:rPr>
      </w:pPr>
      <w:r w:rsidRPr="003F3AEE">
        <w:rPr>
          <w:lang w:val="cs-CZ"/>
        </w:rPr>
        <w:t xml:space="preserve">Příloha č. 8 </w:t>
      </w:r>
      <w:r w:rsidR="00501827">
        <w:rPr>
          <w:lang w:val="cs-CZ"/>
        </w:rPr>
        <w:t>–</w:t>
      </w:r>
      <w:r w:rsidRPr="003F3AEE">
        <w:rPr>
          <w:lang w:val="cs-CZ"/>
        </w:rPr>
        <w:t xml:space="preserve"> </w:t>
      </w:r>
      <w:r w:rsidR="00D91E33" w:rsidRPr="003F3AEE">
        <w:rPr>
          <w:lang w:val="cs-CZ"/>
        </w:rPr>
        <w:t>Vzor poddodavatelského</w:t>
      </w:r>
      <w:r w:rsidR="00D91E33" w:rsidRPr="005B46DD">
        <w:rPr>
          <w:lang w:val="cs-CZ"/>
        </w:rPr>
        <w:t xml:space="preserve"> </w:t>
      </w:r>
      <w:r w:rsidR="00D91E33" w:rsidRPr="003F3AEE">
        <w:rPr>
          <w:lang w:val="cs-CZ"/>
        </w:rPr>
        <w:t>plnění;</w:t>
      </w:r>
    </w:p>
    <w:p w14:paraId="067F7AD4" w14:textId="677B574A" w:rsidR="004A3BE5" w:rsidRPr="003F3AEE" w:rsidRDefault="00190709" w:rsidP="0022211C">
      <w:pPr>
        <w:pStyle w:val="Zkladntext"/>
        <w:spacing w:line="360" w:lineRule="auto"/>
        <w:ind w:left="113" w:right="108"/>
        <w:jc w:val="both"/>
        <w:rPr>
          <w:lang w:val="cs-CZ"/>
        </w:rPr>
      </w:pPr>
      <w:r w:rsidRPr="003F3AEE">
        <w:rPr>
          <w:lang w:val="cs-CZ"/>
        </w:rPr>
        <w:t xml:space="preserve">Příloha č. 9 </w:t>
      </w:r>
      <w:r w:rsidR="00501827">
        <w:rPr>
          <w:lang w:val="cs-CZ"/>
        </w:rPr>
        <w:t>–</w:t>
      </w:r>
      <w:r w:rsidRPr="003F3AEE">
        <w:rPr>
          <w:lang w:val="cs-CZ"/>
        </w:rPr>
        <w:t xml:space="preserve"> </w:t>
      </w:r>
      <w:r w:rsidR="00D91E33" w:rsidRPr="003F3AEE">
        <w:rPr>
          <w:lang w:val="cs-CZ"/>
        </w:rPr>
        <w:t>Požadavky na elektronickou komunikaci</w:t>
      </w:r>
      <w:r w:rsidR="00D91E33" w:rsidRPr="005B46DD">
        <w:rPr>
          <w:lang w:val="cs-CZ"/>
        </w:rPr>
        <w:t xml:space="preserve"> </w:t>
      </w:r>
      <w:r w:rsidR="00D91E33" w:rsidRPr="003F3AEE">
        <w:rPr>
          <w:lang w:val="cs-CZ"/>
        </w:rPr>
        <w:t>JOSEPHINE;</w:t>
      </w:r>
    </w:p>
    <w:p w14:paraId="067F7AD5" w14:textId="01D09D56" w:rsidR="004A3BE5" w:rsidRPr="003F3AEE" w:rsidRDefault="00190709" w:rsidP="0022211C">
      <w:pPr>
        <w:pStyle w:val="Zkladntext"/>
        <w:spacing w:line="360" w:lineRule="auto"/>
        <w:ind w:left="113" w:right="108"/>
        <w:jc w:val="both"/>
        <w:rPr>
          <w:lang w:val="cs-CZ"/>
        </w:rPr>
      </w:pPr>
      <w:r w:rsidRPr="003F3AEE">
        <w:rPr>
          <w:lang w:val="cs-CZ"/>
        </w:rPr>
        <w:t xml:space="preserve">Příloha č. 10 </w:t>
      </w:r>
      <w:r w:rsidR="00501827">
        <w:rPr>
          <w:lang w:val="cs-CZ"/>
        </w:rPr>
        <w:t>–</w:t>
      </w:r>
      <w:r w:rsidRPr="003F3AEE">
        <w:rPr>
          <w:lang w:val="cs-CZ"/>
        </w:rPr>
        <w:t xml:space="preserve"> </w:t>
      </w:r>
      <w:r w:rsidR="00D91E33" w:rsidRPr="003F3AEE">
        <w:rPr>
          <w:lang w:val="cs-CZ"/>
        </w:rPr>
        <w:t>Mapy předpokládaných okruhů zimní</w:t>
      </w:r>
      <w:r w:rsidR="00D91E33" w:rsidRPr="005B46DD">
        <w:rPr>
          <w:lang w:val="cs-CZ"/>
        </w:rPr>
        <w:t xml:space="preserve"> </w:t>
      </w:r>
      <w:r w:rsidR="00D91E33" w:rsidRPr="003F3AEE">
        <w:rPr>
          <w:lang w:val="cs-CZ"/>
        </w:rPr>
        <w:t>údržby</w:t>
      </w:r>
      <w:r w:rsidR="003A4281" w:rsidRPr="003F3AEE">
        <w:rPr>
          <w:lang w:val="cs-CZ"/>
        </w:rPr>
        <w:t>;</w:t>
      </w:r>
    </w:p>
    <w:p w14:paraId="269274A5" w14:textId="07A81EB2" w:rsidR="003A4281" w:rsidRDefault="003A4281" w:rsidP="0022211C">
      <w:pPr>
        <w:pStyle w:val="Zkladntext"/>
        <w:spacing w:line="360" w:lineRule="auto"/>
        <w:ind w:left="113" w:right="108"/>
        <w:jc w:val="both"/>
        <w:rPr>
          <w:lang w:val="cs-CZ"/>
        </w:rPr>
      </w:pPr>
      <w:r w:rsidRPr="003F3AEE">
        <w:rPr>
          <w:lang w:val="cs-CZ"/>
        </w:rPr>
        <w:t xml:space="preserve">Příloha č. 11 – Závazek společnosti </w:t>
      </w:r>
      <w:r w:rsidR="009349FF" w:rsidRPr="009349FF">
        <w:rPr>
          <w:lang w:val="cs-CZ"/>
        </w:rPr>
        <w:t>R ALTRA spol. s r.o.</w:t>
      </w:r>
      <w:r w:rsidR="00ED2B30">
        <w:rPr>
          <w:lang w:val="cs-CZ"/>
        </w:rPr>
        <w:t>;</w:t>
      </w:r>
    </w:p>
    <w:p w14:paraId="067F7AD6" w14:textId="50640A6F" w:rsidR="004A3BE5" w:rsidRDefault="00ED2B30">
      <w:pPr>
        <w:pStyle w:val="Zkladntext"/>
        <w:spacing w:line="360" w:lineRule="auto"/>
        <w:ind w:left="113" w:right="108"/>
        <w:jc w:val="both"/>
        <w:rPr>
          <w:lang w:val="cs-CZ"/>
        </w:rPr>
      </w:pPr>
      <w:r>
        <w:rPr>
          <w:lang w:val="cs-CZ"/>
        </w:rPr>
        <w:t xml:space="preserve">Příloha č. 12 – </w:t>
      </w:r>
      <w:r w:rsidR="006A2193">
        <w:rPr>
          <w:lang w:val="cs-CZ"/>
        </w:rPr>
        <w:t>Vzor č</w:t>
      </w:r>
      <w:r>
        <w:rPr>
          <w:lang w:val="cs-CZ"/>
        </w:rPr>
        <w:t>estné</w:t>
      </w:r>
      <w:r w:rsidR="006A2193">
        <w:rPr>
          <w:lang w:val="cs-CZ"/>
        </w:rPr>
        <w:t xml:space="preserve">ho </w:t>
      </w:r>
      <w:r>
        <w:rPr>
          <w:lang w:val="cs-CZ"/>
        </w:rPr>
        <w:t xml:space="preserve">prohlášení </w:t>
      </w:r>
      <w:r w:rsidR="00955EE1" w:rsidRPr="00955EE1">
        <w:rPr>
          <w:lang w:val="cs-CZ"/>
        </w:rPr>
        <w:t>ve vztahu k mezinárodním sankcím a o neexistenci střetu zájmů</w:t>
      </w:r>
      <w:r w:rsidR="006A2193">
        <w:rPr>
          <w:lang w:val="cs-CZ"/>
        </w:rPr>
        <w:t>;</w:t>
      </w:r>
    </w:p>
    <w:p w14:paraId="067F7AD7" w14:textId="77777777" w:rsidR="004A3BE5" w:rsidRPr="003F3AEE" w:rsidRDefault="004A3BE5">
      <w:pPr>
        <w:pStyle w:val="Zkladntext"/>
        <w:spacing w:before="4"/>
        <w:ind w:left="0"/>
        <w:rPr>
          <w:sz w:val="16"/>
          <w:lang w:val="cs-CZ"/>
        </w:rPr>
      </w:pPr>
    </w:p>
    <w:p w14:paraId="0C348EAF" w14:textId="77777777" w:rsidR="00955EE1" w:rsidRDefault="00955EE1" w:rsidP="00A10A2F">
      <w:pPr>
        <w:rPr>
          <w:lang w:val="cs-CZ"/>
        </w:rPr>
        <w:sectPr w:rsidR="00955EE1" w:rsidSect="00266329">
          <w:footerReference w:type="default" r:id="rId11"/>
          <w:type w:val="continuous"/>
          <w:pgSz w:w="11910" w:h="16840"/>
          <w:pgMar w:top="1580" w:right="740" w:bottom="1420" w:left="1020" w:header="0" w:footer="1234" w:gutter="0"/>
          <w:cols w:space="708"/>
        </w:sectPr>
      </w:pPr>
    </w:p>
    <w:p w14:paraId="366A6861" w14:textId="54BAC0C1" w:rsidR="00D91E33" w:rsidRPr="003F3AEE" w:rsidRDefault="00D91E33" w:rsidP="00A10A2F">
      <w:pPr>
        <w:rPr>
          <w:lang w:val="cs-CZ"/>
        </w:rPr>
      </w:pPr>
    </w:p>
    <w:sectPr w:rsidR="00D91E33" w:rsidRPr="003F3AEE" w:rsidSect="00955EE1">
      <w:type w:val="continuous"/>
      <w:pgSz w:w="11910" w:h="16840"/>
      <w:pgMar w:top="1580" w:right="740" w:bottom="1420" w:left="1020" w:header="0" w:footer="12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1ADE8" w14:textId="77777777" w:rsidR="00B16067" w:rsidRDefault="00B16067">
      <w:r>
        <w:separator/>
      </w:r>
    </w:p>
  </w:endnote>
  <w:endnote w:type="continuationSeparator" w:id="0">
    <w:p w14:paraId="0CD26EC3" w14:textId="77777777" w:rsidR="00B16067" w:rsidRDefault="00B1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7AF9" w14:textId="5A563F0B" w:rsidR="004A3BE5" w:rsidRDefault="00BE0539">
    <w:pPr>
      <w:pStyle w:val="Zkladn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067F7AFC" wp14:editId="65FBE633">
              <wp:simplePos x="0" y="0"/>
              <wp:positionH relativeFrom="page">
                <wp:posOffset>6354445</wp:posOffset>
              </wp:positionH>
              <wp:positionV relativeFrom="page">
                <wp:posOffset>10111381</wp:posOffset>
              </wp:positionV>
              <wp:extent cx="679450" cy="139700"/>
              <wp:effectExtent l="1270" t="0" r="0" b="0"/>
              <wp:wrapNone/>
              <wp:docPr id="14404381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FD94D" w14:textId="77777777" w:rsidR="0091122E" w:rsidRDefault="0091122E" w:rsidP="0091122E">
                          <w:pPr>
                            <w:jc w:val="right"/>
                          </w:pPr>
                          <w:r>
                            <w:rPr>
                              <w:sz w:val="18"/>
                              <w:szCs w:val="18"/>
                            </w:rPr>
                            <w:t xml:space="preserve">Strana </w:t>
                          </w: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r>
                            <w:rPr>
                              <w:sz w:val="18"/>
                              <w:szCs w:val="18"/>
                            </w:rPr>
                            <w:t xml:space="preserve"> z </w:t>
                          </w:r>
                          <w:r>
                            <w:rPr>
                              <w:sz w:val="18"/>
                              <w:szCs w:val="18"/>
                            </w:rPr>
                            <w:fldChar w:fldCharType="begin"/>
                          </w:r>
                          <w:r>
                            <w:rPr>
                              <w:sz w:val="18"/>
                              <w:szCs w:val="18"/>
                            </w:rPr>
                            <w:instrText xml:space="preserve"> NUMPAGES </w:instrText>
                          </w:r>
                          <w:r>
                            <w:rPr>
                              <w:sz w:val="18"/>
                              <w:szCs w:val="18"/>
                            </w:rPr>
                            <w:fldChar w:fldCharType="separate"/>
                          </w:r>
                          <w:r>
                            <w:rPr>
                              <w:sz w:val="18"/>
                              <w:szCs w:val="18"/>
                            </w:rPr>
                            <w:t>26</w:t>
                          </w:r>
                          <w:r>
                            <w:rPr>
                              <w:sz w:val="18"/>
                              <w:szCs w:val="18"/>
                            </w:rPr>
                            <w:fldChar w:fldCharType="end"/>
                          </w:r>
                        </w:p>
                        <w:p w14:paraId="067F7AFF" w14:textId="242BBDC2" w:rsidR="004A3BE5" w:rsidRDefault="004A3BE5">
                          <w:pPr>
                            <w:spacing w:line="203"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F7AFC" id="_x0000_t202" coordsize="21600,21600" o:spt="202" path="m,l,21600r21600,l21600,xe">
              <v:stroke joinstyle="miter"/>
              <v:path gradientshapeok="t" o:connecttype="rect"/>
            </v:shapetype>
            <v:shape id="Text Box 1" o:spid="_x0000_s1026" type="#_x0000_t202" style="position:absolute;margin-left:500.35pt;margin-top:796.15pt;width:53.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" filled="f" stroked="f">
              <v:textbox inset="0,0,0,0">
                <w:txbxContent>
                  <w:p w14:paraId="3F5FD94D" w14:textId="77777777" w:rsidR="0091122E" w:rsidRDefault="0091122E" w:rsidP="0091122E">
                    <w:pPr>
                      <w:jc w:val="right"/>
                    </w:pPr>
                    <w:r>
                      <w:rPr>
                        <w:sz w:val="18"/>
                        <w:szCs w:val="18"/>
                      </w:rPr>
                      <w:t xml:space="preserve">Strana </w:t>
                    </w: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r>
                      <w:rPr>
                        <w:sz w:val="18"/>
                        <w:szCs w:val="18"/>
                      </w:rPr>
                      <w:t xml:space="preserve"> z </w:t>
                    </w:r>
                    <w:r>
                      <w:rPr>
                        <w:sz w:val="18"/>
                        <w:szCs w:val="18"/>
                      </w:rPr>
                      <w:fldChar w:fldCharType="begin"/>
                    </w:r>
                    <w:r>
                      <w:rPr>
                        <w:sz w:val="18"/>
                        <w:szCs w:val="18"/>
                      </w:rPr>
                      <w:instrText xml:space="preserve"> NUMPAGES </w:instrText>
                    </w:r>
                    <w:r>
                      <w:rPr>
                        <w:sz w:val="18"/>
                        <w:szCs w:val="18"/>
                      </w:rPr>
                      <w:fldChar w:fldCharType="separate"/>
                    </w:r>
                    <w:r>
                      <w:rPr>
                        <w:sz w:val="18"/>
                        <w:szCs w:val="18"/>
                      </w:rPr>
                      <w:t>26</w:t>
                    </w:r>
                    <w:r>
                      <w:rPr>
                        <w:sz w:val="18"/>
                        <w:szCs w:val="18"/>
                      </w:rPr>
                      <w:fldChar w:fldCharType="end"/>
                    </w:r>
                  </w:p>
                  <w:p w14:paraId="067F7AFF" w14:textId="242BBDC2" w:rsidR="004A3BE5" w:rsidRDefault="004A3BE5">
                    <w:pPr>
                      <w:spacing w:line="203"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20C21" w14:textId="77777777" w:rsidR="00B16067" w:rsidRDefault="00B16067">
      <w:r>
        <w:separator/>
      </w:r>
    </w:p>
  </w:footnote>
  <w:footnote w:type="continuationSeparator" w:id="0">
    <w:p w14:paraId="396EE09D" w14:textId="77777777" w:rsidR="00B16067" w:rsidRDefault="00B16067">
      <w:r>
        <w:continuationSeparator/>
      </w:r>
    </w:p>
  </w:footnote>
  <w:footnote w:id="1">
    <w:p w14:paraId="24AA83CB" w14:textId="52FE7C7F" w:rsidR="00C564FB" w:rsidRPr="00297B23" w:rsidRDefault="00C564FB">
      <w:pPr>
        <w:pStyle w:val="Textpoznpodarou"/>
        <w:rPr>
          <w:lang w:val="cs-CZ"/>
        </w:rPr>
      </w:pPr>
      <w:r>
        <w:rPr>
          <w:rStyle w:val="Znakapoznpodarou"/>
        </w:rPr>
        <w:footnoteRef/>
      </w:r>
      <w:r>
        <w:t xml:space="preserve"> </w:t>
      </w:r>
      <w:hyperlink r:id="rId1" w:history="1">
        <w:r w:rsidRPr="003F7819">
          <w:rPr>
            <w:rStyle w:val="Hypertextovodkaz"/>
            <w:lang w:val="cs-CZ"/>
          </w:rPr>
          <w:t>http://www.portal-vz.cz/cs/Aktuality/Prokazovani-slozeni-jistoty-formou-bankovni-zaruky-v-nabidce-v-elektro</w:t>
        </w:r>
      </w:hyperlink>
      <w:r>
        <w:rPr>
          <w:lang w:val="cs-CZ"/>
        </w:rPr>
        <w:t xml:space="preserve"> </w:t>
      </w:r>
      <w:r w:rsidRPr="00C564FB">
        <w:rPr>
          <w:lang w:val="cs-CZ"/>
        </w:rPr>
        <w:t xml:space="preserve">  </w:t>
      </w:r>
      <w:r>
        <w:rPr>
          <w:lang w:val="cs-C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319"/>
    <w:multiLevelType w:val="multilevel"/>
    <w:tmpl w:val="49A00E14"/>
    <w:lvl w:ilvl="0">
      <w:start w:val="1"/>
      <w:numFmt w:val="decimal"/>
      <w:lvlText w:val="%1."/>
      <w:lvlJc w:val="left"/>
      <w:pPr>
        <w:ind w:left="360" w:hanging="360"/>
      </w:pPr>
      <w:rPr>
        <w:b/>
        <w:bCs/>
        <w:color w:val="F79646" w:themeColor="accent6"/>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6F50B9"/>
    <w:multiLevelType w:val="multilevel"/>
    <w:tmpl w:val="474EDF44"/>
    <w:lvl w:ilvl="0">
      <w:start w:val="1"/>
      <w:numFmt w:val="decimal"/>
      <w:pStyle w:val="Nadpis1"/>
      <w:lvlText w:val="%1|"/>
      <w:lvlJc w:val="left"/>
      <w:pPr>
        <w:ind w:left="360" w:hanging="360"/>
      </w:pPr>
      <w:rPr>
        <w:rFonts w:hint="default"/>
        <w:color w:val="E36C0A" w:themeColor="accent6" w:themeShade="BF"/>
        <w:sz w:val="32"/>
        <w:szCs w:val="22"/>
      </w:rPr>
    </w:lvl>
    <w:lvl w:ilvl="1">
      <w:start w:val="1"/>
      <w:numFmt w:val="decimal"/>
      <w:pStyle w:val="Nadpis2"/>
      <w:lvlText w:val="%1.%2."/>
      <w:lvlJc w:val="left"/>
      <w:pPr>
        <w:ind w:left="1000" w:hanging="432"/>
      </w:pPr>
    </w:lvl>
    <w:lvl w:ilvl="2">
      <w:start w:val="1"/>
      <w:numFmt w:val="decimal"/>
      <w:pStyle w:val="Podnadpis"/>
      <w:lvlText w:val="%1.%2.%3."/>
      <w:lvlJc w:val="left"/>
      <w:pPr>
        <w:ind w:left="504" w:hanging="504"/>
      </w:pPr>
      <w:rPr>
        <w:sz w:val="24"/>
        <w:szCs w:val="24"/>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 w15:restartNumberingAfterBreak="0">
    <w:nsid w:val="08FD065D"/>
    <w:multiLevelType w:val="hybridMultilevel"/>
    <w:tmpl w:val="6EF04F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67663C"/>
    <w:multiLevelType w:val="hybridMultilevel"/>
    <w:tmpl w:val="910E48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8E2BB9"/>
    <w:multiLevelType w:val="hybridMultilevel"/>
    <w:tmpl w:val="43741F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6448D4"/>
    <w:multiLevelType w:val="hybridMultilevel"/>
    <w:tmpl w:val="F65E20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026273"/>
    <w:multiLevelType w:val="hybridMultilevel"/>
    <w:tmpl w:val="68248F14"/>
    <w:lvl w:ilvl="0" w:tplc="04050001">
      <w:start w:val="1"/>
      <w:numFmt w:val="bullet"/>
      <w:lvlText w:val=""/>
      <w:lvlJc w:val="left"/>
      <w:pPr>
        <w:ind w:left="832" w:hanging="360"/>
      </w:pPr>
      <w:rPr>
        <w:rFonts w:ascii="Symbol" w:hAnsi="Symbol" w:hint="default"/>
      </w:rPr>
    </w:lvl>
    <w:lvl w:ilvl="1" w:tplc="04050003" w:tentative="1">
      <w:start w:val="1"/>
      <w:numFmt w:val="bullet"/>
      <w:lvlText w:val="o"/>
      <w:lvlJc w:val="left"/>
      <w:pPr>
        <w:ind w:left="1552" w:hanging="360"/>
      </w:pPr>
      <w:rPr>
        <w:rFonts w:ascii="Courier New" w:hAnsi="Courier New" w:cs="Courier New" w:hint="default"/>
      </w:rPr>
    </w:lvl>
    <w:lvl w:ilvl="2" w:tplc="04050005" w:tentative="1">
      <w:start w:val="1"/>
      <w:numFmt w:val="bullet"/>
      <w:lvlText w:val=""/>
      <w:lvlJc w:val="left"/>
      <w:pPr>
        <w:ind w:left="2272" w:hanging="360"/>
      </w:pPr>
      <w:rPr>
        <w:rFonts w:ascii="Wingdings" w:hAnsi="Wingdings" w:hint="default"/>
      </w:rPr>
    </w:lvl>
    <w:lvl w:ilvl="3" w:tplc="04050001" w:tentative="1">
      <w:start w:val="1"/>
      <w:numFmt w:val="bullet"/>
      <w:lvlText w:val=""/>
      <w:lvlJc w:val="left"/>
      <w:pPr>
        <w:ind w:left="2992" w:hanging="360"/>
      </w:pPr>
      <w:rPr>
        <w:rFonts w:ascii="Symbol" w:hAnsi="Symbol" w:hint="default"/>
      </w:rPr>
    </w:lvl>
    <w:lvl w:ilvl="4" w:tplc="04050003" w:tentative="1">
      <w:start w:val="1"/>
      <w:numFmt w:val="bullet"/>
      <w:lvlText w:val="o"/>
      <w:lvlJc w:val="left"/>
      <w:pPr>
        <w:ind w:left="3712" w:hanging="360"/>
      </w:pPr>
      <w:rPr>
        <w:rFonts w:ascii="Courier New" w:hAnsi="Courier New" w:cs="Courier New" w:hint="default"/>
      </w:rPr>
    </w:lvl>
    <w:lvl w:ilvl="5" w:tplc="04050005" w:tentative="1">
      <w:start w:val="1"/>
      <w:numFmt w:val="bullet"/>
      <w:lvlText w:val=""/>
      <w:lvlJc w:val="left"/>
      <w:pPr>
        <w:ind w:left="4432" w:hanging="360"/>
      </w:pPr>
      <w:rPr>
        <w:rFonts w:ascii="Wingdings" w:hAnsi="Wingdings" w:hint="default"/>
      </w:rPr>
    </w:lvl>
    <w:lvl w:ilvl="6" w:tplc="04050001" w:tentative="1">
      <w:start w:val="1"/>
      <w:numFmt w:val="bullet"/>
      <w:lvlText w:val=""/>
      <w:lvlJc w:val="left"/>
      <w:pPr>
        <w:ind w:left="5152" w:hanging="360"/>
      </w:pPr>
      <w:rPr>
        <w:rFonts w:ascii="Symbol" w:hAnsi="Symbol" w:hint="default"/>
      </w:rPr>
    </w:lvl>
    <w:lvl w:ilvl="7" w:tplc="04050003" w:tentative="1">
      <w:start w:val="1"/>
      <w:numFmt w:val="bullet"/>
      <w:lvlText w:val="o"/>
      <w:lvlJc w:val="left"/>
      <w:pPr>
        <w:ind w:left="5872" w:hanging="360"/>
      </w:pPr>
      <w:rPr>
        <w:rFonts w:ascii="Courier New" w:hAnsi="Courier New" w:cs="Courier New" w:hint="default"/>
      </w:rPr>
    </w:lvl>
    <w:lvl w:ilvl="8" w:tplc="04050005" w:tentative="1">
      <w:start w:val="1"/>
      <w:numFmt w:val="bullet"/>
      <w:lvlText w:val=""/>
      <w:lvlJc w:val="left"/>
      <w:pPr>
        <w:ind w:left="6592" w:hanging="360"/>
      </w:pPr>
      <w:rPr>
        <w:rFonts w:ascii="Wingdings" w:hAnsi="Wingdings" w:hint="default"/>
      </w:rPr>
    </w:lvl>
  </w:abstractNum>
  <w:abstractNum w:abstractNumId="7" w15:restartNumberingAfterBreak="0">
    <w:nsid w:val="0DDF5032"/>
    <w:multiLevelType w:val="multilevel"/>
    <w:tmpl w:val="5442DC22"/>
    <w:lvl w:ilvl="0">
      <w:start w:val="1"/>
      <w:numFmt w:val="decimal"/>
      <w:lvlText w:val="%1|"/>
      <w:lvlJc w:val="left"/>
      <w:pPr>
        <w:ind w:left="502" w:hanging="360"/>
      </w:pPr>
      <w:rPr>
        <w:rFonts w:hint="default"/>
        <w:color w:val="E36C0A" w:themeColor="accent6" w:themeShade="BF"/>
        <w:sz w:val="32"/>
        <w:szCs w:val="22"/>
      </w:rPr>
    </w:lvl>
    <w:lvl w:ilvl="1">
      <w:start w:val="1"/>
      <w:numFmt w:val="decimal"/>
      <w:lvlText w:val="%1.%2."/>
      <w:lvlJc w:val="left"/>
      <w:pPr>
        <w:ind w:left="934" w:hanging="432"/>
      </w:pPr>
    </w:lvl>
    <w:lvl w:ilvl="2">
      <w:start w:val="1"/>
      <w:numFmt w:val="decimal"/>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160A4445"/>
    <w:multiLevelType w:val="multilevel"/>
    <w:tmpl w:val="979812C4"/>
    <w:lvl w:ilvl="0">
      <w:start w:val="9"/>
      <w:numFmt w:val="decimal"/>
      <w:lvlText w:val="%1"/>
      <w:lvlJc w:val="left"/>
      <w:pPr>
        <w:ind w:left="679" w:hanging="567"/>
      </w:pPr>
      <w:rPr>
        <w:rFonts w:hint="default"/>
      </w:rPr>
    </w:lvl>
    <w:lvl w:ilvl="1">
      <w:start w:val="1"/>
      <w:numFmt w:val="decimal"/>
      <w:lvlText w:val="%1.%2."/>
      <w:lvlJc w:val="left"/>
      <w:pPr>
        <w:ind w:left="679" w:hanging="567"/>
      </w:pPr>
      <w:rPr>
        <w:rFonts w:ascii="Calibri" w:eastAsia="Calibri" w:hAnsi="Calibri" w:cs="Calibri" w:hint="default"/>
        <w:b/>
        <w:bCs/>
        <w:spacing w:val="-24"/>
        <w:w w:val="99"/>
        <w:sz w:val="24"/>
        <w:szCs w:val="24"/>
      </w:rPr>
    </w:lvl>
    <w:lvl w:ilvl="2">
      <w:numFmt w:val="bullet"/>
      <w:lvlText w:val="•"/>
      <w:lvlJc w:val="left"/>
      <w:pPr>
        <w:ind w:left="2573" w:hanging="567"/>
      </w:pPr>
      <w:rPr>
        <w:rFonts w:hint="default"/>
      </w:rPr>
    </w:lvl>
    <w:lvl w:ilvl="3">
      <w:numFmt w:val="bullet"/>
      <w:lvlText w:val="•"/>
      <w:lvlJc w:val="left"/>
      <w:pPr>
        <w:ind w:left="3519" w:hanging="567"/>
      </w:pPr>
      <w:rPr>
        <w:rFonts w:hint="default"/>
      </w:rPr>
    </w:lvl>
    <w:lvl w:ilvl="4">
      <w:numFmt w:val="bullet"/>
      <w:lvlText w:val="•"/>
      <w:lvlJc w:val="left"/>
      <w:pPr>
        <w:ind w:left="4466" w:hanging="567"/>
      </w:pPr>
      <w:rPr>
        <w:rFonts w:hint="default"/>
      </w:rPr>
    </w:lvl>
    <w:lvl w:ilvl="5">
      <w:numFmt w:val="bullet"/>
      <w:lvlText w:val="•"/>
      <w:lvlJc w:val="left"/>
      <w:pPr>
        <w:ind w:left="5413" w:hanging="567"/>
      </w:pPr>
      <w:rPr>
        <w:rFonts w:hint="default"/>
      </w:rPr>
    </w:lvl>
    <w:lvl w:ilvl="6">
      <w:numFmt w:val="bullet"/>
      <w:lvlText w:val="•"/>
      <w:lvlJc w:val="left"/>
      <w:pPr>
        <w:ind w:left="6359" w:hanging="567"/>
      </w:pPr>
      <w:rPr>
        <w:rFonts w:hint="default"/>
      </w:rPr>
    </w:lvl>
    <w:lvl w:ilvl="7">
      <w:numFmt w:val="bullet"/>
      <w:lvlText w:val="•"/>
      <w:lvlJc w:val="left"/>
      <w:pPr>
        <w:ind w:left="7306" w:hanging="567"/>
      </w:pPr>
      <w:rPr>
        <w:rFonts w:hint="default"/>
      </w:rPr>
    </w:lvl>
    <w:lvl w:ilvl="8">
      <w:numFmt w:val="bullet"/>
      <w:lvlText w:val="•"/>
      <w:lvlJc w:val="left"/>
      <w:pPr>
        <w:ind w:left="8253" w:hanging="567"/>
      </w:pPr>
      <w:rPr>
        <w:rFonts w:hint="default"/>
      </w:rPr>
    </w:lvl>
  </w:abstractNum>
  <w:abstractNum w:abstractNumId="9" w15:restartNumberingAfterBreak="0">
    <w:nsid w:val="18856120"/>
    <w:multiLevelType w:val="multilevel"/>
    <w:tmpl w:val="8CA402AC"/>
    <w:lvl w:ilvl="0">
      <w:start w:val="2"/>
      <w:numFmt w:val="decimal"/>
      <w:lvlText w:val="%1"/>
      <w:lvlJc w:val="left"/>
      <w:pPr>
        <w:ind w:left="679" w:hanging="567"/>
      </w:pPr>
      <w:rPr>
        <w:rFonts w:hint="default"/>
      </w:rPr>
    </w:lvl>
    <w:lvl w:ilvl="1">
      <w:start w:val="1"/>
      <w:numFmt w:val="decimal"/>
      <w:lvlText w:val="%1.%2."/>
      <w:lvlJc w:val="left"/>
      <w:pPr>
        <w:ind w:left="679" w:hanging="567"/>
      </w:pPr>
      <w:rPr>
        <w:rFonts w:ascii="Calibri" w:eastAsia="Calibri" w:hAnsi="Calibri" w:cs="Calibri" w:hint="default"/>
        <w:b/>
        <w:bCs/>
        <w:spacing w:val="-24"/>
        <w:w w:val="100"/>
        <w:sz w:val="24"/>
        <w:szCs w:val="24"/>
      </w:rPr>
    </w:lvl>
    <w:lvl w:ilvl="2">
      <w:numFmt w:val="bullet"/>
      <w:lvlText w:val="•"/>
      <w:lvlJc w:val="left"/>
      <w:pPr>
        <w:ind w:left="2573" w:hanging="567"/>
      </w:pPr>
      <w:rPr>
        <w:rFonts w:hint="default"/>
      </w:rPr>
    </w:lvl>
    <w:lvl w:ilvl="3">
      <w:numFmt w:val="bullet"/>
      <w:lvlText w:val="•"/>
      <w:lvlJc w:val="left"/>
      <w:pPr>
        <w:ind w:left="3519" w:hanging="567"/>
      </w:pPr>
      <w:rPr>
        <w:rFonts w:hint="default"/>
      </w:rPr>
    </w:lvl>
    <w:lvl w:ilvl="4">
      <w:numFmt w:val="bullet"/>
      <w:lvlText w:val="•"/>
      <w:lvlJc w:val="left"/>
      <w:pPr>
        <w:ind w:left="4466" w:hanging="567"/>
      </w:pPr>
      <w:rPr>
        <w:rFonts w:hint="default"/>
      </w:rPr>
    </w:lvl>
    <w:lvl w:ilvl="5">
      <w:numFmt w:val="bullet"/>
      <w:lvlText w:val="•"/>
      <w:lvlJc w:val="left"/>
      <w:pPr>
        <w:ind w:left="5413" w:hanging="567"/>
      </w:pPr>
      <w:rPr>
        <w:rFonts w:hint="default"/>
      </w:rPr>
    </w:lvl>
    <w:lvl w:ilvl="6">
      <w:numFmt w:val="bullet"/>
      <w:lvlText w:val="•"/>
      <w:lvlJc w:val="left"/>
      <w:pPr>
        <w:ind w:left="6359" w:hanging="567"/>
      </w:pPr>
      <w:rPr>
        <w:rFonts w:hint="default"/>
      </w:rPr>
    </w:lvl>
    <w:lvl w:ilvl="7">
      <w:numFmt w:val="bullet"/>
      <w:lvlText w:val="•"/>
      <w:lvlJc w:val="left"/>
      <w:pPr>
        <w:ind w:left="7306" w:hanging="567"/>
      </w:pPr>
      <w:rPr>
        <w:rFonts w:hint="default"/>
      </w:rPr>
    </w:lvl>
    <w:lvl w:ilvl="8">
      <w:numFmt w:val="bullet"/>
      <w:lvlText w:val="•"/>
      <w:lvlJc w:val="left"/>
      <w:pPr>
        <w:ind w:left="8253" w:hanging="567"/>
      </w:pPr>
      <w:rPr>
        <w:rFonts w:hint="default"/>
      </w:rPr>
    </w:lvl>
  </w:abstractNum>
  <w:abstractNum w:abstractNumId="10" w15:restartNumberingAfterBreak="0">
    <w:nsid w:val="1F7507F0"/>
    <w:multiLevelType w:val="multilevel"/>
    <w:tmpl w:val="86D4D27C"/>
    <w:lvl w:ilvl="0">
      <w:start w:val="11"/>
      <w:numFmt w:val="decimal"/>
      <w:lvlText w:val="%1"/>
      <w:lvlJc w:val="left"/>
      <w:pPr>
        <w:ind w:left="679" w:hanging="567"/>
      </w:pPr>
      <w:rPr>
        <w:rFonts w:hint="default"/>
      </w:rPr>
    </w:lvl>
    <w:lvl w:ilvl="1">
      <w:start w:val="1"/>
      <w:numFmt w:val="decimal"/>
      <w:lvlText w:val="%1.%2."/>
      <w:lvlJc w:val="left"/>
      <w:pPr>
        <w:ind w:left="679" w:hanging="567"/>
      </w:pPr>
      <w:rPr>
        <w:rFonts w:ascii="Calibri" w:eastAsia="Calibri" w:hAnsi="Calibri" w:cs="Calibri" w:hint="default"/>
        <w:b/>
        <w:bCs/>
        <w:spacing w:val="-2"/>
        <w:w w:val="100"/>
        <w:sz w:val="24"/>
        <w:szCs w:val="24"/>
      </w:rPr>
    </w:lvl>
    <w:lvl w:ilvl="2">
      <w:numFmt w:val="bullet"/>
      <w:lvlText w:val="•"/>
      <w:lvlJc w:val="left"/>
      <w:pPr>
        <w:ind w:left="2573" w:hanging="567"/>
      </w:pPr>
      <w:rPr>
        <w:rFonts w:hint="default"/>
      </w:rPr>
    </w:lvl>
    <w:lvl w:ilvl="3">
      <w:numFmt w:val="bullet"/>
      <w:lvlText w:val="•"/>
      <w:lvlJc w:val="left"/>
      <w:pPr>
        <w:ind w:left="3519" w:hanging="567"/>
      </w:pPr>
      <w:rPr>
        <w:rFonts w:hint="default"/>
      </w:rPr>
    </w:lvl>
    <w:lvl w:ilvl="4">
      <w:numFmt w:val="bullet"/>
      <w:lvlText w:val="•"/>
      <w:lvlJc w:val="left"/>
      <w:pPr>
        <w:ind w:left="4466" w:hanging="567"/>
      </w:pPr>
      <w:rPr>
        <w:rFonts w:hint="default"/>
      </w:rPr>
    </w:lvl>
    <w:lvl w:ilvl="5">
      <w:numFmt w:val="bullet"/>
      <w:lvlText w:val="•"/>
      <w:lvlJc w:val="left"/>
      <w:pPr>
        <w:ind w:left="5413" w:hanging="567"/>
      </w:pPr>
      <w:rPr>
        <w:rFonts w:hint="default"/>
      </w:rPr>
    </w:lvl>
    <w:lvl w:ilvl="6">
      <w:numFmt w:val="bullet"/>
      <w:lvlText w:val="•"/>
      <w:lvlJc w:val="left"/>
      <w:pPr>
        <w:ind w:left="6359" w:hanging="567"/>
      </w:pPr>
      <w:rPr>
        <w:rFonts w:hint="default"/>
      </w:rPr>
    </w:lvl>
    <w:lvl w:ilvl="7">
      <w:numFmt w:val="bullet"/>
      <w:lvlText w:val="•"/>
      <w:lvlJc w:val="left"/>
      <w:pPr>
        <w:ind w:left="7306" w:hanging="567"/>
      </w:pPr>
      <w:rPr>
        <w:rFonts w:hint="default"/>
      </w:rPr>
    </w:lvl>
    <w:lvl w:ilvl="8">
      <w:numFmt w:val="bullet"/>
      <w:lvlText w:val="•"/>
      <w:lvlJc w:val="left"/>
      <w:pPr>
        <w:ind w:left="8253" w:hanging="567"/>
      </w:pPr>
      <w:rPr>
        <w:rFonts w:hint="default"/>
      </w:rPr>
    </w:lvl>
  </w:abstractNum>
  <w:abstractNum w:abstractNumId="11" w15:restartNumberingAfterBreak="0">
    <w:nsid w:val="235F3105"/>
    <w:multiLevelType w:val="hybridMultilevel"/>
    <w:tmpl w:val="97AE66A6"/>
    <w:lvl w:ilvl="0" w:tplc="831EB6D0">
      <w:start w:val="1"/>
      <w:numFmt w:val="lowerRoman"/>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4EA636F"/>
    <w:multiLevelType w:val="hybridMultilevel"/>
    <w:tmpl w:val="AB243748"/>
    <w:lvl w:ilvl="0" w:tplc="24B8EBAE">
      <w:numFmt w:val="bullet"/>
      <w:lvlText w:val=""/>
      <w:lvlJc w:val="left"/>
      <w:pPr>
        <w:ind w:left="833" w:hanging="360"/>
      </w:pPr>
      <w:rPr>
        <w:rFonts w:ascii="Symbol" w:eastAsia="Symbol" w:hAnsi="Symbol" w:cs="Symbol" w:hint="default"/>
        <w:w w:val="100"/>
        <w:sz w:val="22"/>
        <w:szCs w:val="22"/>
      </w:rPr>
    </w:lvl>
    <w:lvl w:ilvl="1" w:tplc="1592E28C">
      <w:numFmt w:val="bullet"/>
      <w:lvlText w:val="•"/>
      <w:lvlJc w:val="left"/>
      <w:pPr>
        <w:ind w:left="1770" w:hanging="360"/>
      </w:pPr>
      <w:rPr>
        <w:rFonts w:hint="default"/>
      </w:rPr>
    </w:lvl>
    <w:lvl w:ilvl="2" w:tplc="B3A65B2E">
      <w:numFmt w:val="bullet"/>
      <w:lvlText w:val="•"/>
      <w:lvlJc w:val="left"/>
      <w:pPr>
        <w:ind w:left="2701" w:hanging="360"/>
      </w:pPr>
      <w:rPr>
        <w:rFonts w:hint="default"/>
      </w:rPr>
    </w:lvl>
    <w:lvl w:ilvl="3" w:tplc="6430FD1A">
      <w:numFmt w:val="bullet"/>
      <w:lvlText w:val="•"/>
      <w:lvlJc w:val="left"/>
      <w:pPr>
        <w:ind w:left="3631" w:hanging="360"/>
      </w:pPr>
      <w:rPr>
        <w:rFonts w:hint="default"/>
      </w:rPr>
    </w:lvl>
    <w:lvl w:ilvl="4" w:tplc="5AEC885A">
      <w:numFmt w:val="bullet"/>
      <w:lvlText w:val="•"/>
      <w:lvlJc w:val="left"/>
      <w:pPr>
        <w:ind w:left="4562" w:hanging="360"/>
      </w:pPr>
      <w:rPr>
        <w:rFonts w:hint="default"/>
      </w:rPr>
    </w:lvl>
    <w:lvl w:ilvl="5" w:tplc="5EDEC3D6">
      <w:numFmt w:val="bullet"/>
      <w:lvlText w:val="•"/>
      <w:lvlJc w:val="left"/>
      <w:pPr>
        <w:ind w:left="5493" w:hanging="360"/>
      </w:pPr>
      <w:rPr>
        <w:rFonts w:hint="default"/>
      </w:rPr>
    </w:lvl>
    <w:lvl w:ilvl="6" w:tplc="8682B2A0">
      <w:numFmt w:val="bullet"/>
      <w:lvlText w:val="•"/>
      <w:lvlJc w:val="left"/>
      <w:pPr>
        <w:ind w:left="6423" w:hanging="360"/>
      </w:pPr>
      <w:rPr>
        <w:rFonts w:hint="default"/>
      </w:rPr>
    </w:lvl>
    <w:lvl w:ilvl="7" w:tplc="44420122">
      <w:numFmt w:val="bullet"/>
      <w:lvlText w:val="•"/>
      <w:lvlJc w:val="left"/>
      <w:pPr>
        <w:ind w:left="7354" w:hanging="360"/>
      </w:pPr>
      <w:rPr>
        <w:rFonts w:hint="default"/>
      </w:rPr>
    </w:lvl>
    <w:lvl w:ilvl="8" w:tplc="EF065F8A">
      <w:numFmt w:val="bullet"/>
      <w:lvlText w:val="•"/>
      <w:lvlJc w:val="left"/>
      <w:pPr>
        <w:ind w:left="8285" w:hanging="360"/>
      </w:pPr>
      <w:rPr>
        <w:rFonts w:hint="default"/>
      </w:rPr>
    </w:lvl>
  </w:abstractNum>
  <w:abstractNum w:abstractNumId="13" w15:restartNumberingAfterBreak="0">
    <w:nsid w:val="25FF66E7"/>
    <w:multiLevelType w:val="hybridMultilevel"/>
    <w:tmpl w:val="D4929D44"/>
    <w:lvl w:ilvl="0" w:tplc="DFF4194C">
      <w:numFmt w:val="bullet"/>
      <w:lvlText w:val=""/>
      <w:lvlJc w:val="left"/>
      <w:pPr>
        <w:ind w:left="962" w:hanging="358"/>
      </w:pPr>
      <w:rPr>
        <w:rFonts w:ascii="Symbol" w:eastAsia="Symbol" w:hAnsi="Symbol" w:cs="Symbol" w:hint="default"/>
        <w:w w:val="100"/>
        <w:sz w:val="22"/>
        <w:szCs w:val="22"/>
      </w:rPr>
    </w:lvl>
    <w:lvl w:ilvl="1" w:tplc="CE32D49E">
      <w:numFmt w:val="bullet"/>
      <w:lvlText w:val="•"/>
      <w:lvlJc w:val="left"/>
      <w:pPr>
        <w:ind w:left="1878" w:hanging="358"/>
      </w:pPr>
      <w:rPr>
        <w:rFonts w:hint="default"/>
      </w:rPr>
    </w:lvl>
    <w:lvl w:ilvl="2" w:tplc="41F4A936">
      <w:numFmt w:val="bullet"/>
      <w:lvlText w:val="•"/>
      <w:lvlJc w:val="left"/>
      <w:pPr>
        <w:ind w:left="2797" w:hanging="358"/>
      </w:pPr>
      <w:rPr>
        <w:rFonts w:hint="default"/>
      </w:rPr>
    </w:lvl>
    <w:lvl w:ilvl="3" w:tplc="10CCB0D8">
      <w:numFmt w:val="bullet"/>
      <w:lvlText w:val="•"/>
      <w:lvlJc w:val="left"/>
      <w:pPr>
        <w:ind w:left="3715" w:hanging="358"/>
      </w:pPr>
      <w:rPr>
        <w:rFonts w:hint="default"/>
      </w:rPr>
    </w:lvl>
    <w:lvl w:ilvl="4" w:tplc="DAB8802A">
      <w:numFmt w:val="bullet"/>
      <w:lvlText w:val="•"/>
      <w:lvlJc w:val="left"/>
      <w:pPr>
        <w:ind w:left="4634" w:hanging="358"/>
      </w:pPr>
      <w:rPr>
        <w:rFonts w:hint="default"/>
      </w:rPr>
    </w:lvl>
    <w:lvl w:ilvl="5" w:tplc="664A84D0">
      <w:numFmt w:val="bullet"/>
      <w:lvlText w:val="•"/>
      <w:lvlJc w:val="left"/>
      <w:pPr>
        <w:ind w:left="5553" w:hanging="358"/>
      </w:pPr>
      <w:rPr>
        <w:rFonts w:hint="default"/>
      </w:rPr>
    </w:lvl>
    <w:lvl w:ilvl="6" w:tplc="7EF63F7E">
      <w:numFmt w:val="bullet"/>
      <w:lvlText w:val="•"/>
      <w:lvlJc w:val="left"/>
      <w:pPr>
        <w:ind w:left="6471" w:hanging="358"/>
      </w:pPr>
      <w:rPr>
        <w:rFonts w:hint="default"/>
      </w:rPr>
    </w:lvl>
    <w:lvl w:ilvl="7" w:tplc="1DE6576C">
      <w:numFmt w:val="bullet"/>
      <w:lvlText w:val="•"/>
      <w:lvlJc w:val="left"/>
      <w:pPr>
        <w:ind w:left="7390" w:hanging="358"/>
      </w:pPr>
      <w:rPr>
        <w:rFonts w:hint="default"/>
      </w:rPr>
    </w:lvl>
    <w:lvl w:ilvl="8" w:tplc="390268D0">
      <w:numFmt w:val="bullet"/>
      <w:lvlText w:val="•"/>
      <w:lvlJc w:val="left"/>
      <w:pPr>
        <w:ind w:left="8309" w:hanging="358"/>
      </w:pPr>
      <w:rPr>
        <w:rFonts w:hint="default"/>
      </w:rPr>
    </w:lvl>
  </w:abstractNum>
  <w:abstractNum w:abstractNumId="14" w15:restartNumberingAfterBreak="0">
    <w:nsid w:val="2BCD7FB3"/>
    <w:multiLevelType w:val="hybridMultilevel"/>
    <w:tmpl w:val="8F08CF90"/>
    <w:lvl w:ilvl="0" w:tplc="86F4C6FC">
      <w:start w:val="1"/>
      <w:numFmt w:val="decimal"/>
      <w:lvlText w:val="%1."/>
      <w:lvlJc w:val="left"/>
      <w:pPr>
        <w:ind w:left="965" w:hanging="360"/>
      </w:pPr>
      <w:rPr>
        <w:rFonts w:ascii="Calibri" w:eastAsia="Calibri" w:hAnsi="Calibri" w:cs="Calibri" w:hint="default"/>
        <w:w w:val="100"/>
        <w:sz w:val="22"/>
        <w:szCs w:val="22"/>
      </w:rPr>
    </w:lvl>
    <w:lvl w:ilvl="1" w:tplc="339C5F16">
      <w:numFmt w:val="bullet"/>
      <w:lvlText w:val="•"/>
      <w:lvlJc w:val="left"/>
      <w:pPr>
        <w:ind w:left="1878" w:hanging="360"/>
      </w:pPr>
      <w:rPr>
        <w:rFonts w:hint="default"/>
      </w:rPr>
    </w:lvl>
    <w:lvl w:ilvl="2" w:tplc="25047FC2">
      <w:numFmt w:val="bullet"/>
      <w:lvlText w:val="•"/>
      <w:lvlJc w:val="left"/>
      <w:pPr>
        <w:ind w:left="2797" w:hanging="360"/>
      </w:pPr>
      <w:rPr>
        <w:rFonts w:hint="default"/>
      </w:rPr>
    </w:lvl>
    <w:lvl w:ilvl="3" w:tplc="9D60FD4C">
      <w:numFmt w:val="bullet"/>
      <w:lvlText w:val="•"/>
      <w:lvlJc w:val="left"/>
      <w:pPr>
        <w:ind w:left="3715" w:hanging="360"/>
      </w:pPr>
      <w:rPr>
        <w:rFonts w:hint="default"/>
      </w:rPr>
    </w:lvl>
    <w:lvl w:ilvl="4" w:tplc="0450BD44">
      <w:numFmt w:val="bullet"/>
      <w:lvlText w:val="•"/>
      <w:lvlJc w:val="left"/>
      <w:pPr>
        <w:ind w:left="4634" w:hanging="360"/>
      </w:pPr>
      <w:rPr>
        <w:rFonts w:hint="default"/>
      </w:rPr>
    </w:lvl>
    <w:lvl w:ilvl="5" w:tplc="59045484">
      <w:numFmt w:val="bullet"/>
      <w:lvlText w:val="•"/>
      <w:lvlJc w:val="left"/>
      <w:pPr>
        <w:ind w:left="5553" w:hanging="360"/>
      </w:pPr>
      <w:rPr>
        <w:rFonts w:hint="default"/>
      </w:rPr>
    </w:lvl>
    <w:lvl w:ilvl="6" w:tplc="A45253B2">
      <w:numFmt w:val="bullet"/>
      <w:lvlText w:val="•"/>
      <w:lvlJc w:val="left"/>
      <w:pPr>
        <w:ind w:left="6471" w:hanging="360"/>
      </w:pPr>
      <w:rPr>
        <w:rFonts w:hint="default"/>
      </w:rPr>
    </w:lvl>
    <w:lvl w:ilvl="7" w:tplc="53925AD0">
      <w:numFmt w:val="bullet"/>
      <w:lvlText w:val="•"/>
      <w:lvlJc w:val="left"/>
      <w:pPr>
        <w:ind w:left="7390" w:hanging="360"/>
      </w:pPr>
      <w:rPr>
        <w:rFonts w:hint="default"/>
      </w:rPr>
    </w:lvl>
    <w:lvl w:ilvl="8" w:tplc="72CA5458">
      <w:numFmt w:val="bullet"/>
      <w:lvlText w:val="•"/>
      <w:lvlJc w:val="left"/>
      <w:pPr>
        <w:ind w:left="8309" w:hanging="360"/>
      </w:pPr>
      <w:rPr>
        <w:rFonts w:hint="default"/>
      </w:rPr>
    </w:lvl>
  </w:abstractNum>
  <w:abstractNum w:abstractNumId="15" w15:restartNumberingAfterBreak="0">
    <w:nsid w:val="2C836168"/>
    <w:multiLevelType w:val="multilevel"/>
    <w:tmpl w:val="5DFC0B12"/>
    <w:lvl w:ilvl="0">
      <w:start w:val="4"/>
      <w:numFmt w:val="decimal"/>
      <w:lvlText w:val="%1"/>
      <w:lvlJc w:val="left"/>
      <w:pPr>
        <w:ind w:left="112" w:hanging="709"/>
      </w:pPr>
      <w:rPr>
        <w:rFonts w:hint="default"/>
      </w:rPr>
    </w:lvl>
    <w:lvl w:ilvl="1">
      <w:start w:val="5"/>
      <w:numFmt w:val="decimal"/>
      <w:lvlText w:val="%1.%2"/>
      <w:lvlJc w:val="left"/>
      <w:pPr>
        <w:ind w:left="112" w:hanging="709"/>
      </w:pPr>
      <w:rPr>
        <w:rFonts w:hint="default"/>
      </w:rPr>
    </w:lvl>
    <w:lvl w:ilvl="2">
      <w:start w:val="1"/>
      <w:numFmt w:val="decimal"/>
      <w:lvlText w:val="%1.%2.%3."/>
      <w:lvlJc w:val="left"/>
      <w:pPr>
        <w:ind w:left="112" w:hanging="709"/>
      </w:pPr>
      <w:rPr>
        <w:rFonts w:ascii="Calibri" w:eastAsia="Calibri" w:hAnsi="Calibri" w:cs="Calibri" w:hint="default"/>
        <w:b/>
        <w:bCs/>
        <w:spacing w:val="-2"/>
        <w:w w:val="100"/>
        <w:sz w:val="22"/>
        <w:szCs w:val="22"/>
      </w:rPr>
    </w:lvl>
    <w:lvl w:ilvl="3">
      <w:start w:val="1"/>
      <w:numFmt w:val="lowerLetter"/>
      <w:lvlText w:val="%4)"/>
      <w:lvlJc w:val="left"/>
      <w:pPr>
        <w:ind w:left="965" w:hanging="360"/>
      </w:pPr>
      <w:rPr>
        <w:rFonts w:ascii="Calibri" w:eastAsia="Calibri" w:hAnsi="Calibri" w:cs="Calibri" w:hint="default"/>
        <w:spacing w:val="-1"/>
        <w:w w:val="100"/>
        <w:sz w:val="22"/>
        <w:szCs w:val="22"/>
      </w:rPr>
    </w:lvl>
    <w:lvl w:ilvl="4">
      <w:numFmt w:val="bullet"/>
      <w:lvlText w:val="•"/>
      <w:lvlJc w:val="left"/>
      <w:pPr>
        <w:ind w:left="4022" w:hanging="360"/>
      </w:pPr>
      <w:rPr>
        <w:rFonts w:hint="default"/>
      </w:rPr>
    </w:lvl>
    <w:lvl w:ilvl="5">
      <w:numFmt w:val="bullet"/>
      <w:lvlText w:val="•"/>
      <w:lvlJc w:val="left"/>
      <w:pPr>
        <w:ind w:left="5042" w:hanging="360"/>
      </w:pPr>
      <w:rPr>
        <w:rFonts w:hint="default"/>
      </w:rPr>
    </w:lvl>
    <w:lvl w:ilvl="6">
      <w:numFmt w:val="bullet"/>
      <w:lvlText w:val="•"/>
      <w:lvlJc w:val="left"/>
      <w:pPr>
        <w:ind w:left="6063" w:hanging="360"/>
      </w:pPr>
      <w:rPr>
        <w:rFonts w:hint="default"/>
      </w:rPr>
    </w:lvl>
    <w:lvl w:ilvl="7">
      <w:numFmt w:val="bullet"/>
      <w:lvlText w:val="•"/>
      <w:lvlJc w:val="left"/>
      <w:pPr>
        <w:ind w:left="7084" w:hanging="360"/>
      </w:pPr>
      <w:rPr>
        <w:rFonts w:hint="default"/>
      </w:rPr>
    </w:lvl>
    <w:lvl w:ilvl="8">
      <w:numFmt w:val="bullet"/>
      <w:lvlText w:val="•"/>
      <w:lvlJc w:val="left"/>
      <w:pPr>
        <w:ind w:left="8104" w:hanging="360"/>
      </w:pPr>
      <w:rPr>
        <w:rFonts w:hint="default"/>
      </w:rPr>
    </w:lvl>
  </w:abstractNum>
  <w:abstractNum w:abstractNumId="16" w15:restartNumberingAfterBreak="0">
    <w:nsid w:val="2CA02573"/>
    <w:multiLevelType w:val="hybridMultilevel"/>
    <w:tmpl w:val="C29EDE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7477EC"/>
    <w:multiLevelType w:val="hybridMultilevel"/>
    <w:tmpl w:val="972E67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4A0FF2"/>
    <w:multiLevelType w:val="multilevel"/>
    <w:tmpl w:val="F0E2913A"/>
    <w:lvl w:ilvl="0">
      <w:start w:val="3"/>
      <w:numFmt w:val="decimal"/>
      <w:lvlText w:val="%1"/>
      <w:lvlJc w:val="left"/>
      <w:pPr>
        <w:ind w:left="679" w:hanging="567"/>
      </w:pPr>
      <w:rPr>
        <w:rFonts w:hint="default"/>
      </w:rPr>
    </w:lvl>
    <w:lvl w:ilvl="1">
      <w:start w:val="1"/>
      <w:numFmt w:val="decimal"/>
      <w:lvlText w:val="%1.%2."/>
      <w:lvlJc w:val="left"/>
      <w:pPr>
        <w:ind w:left="679" w:hanging="567"/>
      </w:pPr>
      <w:rPr>
        <w:rFonts w:ascii="Calibri" w:eastAsia="Calibri" w:hAnsi="Calibri" w:cs="Calibri" w:hint="default"/>
        <w:b/>
        <w:bCs/>
        <w:spacing w:val="-24"/>
        <w:w w:val="99"/>
        <w:sz w:val="24"/>
        <w:szCs w:val="24"/>
      </w:rPr>
    </w:lvl>
    <w:lvl w:ilvl="2">
      <w:start w:val="1"/>
      <w:numFmt w:val="decimal"/>
      <w:lvlText w:val="%1.%2.%3."/>
      <w:lvlJc w:val="left"/>
      <w:pPr>
        <w:ind w:left="821" w:hanging="709"/>
      </w:pPr>
      <w:rPr>
        <w:rFonts w:ascii="Calibri" w:eastAsia="Calibri" w:hAnsi="Calibri" w:cs="Calibri" w:hint="default"/>
        <w:b/>
        <w:bCs/>
        <w:spacing w:val="-2"/>
        <w:w w:val="100"/>
        <w:sz w:val="22"/>
        <w:szCs w:val="22"/>
      </w:rPr>
    </w:lvl>
    <w:lvl w:ilvl="3">
      <w:numFmt w:val="bullet"/>
      <w:lvlText w:val="•"/>
      <w:lvlJc w:val="left"/>
      <w:pPr>
        <w:ind w:left="2892" w:hanging="709"/>
      </w:pPr>
      <w:rPr>
        <w:rFonts w:hint="default"/>
      </w:rPr>
    </w:lvl>
    <w:lvl w:ilvl="4">
      <w:numFmt w:val="bullet"/>
      <w:lvlText w:val="•"/>
      <w:lvlJc w:val="left"/>
      <w:pPr>
        <w:ind w:left="3928" w:hanging="709"/>
      </w:pPr>
      <w:rPr>
        <w:rFonts w:hint="default"/>
      </w:rPr>
    </w:lvl>
    <w:lvl w:ilvl="5">
      <w:numFmt w:val="bullet"/>
      <w:lvlText w:val="•"/>
      <w:lvlJc w:val="left"/>
      <w:pPr>
        <w:ind w:left="4965" w:hanging="709"/>
      </w:pPr>
      <w:rPr>
        <w:rFonts w:hint="default"/>
      </w:rPr>
    </w:lvl>
    <w:lvl w:ilvl="6">
      <w:numFmt w:val="bullet"/>
      <w:lvlText w:val="•"/>
      <w:lvlJc w:val="left"/>
      <w:pPr>
        <w:ind w:left="6001" w:hanging="709"/>
      </w:pPr>
      <w:rPr>
        <w:rFonts w:hint="default"/>
      </w:rPr>
    </w:lvl>
    <w:lvl w:ilvl="7">
      <w:numFmt w:val="bullet"/>
      <w:lvlText w:val="•"/>
      <w:lvlJc w:val="left"/>
      <w:pPr>
        <w:ind w:left="7037" w:hanging="709"/>
      </w:pPr>
      <w:rPr>
        <w:rFonts w:hint="default"/>
      </w:rPr>
    </w:lvl>
    <w:lvl w:ilvl="8">
      <w:numFmt w:val="bullet"/>
      <w:lvlText w:val="•"/>
      <w:lvlJc w:val="left"/>
      <w:pPr>
        <w:ind w:left="8073" w:hanging="709"/>
      </w:pPr>
      <w:rPr>
        <w:rFonts w:hint="default"/>
      </w:rPr>
    </w:lvl>
  </w:abstractNum>
  <w:abstractNum w:abstractNumId="19" w15:restartNumberingAfterBreak="0">
    <w:nsid w:val="35B173B2"/>
    <w:multiLevelType w:val="hybridMultilevel"/>
    <w:tmpl w:val="A7BC73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4711A8"/>
    <w:multiLevelType w:val="hybridMultilevel"/>
    <w:tmpl w:val="16A04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FD34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AB0E67"/>
    <w:multiLevelType w:val="multilevel"/>
    <w:tmpl w:val="6D3AD786"/>
    <w:lvl w:ilvl="0">
      <w:start w:val="4"/>
      <w:numFmt w:val="decimal"/>
      <w:lvlText w:val="%1"/>
      <w:lvlJc w:val="left"/>
      <w:pPr>
        <w:ind w:left="679" w:hanging="567"/>
      </w:pPr>
      <w:rPr>
        <w:rFonts w:hint="default"/>
      </w:rPr>
    </w:lvl>
    <w:lvl w:ilvl="1">
      <w:start w:val="1"/>
      <w:numFmt w:val="decimal"/>
      <w:lvlText w:val="%1.%2."/>
      <w:lvlJc w:val="left"/>
      <w:pPr>
        <w:ind w:left="679" w:hanging="567"/>
      </w:pPr>
      <w:rPr>
        <w:rFonts w:ascii="Calibri" w:eastAsia="Calibri" w:hAnsi="Calibri" w:cs="Calibri" w:hint="default"/>
        <w:b/>
        <w:bCs/>
        <w:spacing w:val="-24"/>
        <w:w w:val="99"/>
        <w:sz w:val="24"/>
        <w:szCs w:val="24"/>
      </w:rPr>
    </w:lvl>
    <w:lvl w:ilvl="2">
      <w:start w:val="1"/>
      <w:numFmt w:val="lowerLetter"/>
      <w:lvlText w:val="%3)"/>
      <w:lvlJc w:val="left"/>
      <w:pPr>
        <w:ind w:left="965" w:hanging="360"/>
      </w:pPr>
      <w:rPr>
        <w:rFonts w:ascii="Calibri" w:eastAsia="Calibri" w:hAnsi="Calibri" w:cs="Calibri" w:hint="default"/>
        <w:spacing w:val="-1"/>
        <w:w w:val="100"/>
        <w:sz w:val="22"/>
        <w:szCs w:val="22"/>
      </w:rPr>
    </w:lvl>
    <w:lvl w:ilvl="3">
      <w:numFmt w:val="bullet"/>
      <w:lvlText w:val="•"/>
      <w:lvlJc w:val="left"/>
      <w:pPr>
        <w:ind w:left="3001" w:hanging="360"/>
      </w:pPr>
      <w:rPr>
        <w:rFonts w:hint="default"/>
      </w:rPr>
    </w:lvl>
    <w:lvl w:ilvl="4">
      <w:numFmt w:val="bullet"/>
      <w:lvlText w:val="•"/>
      <w:lvlJc w:val="left"/>
      <w:pPr>
        <w:ind w:left="4022" w:hanging="360"/>
      </w:pPr>
      <w:rPr>
        <w:rFonts w:hint="default"/>
      </w:rPr>
    </w:lvl>
    <w:lvl w:ilvl="5">
      <w:numFmt w:val="bullet"/>
      <w:lvlText w:val="•"/>
      <w:lvlJc w:val="left"/>
      <w:pPr>
        <w:ind w:left="5042" w:hanging="360"/>
      </w:pPr>
      <w:rPr>
        <w:rFonts w:hint="default"/>
      </w:rPr>
    </w:lvl>
    <w:lvl w:ilvl="6">
      <w:numFmt w:val="bullet"/>
      <w:lvlText w:val="•"/>
      <w:lvlJc w:val="left"/>
      <w:pPr>
        <w:ind w:left="6063" w:hanging="360"/>
      </w:pPr>
      <w:rPr>
        <w:rFonts w:hint="default"/>
      </w:rPr>
    </w:lvl>
    <w:lvl w:ilvl="7">
      <w:numFmt w:val="bullet"/>
      <w:lvlText w:val="•"/>
      <w:lvlJc w:val="left"/>
      <w:pPr>
        <w:ind w:left="7084" w:hanging="360"/>
      </w:pPr>
      <w:rPr>
        <w:rFonts w:hint="default"/>
      </w:rPr>
    </w:lvl>
    <w:lvl w:ilvl="8">
      <w:numFmt w:val="bullet"/>
      <w:lvlText w:val="•"/>
      <w:lvlJc w:val="left"/>
      <w:pPr>
        <w:ind w:left="8104" w:hanging="360"/>
      </w:pPr>
      <w:rPr>
        <w:rFonts w:hint="default"/>
      </w:rPr>
    </w:lvl>
  </w:abstractNum>
  <w:abstractNum w:abstractNumId="23" w15:restartNumberingAfterBreak="0">
    <w:nsid w:val="3D2A37E8"/>
    <w:multiLevelType w:val="hybridMultilevel"/>
    <w:tmpl w:val="E5EE79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0744B2"/>
    <w:multiLevelType w:val="hybridMultilevel"/>
    <w:tmpl w:val="5B72AC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155DFE"/>
    <w:multiLevelType w:val="multilevel"/>
    <w:tmpl w:val="30DCD76E"/>
    <w:lvl w:ilvl="0">
      <w:start w:val="14"/>
      <w:numFmt w:val="decimal"/>
      <w:lvlText w:val="%1"/>
      <w:lvlJc w:val="left"/>
      <w:pPr>
        <w:ind w:left="679" w:hanging="567"/>
      </w:pPr>
      <w:rPr>
        <w:rFonts w:hint="default"/>
      </w:rPr>
    </w:lvl>
    <w:lvl w:ilvl="1">
      <w:start w:val="1"/>
      <w:numFmt w:val="decimal"/>
      <w:lvlText w:val="%1.%2."/>
      <w:lvlJc w:val="left"/>
      <w:pPr>
        <w:ind w:left="679" w:hanging="567"/>
      </w:pPr>
      <w:rPr>
        <w:rFonts w:ascii="Calibri" w:eastAsia="Calibri" w:hAnsi="Calibri" w:cs="Calibri" w:hint="default"/>
        <w:b/>
        <w:bCs/>
        <w:spacing w:val="-2"/>
        <w:w w:val="100"/>
        <w:sz w:val="24"/>
        <w:szCs w:val="24"/>
      </w:rPr>
    </w:lvl>
    <w:lvl w:ilvl="2">
      <w:start w:val="1"/>
      <w:numFmt w:val="lowerLetter"/>
      <w:lvlText w:val="%3)"/>
      <w:lvlJc w:val="left"/>
      <w:pPr>
        <w:ind w:left="965" w:hanging="360"/>
      </w:pPr>
      <w:rPr>
        <w:rFonts w:ascii="Calibri" w:eastAsia="Calibri" w:hAnsi="Calibri" w:cs="Calibri" w:hint="default"/>
        <w:spacing w:val="-1"/>
        <w:w w:val="100"/>
        <w:sz w:val="22"/>
        <w:szCs w:val="22"/>
      </w:rPr>
    </w:lvl>
    <w:lvl w:ilvl="3">
      <w:numFmt w:val="bullet"/>
      <w:lvlText w:val="•"/>
      <w:lvlJc w:val="left"/>
      <w:pPr>
        <w:ind w:left="3001" w:hanging="360"/>
      </w:pPr>
      <w:rPr>
        <w:rFonts w:hint="default"/>
      </w:rPr>
    </w:lvl>
    <w:lvl w:ilvl="4">
      <w:numFmt w:val="bullet"/>
      <w:lvlText w:val="•"/>
      <w:lvlJc w:val="left"/>
      <w:pPr>
        <w:ind w:left="4022" w:hanging="360"/>
      </w:pPr>
      <w:rPr>
        <w:rFonts w:hint="default"/>
      </w:rPr>
    </w:lvl>
    <w:lvl w:ilvl="5">
      <w:numFmt w:val="bullet"/>
      <w:lvlText w:val="•"/>
      <w:lvlJc w:val="left"/>
      <w:pPr>
        <w:ind w:left="5042" w:hanging="360"/>
      </w:pPr>
      <w:rPr>
        <w:rFonts w:hint="default"/>
      </w:rPr>
    </w:lvl>
    <w:lvl w:ilvl="6">
      <w:numFmt w:val="bullet"/>
      <w:lvlText w:val="•"/>
      <w:lvlJc w:val="left"/>
      <w:pPr>
        <w:ind w:left="6063" w:hanging="360"/>
      </w:pPr>
      <w:rPr>
        <w:rFonts w:hint="default"/>
      </w:rPr>
    </w:lvl>
    <w:lvl w:ilvl="7">
      <w:numFmt w:val="bullet"/>
      <w:lvlText w:val="•"/>
      <w:lvlJc w:val="left"/>
      <w:pPr>
        <w:ind w:left="7084" w:hanging="360"/>
      </w:pPr>
      <w:rPr>
        <w:rFonts w:hint="default"/>
      </w:rPr>
    </w:lvl>
    <w:lvl w:ilvl="8">
      <w:numFmt w:val="bullet"/>
      <w:lvlText w:val="•"/>
      <w:lvlJc w:val="left"/>
      <w:pPr>
        <w:ind w:left="8104" w:hanging="360"/>
      </w:pPr>
      <w:rPr>
        <w:rFonts w:hint="default"/>
      </w:rPr>
    </w:lvl>
  </w:abstractNum>
  <w:abstractNum w:abstractNumId="26" w15:restartNumberingAfterBreak="0">
    <w:nsid w:val="3FB70E19"/>
    <w:multiLevelType w:val="hybridMultilevel"/>
    <w:tmpl w:val="69F44732"/>
    <w:lvl w:ilvl="0" w:tplc="0405001B">
      <w:start w:val="1"/>
      <w:numFmt w:val="lowerRoman"/>
      <w:lvlText w:val="%1."/>
      <w:lvlJc w:val="right"/>
      <w:pPr>
        <w:ind w:left="765" w:hanging="360"/>
      </w:pPr>
      <w:rPr>
        <w:rFont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40C506C3"/>
    <w:multiLevelType w:val="hybridMultilevel"/>
    <w:tmpl w:val="31E812A2"/>
    <w:lvl w:ilvl="0" w:tplc="551A281E">
      <w:numFmt w:val="bullet"/>
      <w:lvlText w:val="•"/>
      <w:lvlJc w:val="left"/>
      <w:pPr>
        <w:ind w:left="1178" w:hanging="706"/>
      </w:pPr>
      <w:rPr>
        <w:rFonts w:ascii="Calibri" w:eastAsia="Calibri" w:hAnsi="Calibri" w:cs="Calibri" w:hint="default"/>
        <w:w w:val="100"/>
        <w:sz w:val="22"/>
        <w:szCs w:val="22"/>
      </w:rPr>
    </w:lvl>
    <w:lvl w:ilvl="1" w:tplc="6D107A66">
      <w:numFmt w:val="bullet"/>
      <w:lvlText w:val="o"/>
      <w:lvlJc w:val="left"/>
      <w:pPr>
        <w:ind w:left="1814" w:hanging="360"/>
      </w:pPr>
      <w:rPr>
        <w:rFonts w:ascii="Courier New" w:eastAsia="Courier New" w:hAnsi="Courier New" w:cs="Courier New" w:hint="default"/>
        <w:w w:val="100"/>
        <w:sz w:val="22"/>
        <w:szCs w:val="22"/>
      </w:rPr>
    </w:lvl>
    <w:lvl w:ilvl="2" w:tplc="FF4CB558">
      <w:numFmt w:val="bullet"/>
      <w:lvlText w:val="•"/>
      <w:lvlJc w:val="left"/>
      <w:pPr>
        <w:ind w:left="2745" w:hanging="360"/>
      </w:pPr>
      <w:rPr>
        <w:rFonts w:hint="default"/>
      </w:rPr>
    </w:lvl>
    <w:lvl w:ilvl="3" w:tplc="641E4DC0">
      <w:numFmt w:val="bullet"/>
      <w:lvlText w:val="•"/>
      <w:lvlJc w:val="left"/>
      <w:pPr>
        <w:ind w:left="3670" w:hanging="360"/>
      </w:pPr>
      <w:rPr>
        <w:rFonts w:hint="default"/>
      </w:rPr>
    </w:lvl>
    <w:lvl w:ilvl="4" w:tplc="12AE247A">
      <w:numFmt w:val="bullet"/>
      <w:lvlText w:val="•"/>
      <w:lvlJc w:val="left"/>
      <w:pPr>
        <w:ind w:left="4595" w:hanging="360"/>
      </w:pPr>
      <w:rPr>
        <w:rFonts w:hint="default"/>
      </w:rPr>
    </w:lvl>
    <w:lvl w:ilvl="5" w:tplc="DA4ADF50">
      <w:numFmt w:val="bullet"/>
      <w:lvlText w:val="•"/>
      <w:lvlJc w:val="left"/>
      <w:pPr>
        <w:ind w:left="5520" w:hanging="360"/>
      </w:pPr>
      <w:rPr>
        <w:rFonts w:hint="default"/>
      </w:rPr>
    </w:lvl>
    <w:lvl w:ilvl="6" w:tplc="BD8E939C">
      <w:numFmt w:val="bullet"/>
      <w:lvlText w:val="•"/>
      <w:lvlJc w:val="left"/>
      <w:pPr>
        <w:ind w:left="6445" w:hanging="360"/>
      </w:pPr>
      <w:rPr>
        <w:rFonts w:hint="default"/>
      </w:rPr>
    </w:lvl>
    <w:lvl w:ilvl="7" w:tplc="5712BF46">
      <w:numFmt w:val="bullet"/>
      <w:lvlText w:val="•"/>
      <w:lvlJc w:val="left"/>
      <w:pPr>
        <w:ind w:left="7370" w:hanging="360"/>
      </w:pPr>
      <w:rPr>
        <w:rFonts w:hint="default"/>
      </w:rPr>
    </w:lvl>
    <w:lvl w:ilvl="8" w:tplc="51989198">
      <w:numFmt w:val="bullet"/>
      <w:lvlText w:val="•"/>
      <w:lvlJc w:val="left"/>
      <w:pPr>
        <w:ind w:left="8296" w:hanging="360"/>
      </w:pPr>
      <w:rPr>
        <w:rFonts w:hint="default"/>
      </w:rPr>
    </w:lvl>
  </w:abstractNum>
  <w:abstractNum w:abstractNumId="28" w15:restartNumberingAfterBreak="0">
    <w:nsid w:val="421135D2"/>
    <w:multiLevelType w:val="hybridMultilevel"/>
    <w:tmpl w:val="DD8028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2C84793"/>
    <w:multiLevelType w:val="hybridMultilevel"/>
    <w:tmpl w:val="44EC87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BD737C"/>
    <w:multiLevelType w:val="hybridMultilevel"/>
    <w:tmpl w:val="66ECCE42"/>
    <w:lvl w:ilvl="0" w:tplc="4AD2E1DE">
      <w:start w:val="1"/>
      <w:numFmt w:val="lowerLetter"/>
      <w:lvlText w:val="%1)"/>
      <w:lvlJc w:val="left"/>
      <w:pPr>
        <w:ind w:left="833" w:hanging="360"/>
      </w:pPr>
      <w:rPr>
        <w:rFonts w:ascii="Calibri" w:eastAsia="Calibri" w:hAnsi="Calibri" w:cs="Calibri" w:hint="default"/>
        <w:spacing w:val="-1"/>
        <w:w w:val="100"/>
        <w:sz w:val="22"/>
        <w:szCs w:val="22"/>
      </w:rPr>
    </w:lvl>
    <w:lvl w:ilvl="1" w:tplc="A878806C">
      <w:numFmt w:val="bullet"/>
      <w:lvlText w:val="•"/>
      <w:lvlJc w:val="left"/>
      <w:pPr>
        <w:ind w:left="1770" w:hanging="360"/>
      </w:pPr>
      <w:rPr>
        <w:rFonts w:hint="default"/>
      </w:rPr>
    </w:lvl>
    <w:lvl w:ilvl="2" w:tplc="442E1EE0">
      <w:numFmt w:val="bullet"/>
      <w:lvlText w:val="•"/>
      <w:lvlJc w:val="left"/>
      <w:pPr>
        <w:ind w:left="2701" w:hanging="360"/>
      </w:pPr>
      <w:rPr>
        <w:rFonts w:hint="default"/>
      </w:rPr>
    </w:lvl>
    <w:lvl w:ilvl="3" w:tplc="EEF4CDB8">
      <w:numFmt w:val="bullet"/>
      <w:lvlText w:val="•"/>
      <w:lvlJc w:val="left"/>
      <w:pPr>
        <w:ind w:left="3631" w:hanging="360"/>
      </w:pPr>
      <w:rPr>
        <w:rFonts w:hint="default"/>
      </w:rPr>
    </w:lvl>
    <w:lvl w:ilvl="4" w:tplc="9AEA77C2">
      <w:numFmt w:val="bullet"/>
      <w:lvlText w:val="•"/>
      <w:lvlJc w:val="left"/>
      <w:pPr>
        <w:ind w:left="4562" w:hanging="360"/>
      </w:pPr>
      <w:rPr>
        <w:rFonts w:hint="default"/>
      </w:rPr>
    </w:lvl>
    <w:lvl w:ilvl="5" w:tplc="AF3653C6">
      <w:numFmt w:val="bullet"/>
      <w:lvlText w:val="•"/>
      <w:lvlJc w:val="left"/>
      <w:pPr>
        <w:ind w:left="5493" w:hanging="360"/>
      </w:pPr>
      <w:rPr>
        <w:rFonts w:hint="default"/>
      </w:rPr>
    </w:lvl>
    <w:lvl w:ilvl="6" w:tplc="5CB604CA">
      <w:numFmt w:val="bullet"/>
      <w:lvlText w:val="•"/>
      <w:lvlJc w:val="left"/>
      <w:pPr>
        <w:ind w:left="6423" w:hanging="360"/>
      </w:pPr>
      <w:rPr>
        <w:rFonts w:hint="default"/>
      </w:rPr>
    </w:lvl>
    <w:lvl w:ilvl="7" w:tplc="0922A27C">
      <w:numFmt w:val="bullet"/>
      <w:lvlText w:val="•"/>
      <w:lvlJc w:val="left"/>
      <w:pPr>
        <w:ind w:left="7354" w:hanging="360"/>
      </w:pPr>
      <w:rPr>
        <w:rFonts w:hint="default"/>
      </w:rPr>
    </w:lvl>
    <w:lvl w:ilvl="8" w:tplc="F8269152">
      <w:numFmt w:val="bullet"/>
      <w:lvlText w:val="•"/>
      <w:lvlJc w:val="left"/>
      <w:pPr>
        <w:ind w:left="8285" w:hanging="360"/>
      </w:pPr>
      <w:rPr>
        <w:rFonts w:hint="default"/>
      </w:rPr>
    </w:lvl>
  </w:abstractNum>
  <w:abstractNum w:abstractNumId="31" w15:restartNumberingAfterBreak="0">
    <w:nsid w:val="46EB6BFF"/>
    <w:multiLevelType w:val="hybridMultilevel"/>
    <w:tmpl w:val="99E6778C"/>
    <w:lvl w:ilvl="0" w:tplc="04050017">
      <w:start w:val="1"/>
      <w:numFmt w:val="lowerLetter"/>
      <w:lvlText w:val="%1)"/>
      <w:lvlJc w:val="left"/>
      <w:pPr>
        <w:ind w:left="1287" w:hanging="360"/>
      </w:pPr>
    </w:lvl>
    <w:lvl w:ilvl="1" w:tplc="C038A58E">
      <w:start w:val="1"/>
      <w:numFmt w:val="lowerRoman"/>
      <w:lvlText w:val="(%2)"/>
      <w:lvlJc w:val="left"/>
      <w:pPr>
        <w:ind w:left="2367" w:hanging="72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484A7C3B"/>
    <w:multiLevelType w:val="hybridMultilevel"/>
    <w:tmpl w:val="8D489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94055C6"/>
    <w:multiLevelType w:val="hybridMultilevel"/>
    <w:tmpl w:val="5016F0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08D7702"/>
    <w:multiLevelType w:val="hybridMultilevel"/>
    <w:tmpl w:val="B81812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21118B8"/>
    <w:multiLevelType w:val="multilevel"/>
    <w:tmpl w:val="040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52747AA4"/>
    <w:multiLevelType w:val="hybridMultilevel"/>
    <w:tmpl w:val="4F806F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3C4478A"/>
    <w:multiLevelType w:val="hybridMultilevel"/>
    <w:tmpl w:val="7840D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7C697A"/>
    <w:multiLevelType w:val="multilevel"/>
    <w:tmpl w:val="985A2AF2"/>
    <w:lvl w:ilvl="0">
      <w:start w:val="10"/>
      <w:numFmt w:val="decimal"/>
      <w:lvlText w:val="%1"/>
      <w:lvlJc w:val="left"/>
      <w:pPr>
        <w:ind w:left="679" w:hanging="567"/>
      </w:pPr>
      <w:rPr>
        <w:rFonts w:hint="default"/>
      </w:rPr>
    </w:lvl>
    <w:lvl w:ilvl="1">
      <w:start w:val="1"/>
      <w:numFmt w:val="decimal"/>
      <w:lvlText w:val="%1.%2."/>
      <w:lvlJc w:val="left"/>
      <w:pPr>
        <w:ind w:left="679" w:hanging="567"/>
      </w:pPr>
      <w:rPr>
        <w:rFonts w:ascii="Calibri" w:eastAsia="Calibri" w:hAnsi="Calibri" w:cs="Calibri" w:hint="default"/>
        <w:b/>
        <w:bCs/>
        <w:spacing w:val="-2"/>
        <w:w w:val="100"/>
        <w:sz w:val="24"/>
        <w:szCs w:val="24"/>
      </w:rPr>
    </w:lvl>
    <w:lvl w:ilvl="2">
      <w:numFmt w:val="bullet"/>
      <w:lvlText w:val=""/>
      <w:lvlJc w:val="left"/>
      <w:pPr>
        <w:ind w:left="962" w:hanging="358"/>
      </w:pPr>
      <w:rPr>
        <w:rFonts w:ascii="Symbol" w:eastAsia="Symbol" w:hAnsi="Symbol" w:cs="Symbol" w:hint="default"/>
        <w:w w:val="100"/>
        <w:sz w:val="22"/>
        <w:szCs w:val="22"/>
      </w:rPr>
    </w:lvl>
    <w:lvl w:ilvl="3">
      <w:numFmt w:val="bullet"/>
      <w:lvlText w:val="•"/>
      <w:lvlJc w:val="left"/>
      <w:pPr>
        <w:ind w:left="3001" w:hanging="358"/>
      </w:pPr>
      <w:rPr>
        <w:rFonts w:hint="default"/>
      </w:rPr>
    </w:lvl>
    <w:lvl w:ilvl="4">
      <w:numFmt w:val="bullet"/>
      <w:lvlText w:val="•"/>
      <w:lvlJc w:val="left"/>
      <w:pPr>
        <w:ind w:left="4022" w:hanging="358"/>
      </w:pPr>
      <w:rPr>
        <w:rFonts w:hint="default"/>
      </w:rPr>
    </w:lvl>
    <w:lvl w:ilvl="5">
      <w:numFmt w:val="bullet"/>
      <w:lvlText w:val="•"/>
      <w:lvlJc w:val="left"/>
      <w:pPr>
        <w:ind w:left="5042" w:hanging="358"/>
      </w:pPr>
      <w:rPr>
        <w:rFonts w:hint="default"/>
      </w:rPr>
    </w:lvl>
    <w:lvl w:ilvl="6">
      <w:numFmt w:val="bullet"/>
      <w:lvlText w:val="•"/>
      <w:lvlJc w:val="left"/>
      <w:pPr>
        <w:ind w:left="6063" w:hanging="358"/>
      </w:pPr>
      <w:rPr>
        <w:rFonts w:hint="default"/>
      </w:rPr>
    </w:lvl>
    <w:lvl w:ilvl="7">
      <w:numFmt w:val="bullet"/>
      <w:lvlText w:val="•"/>
      <w:lvlJc w:val="left"/>
      <w:pPr>
        <w:ind w:left="7084" w:hanging="358"/>
      </w:pPr>
      <w:rPr>
        <w:rFonts w:hint="default"/>
      </w:rPr>
    </w:lvl>
    <w:lvl w:ilvl="8">
      <w:numFmt w:val="bullet"/>
      <w:lvlText w:val="•"/>
      <w:lvlJc w:val="left"/>
      <w:pPr>
        <w:ind w:left="8104" w:hanging="358"/>
      </w:pPr>
      <w:rPr>
        <w:rFonts w:hint="default"/>
      </w:rPr>
    </w:lvl>
  </w:abstractNum>
  <w:abstractNum w:abstractNumId="39" w15:restartNumberingAfterBreak="0">
    <w:nsid w:val="576A3301"/>
    <w:multiLevelType w:val="hybridMultilevel"/>
    <w:tmpl w:val="C45EC0B2"/>
    <w:lvl w:ilvl="0" w:tplc="04581802">
      <w:start w:val="1"/>
      <w:numFmt w:val="lowerLetter"/>
      <w:lvlText w:val="%1)"/>
      <w:lvlJc w:val="left"/>
      <w:pPr>
        <w:ind w:left="833" w:hanging="360"/>
      </w:pPr>
      <w:rPr>
        <w:rFonts w:ascii="Calibri" w:eastAsia="Calibri" w:hAnsi="Calibri" w:cs="Calibri" w:hint="default"/>
        <w:spacing w:val="-1"/>
        <w:w w:val="100"/>
        <w:sz w:val="22"/>
        <w:szCs w:val="22"/>
      </w:rPr>
    </w:lvl>
    <w:lvl w:ilvl="1" w:tplc="77465CC8">
      <w:numFmt w:val="bullet"/>
      <w:lvlText w:val="•"/>
      <w:lvlJc w:val="left"/>
      <w:pPr>
        <w:ind w:left="1770" w:hanging="360"/>
      </w:pPr>
      <w:rPr>
        <w:rFonts w:hint="default"/>
      </w:rPr>
    </w:lvl>
    <w:lvl w:ilvl="2" w:tplc="F69083E0">
      <w:numFmt w:val="bullet"/>
      <w:lvlText w:val="•"/>
      <w:lvlJc w:val="left"/>
      <w:pPr>
        <w:ind w:left="2701" w:hanging="360"/>
      </w:pPr>
      <w:rPr>
        <w:rFonts w:hint="default"/>
      </w:rPr>
    </w:lvl>
    <w:lvl w:ilvl="3" w:tplc="98BAC68A">
      <w:numFmt w:val="bullet"/>
      <w:lvlText w:val="•"/>
      <w:lvlJc w:val="left"/>
      <w:pPr>
        <w:ind w:left="3631" w:hanging="360"/>
      </w:pPr>
      <w:rPr>
        <w:rFonts w:hint="default"/>
      </w:rPr>
    </w:lvl>
    <w:lvl w:ilvl="4" w:tplc="15304A5E">
      <w:numFmt w:val="bullet"/>
      <w:lvlText w:val="•"/>
      <w:lvlJc w:val="left"/>
      <w:pPr>
        <w:ind w:left="4562" w:hanging="360"/>
      </w:pPr>
      <w:rPr>
        <w:rFonts w:hint="default"/>
      </w:rPr>
    </w:lvl>
    <w:lvl w:ilvl="5" w:tplc="82CC435E">
      <w:numFmt w:val="bullet"/>
      <w:lvlText w:val="•"/>
      <w:lvlJc w:val="left"/>
      <w:pPr>
        <w:ind w:left="5493" w:hanging="360"/>
      </w:pPr>
      <w:rPr>
        <w:rFonts w:hint="default"/>
      </w:rPr>
    </w:lvl>
    <w:lvl w:ilvl="6" w:tplc="EA44CF8C">
      <w:numFmt w:val="bullet"/>
      <w:lvlText w:val="•"/>
      <w:lvlJc w:val="left"/>
      <w:pPr>
        <w:ind w:left="6423" w:hanging="360"/>
      </w:pPr>
      <w:rPr>
        <w:rFonts w:hint="default"/>
      </w:rPr>
    </w:lvl>
    <w:lvl w:ilvl="7" w:tplc="C42A3C52">
      <w:numFmt w:val="bullet"/>
      <w:lvlText w:val="•"/>
      <w:lvlJc w:val="left"/>
      <w:pPr>
        <w:ind w:left="7354" w:hanging="360"/>
      </w:pPr>
      <w:rPr>
        <w:rFonts w:hint="default"/>
      </w:rPr>
    </w:lvl>
    <w:lvl w:ilvl="8" w:tplc="7F5416DE">
      <w:numFmt w:val="bullet"/>
      <w:lvlText w:val="•"/>
      <w:lvlJc w:val="left"/>
      <w:pPr>
        <w:ind w:left="8285" w:hanging="360"/>
      </w:pPr>
      <w:rPr>
        <w:rFonts w:hint="default"/>
      </w:rPr>
    </w:lvl>
  </w:abstractNum>
  <w:abstractNum w:abstractNumId="40" w15:restartNumberingAfterBreak="0">
    <w:nsid w:val="5A0008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5E4EDF"/>
    <w:multiLevelType w:val="multilevel"/>
    <w:tmpl w:val="32288FA8"/>
    <w:lvl w:ilvl="0">
      <w:start w:val="1"/>
      <w:numFmt w:val="decimal"/>
      <w:lvlText w:val="%1."/>
      <w:lvlJc w:val="left"/>
      <w:pPr>
        <w:ind w:left="965" w:hanging="360"/>
      </w:pPr>
      <w:rPr>
        <w:rFonts w:ascii="Calibri" w:eastAsia="Calibri" w:hAnsi="Calibri" w:cs="Calibri" w:hint="default"/>
        <w:w w:val="100"/>
        <w:sz w:val="22"/>
        <w:szCs w:val="22"/>
      </w:rPr>
    </w:lvl>
    <w:lvl w:ilvl="1">
      <w:start w:val="1"/>
      <w:numFmt w:val="decimal"/>
      <w:lvlText w:val="%1.%2."/>
      <w:lvlJc w:val="left"/>
      <w:pPr>
        <w:ind w:left="1390" w:hanging="432"/>
      </w:pPr>
      <w:rPr>
        <w:rFonts w:ascii="Calibri" w:eastAsia="Calibri" w:hAnsi="Calibri" w:cs="Calibri" w:hint="default"/>
        <w:spacing w:val="-1"/>
        <w:w w:val="100"/>
        <w:sz w:val="22"/>
        <w:szCs w:val="22"/>
      </w:rPr>
    </w:lvl>
    <w:lvl w:ilvl="2">
      <w:numFmt w:val="bullet"/>
      <w:lvlText w:val="•"/>
      <w:lvlJc w:val="left"/>
      <w:pPr>
        <w:ind w:left="2371" w:hanging="432"/>
      </w:pPr>
      <w:rPr>
        <w:rFonts w:hint="default"/>
      </w:rPr>
    </w:lvl>
    <w:lvl w:ilvl="3">
      <w:numFmt w:val="bullet"/>
      <w:lvlText w:val="•"/>
      <w:lvlJc w:val="left"/>
      <w:pPr>
        <w:ind w:left="3343" w:hanging="432"/>
      </w:pPr>
      <w:rPr>
        <w:rFonts w:hint="default"/>
      </w:rPr>
    </w:lvl>
    <w:lvl w:ilvl="4">
      <w:numFmt w:val="bullet"/>
      <w:lvlText w:val="•"/>
      <w:lvlJc w:val="left"/>
      <w:pPr>
        <w:ind w:left="4315" w:hanging="432"/>
      </w:pPr>
      <w:rPr>
        <w:rFonts w:hint="default"/>
      </w:rPr>
    </w:lvl>
    <w:lvl w:ilvl="5">
      <w:numFmt w:val="bullet"/>
      <w:lvlText w:val="•"/>
      <w:lvlJc w:val="left"/>
      <w:pPr>
        <w:ind w:left="5287" w:hanging="432"/>
      </w:pPr>
      <w:rPr>
        <w:rFonts w:hint="default"/>
      </w:rPr>
    </w:lvl>
    <w:lvl w:ilvl="6">
      <w:numFmt w:val="bullet"/>
      <w:lvlText w:val="•"/>
      <w:lvlJc w:val="left"/>
      <w:pPr>
        <w:ind w:left="6259" w:hanging="432"/>
      </w:pPr>
      <w:rPr>
        <w:rFonts w:hint="default"/>
      </w:rPr>
    </w:lvl>
    <w:lvl w:ilvl="7">
      <w:numFmt w:val="bullet"/>
      <w:lvlText w:val="•"/>
      <w:lvlJc w:val="left"/>
      <w:pPr>
        <w:ind w:left="7230" w:hanging="432"/>
      </w:pPr>
      <w:rPr>
        <w:rFonts w:hint="default"/>
      </w:rPr>
    </w:lvl>
    <w:lvl w:ilvl="8">
      <w:numFmt w:val="bullet"/>
      <w:lvlText w:val="•"/>
      <w:lvlJc w:val="left"/>
      <w:pPr>
        <w:ind w:left="8202" w:hanging="432"/>
      </w:pPr>
      <w:rPr>
        <w:rFonts w:hint="default"/>
      </w:rPr>
    </w:lvl>
  </w:abstractNum>
  <w:abstractNum w:abstractNumId="42" w15:restartNumberingAfterBreak="0">
    <w:nsid w:val="682E0AA1"/>
    <w:multiLevelType w:val="hybridMultilevel"/>
    <w:tmpl w:val="FD4AB55E"/>
    <w:lvl w:ilvl="0" w:tplc="684E01BE">
      <w:numFmt w:val="bullet"/>
      <w:lvlText w:val=""/>
      <w:lvlJc w:val="left"/>
      <w:pPr>
        <w:ind w:left="962" w:hanging="358"/>
      </w:pPr>
      <w:rPr>
        <w:rFonts w:ascii="Symbol" w:eastAsia="Symbol" w:hAnsi="Symbol" w:cs="Symbol" w:hint="default"/>
        <w:w w:val="100"/>
        <w:sz w:val="22"/>
        <w:szCs w:val="22"/>
      </w:rPr>
    </w:lvl>
    <w:lvl w:ilvl="1" w:tplc="2056DF52">
      <w:numFmt w:val="bullet"/>
      <w:lvlText w:val="•"/>
      <w:lvlJc w:val="left"/>
      <w:pPr>
        <w:ind w:left="1878" w:hanging="358"/>
      </w:pPr>
      <w:rPr>
        <w:rFonts w:hint="default"/>
      </w:rPr>
    </w:lvl>
    <w:lvl w:ilvl="2" w:tplc="EB1C43F0">
      <w:numFmt w:val="bullet"/>
      <w:lvlText w:val="•"/>
      <w:lvlJc w:val="left"/>
      <w:pPr>
        <w:ind w:left="2797" w:hanging="358"/>
      </w:pPr>
      <w:rPr>
        <w:rFonts w:hint="default"/>
      </w:rPr>
    </w:lvl>
    <w:lvl w:ilvl="3" w:tplc="C506F620">
      <w:numFmt w:val="bullet"/>
      <w:lvlText w:val="•"/>
      <w:lvlJc w:val="left"/>
      <w:pPr>
        <w:ind w:left="3715" w:hanging="358"/>
      </w:pPr>
      <w:rPr>
        <w:rFonts w:hint="default"/>
      </w:rPr>
    </w:lvl>
    <w:lvl w:ilvl="4" w:tplc="C95A38C8">
      <w:numFmt w:val="bullet"/>
      <w:lvlText w:val="•"/>
      <w:lvlJc w:val="left"/>
      <w:pPr>
        <w:ind w:left="4634" w:hanging="358"/>
      </w:pPr>
      <w:rPr>
        <w:rFonts w:hint="default"/>
      </w:rPr>
    </w:lvl>
    <w:lvl w:ilvl="5" w:tplc="D3D88424">
      <w:numFmt w:val="bullet"/>
      <w:lvlText w:val="•"/>
      <w:lvlJc w:val="left"/>
      <w:pPr>
        <w:ind w:left="5553" w:hanging="358"/>
      </w:pPr>
      <w:rPr>
        <w:rFonts w:hint="default"/>
      </w:rPr>
    </w:lvl>
    <w:lvl w:ilvl="6" w:tplc="FF24A3BA">
      <w:numFmt w:val="bullet"/>
      <w:lvlText w:val="•"/>
      <w:lvlJc w:val="left"/>
      <w:pPr>
        <w:ind w:left="6471" w:hanging="358"/>
      </w:pPr>
      <w:rPr>
        <w:rFonts w:hint="default"/>
      </w:rPr>
    </w:lvl>
    <w:lvl w:ilvl="7" w:tplc="837EE02E">
      <w:numFmt w:val="bullet"/>
      <w:lvlText w:val="•"/>
      <w:lvlJc w:val="left"/>
      <w:pPr>
        <w:ind w:left="7390" w:hanging="358"/>
      </w:pPr>
      <w:rPr>
        <w:rFonts w:hint="default"/>
      </w:rPr>
    </w:lvl>
    <w:lvl w:ilvl="8" w:tplc="E9A0343E">
      <w:numFmt w:val="bullet"/>
      <w:lvlText w:val="•"/>
      <w:lvlJc w:val="left"/>
      <w:pPr>
        <w:ind w:left="8309" w:hanging="358"/>
      </w:pPr>
      <w:rPr>
        <w:rFonts w:hint="default"/>
      </w:rPr>
    </w:lvl>
  </w:abstractNum>
  <w:abstractNum w:abstractNumId="43" w15:restartNumberingAfterBreak="0">
    <w:nsid w:val="6F2104E6"/>
    <w:multiLevelType w:val="multilevel"/>
    <w:tmpl w:val="289AE59E"/>
    <w:lvl w:ilvl="0">
      <w:start w:val="13"/>
      <w:numFmt w:val="decimal"/>
      <w:lvlText w:val="%1"/>
      <w:lvlJc w:val="left"/>
      <w:pPr>
        <w:ind w:left="679" w:hanging="567"/>
      </w:pPr>
      <w:rPr>
        <w:rFonts w:hint="default"/>
      </w:rPr>
    </w:lvl>
    <w:lvl w:ilvl="1">
      <w:start w:val="1"/>
      <w:numFmt w:val="decimal"/>
      <w:lvlText w:val="%1.%2."/>
      <w:lvlJc w:val="left"/>
      <w:pPr>
        <w:ind w:left="679" w:hanging="567"/>
      </w:pPr>
      <w:rPr>
        <w:rFonts w:ascii="Calibri" w:eastAsia="Calibri" w:hAnsi="Calibri" w:cs="Calibri" w:hint="default"/>
        <w:b/>
        <w:bCs/>
        <w:spacing w:val="-2"/>
        <w:w w:val="100"/>
        <w:sz w:val="24"/>
        <w:szCs w:val="24"/>
      </w:rPr>
    </w:lvl>
    <w:lvl w:ilvl="2">
      <w:numFmt w:val="bullet"/>
      <w:lvlText w:val="•"/>
      <w:lvlJc w:val="left"/>
      <w:pPr>
        <w:ind w:left="2573" w:hanging="567"/>
      </w:pPr>
      <w:rPr>
        <w:rFonts w:hint="default"/>
      </w:rPr>
    </w:lvl>
    <w:lvl w:ilvl="3">
      <w:numFmt w:val="bullet"/>
      <w:lvlText w:val="•"/>
      <w:lvlJc w:val="left"/>
      <w:pPr>
        <w:ind w:left="3519" w:hanging="567"/>
      </w:pPr>
      <w:rPr>
        <w:rFonts w:hint="default"/>
      </w:rPr>
    </w:lvl>
    <w:lvl w:ilvl="4">
      <w:numFmt w:val="bullet"/>
      <w:lvlText w:val="•"/>
      <w:lvlJc w:val="left"/>
      <w:pPr>
        <w:ind w:left="4466" w:hanging="567"/>
      </w:pPr>
      <w:rPr>
        <w:rFonts w:hint="default"/>
      </w:rPr>
    </w:lvl>
    <w:lvl w:ilvl="5">
      <w:numFmt w:val="bullet"/>
      <w:lvlText w:val="•"/>
      <w:lvlJc w:val="left"/>
      <w:pPr>
        <w:ind w:left="5413" w:hanging="567"/>
      </w:pPr>
      <w:rPr>
        <w:rFonts w:hint="default"/>
      </w:rPr>
    </w:lvl>
    <w:lvl w:ilvl="6">
      <w:numFmt w:val="bullet"/>
      <w:lvlText w:val="•"/>
      <w:lvlJc w:val="left"/>
      <w:pPr>
        <w:ind w:left="6359" w:hanging="567"/>
      </w:pPr>
      <w:rPr>
        <w:rFonts w:hint="default"/>
      </w:rPr>
    </w:lvl>
    <w:lvl w:ilvl="7">
      <w:numFmt w:val="bullet"/>
      <w:lvlText w:val="•"/>
      <w:lvlJc w:val="left"/>
      <w:pPr>
        <w:ind w:left="7306" w:hanging="567"/>
      </w:pPr>
      <w:rPr>
        <w:rFonts w:hint="default"/>
      </w:rPr>
    </w:lvl>
    <w:lvl w:ilvl="8">
      <w:numFmt w:val="bullet"/>
      <w:lvlText w:val="•"/>
      <w:lvlJc w:val="left"/>
      <w:pPr>
        <w:ind w:left="8253" w:hanging="567"/>
      </w:pPr>
      <w:rPr>
        <w:rFonts w:hint="default"/>
      </w:rPr>
    </w:lvl>
  </w:abstractNum>
  <w:abstractNum w:abstractNumId="44" w15:restartNumberingAfterBreak="0">
    <w:nsid w:val="70E71FEF"/>
    <w:multiLevelType w:val="hybridMultilevel"/>
    <w:tmpl w:val="8A4C2F36"/>
    <w:lvl w:ilvl="0" w:tplc="A4F014CA">
      <w:numFmt w:val="bullet"/>
      <w:lvlText w:val=""/>
      <w:lvlJc w:val="left"/>
      <w:pPr>
        <w:ind w:left="962" w:hanging="358"/>
      </w:pPr>
      <w:rPr>
        <w:rFonts w:ascii="Symbol" w:eastAsia="Symbol" w:hAnsi="Symbol" w:cs="Symbol" w:hint="default"/>
        <w:w w:val="100"/>
        <w:sz w:val="22"/>
        <w:szCs w:val="22"/>
      </w:rPr>
    </w:lvl>
    <w:lvl w:ilvl="1" w:tplc="ED009DCE">
      <w:numFmt w:val="bullet"/>
      <w:lvlText w:val="•"/>
      <w:lvlJc w:val="left"/>
      <w:pPr>
        <w:ind w:left="1878" w:hanging="358"/>
      </w:pPr>
      <w:rPr>
        <w:rFonts w:hint="default"/>
      </w:rPr>
    </w:lvl>
    <w:lvl w:ilvl="2" w:tplc="7982CCD0">
      <w:numFmt w:val="bullet"/>
      <w:lvlText w:val="•"/>
      <w:lvlJc w:val="left"/>
      <w:pPr>
        <w:ind w:left="2797" w:hanging="358"/>
      </w:pPr>
      <w:rPr>
        <w:rFonts w:hint="default"/>
      </w:rPr>
    </w:lvl>
    <w:lvl w:ilvl="3" w:tplc="BF547CEC">
      <w:numFmt w:val="bullet"/>
      <w:lvlText w:val="•"/>
      <w:lvlJc w:val="left"/>
      <w:pPr>
        <w:ind w:left="3715" w:hanging="358"/>
      </w:pPr>
      <w:rPr>
        <w:rFonts w:hint="default"/>
      </w:rPr>
    </w:lvl>
    <w:lvl w:ilvl="4" w:tplc="F6C23156">
      <w:numFmt w:val="bullet"/>
      <w:lvlText w:val="•"/>
      <w:lvlJc w:val="left"/>
      <w:pPr>
        <w:ind w:left="4634" w:hanging="358"/>
      </w:pPr>
      <w:rPr>
        <w:rFonts w:hint="default"/>
      </w:rPr>
    </w:lvl>
    <w:lvl w:ilvl="5" w:tplc="383CD81A">
      <w:numFmt w:val="bullet"/>
      <w:lvlText w:val="•"/>
      <w:lvlJc w:val="left"/>
      <w:pPr>
        <w:ind w:left="5553" w:hanging="358"/>
      </w:pPr>
      <w:rPr>
        <w:rFonts w:hint="default"/>
      </w:rPr>
    </w:lvl>
    <w:lvl w:ilvl="6" w:tplc="07D273FE">
      <w:numFmt w:val="bullet"/>
      <w:lvlText w:val="•"/>
      <w:lvlJc w:val="left"/>
      <w:pPr>
        <w:ind w:left="6471" w:hanging="358"/>
      </w:pPr>
      <w:rPr>
        <w:rFonts w:hint="default"/>
      </w:rPr>
    </w:lvl>
    <w:lvl w:ilvl="7" w:tplc="38127738">
      <w:numFmt w:val="bullet"/>
      <w:lvlText w:val="•"/>
      <w:lvlJc w:val="left"/>
      <w:pPr>
        <w:ind w:left="7390" w:hanging="358"/>
      </w:pPr>
      <w:rPr>
        <w:rFonts w:hint="default"/>
      </w:rPr>
    </w:lvl>
    <w:lvl w:ilvl="8" w:tplc="312CADF6">
      <w:numFmt w:val="bullet"/>
      <w:lvlText w:val="•"/>
      <w:lvlJc w:val="left"/>
      <w:pPr>
        <w:ind w:left="8309" w:hanging="358"/>
      </w:pPr>
      <w:rPr>
        <w:rFonts w:hint="default"/>
      </w:rPr>
    </w:lvl>
  </w:abstractNum>
  <w:abstractNum w:abstractNumId="45" w15:restartNumberingAfterBreak="0">
    <w:nsid w:val="7F606CCD"/>
    <w:multiLevelType w:val="hybridMultilevel"/>
    <w:tmpl w:val="802ED0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84941318">
    <w:abstractNumId w:val="41"/>
  </w:num>
  <w:num w:numId="2" w16cid:durableId="182013435">
    <w:abstractNumId w:val="12"/>
  </w:num>
  <w:num w:numId="3" w16cid:durableId="296881515">
    <w:abstractNumId w:val="14"/>
  </w:num>
  <w:num w:numId="4" w16cid:durableId="1033388662">
    <w:abstractNumId w:val="25"/>
  </w:num>
  <w:num w:numId="5" w16cid:durableId="1915509221">
    <w:abstractNumId w:val="43"/>
  </w:num>
  <w:num w:numId="6" w16cid:durableId="1742949714">
    <w:abstractNumId w:val="10"/>
  </w:num>
  <w:num w:numId="7" w16cid:durableId="539362294">
    <w:abstractNumId w:val="38"/>
  </w:num>
  <w:num w:numId="8" w16cid:durableId="2048677117">
    <w:abstractNumId w:val="8"/>
  </w:num>
  <w:num w:numId="9" w16cid:durableId="1342273732">
    <w:abstractNumId w:val="30"/>
  </w:num>
  <w:num w:numId="10" w16cid:durableId="1751273674">
    <w:abstractNumId w:val="42"/>
  </w:num>
  <w:num w:numId="11" w16cid:durableId="500048050">
    <w:abstractNumId w:val="39"/>
  </w:num>
  <w:num w:numId="12" w16cid:durableId="94711577">
    <w:abstractNumId w:val="27"/>
  </w:num>
  <w:num w:numId="13" w16cid:durableId="233786391">
    <w:abstractNumId w:val="13"/>
  </w:num>
  <w:num w:numId="14" w16cid:durableId="1317221997">
    <w:abstractNumId w:val="44"/>
  </w:num>
  <w:num w:numId="15" w16cid:durableId="1071928288">
    <w:abstractNumId w:val="15"/>
  </w:num>
  <w:num w:numId="16" w16cid:durableId="1523473691">
    <w:abstractNumId w:val="22"/>
  </w:num>
  <w:num w:numId="17" w16cid:durableId="1763989469">
    <w:abstractNumId w:val="18"/>
  </w:num>
  <w:num w:numId="18" w16cid:durableId="558710977">
    <w:abstractNumId w:val="9"/>
  </w:num>
  <w:num w:numId="19" w16cid:durableId="1362588172">
    <w:abstractNumId w:val="0"/>
  </w:num>
  <w:num w:numId="20" w16cid:durableId="118502226">
    <w:abstractNumId w:val="1"/>
  </w:num>
  <w:num w:numId="21" w16cid:durableId="343820270">
    <w:abstractNumId w:val="1"/>
  </w:num>
  <w:num w:numId="22" w16cid:durableId="773207988">
    <w:abstractNumId w:val="1"/>
  </w:num>
  <w:num w:numId="23" w16cid:durableId="948395158">
    <w:abstractNumId w:val="21"/>
  </w:num>
  <w:num w:numId="24" w16cid:durableId="592766">
    <w:abstractNumId w:val="7"/>
  </w:num>
  <w:num w:numId="25" w16cid:durableId="790054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7117635">
    <w:abstractNumId w:val="1"/>
  </w:num>
  <w:num w:numId="27" w16cid:durableId="56168351">
    <w:abstractNumId w:val="1"/>
  </w:num>
  <w:num w:numId="28" w16cid:durableId="1284117457">
    <w:abstractNumId w:val="45"/>
  </w:num>
  <w:num w:numId="29" w16cid:durableId="1415400990">
    <w:abstractNumId w:val="3"/>
  </w:num>
  <w:num w:numId="30" w16cid:durableId="1248809560">
    <w:abstractNumId w:val="32"/>
  </w:num>
  <w:num w:numId="31" w16cid:durableId="564150273">
    <w:abstractNumId w:val="17"/>
  </w:num>
  <w:num w:numId="32" w16cid:durableId="993723516">
    <w:abstractNumId w:val="20"/>
  </w:num>
  <w:num w:numId="33" w16cid:durableId="1679384887">
    <w:abstractNumId w:val="29"/>
  </w:num>
  <w:num w:numId="34" w16cid:durableId="2010328188">
    <w:abstractNumId w:val="28"/>
  </w:num>
  <w:num w:numId="35" w16cid:durableId="718362394">
    <w:abstractNumId w:val="36"/>
  </w:num>
  <w:num w:numId="36" w16cid:durableId="1341807853">
    <w:abstractNumId w:val="23"/>
  </w:num>
  <w:num w:numId="37" w16cid:durableId="695543293">
    <w:abstractNumId w:val="4"/>
  </w:num>
  <w:num w:numId="38" w16cid:durableId="1810903902">
    <w:abstractNumId w:val="37"/>
  </w:num>
  <w:num w:numId="39" w16cid:durableId="570315979">
    <w:abstractNumId w:val="19"/>
  </w:num>
  <w:num w:numId="40" w16cid:durableId="2068607526">
    <w:abstractNumId w:val="5"/>
  </w:num>
  <w:num w:numId="41" w16cid:durableId="1157114329">
    <w:abstractNumId w:val="24"/>
  </w:num>
  <w:num w:numId="42" w16cid:durableId="490219113">
    <w:abstractNumId w:val="34"/>
  </w:num>
  <w:num w:numId="43" w16cid:durableId="528221112">
    <w:abstractNumId w:val="40"/>
  </w:num>
  <w:num w:numId="44" w16cid:durableId="2097706150">
    <w:abstractNumId w:val="35"/>
  </w:num>
  <w:num w:numId="45" w16cid:durableId="863902359">
    <w:abstractNumId w:val="2"/>
  </w:num>
  <w:num w:numId="46" w16cid:durableId="1235042640">
    <w:abstractNumId w:val="1"/>
  </w:num>
  <w:num w:numId="47" w16cid:durableId="715356479">
    <w:abstractNumId w:val="1"/>
  </w:num>
  <w:num w:numId="48" w16cid:durableId="699623384">
    <w:abstractNumId w:val="1"/>
  </w:num>
  <w:num w:numId="49" w16cid:durableId="147676605">
    <w:abstractNumId w:val="31"/>
  </w:num>
  <w:num w:numId="50" w16cid:durableId="139739711">
    <w:abstractNumId w:val="11"/>
  </w:num>
  <w:num w:numId="51" w16cid:durableId="701370422">
    <w:abstractNumId w:val="6"/>
  </w:num>
  <w:num w:numId="52" w16cid:durableId="1278366303">
    <w:abstractNumId w:val="26"/>
  </w:num>
  <w:num w:numId="53" w16cid:durableId="1530340668">
    <w:abstractNumId w:val="16"/>
  </w:num>
  <w:num w:numId="54" w16cid:durableId="569967553">
    <w:abstractNumId w:val="3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ika Poslová, Silnice LK a.s.">
    <w15:presenceInfo w15:providerId="AD" w15:userId="S::monika.poslova@silnicelk.cz::6561fd0d-44dd-4f06-8d6c-ab7d9323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E5"/>
    <w:rsid w:val="00001E01"/>
    <w:rsid w:val="000026DD"/>
    <w:rsid w:val="00010132"/>
    <w:rsid w:val="000111CB"/>
    <w:rsid w:val="000160DA"/>
    <w:rsid w:val="0002400C"/>
    <w:rsid w:val="00024350"/>
    <w:rsid w:val="00024E74"/>
    <w:rsid w:val="0002691B"/>
    <w:rsid w:val="0003105E"/>
    <w:rsid w:val="00047801"/>
    <w:rsid w:val="00056C82"/>
    <w:rsid w:val="00063C33"/>
    <w:rsid w:val="00064DC9"/>
    <w:rsid w:val="00072B34"/>
    <w:rsid w:val="00074B22"/>
    <w:rsid w:val="0008122E"/>
    <w:rsid w:val="0008520C"/>
    <w:rsid w:val="00090CDB"/>
    <w:rsid w:val="00094AF4"/>
    <w:rsid w:val="00096ABB"/>
    <w:rsid w:val="00097D39"/>
    <w:rsid w:val="000B204B"/>
    <w:rsid w:val="000B6990"/>
    <w:rsid w:val="000B72CE"/>
    <w:rsid w:val="000C0BB3"/>
    <w:rsid w:val="000C0F76"/>
    <w:rsid w:val="000C24F7"/>
    <w:rsid w:val="000C3E16"/>
    <w:rsid w:val="000C4DA3"/>
    <w:rsid w:val="000C6738"/>
    <w:rsid w:val="000C6774"/>
    <w:rsid w:val="000D1639"/>
    <w:rsid w:val="000D1EC6"/>
    <w:rsid w:val="000E490C"/>
    <w:rsid w:val="000E4CB4"/>
    <w:rsid w:val="00101C9A"/>
    <w:rsid w:val="00107551"/>
    <w:rsid w:val="00120FEE"/>
    <w:rsid w:val="001223F0"/>
    <w:rsid w:val="001265E2"/>
    <w:rsid w:val="0013749F"/>
    <w:rsid w:val="00146347"/>
    <w:rsid w:val="00147AF2"/>
    <w:rsid w:val="00162E3E"/>
    <w:rsid w:val="00174561"/>
    <w:rsid w:val="001746F1"/>
    <w:rsid w:val="001757B4"/>
    <w:rsid w:val="00190709"/>
    <w:rsid w:val="00193136"/>
    <w:rsid w:val="001A5EE5"/>
    <w:rsid w:val="001A76E9"/>
    <w:rsid w:val="001B235C"/>
    <w:rsid w:val="001B5234"/>
    <w:rsid w:val="001B7AF3"/>
    <w:rsid w:val="001C27D9"/>
    <w:rsid w:val="001D429F"/>
    <w:rsid w:val="001D6232"/>
    <w:rsid w:val="001D7B58"/>
    <w:rsid w:val="001E38C3"/>
    <w:rsid w:val="001F0D9C"/>
    <w:rsid w:val="002014A6"/>
    <w:rsid w:val="002015EA"/>
    <w:rsid w:val="00203E2E"/>
    <w:rsid w:val="00213E3C"/>
    <w:rsid w:val="00217EDA"/>
    <w:rsid w:val="0022211C"/>
    <w:rsid w:val="00227BED"/>
    <w:rsid w:val="0024117D"/>
    <w:rsid w:val="00247B75"/>
    <w:rsid w:val="002501E3"/>
    <w:rsid w:val="00251FC5"/>
    <w:rsid w:val="002528C1"/>
    <w:rsid w:val="00263D00"/>
    <w:rsid w:val="00264874"/>
    <w:rsid w:val="00266329"/>
    <w:rsid w:val="00276FB9"/>
    <w:rsid w:val="00281024"/>
    <w:rsid w:val="00283A61"/>
    <w:rsid w:val="00284E81"/>
    <w:rsid w:val="0028632B"/>
    <w:rsid w:val="002906C3"/>
    <w:rsid w:val="00297B23"/>
    <w:rsid w:val="002A3162"/>
    <w:rsid w:val="002B194B"/>
    <w:rsid w:val="002B54E4"/>
    <w:rsid w:val="002B679B"/>
    <w:rsid w:val="002C3572"/>
    <w:rsid w:val="002C4BD6"/>
    <w:rsid w:val="002D6B19"/>
    <w:rsid w:val="002E1543"/>
    <w:rsid w:val="002E1D07"/>
    <w:rsid w:val="002E1EDD"/>
    <w:rsid w:val="002F0519"/>
    <w:rsid w:val="002F08FF"/>
    <w:rsid w:val="002F4001"/>
    <w:rsid w:val="002F59DE"/>
    <w:rsid w:val="003015BF"/>
    <w:rsid w:val="00302982"/>
    <w:rsid w:val="00311A7C"/>
    <w:rsid w:val="00313ED0"/>
    <w:rsid w:val="0032352F"/>
    <w:rsid w:val="003264ED"/>
    <w:rsid w:val="003300A0"/>
    <w:rsid w:val="00330EB9"/>
    <w:rsid w:val="003350D2"/>
    <w:rsid w:val="0033653A"/>
    <w:rsid w:val="003405FF"/>
    <w:rsid w:val="003410A6"/>
    <w:rsid w:val="00344181"/>
    <w:rsid w:val="00354795"/>
    <w:rsid w:val="00354AFA"/>
    <w:rsid w:val="00366354"/>
    <w:rsid w:val="0037423A"/>
    <w:rsid w:val="0038092C"/>
    <w:rsid w:val="00382CB8"/>
    <w:rsid w:val="00385CD6"/>
    <w:rsid w:val="0038643A"/>
    <w:rsid w:val="00387B4E"/>
    <w:rsid w:val="003908A9"/>
    <w:rsid w:val="00391779"/>
    <w:rsid w:val="003A4281"/>
    <w:rsid w:val="003B01C8"/>
    <w:rsid w:val="003B3DC1"/>
    <w:rsid w:val="003D15AE"/>
    <w:rsid w:val="003D5D8B"/>
    <w:rsid w:val="003D68AE"/>
    <w:rsid w:val="003D7C48"/>
    <w:rsid w:val="003F3AEE"/>
    <w:rsid w:val="003F5CB3"/>
    <w:rsid w:val="003F63A6"/>
    <w:rsid w:val="0040046F"/>
    <w:rsid w:val="0040140A"/>
    <w:rsid w:val="0040262F"/>
    <w:rsid w:val="00406635"/>
    <w:rsid w:val="004109BC"/>
    <w:rsid w:val="00415C25"/>
    <w:rsid w:val="0041677A"/>
    <w:rsid w:val="004260F1"/>
    <w:rsid w:val="00430C0B"/>
    <w:rsid w:val="0044081B"/>
    <w:rsid w:val="00440F7C"/>
    <w:rsid w:val="00444EE6"/>
    <w:rsid w:val="00445CE0"/>
    <w:rsid w:val="0045098F"/>
    <w:rsid w:val="004516F7"/>
    <w:rsid w:val="00454F5C"/>
    <w:rsid w:val="00455245"/>
    <w:rsid w:val="00455BF3"/>
    <w:rsid w:val="00455D08"/>
    <w:rsid w:val="00456022"/>
    <w:rsid w:val="00463C2D"/>
    <w:rsid w:val="0046420E"/>
    <w:rsid w:val="00465512"/>
    <w:rsid w:val="00472124"/>
    <w:rsid w:val="0047727F"/>
    <w:rsid w:val="004818AC"/>
    <w:rsid w:val="00482C60"/>
    <w:rsid w:val="00486CD0"/>
    <w:rsid w:val="00497BBC"/>
    <w:rsid w:val="004A3BE5"/>
    <w:rsid w:val="004A69EC"/>
    <w:rsid w:val="004B5E5D"/>
    <w:rsid w:val="004B6075"/>
    <w:rsid w:val="004B76D3"/>
    <w:rsid w:val="004C2D4A"/>
    <w:rsid w:val="004C60A8"/>
    <w:rsid w:val="004C667E"/>
    <w:rsid w:val="004E24D5"/>
    <w:rsid w:val="004E3EF2"/>
    <w:rsid w:val="004F45DA"/>
    <w:rsid w:val="00501827"/>
    <w:rsid w:val="0050559C"/>
    <w:rsid w:val="005103D9"/>
    <w:rsid w:val="00510B7C"/>
    <w:rsid w:val="00510BEB"/>
    <w:rsid w:val="00514103"/>
    <w:rsid w:val="0051542C"/>
    <w:rsid w:val="005206E2"/>
    <w:rsid w:val="005275C6"/>
    <w:rsid w:val="00532E82"/>
    <w:rsid w:val="00536C67"/>
    <w:rsid w:val="005379ED"/>
    <w:rsid w:val="0054050D"/>
    <w:rsid w:val="005419F6"/>
    <w:rsid w:val="00542A5E"/>
    <w:rsid w:val="00547838"/>
    <w:rsid w:val="00550742"/>
    <w:rsid w:val="005525AE"/>
    <w:rsid w:val="00562288"/>
    <w:rsid w:val="00563BC1"/>
    <w:rsid w:val="00576DC6"/>
    <w:rsid w:val="00581069"/>
    <w:rsid w:val="00585FC8"/>
    <w:rsid w:val="00587702"/>
    <w:rsid w:val="0059398C"/>
    <w:rsid w:val="005954C6"/>
    <w:rsid w:val="00596415"/>
    <w:rsid w:val="005967E7"/>
    <w:rsid w:val="0059724A"/>
    <w:rsid w:val="005B0749"/>
    <w:rsid w:val="005B46DD"/>
    <w:rsid w:val="005C0781"/>
    <w:rsid w:val="005D4CB5"/>
    <w:rsid w:val="005D4E41"/>
    <w:rsid w:val="005D62EF"/>
    <w:rsid w:val="005E3D50"/>
    <w:rsid w:val="005F6071"/>
    <w:rsid w:val="006064CC"/>
    <w:rsid w:val="006074E1"/>
    <w:rsid w:val="00607E34"/>
    <w:rsid w:val="00614CCC"/>
    <w:rsid w:val="006168F3"/>
    <w:rsid w:val="006202F4"/>
    <w:rsid w:val="00620505"/>
    <w:rsid w:val="006243E7"/>
    <w:rsid w:val="00632C73"/>
    <w:rsid w:val="00633D10"/>
    <w:rsid w:val="00634946"/>
    <w:rsid w:val="00636F70"/>
    <w:rsid w:val="00637507"/>
    <w:rsid w:val="0064458E"/>
    <w:rsid w:val="0064568F"/>
    <w:rsid w:val="00645DE4"/>
    <w:rsid w:val="00646858"/>
    <w:rsid w:val="00670010"/>
    <w:rsid w:val="00671560"/>
    <w:rsid w:val="00671FC1"/>
    <w:rsid w:val="006726F5"/>
    <w:rsid w:val="00675D28"/>
    <w:rsid w:val="00676D80"/>
    <w:rsid w:val="00687789"/>
    <w:rsid w:val="00690DC7"/>
    <w:rsid w:val="006A2193"/>
    <w:rsid w:val="006A21D7"/>
    <w:rsid w:val="006A347E"/>
    <w:rsid w:val="006A5A5A"/>
    <w:rsid w:val="006B2943"/>
    <w:rsid w:val="006B31F4"/>
    <w:rsid w:val="006C4616"/>
    <w:rsid w:val="006C4B72"/>
    <w:rsid w:val="006D19C7"/>
    <w:rsid w:val="006D5F6F"/>
    <w:rsid w:val="006D7689"/>
    <w:rsid w:val="006E0F80"/>
    <w:rsid w:val="006F3687"/>
    <w:rsid w:val="006F6A50"/>
    <w:rsid w:val="0070012C"/>
    <w:rsid w:val="00715856"/>
    <w:rsid w:val="00716254"/>
    <w:rsid w:val="007165F8"/>
    <w:rsid w:val="00722C2D"/>
    <w:rsid w:val="00725FCA"/>
    <w:rsid w:val="00733F11"/>
    <w:rsid w:val="00742D8C"/>
    <w:rsid w:val="00745072"/>
    <w:rsid w:val="007463F4"/>
    <w:rsid w:val="00746A8D"/>
    <w:rsid w:val="00747CF4"/>
    <w:rsid w:val="00750B79"/>
    <w:rsid w:val="00757BA2"/>
    <w:rsid w:val="007617EE"/>
    <w:rsid w:val="00765ADD"/>
    <w:rsid w:val="00767318"/>
    <w:rsid w:val="00771AF3"/>
    <w:rsid w:val="00777626"/>
    <w:rsid w:val="007776D2"/>
    <w:rsid w:val="00782D28"/>
    <w:rsid w:val="00784621"/>
    <w:rsid w:val="00786982"/>
    <w:rsid w:val="007A6131"/>
    <w:rsid w:val="007A7BA2"/>
    <w:rsid w:val="007A7F14"/>
    <w:rsid w:val="007B0665"/>
    <w:rsid w:val="007B2C49"/>
    <w:rsid w:val="007B76D0"/>
    <w:rsid w:val="007B7995"/>
    <w:rsid w:val="007C2924"/>
    <w:rsid w:val="007C5DA2"/>
    <w:rsid w:val="007D289A"/>
    <w:rsid w:val="007D3F6E"/>
    <w:rsid w:val="007E617F"/>
    <w:rsid w:val="007E7C8C"/>
    <w:rsid w:val="007E7D65"/>
    <w:rsid w:val="007F2FD4"/>
    <w:rsid w:val="007F35AD"/>
    <w:rsid w:val="008059B8"/>
    <w:rsid w:val="0082444E"/>
    <w:rsid w:val="0083375A"/>
    <w:rsid w:val="00836306"/>
    <w:rsid w:val="00842006"/>
    <w:rsid w:val="00847F94"/>
    <w:rsid w:val="0085383D"/>
    <w:rsid w:val="00857C30"/>
    <w:rsid w:val="008705C5"/>
    <w:rsid w:val="0087324F"/>
    <w:rsid w:val="00877558"/>
    <w:rsid w:val="008819C2"/>
    <w:rsid w:val="008819C8"/>
    <w:rsid w:val="0088710A"/>
    <w:rsid w:val="00887F38"/>
    <w:rsid w:val="00893776"/>
    <w:rsid w:val="008A20BF"/>
    <w:rsid w:val="008A6E6A"/>
    <w:rsid w:val="008B135F"/>
    <w:rsid w:val="008B1D1C"/>
    <w:rsid w:val="008B32C9"/>
    <w:rsid w:val="008B521E"/>
    <w:rsid w:val="008B5C47"/>
    <w:rsid w:val="008C6688"/>
    <w:rsid w:val="008E2B8B"/>
    <w:rsid w:val="008E4551"/>
    <w:rsid w:val="008E59EE"/>
    <w:rsid w:val="008F326C"/>
    <w:rsid w:val="008F7F3B"/>
    <w:rsid w:val="00906923"/>
    <w:rsid w:val="0090777D"/>
    <w:rsid w:val="0091122E"/>
    <w:rsid w:val="0092603C"/>
    <w:rsid w:val="00927A6C"/>
    <w:rsid w:val="0093364C"/>
    <w:rsid w:val="009349FF"/>
    <w:rsid w:val="00942718"/>
    <w:rsid w:val="009435B8"/>
    <w:rsid w:val="009460C9"/>
    <w:rsid w:val="009477DE"/>
    <w:rsid w:val="009479AB"/>
    <w:rsid w:val="0095273A"/>
    <w:rsid w:val="00955EE1"/>
    <w:rsid w:val="00956900"/>
    <w:rsid w:val="00970952"/>
    <w:rsid w:val="00971EE9"/>
    <w:rsid w:val="00981F52"/>
    <w:rsid w:val="00986DFC"/>
    <w:rsid w:val="00991313"/>
    <w:rsid w:val="0099166F"/>
    <w:rsid w:val="009A11D7"/>
    <w:rsid w:val="009A2029"/>
    <w:rsid w:val="009A2FED"/>
    <w:rsid w:val="009B470F"/>
    <w:rsid w:val="009C1CCD"/>
    <w:rsid w:val="009C328E"/>
    <w:rsid w:val="009D0CB2"/>
    <w:rsid w:val="009D3DC8"/>
    <w:rsid w:val="009E162A"/>
    <w:rsid w:val="009E2989"/>
    <w:rsid w:val="009E7073"/>
    <w:rsid w:val="009F6BA0"/>
    <w:rsid w:val="00A03583"/>
    <w:rsid w:val="00A0741F"/>
    <w:rsid w:val="00A108E0"/>
    <w:rsid w:val="00A10A2F"/>
    <w:rsid w:val="00A12BD0"/>
    <w:rsid w:val="00A13E1F"/>
    <w:rsid w:val="00A16E60"/>
    <w:rsid w:val="00A2681B"/>
    <w:rsid w:val="00A3229C"/>
    <w:rsid w:val="00A45240"/>
    <w:rsid w:val="00A462BE"/>
    <w:rsid w:val="00A5250C"/>
    <w:rsid w:val="00A5317C"/>
    <w:rsid w:val="00A54204"/>
    <w:rsid w:val="00A571DB"/>
    <w:rsid w:val="00A60108"/>
    <w:rsid w:val="00A638FB"/>
    <w:rsid w:val="00A65ADC"/>
    <w:rsid w:val="00A712F4"/>
    <w:rsid w:val="00A7331D"/>
    <w:rsid w:val="00A765E5"/>
    <w:rsid w:val="00A83174"/>
    <w:rsid w:val="00A90339"/>
    <w:rsid w:val="00A91BB6"/>
    <w:rsid w:val="00A93619"/>
    <w:rsid w:val="00A96DF2"/>
    <w:rsid w:val="00A97A4A"/>
    <w:rsid w:val="00AA5804"/>
    <w:rsid w:val="00AA5C49"/>
    <w:rsid w:val="00AB11EA"/>
    <w:rsid w:val="00AB1CB2"/>
    <w:rsid w:val="00AB2063"/>
    <w:rsid w:val="00AD519F"/>
    <w:rsid w:val="00AD569C"/>
    <w:rsid w:val="00AD7442"/>
    <w:rsid w:val="00AD7F39"/>
    <w:rsid w:val="00AE11A6"/>
    <w:rsid w:val="00AE16C9"/>
    <w:rsid w:val="00AF22F6"/>
    <w:rsid w:val="00AF489E"/>
    <w:rsid w:val="00AF65DD"/>
    <w:rsid w:val="00B05C10"/>
    <w:rsid w:val="00B063B5"/>
    <w:rsid w:val="00B16067"/>
    <w:rsid w:val="00B22F2A"/>
    <w:rsid w:val="00B2777A"/>
    <w:rsid w:val="00B31A36"/>
    <w:rsid w:val="00B327A8"/>
    <w:rsid w:val="00B568DE"/>
    <w:rsid w:val="00B61575"/>
    <w:rsid w:val="00B62F58"/>
    <w:rsid w:val="00B62FD4"/>
    <w:rsid w:val="00B63031"/>
    <w:rsid w:val="00B63067"/>
    <w:rsid w:val="00B70A4B"/>
    <w:rsid w:val="00B80977"/>
    <w:rsid w:val="00B87341"/>
    <w:rsid w:val="00B9082E"/>
    <w:rsid w:val="00B930F3"/>
    <w:rsid w:val="00BA0E51"/>
    <w:rsid w:val="00BA43C3"/>
    <w:rsid w:val="00BA4B24"/>
    <w:rsid w:val="00BC437C"/>
    <w:rsid w:val="00BD2392"/>
    <w:rsid w:val="00BE0539"/>
    <w:rsid w:val="00BE30CD"/>
    <w:rsid w:val="00BE352F"/>
    <w:rsid w:val="00BF2D9D"/>
    <w:rsid w:val="00C05B29"/>
    <w:rsid w:val="00C12211"/>
    <w:rsid w:val="00C13902"/>
    <w:rsid w:val="00C16E1B"/>
    <w:rsid w:val="00C21AF5"/>
    <w:rsid w:val="00C31B39"/>
    <w:rsid w:val="00C33E94"/>
    <w:rsid w:val="00C351CE"/>
    <w:rsid w:val="00C36F7B"/>
    <w:rsid w:val="00C412E4"/>
    <w:rsid w:val="00C42C54"/>
    <w:rsid w:val="00C42E81"/>
    <w:rsid w:val="00C44B10"/>
    <w:rsid w:val="00C45B67"/>
    <w:rsid w:val="00C564FB"/>
    <w:rsid w:val="00C62562"/>
    <w:rsid w:val="00C65172"/>
    <w:rsid w:val="00C6683E"/>
    <w:rsid w:val="00C66E5A"/>
    <w:rsid w:val="00C67AD2"/>
    <w:rsid w:val="00C80A30"/>
    <w:rsid w:val="00C825A1"/>
    <w:rsid w:val="00C84871"/>
    <w:rsid w:val="00C849D1"/>
    <w:rsid w:val="00C94AC1"/>
    <w:rsid w:val="00C97863"/>
    <w:rsid w:val="00CA183D"/>
    <w:rsid w:val="00CA7672"/>
    <w:rsid w:val="00CA7E58"/>
    <w:rsid w:val="00CB392C"/>
    <w:rsid w:val="00CB77E1"/>
    <w:rsid w:val="00CC13C6"/>
    <w:rsid w:val="00CC4229"/>
    <w:rsid w:val="00CC6A4B"/>
    <w:rsid w:val="00CD2388"/>
    <w:rsid w:val="00CD425C"/>
    <w:rsid w:val="00CD5AD9"/>
    <w:rsid w:val="00CD7812"/>
    <w:rsid w:val="00CE1E15"/>
    <w:rsid w:val="00CE5C69"/>
    <w:rsid w:val="00CF0C8C"/>
    <w:rsid w:val="00CF5170"/>
    <w:rsid w:val="00CF6ADE"/>
    <w:rsid w:val="00D00A88"/>
    <w:rsid w:val="00D03546"/>
    <w:rsid w:val="00D055D9"/>
    <w:rsid w:val="00D1331D"/>
    <w:rsid w:val="00D1531C"/>
    <w:rsid w:val="00D20117"/>
    <w:rsid w:val="00D255BF"/>
    <w:rsid w:val="00D269BC"/>
    <w:rsid w:val="00D2709E"/>
    <w:rsid w:val="00D2719D"/>
    <w:rsid w:val="00D30C3A"/>
    <w:rsid w:val="00D320A8"/>
    <w:rsid w:val="00D346B1"/>
    <w:rsid w:val="00D4069D"/>
    <w:rsid w:val="00D51E7F"/>
    <w:rsid w:val="00D527C5"/>
    <w:rsid w:val="00D52AA0"/>
    <w:rsid w:val="00D61023"/>
    <w:rsid w:val="00D624DE"/>
    <w:rsid w:val="00D626C0"/>
    <w:rsid w:val="00D66927"/>
    <w:rsid w:val="00D67F90"/>
    <w:rsid w:val="00D81807"/>
    <w:rsid w:val="00D862CF"/>
    <w:rsid w:val="00D91E33"/>
    <w:rsid w:val="00D92B93"/>
    <w:rsid w:val="00D94FF6"/>
    <w:rsid w:val="00DA1116"/>
    <w:rsid w:val="00DA7887"/>
    <w:rsid w:val="00DB642B"/>
    <w:rsid w:val="00DC03EF"/>
    <w:rsid w:val="00DC3619"/>
    <w:rsid w:val="00DC63E5"/>
    <w:rsid w:val="00DD21D6"/>
    <w:rsid w:val="00DD29E8"/>
    <w:rsid w:val="00DD35AC"/>
    <w:rsid w:val="00DD37F8"/>
    <w:rsid w:val="00DD4CA8"/>
    <w:rsid w:val="00DE2C08"/>
    <w:rsid w:val="00DE5EF7"/>
    <w:rsid w:val="00DE6B35"/>
    <w:rsid w:val="00DF65EE"/>
    <w:rsid w:val="00E02EFF"/>
    <w:rsid w:val="00E031E5"/>
    <w:rsid w:val="00E070F8"/>
    <w:rsid w:val="00E13021"/>
    <w:rsid w:val="00E1351D"/>
    <w:rsid w:val="00E22981"/>
    <w:rsid w:val="00E31338"/>
    <w:rsid w:val="00E320AC"/>
    <w:rsid w:val="00E325D6"/>
    <w:rsid w:val="00E43ABE"/>
    <w:rsid w:val="00E46031"/>
    <w:rsid w:val="00E47091"/>
    <w:rsid w:val="00E578DB"/>
    <w:rsid w:val="00E63D34"/>
    <w:rsid w:val="00E64C14"/>
    <w:rsid w:val="00E77F8E"/>
    <w:rsid w:val="00E93A18"/>
    <w:rsid w:val="00E974C2"/>
    <w:rsid w:val="00E979E9"/>
    <w:rsid w:val="00EA2B87"/>
    <w:rsid w:val="00EA3471"/>
    <w:rsid w:val="00EA52BF"/>
    <w:rsid w:val="00EA5FC5"/>
    <w:rsid w:val="00EB5650"/>
    <w:rsid w:val="00EB7141"/>
    <w:rsid w:val="00EC693B"/>
    <w:rsid w:val="00EC6BD8"/>
    <w:rsid w:val="00ED2422"/>
    <w:rsid w:val="00ED2B30"/>
    <w:rsid w:val="00ED2BF5"/>
    <w:rsid w:val="00ED477A"/>
    <w:rsid w:val="00EE4032"/>
    <w:rsid w:val="00EE5ECC"/>
    <w:rsid w:val="00EF1A20"/>
    <w:rsid w:val="00EF31C3"/>
    <w:rsid w:val="00EF6EC9"/>
    <w:rsid w:val="00EF70AA"/>
    <w:rsid w:val="00F00941"/>
    <w:rsid w:val="00F01D67"/>
    <w:rsid w:val="00F01F3C"/>
    <w:rsid w:val="00F05D2F"/>
    <w:rsid w:val="00F066AD"/>
    <w:rsid w:val="00F127AF"/>
    <w:rsid w:val="00F132FF"/>
    <w:rsid w:val="00F14C40"/>
    <w:rsid w:val="00F319E0"/>
    <w:rsid w:val="00F404CB"/>
    <w:rsid w:val="00F42388"/>
    <w:rsid w:val="00F42AD7"/>
    <w:rsid w:val="00F43447"/>
    <w:rsid w:val="00F51739"/>
    <w:rsid w:val="00F52041"/>
    <w:rsid w:val="00F534DE"/>
    <w:rsid w:val="00F62B82"/>
    <w:rsid w:val="00F66103"/>
    <w:rsid w:val="00F71D23"/>
    <w:rsid w:val="00F83684"/>
    <w:rsid w:val="00F86FBD"/>
    <w:rsid w:val="00F90272"/>
    <w:rsid w:val="00F911BF"/>
    <w:rsid w:val="00F93E96"/>
    <w:rsid w:val="00F93F37"/>
    <w:rsid w:val="00F972FB"/>
    <w:rsid w:val="00FA19EE"/>
    <w:rsid w:val="00FA2D59"/>
    <w:rsid w:val="00FA6C93"/>
    <w:rsid w:val="00FA7CF0"/>
    <w:rsid w:val="00FA7F21"/>
    <w:rsid w:val="00FC046D"/>
    <w:rsid w:val="00FC32E6"/>
    <w:rsid w:val="00FD0CDB"/>
    <w:rsid w:val="00FD243E"/>
    <w:rsid w:val="00FD3A58"/>
    <w:rsid w:val="00FD44C8"/>
    <w:rsid w:val="00FE1FBD"/>
    <w:rsid w:val="00FE385E"/>
    <w:rsid w:val="00FF0D40"/>
    <w:rsid w:val="00FF7064"/>
    <w:rsid w:val="00FF7493"/>
    <w:rsid w:val="00FF79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F7959"/>
  <w15:docId w15:val="{987BC8D6-C9E4-4970-9ED1-142BE1C2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0A2F"/>
    <w:rPr>
      <w:rFonts w:ascii="Calibri" w:eastAsia="Calibri" w:hAnsi="Calibri" w:cs="Calibri"/>
    </w:rPr>
  </w:style>
  <w:style w:type="paragraph" w:styleId="Nadpis1">
    <w:name w:val="heading 1"/>
    <w:basedOn w:val="Normln"/>
    <w:link w:val="Nadpis1Char"/>
    <w:uiPriority w:val="1"/>
    <w:qFormat/>
    <w:rsid w:val="00E320AC"/>
    <w:pPr>
      <w:keepNext/>
      <w:widowControl/>
      <w:numPr>
        <w:numId w:val="20"/>
      </w:numPr>
      <w:autoSpaceDE/>
      <w:autoSpaceDN/>
      <w:spacing w:before="480" w:after="240" w:line="276" w:lineRule="auto"/>
      <w:jc w:val="both"/>
      <w:outlineLvl w:val="0"/>
    </w:pPr>
    <w:rPr>
      <w:b/>
      <w:bCs/>
      <w:color w:val="E36C0A" w:themeColor="accent6" w:themeShade="BF"/>
      <w:sz w:val="32"/>
      <w:szCs w:val="32"/>
      <w:lang w:val="cs-CZ"/>
    </w:rPr>
  </w:style>
  <w:style w:type="paragraph" w:styleId="Nadpis2">
    <w:name w:val="heading 2"/>
    <w:basedOn w:val="Normln"/>
    <w:link w:val="Nadpis2Char"/>
    <w:uiPriority w:val="2"/>
    <w:unhideWhenUsed/>
    <w:qFormat/>
    <w:rsid w:val="007776D2"/>
    <w:pPr>
      <w:numPr>
        <w:ilvl w:val="1"/>
        <w:numId w:val="20"/>
      </w:numPr>
      <w:spacing w:before="240" w:after="120" w:line="276" w:lineRule="auto"/>
      <w:jc w:val="both"/>
      <w:outlineLvl w:val="1"/>
    </w:pPr>
    <w:rPr>
      <w:b/>
      <w:bCs/>
      <w:sz w:val="24"/>
      <w:szCs w:val="24"/>
      <w:lang w:val="cs-CZ"/>
    </w:rPr>
  </w:style>
  <w:style w:type="paragraph" w:styleId="Nadpis3">
    <w:name w:val="heading 3"/>
    <w:basedOn w:val="Normln"/>
    <w:uiPriority w:val="9"/>
    <w:unhideWhenUsed/>
    <w:qFormat/>
    <w:pPr>
      <w:ind w:left="112"/>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12"/>
    </w:pPr>
  </w:style>
  <w:style w:type="paragraph" w:styleId="Odstavecseseznamem">
    <w:name w:val="List Paragraph"/>
    <w:basedOn w:val="Normln"/>
    <w:uiPriority w:val="1"/>
    <w:qFormat/>
    <w:pPr>
      <w:ind w:left="965" w:hanging="360"/>
    </w:pPr>
  </w:style>
  <w:style w:type="paragraph" w:customStyle="1" w:styleId="TableParagraph">
    <w:name w:val="Table Paragraph"/>
    <w:basedOn w:val="Normln"/>
    <w:uiPriority w:val="1"/>
    <w:qFormat/>
  </w:style>
  <w:style w:type="paragraph" w:styleId="Revize">
    <w:name w:val="Revision"/>
    <w:hidden/>
    <w:uiPriority w:val="99"/>
    <w:semiHidden/>
    <w:rsid w:val="009E162A"/>
    <w:pPr>
      <w:widowControl/>
      <w:autoSpaceDE/>
      <w:autoSpaceDN/>
    </w:pPr>
    <w:rPr>
      <w:rFonts w:ascii="Calibri" w:eastAsia="Calibri" w:hAnsi="Calibri" w:cs="Calibri"/>
    </w:rPr>
  </w:style>
  <w:style w:type="character" w:customStyle="1" w:styleId="Nadpis1Char">
    <w:name w:val="Nadpis 1 Char"/>
    <w:basedOn w:val="Standardnpsmoodstavce"/>
    <w:link w:val="Nadpis1"/>
    <w:uiPriority w:val="1"/>
    <w:rsid w:val="00E320AC"/>
    <w:rPr>
      <w:rFonts w:ascii="Calibri" w:eastAsia="Calibri" w:hAnsi="Calibri" w:cs="Calibri"/>
      <w:b/>
      <w:bCs/>
      <w:color w:val="E36C0A" w:themeColor="accent6" w:themeShade="BF"/>
      <w:sz w:val="32"/>
      <w:szCs w:val="32"/>
      <w:lang w:val="cs-CZ"/>
    </w:rPr>
  </w:style>
  <w:style w:type="paragraph" w:styleId="Zhlav">
    <w:name w:val="header"/>
    <w:basedOn w:val="Normln"/>
    <w:link w:val="ZhlavChar"/>
    <w:uiPriority w:val="99"/>
    <w:unhideWhenUsed/>
    <w:rsid w:val="00DA1116"/>
    <w:pPr>
      <w:tabs>
        <w:tab w:val="center" w:pos="4536"/>
        <w:tab w:val="right" w:pos="9072"/>
      </w:tabs>
    </w:pPr>
  </w:style>
  <w:style w:type="character" w:customStyle="1" w:styleId="ZhlavChar">
    <w:name w:val="Záhlaví Char"/>
    <w:basedOn w:val="Standardnpsmoodstavce"/>
    <w:link w:val="Zhlav"/>
    <w:uiPriority w:val="99"/>
    <w:rsid w:val="00DA1116"/>
    <w:rPr>
      <w:rFonts w:ascii="Calibri" w:eastAsia="Calibri" w:hAnsi="Calibri" w:cs="Calibri"/>
    </w:rPr>
  </w:style>
  <w:style w:type="paragraph" w:styleId="Zpat">
    <w:name w:val="footer"/>
    <w:basedOn w:val="Normln"/>
    <w:link w:val="ZpatChar"/>
    <w:uiPriority w:val="99"/>
    <w:unhideWhenUsed/>
    <w:rsid w:val="00DA1116"/>
    <w:pPr>
      <w:tabs>
        <w:tab w:val="center" w:pos="4536"/>
        <w:tab w:val="right" w:pos="9072"/>
      </w:tabs>
    </w:pPr>
  </w:style>
  <w:style w:type="character" w:customStyle="1" w:styleId="ZpatChar">
    <w:name w:val="Zápatí Char"/>
    <w:basedOn w:val="Standardnpsmoodstavce"/>
    <w:link w:val="Zpat"/>
    <w:uiPriority w:val="99"/>
    <w:rsid w:val="00DA1116"/>
    <w:rPr>
      <w:rFonts w:ascii="Calibri" w:eastAsia="Calibri" w:hAnsi="Calibri" w:cs="Calibri"/>
    </w:rPr>
  </w:style>
  <w:style w:type="character" w:customStyle="1" w:styleId="Nadpis2Char">
    <w:name w:val="Nadpis 2 Char"/>
    <w:basedOn w:val="Standardnpsmoodstavce"/>
    <w:link w:val="Nadpis2"/>
    <w:uiPriority w:val="2"/>
    <w:rsid w:val="007776D2"/>
    <w:rPr>
      <w:rFonts w:ascii="Calibri" w:eastAsia="Calibri" w:hAnsi="Calibri" w:cs="Calibri"/>
      <w:b/>
      <w:bCs/>
      <w:sz w:val="24"/>
      <w:szCs w:val="24"/>
      <w:lang w:val="cs-CZ"/>
    </w:rPr>
  </w:style>
  <w:style w:type="paragraph" w:styleId="Bezmezer">
    <w:name w:val="No Spacing"/>
    <w:link w:val="BezmezerChar"/>
    <w:uiPriority w:val="1"/>
    <w:rsid w:val="00877558"/>
    <w:pPr>
      <w:widowControl/>
      <w:autoSpaceDE/>
      <w:autoSpaceDN/>
    </w:pPr>
    <w:rPr>
      <w:lang w:val="cs-CZ"/>
    </w:rPr>
  </w:style>
  <w:style w:type="character" w:customStyle="1" w:styleId="BezmezerChar">
    <w:name w:val="Bez mezer Char"/>
    <w:link w:val="Bezmezer"/>
    <w:uiPriority w:val="1"/>
    <w:rsid w:val="00877558"/>
    <w:rPr>
      <w:lang w:val="cs-CZ"/>
    </w:rPr>
  </w:style>
  <w:style w:type="paragraph" w:styleId="Podnadpis">
    <w:name w:val="Subtitle"/>
    <w:basedOn w:val="Normln"/>
    <w:next w:val="Normln"/>
    <w:link w:val="PodnadpisChar"/>
    <w:uiPriority w:val="11"/>
    <w:qFormat/>
    <w:rsid w:val="007776D2"/>
    <w:pPr>
      <w:keepNext/>
      <w:widowControl/>
      <w:numPr>
        <w:ilvl w:val="2"/>
        <w:numId w:val="20"/>
      </w:numPr>
      <w:spacing w:before="240" w:after="120" w:line="276" w:lineRule="auto"/>
      <w:ind w:left="737" w:hanging="737"/>
    </w:pPr>
    <w:rPr>
      <w:rFonts w:eastAsiaTheme="minorEastAsia"/>
      <w:b/>
      <w:bCs/>
      <w:sz w:val="24"/>
      <w:szCs w:val="36"/>
      <w:lang w:val="cs-CZ"/>
    </w:rPr>
  </w:style>
  <w:style w:type="character" w:customStyle="1" w:styleId="PodnadpisChar">
    <w:name w:val="Podnadpis Char"/>
    <w:basedOn w:val="Standardnpsmoodstavce"/>
    <w:link w:val="Podnadpis"/>
    <w:uiPriority w:val="11"/>
    <w:rsid w:val="007776D2"/>
    <w:rPr>
      <w:rFonts w:ascii="Calibri" w:eastAsiaTheme="minorEastAsia" w:hAnsi="Calibri" w:cs="Calibri"/>
      <w:b/>
      <w:bCs/>
      <w:sz w:val="24"/>
      <w:szCs w:val="36"/>
      <w:lang w:val="cs-CZ"/>
    </w:rPr>
  </w:style>
  <w:style w:type="character" w:styleId="Odkaznakoment">
    <w:name w:val="annotation reference"/>
    <w:basedOn w:val="Standardnpsmoodstavce"/>
    <w:uiPriority w:val="99"/>
    <w:semiHidden/>
    <w:unhideWhenUsed/>
    <w:rsid w:val="000111CB"/>
    <w:rPr>
      <w:sz w:val="16"/>
      <w:szCs w:val="16"/>
    </w:rPr>
  </w:style>
  <w:style w:type="paragraph" w:styleId="Textkomente">
    <w:name w:val="annotation text"/>
    <w:aliases w:val="RL Text komentáře"/>
    <w:basedOn w:val="Normln"/>
    <w:link w:val="TextkomenteChar"/>
    <w:uiPriority w:val="99"/>
    <w:unhideWhenUsed/>
    <w:rsid w:val="000111CB"/>
    <w:rPr>
      <w:sz w:val="20"/>
      <w:szCs w:val="20"/>
    </w:rPr>
  </w:style>
  <w:style w:type="character" w:customStyle="1" w:styleId="TextkomenteChar">
    <w:name w:val="Text komentáře Char"/>
    <w:aliases w:val="RL Text komentáře Char"/>
    <w:basedOn w:val="Standardnpsmoodstavce"/>
    <w:link w:val="Textkomente"/>
    <w:uiPriority w:val="99"/>
    <w:rsid w:val="000111CB"/>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0111CB"/>
    <w:rPr>
      <w:b/>
      <w:bCs/>
    </w:rPr>
  </w:style>
  <w:style w:type="character" w:customStyle="1" w:styleId="PedmtkomenteChar">
    <w:name w:val="Předmět komentáře Char"/>
    <w:basedOn w:val="TextkomenteChar"/>
    <w:link w:val="Pedmtkomente"/>
    <w:uiPriority w:val="99"/>
    <w:semiHidden/>
    <w:rsid w:val="000111CB"/>
    <w:rPr>
      <w:rFonts w:ascii="Calibri" w:eastAsia="Calibri" w:hAnsi="Calibri" w:cs="Calibri"/>
      <w:b/>
      <w:bCs/>
      <w:sz w:val="20"/>
      <w:szCs w:val="20"/>
    </w:rPr>
  </w:style>
  <w:style w:type="paragraph" w:customStyle="1" w:styleId="text-nov">
    <w:name w:val="text - nový"/>
    <w:basedOn w:val="Normln"/>
    <w:link w:val="text-novChar"/>
    <w:qFormat/>
    <w:rsid w:val="00DD21D6"/>
    <w:pPr>
      <w:widowControl/>
      <w:autoSpaceDE/>
      <w:autoSpaceDN/>
      <w:spacing w:before="120" w:line="276" w:lineRule="auto"/>
      <w:jc w:val="both"/>
    </w:pPr>
    <w:rPr>
      <w:rFonts w:ascii="Times New Roman" w:eastAsia="Times New Roman" w:hAnsi="Times New Roman" w:cs="Times New Roman"/>
      <w:sz w:val="24"/>
      <w:szCs w:val="24"/>
      <w:lang w:val="cs-CZ" w:eastAsia="cs-CZ"/>
    </w:rPr>
  </w:style>
  <w:style w:type="character" w:customStyle="1" w:styleId="text-novChar">
    <w:name w:val="text - nový Char"/>
    <w:basedOn w:val="Standardnpsmoodstavce"/>
    <w:link w:val="text-nov"/>
    <w:rsid w:val="00DD21D6"/>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unhideWhenUsed/>
    <w:rsid w:val="007776D2"/>
    <w:rPr>
      <w:color w:val="0000FF" w:themeColor="hyperlink"/>
      <w:u w:val="single"/>
    </w:rPr>
  </w:style>
  <w:style w:type="character" w:styleId="Nevyeenzmnka">
    <w:name w:val="Unresolved Mention"/>
    <w:basedOn w:val="Standardnpsmoodstavce"/>
    <w:uiPriority w:val="99"/>
    <w:semiHidden/>
    <w:unhideWhenUsed/>
    <w:rsid w:val="007776D2"/>
    <w:rPr>
      <w:color w:val="605E5C"/>
      <w:shd w:val="clear" w:color="auto" w:fill="E1DFDD"/>
    </w:rPr>
  </w:style>
  <w:style w:type="paragraph" w:styleId="Textpoznpodarou">
    <w:name w:val="footnote text"/>
    <w:basedOn w:val="Normln"/>
    <w:link w:val="TextpoznpodarouChar"/>
    <w:uiPriority w:val="99"/>
    <w:semiHidden/>
    <w:unhideWhenUsed/>
    <w:rsid w:val="00C564FB"/>
    <w:rPr>
      <w:sz w:val="20"/>
      <w:szCs w:val="20"/>
    </w:rPr>
  </w:style>
  <w:style w:type="character" w:customStyle="1" w:styleId="TextpoznpodarouChar">
    <w:name w:val="Text pozn. pod čarou Char"/>
    <w:basedOn w:val="Standardnpsmoodstavce"/>
    <w:link w:val="Textpoznpodarou"/>
    <w:uiPriority w:val="99"/>
    <w:semiHidden/>
    <w:rsid w:val="00C564FB"/>
    <w:rPr>
      <w:rFonts w:ascii="Calibri" w:eastAsia="Calibri" w:hAnsi="Calibri" w:cs="Calibri"/>
      <w:sz w:val="20"/>
      <w:szCs w:val="20"/>
    </w:rPr>
  </w:style>
  <w:style w:type="character" w:styleId="Znakapoznpodarou">
    <w:name w:val="footnote reference"/>
    <w:basedOn w:val="Standardnpsmoodstavce"/>
    <w:uiPriority w:val="99"/>
    <w:semiHidden/>
    <w:unhideWhenUsed/>
    <w:rsid w:val="00C564FB"/>
    <w:rPr>
      <w:vertAlign w:val="superscript"/>
    </w:rPr>
  </w:style>
  <w:style w:type="character" w:styleId="Sledovanodkaz">
    <w:name w:val="FollowedHyperlink"/>
    <w:basedOn w:val="Standardnpsmoodstavce"/>
    <w:uiPriority w:val="99"/>
    <w:semiHidden/>
    <w:unhideWhenUsed/>
    <w:rsid w:val="00C564FB"/>
    <w:rPr>
      <w:color w:val="800080" w:themeColor="followedHyperlink"/>
      <w:u w:val="single"/>
    </w:rPr>
  </w:style>
  <w:style w:type="table" w:customStyle="1" w:styleId="TableNormal1">
    <w:name w:val="Table Normal1"/>
    <w:uiPriority w:val="2"/>
    <w:semiHidden/>
    <w:unhideWhenUsed/>
    <w:qFormat/>
    <w:rsid w:val="00A462BE"/>
    <w:tblPr>
      <w:tblInd w:w="0" w:type="dxa"/>
      <w:tblCellMar>
        <w:top w:w="0" w:type="dxa"/>
        <w:left w:w="0" w:type="dxa"/>
        <w:bottom w:w="0" w:type="dxa"/>
        <w:right w:w="0" w:type="dxa"/>
      </w:tblCellMar>
    </w:tblPr>
  </w:style>
  <w:style w:type="character" w:customStyle="1" w:styleId="ZkladntextChar">
    <w:name w:val="Základní text Char"/>
    <w:basedOn w:val="Standardnpsmoodstavce"/>
    <w:link w:val="Zkladntext"/>
    <w:uiPriority w:val="1"/>
    <w:rsid w:val="00D2709E"/>
    <w:rPr>
      <w:rFonts w:ascii="Calibri" w:eastAsia="Calibri" w:hAnsi="Calibri" w:cs="Calibri"/>
    </w:rPr>
  </w:style>
  <w:style w:type="character" w:customStyle="1" w:styleId="dn">
    <w:name w:val="Žádný"/>
    <w:rsid w:val="00010132"/>
  </w:style>
  <w:style w:type="character" w:customStyle="1" w:styleId="Hyperlink2">
    <w:name w:val="Hyperlink.2"/>
    <w:basedOn w:val="dn"/>
    <w:rsid w:val="008B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ortal-vz.cz/cs/Aktuality/Prokazovani-slozeni-jistoty-formou-bankovni-zaruky-v-nabidce-v-elek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6b9aeb-5409-4100-b912-23ae4822dfda" xsi:nil="true"/>
    <lcf76f155ced4ddcb4097134ff3c332f xmlns="486ea79a-bbe5-41df-a189-1260658c87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3260D80EC024A47B681BD8F781F7981" ma:contentTypeVersion="11" ma:contentTypeDescription="Vytvoří nový dokument" ma:contentTypeScope="" ma:versionID="8495f3d62f8a718b86d9c9da69c7d454">
  <xsd:schema xmlns:xsd="http://www.w3.org/2001/XMLSchema" xmlns:xs="http://www.w3.org/2001/XMLSchema" xmlns:p="http://schemas.microsoft.com/office/2006/metadata/properties" xmlns:ns2="486ea79a-bbe5-41df-a189-1260658c8792" xmlns:ns3="306b9aeb-5409-4100-b912-23ae4822dfda" targetNamespace="http://schemas.microsoft.com/office/2006/metadata/properties" ma:root="true" ma:fieldsID="b47abe4f197a607663bce3434ba4281d" ns2:_="" ns3:_="">
    <xsd:import namespace="486ea79a-bbe5-41df-a189-1260658c8792"/>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ea79a-bbe5-41df-a189-1260658c8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6a231f-c8cc-4103-8a4d-e42feba1c9c5}"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0C7A8-B077-4F80-ACDE-3923778365CF}">
  <ds:schemaRefs>
    <ds:schemaRef ds:uri="http://schemas.microsoft.com/office/2006/metadata/properties"/>
    <ds:schemaRef ds:uri="http://schemas.microsoft.com/office/infopath/2007/PartnerControls"/>
    <ds:schemaRef ds:uri="306b9aeb-5409-4100-b912-23ae4822dfda"/>
    <ds:schemaRef ds:uri="486ea79a-bbe5-41df-a189-1260658c8792"/>
  </ds:schemaRefs>
</ds:datastoreItem>
</file>

<file path=customXml/itemProps2.xml><?xml version="1.0" encoding="utf-8"?>
<ds:datastoreItem xmlns:ds="http://schemas.openxmlformats.org/officeDocument/2006/customXml" ds:itemID="{76833996-6788-4DBC-9960-FEA5428B7183}">
  <ds:schemaRefs>
    <ds:schemaRef ds:uri="http://schemas.microsoft.com/sharepoint/v3/contenttype/forms"/>
  </ds:schemaRefs>
</ds:datastoreItem>
</file>

<file path=customXml/itemProps3.xml><?xml version="1.0" encoding="utf-8"?>
<ds:datastoreItem xmlns:ds="http://schemas.openxmlformats.org/officeDocument/2006/customXml" ds:itemID="{D13E3A50-328D-4DA9-8A9E-E7B8078A1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ea79a-bbe5-41df-a189-1260658c8792"/>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23F79-0374-4B5C-BCC0-E8468B3B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7159</Words>
  <Characters>42242</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49303</CharactersWithSpaces>
  <SharedDoc>false</SharedDoc>
  <HLinks>
    <vt:vector size="24" baseType="variant">
      <vt:variant>
        <vt:i4>5242959</vt:i4>
      </vt:variant>
      <vt:variant>
        <vt:i4>24</vt:i4>
      </vt:variant>
      <vt:variant>
        <vt:i4>0</vt:i4>
      </vt:variant>
      <vt:variant>
        <vt:i4>5</vt:i4>
      </vt:variant>
      <vt:variant>
        <vt:lpwstr>https://josephine.proebiz.com/cs/</vt:lpwstr>
      </vt:variant>
      <vt:variant>
        <vt:lpwstr/>
      </vt:variant>
      <vt:variant>
        <vt:i4>4653076</vt:i4>
      </vt:variant>
      <vt:variant>
        <vt:i4>18</vt:i4>
      </vt:variant>
      <vt:variant>
        <vt:i4>0</vt:i4>
      </vt:variant>
      <vt:variant>
        <vt:i4>5</vt:i4>
      </vt:variant>
      <vt:variant>
        <vt:lpwstr>http://josephine.proebiz.com/</vt:lpwstr>
      </vt:variant>
      <vt:variant>
        <vt:lpwstr/>
      </vt:variant>
      <vt:variant>
        <vt:i4>655446</vt:i4>
      </vt:variant>
      <vt:variant>
        <vt:i4>0</vt:i4>
      </vt:variant>
      <vt:variant>
        <vt:i4>0</vt:i4>
      </vt:variant>
      <vt:variant>
        <vt:i4>5</vt:i4>
      </vt:variant>
      <vt:variant>
        <vt:lpwstr>https://profily.proebiz.com/profile/28746503</vt:lpwstr>
      </vt:variant>
      <vt:variant>
        <vt:lpwstr/>
      </vt:variant>
      <vt:variant>
        <vt:i4>8126564</vt:i4>
      </vt:variant>
      <vt:variant>
        <vt:i4>0</vt:i4>
      </vt:variant>
      <vt:variant>
        <vt:i4>0</vt:i4>
      </vt:variant>
      <vt:variant>
        <vt:i4>5</vt:i4>
      </vt:variant>
      <vt:variant>
        <vt:lpwstr>http://www.portal-vz.cz/cs/Aktuality/Prokazovani-slozeni-jistoty-formou-bankovni-zaruky-v-nabidce-v-elektro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Firichová Tereza</dc:creator>
  <cp:keywords/>
  <cp:lastModifiedBy>HAVEL &amp; PARTNERS</cp:lastModifiedBy>
  <cp:revision>55</cp:revision>
  <dcterms:created xsi:type="dcterms:W3CDTF">2025-06-04T13:02:00Z</dcterms:created>
  <dcterms:modified xsi:type="dcterms:W3CDTF">2025-06-06T10:31:00Z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Microsoft® Word 2013</vt:lpwstr>
  </property>
  <property fmtid="{D5CDD505-2E9C-101B-9397-08002B2CF9AE}" pid="4" name="LastSaved">
    <vt:filetime>2025-01-27T00:00:00Z</vt:filetime>
  </property>
  <property fmtid="{D5CDD505-2E9C-101B-9397-08002B2CF9AE}" pid="5" name="ContentTypeId">
    <vt:lpwstr>0x010100D3260D80EC024A47B681BD8F781F7981</vt:lpwstr>
  </property>
  <property fmtid="{D5CDD505-2E9C-101B-9397-08002B2CF9AE}" pid="6" name="MediaServiceImageTags">
    <vt:lpwstr/>
  </property>
  <property fmtid="{D5CDD505-2E9C-101B-9397-08002B2CF9AE}" pid="7" name="MSIP_Label_f15a8442-68f3-4087-8f05-d564bed44e92_Enabled">
    <vt:lpwstr>true</vt:lpwstr>
  </property>
  <property fmtid="{D5CDD505-2E9C-101B-9397-08002B2CF9AE}" pid="8" name="MSIP_Label_f15a8442-68f3-4087-8f05-d564bed44e92_SetDate">
    <vt:lpwstr>2025-05-29T19:26:19Z</vt:lpwstr>
  </property>
  <property fmtid="{D5CDD505-2E9C-101B-9397-08002B2CF9AE}" pid="9" name="MSIP_Label_f15a8442-68f3-4087-8f05-d564bed44e92_Method">
    <vt:lpwstr>Standard</vt:lpwstr>
  </property>
  <property fmtid="{D5CDD505-2E9C-101B-9397-08002B2CF9AE}" pid="10" name="MSIP_Label_f15a8442-68f3-4087-8f05-d564bed44e92_Name">
    <vt:lpwstr>97171605-0670-4512-b8c8-ebe12520d29a</vt:lpwstr>
  </property>
  <property fmtid="{D5CDD505-2E9C-101B-9397-08002B2CF9AE}" pid="11" name="MSIP_Label_f15a8442-68f3-4087-8f05-d564bed44e92_SiteId">
    <vt:lpwstr>138f17b0-6ad5-4ddf-a195-24e73c3655fd</vt:lpwstr>
  </property>
  <property fmtid="{D5CDD505-2E9C-101B-9397-08002B2CF9AE}" pid="12" name="MSIP_Label_f15a8442-68f3-4087-8f05-d564bed44e92_ActionId">
    <vt:lpwstr>7de74bcd-a986-40c6-af9b-77fd459ff684</vt:lpwstr>
  </property>
  <property fmtid="{D5CDD505-2E9C-101B-9397-08002B2CF9AE}" pid="13" name="MSIP_Label_f15a8442-68f3-4087-8f05-d564bed44e92_ContentBits">
    <vt:lpwstr>0</vt:lpwstr>
  </property>
  <property fmtid="{D5CDD505-2E9C-101B-9397-08002B2CF9AE}" pid="14" name="MSIP_Label_f15a8442-68f3-4087-8f05-d564bed44e92_Tag">
    <vt:lpwstr>10, 3, 0, 1</vt:lpwstr>
  </property>
</Properties>
</file>