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51F6472D" w14:textId="60EAF62F"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w:t>
      </w:r>
      <w:r w:rsidRPr="00A01668">
        <w:rPr>
          <w:b w:val="0"/>
          <w:bCs w:val="0"/>
          <w:sz w:val="22"/>
          <w:szCs w:val="22"/>
        </w:rPr>
        <w:t xml:space="preserve">kupujícího: </w:t>
      </w:r>
      <w:r w:rsidR="00F81494" w:rsidRPr="00A01668">
        <w:rPr>
          <w:b w:val="0"/>
          <w:bCs w:val="0"/>
          <w:sz w:val="22"/>
          <w:szCs w:val="22"/>
        </w:rPr>
        <w:t>2</w:t>
      </w:r>
      <w:r w:rsidR="00C9361D">
        <w:rPr>
          <w:b w:val="0"/>
          <w:bCs w:val="0"/>
          <w:sz w:val="22"/>
          <w:szCs w:val="22"/>
        </w:rPr>
        <w:t>5</w:t>
      </w:r>
      <w:r w:rsidR="00377753" w:rsidRPr="00A01668">
        <w:rPr>
          <w:b w:val="0"/>
          <w:bCs w:val="0"/>
          <w:sz w:val="22"/>
          <w:szCs w:val="22"/>
        </w:rPr>
        <w:t>/</w:t>
      </w:r>
      <w:r w:rsidR="00D162C1">
        <w:rPr>
          <w:b w:val="0"/>
          <w:bCs w:val="0"/>
          <w:sz w:val="22"/>
          <w:szCs w:val="22"/>
        </w:rPr>
        <w:t>250</w:t>
      </w:r>
      <w:r w:rsidR="00A01668" w:rsidRPr="00A01668">
        <w:rPr>
          <w:b w:val="0"/>
          <w:bCs w:val="0"/>
          <w:sz w:val="22"/>
          <w:szCs w:val="22"/>
        </w:rPr>
        <w:t>/</w:t>
      </w:r>
      <w:r w:rsidR="00377753" w:rsidRPr="00A01668">
        <w:rPr>
          <w:b w:val="0"/>
          <w:bCs w:val="0"/>
          <w:sz w:val="22"/>
          <w:szCs w:val="22"/>
        </w:rPr>
        <w:t>50</w:t>
      </w:r>
      <w:r w:rsidR="001C23F6" w:rsidRPr="00A01668">
        <w:rPr>
          <w:b w:val="0"/>
          <w:bCs w:val="0"/>
          <w:sz w:val="22"/>
          <w:szCs w:val="22"/>
        </w:rPr>
        <w:t>66</w:t>
      </w:r>
      <w:r w:rsidR="00000000">
        <w:rPr>
          <w:sz w:val="22"/>
          <w:szCs w:val="22"/>
        </w:rPr>
        <w:pict w14:anchorId="35499227">
          <v:rect id="_x0000_i1025" style="width:453.6pt;height:1.5pt" o:hralign="center" o:hrstd="t" o:hrnoshade="t" o:hr="t" fillcolor="black [3213]" stroked="f"/>
        </w:pict>
      </w:r>
    </w:p>
    <w:p w14:paraId="0D45DF45" w14:textId="77777777" w:rsidR="0017371E" w:rsidRPr="00650A35" w:rsidRDefault="0017371E" w:rsidP="0017371E">
      <w:pPr>
        <w:spacing w:before="120" w:after="120"/>
        <w:contextualSpacing/>
        <w:rPr>
          <w:b/>
          <w:iCs/>
          <w:sz w:val="22"/>
          <w:szCs w:val="22"/>
        </w:rPr>
      </w:pPr>
      <w:r w:rsidRPr="00650A35">
        <w:rPr>
          <w:b/>
          <w:iCs/>
          <w:sz w:val="22"/>
          <w:szCs w:val="22"/>
        </w:rPr>
        <w:t>Kupující:</w:t>
      </w:r>
    </w:p>
    <w:p w14:paraId="4C930B5E" w14:textId="77777777" w:rsidR="0017371E" w:rsidRPr="0017371E" w:rsidRDefault="0017371E" w:rsidP="0017371E">
      <w:pPr>
        <w:spacing w:before="120"/>
        <w:contextualSpacing/>
        <w:rPr>
          <w:iCs/>
          <w:sz w:val="22"/>
          <w:szCs w:val="22"/>
        </w:rPr>
      </w:pPr>
      <w:r w:rsidRPr="0017371E">
        <w:rPr>
          <w:iCs/>
          <w:sz w:val="22"/>
          <w:szCs w:val="22"/>
        </w:rPr>
        <w:t>Dopravní podnik města Brna, a.s.</w:t>
      </w:r>
    </w:p>
    <w:p w14:paraId="402802EB" w14:textId="77777777" w:rsidR="0017371E" w:rsidRPr="0017371E" w:rsidRDefault="0017371E" w:rsidP="0017371E">
      <w:pPr>
        <w:spacing w:before="120"/>
        <w:contextualSpacing/>
        <w:rPr>
          <w:iCs/>
          <w:sz w:val="22"/>
          <w:szCs w:val="22"/>
        </w:rPr>
      </w:pPr>
    </w:p>
    <w:p w14:paraId="5A04CF2E" w14:textId="77777777" w:rsidR="0017371E" w:rsidRPr="0017371E" w:rsidRDefault="0017371E" w:rsidP="0017371E">
      <w:pPr>
        <w:spacing w:before="120"/>
        <w:contextualSpacing/>
        <w:rPr>
          <w:iCs/>
          <w:sz w:val="22"/>
          <w:szCs w:val="22"/>
        </w:rPr>
      </w:pPr>
      <w:r w:rsidRPr="0017371E">
        <w:rPr>
          <w:iCs/>
          <w:sz w:val="22"/>
          <w:szCs w:val="22"/>
        </w:rPr>
        <w:t>Sídlo: Hlinky 64/151, Pisárky, 603 00 Brno, Doručovací číslo: 65646</w:t>
      </w:r>
    </w:p>
    <w:p w14:paraId="058D0170" w14:textId="77777777" w:rsidR="0017371E" w:rsidRPr="0017371E" w:rsidRDefault="0017371E" w:rsidP="0017371E">
      <w:pPr>
        <w:spacing w:before="120"/>
        <w:contextualSpacing/>
        <w:rPr>
          <w:iCs/>
          <w:sz w:val="22"/>
          <w:szCs w:val="22"/>
        </w:rPr>
      </w:pPr>
      <w:r w:rsidRPr="0017371E">
        <w:rPr>
          <w:iCs/>
          <w:sz w:val="22"/>
          <w:szCs w:val="22"/>
        </w:rPr>
        <w:t>Zapsána: v obchodním rejstříku Krajského soudu v Brně, oddíl B, vložka 2463</w:t>
      </w:r>
    </w:p>
    <w:p w14:paraId="0D7CE47B" w14:textId="77777777" w:rsidR="0017371E" w:rsidRPr="0017371E" w:rsidRDefault="0017371E" w:rsidP="0017371E">
      <w:pPr>
        <w:spacing w:before="120"/>
        <w:contextualSpacing/>
        <w:rPr>
          <w:iCs/>
          <w:sz w:val="22"/>
          <w:szCs w:val="22"/>
        </w:rPr>
      </w:pPr>
    </w:p>
    <w:p w14:paraId="0B55FE68" w14:textId="77777777" w:rsidR="0017371E" w:rsidRPr="0017371E" w:rsidRDefault="0017371E" w:rsidP="0017371E">
      <w:pPr>
        <w:spacing w:before="120"/>
        <w:contextualSpacing/>
        <w:rPr>
          <w:iCs/>
          <w:sz w:val="22"/>
          <w:szCs w:val="22"/>
        </w:rPr>
      </w:pPr>
      <w:r w:rsidRPr="0017371E">
        <w:rPr>
          <w:iCs/>
          <w:sz w:val="22"/>
          <w:szCs w:val="22"/>
        </w:rPr>
        <w:t xml:space="preserve">Osoba oprávněná k podpisu smlouvy: </w:t>
      </w:r>
    </w:p>
    <w:p w14:paraId="7D0D8656" w14:textId="77777777" w:rsidR="0017371E" w:rsidRPr="0017371E" w:rsidRDefault="0017371E" w:rsidP="0017371E">
      <w:pPr>
        <w:spacing w:before="120"/>
        <w:ind w:left="1416" w:firstLine="708"/>
        <w:contextualSpacing/>
        <w:rPr>
          <w:iCs/>
          <w:sz w:val="22"/>
          <w:szCs w:val="22"/>
        </w:rPr>
      </w:pPr>
      <w:r w:rsidRPr="0017371E">
        <w:rPr>
          <w:iCs/>
          <w:sz w:val="22"/>
          <w:szCs w:val="22"/>
        </w:rPr>
        <w:t>Ing. Miloš Havránek, generální ředitel</w:t>
      </w:r>
    </w:p>
    <w:p w14:paraId="0AE7980B" w14:textId="3357EBC7" w:rsidR="0017371E" w:rsidRPr="0017371E" w:rsidRDefault="0017371E" w:rsidP="0017371E">
      <w:pPr>
        <w:spacing w:before="120"/>
        <w:contextualSpacing/>
        <w:rPr>
          <w:iCs/>
          <w:color w:val="00B0F0"/>
          <w:sz w:val="22"/>
          <w:szCs w:val="22"/>
        </w:rPr>
      </w:pPr>
      <w:r w:rsidRPr="0017371E">
        <w:rPr>
          <w:iCs/>
          <w:sz w:val="22"/>
          <w:szCs w:val="22"/>
        </w:rPr>
        <w:t xml:space="preserve">Kontaktní osoba ve věcech smluvních: </w:t>
      </w:r>
    </w:p>
    <w:p w14:paraId="71C088C7" w14:textId="77777777" w:rsidR="0017371E" w:rsidRPr="0017371E" w:rsidRDefault="0017371E" w:rsidP="0017371E">
      <w:pPr>
        <w:spacing w:before="120"/>
        <w:contextualSpacing/>
        <w:rPr>
          <w:iCs/>
          <w:sz w:val="22"/>
          <w:szCs w:val="22"/>
        </w:rPr>
      </w:pPr>
      <w:r w:rsidRPr="0017371E">
        <w:rPr>
          <w:iCs/>
          <w:color w:val="00B0F0"/>
          <w:sz w:val="22"/>
          <w:szCs w:val="22"/>
        </w:rPr>
        <w:tab/>
      </w:r>
      <w:r w:rsidRPr="0017371E">
        <w:rPr>
          <w:iCs/>
          <w:color w:val="00B0F0"/>
          <w:sz w:val="22"/>
          <w:szCs w:val="22"/>
        </w:rPr>
        <w:tab/>
      </w:r>
      <w:r w:rsidRPr="0017371E">
        <w:rPr>
          <w:iCs/>
          <w:color w:val="00B0F0"/>
          <w:sz w:val="22"/>
          <w:szCs w:val="22"/>
        </w:rPr>
        <w:tab/>
      </w:r>
      <w:r w:rsidRPr="0017371E">
        <w:rPr>
          <w:iCs/>
          <w:sz w:val="22"/>
          <w:szCs w:val="22"/>
        </w:rPr>
        <w:t>Ing. Vítězslav Žůrek, technicko-provozní ředitel</w:t>
      </w:r>
    </w:p>
    <w:p w14:paraId="2F87A890" w14:textId="025A6D9D" w:rsidR="008D626A" w:rsidRPr="008D626A" w:rsidRDefault="0017371E" w:rsidP="0017371E">
      <w:pPr>
        <w:spacing w:before="120"/>
        <w:contextualSpacing/>
        <w:rPr>
          <w:rStyle w:val="Hypertextovodkaz"/>
          <w:color w:val="auto"/>
          <w:u w:val="none"/>
        </w:rPr>
      </w:pPr>
      <w:r w:rsidRPr="0017371E">
        <w:rPr>
          <w:iCs/>
          <w:sz w:val="22"/>
          <w:szCs w:val="22"/>
        </w:rPr>
        <w:tab/>
      </w:r>
      <w:r w:rsidRPr="0017371E">
        <w:rPr>
          <w:iCs/>
          <w:sz w:val="22"/>
          <w:szCs w:val="22"/>
        </w:rPr>
        <w:tab/>
      </w:r>
      <w:r w:rsidRPr="0017371E">
        <w:rPr>
          <w:iCs/>
          <w:sz w:val="22"/>
          <w:szCs w:val="22"/>
        </w:rPr>
        <w:tab/>
        <w:t xml:space="preserve">telefon 543171310, e-mail: </w:t>
      </w:r>
      <w:hyperlink r:id="rId8" w:history="1">
        <w:r w:rsidRPr="00650A35">
          <w:rPr>
            <w:rStyle w:val="Hypertextovodkaz"/>
            <w:iCs/>
            <w:color w:val="000000" w:themeColor="text1"/>
            <w:sz w:val="22"/>
            <w:szCs w:val="22"/>
            <w:u w:val="none"/>
          </w:rPr>
          <w:t>vzurek@dpmb.cz</w:t>
        </w:r>
      </w:hyperlink>
    </w:p>
    <w:p w14:paraId="3FCC1EB6" w14:textId="77777777" w:rsidR="0017371E" w:rsidRPr="00650A35" w:rsidRDefault="0017371E" w:rsidP="0017371E">
      <w:pPr>
        <w:spacing w:before="120"/>
        <w:contextualSpacing/>
        <w:rPr>
          <w:rStyle w:val="Hypertextovodkaz"/>
          <w:iCs/>
          <w:color w:val="000000" w:themeColor="text1"/>
          <w:sz w:val="22"/>
          <w:szCs w:val="22"/>
          <w:u w:val="none"/>
        </w:rPr>
      </w:pP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t>Ing. Zdeněk Jarolín, zástupce TPŘ technika</w:t>
      </w:r>
    </w:p>
    <w:p w14:paraId="14C30330" w14:textId="7BA3CF43" w:rsidR="0017371E" w:rsidRDefault="0017371E" w:rsidP="0017371E">
      <w:pPr>
        <w:spacing w:before="120"/>
        <w:contextualSpacing/>
      </w:pP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r>
      <w:r w:rsidRPr="00650A35">
        <w:rPr>
          <w:rStyle w:val="Hypertextovodkaz"/>
          <w:iCs/>
          <w:color w:val="000000" w:themeColor="text1"/>
          <w:sz w:val="22"/>
          <w:szCs w:val="22"/>
          <w:u w:val="none"/>
        </w:rPr>
        <w:tab/>
        <w:t xml:space="preserve">telefon 543171314, e-mail: </w:t>
      </w:r>
      <w:hyperlink r:id="rId9" w:history="1">
        <w:r w:rsidRPr="00650A35">
          <w:rPr>
            <w:rStyle w:val="Hypertextovodkaz"/>
            <w:iCs/>
            <w:color w:val="000000" w:themeColor="text1"/>
            <w:sz w:val="22"/>
            <w:szCs w:val="22"/>
            <w:u w:val="none"/>
          </w:rPr>
          <w:t>zjarolin@dpmb.cz</w:t>
        </w:r>
      </w:hyperlink>
    </w:p>
    <w:p w14:paraId="5377809D" w14:textId="77777777" w:rsidR="008D626A" w:rsidRPr="00650A35" w:rsidRDefault="008D626A" w:rsidP="008D626A">
      <w:pPr>
        <w:spacing w:before="120"/>
        <w:ind w:left="1416" w:firstLine="708"/>
        <w:contextualSpacing/>
        <w:rPr>
          <w:iCs/>
          <w:color w:val="000000" w:themeColor="text1"/>
          <w:sz w:val="22"/>
          <w:szCs w:val="22"/>
        </w:rPr>
      </w:pPr>
      <w:r w:rsidRPr="00650A35">
        <w:rPr>
          <w:iCs/>
          <w:color w:val="000000" w:themeColor="text1"/>
          <w:sz w:val="22"/>
          <w:szCs w:val="22"/>
        </w:rPr>
        <w:t>Mgr. Roman Houbal, vedoucí oddělení strojních investic</w:t>
      </w:r>
    </w:p>
    <w:p w14:paraId="2A8DE2D3" w14:textId="77777777" w:rsidR="008D626A" w:rsidRPr="00650A35" w:rsidRDefault="008D626A" w:rsidP="008D626A">
      <w:pPr>
        <w:spacing w:before="120"/>
        <w:contextualSpacing/>
        <w:rPr>
          <w:iCs/>
          <w:color w:val="000000" w:themeColor="text1"/>
          <w:sz w:val="22"/>
          <w:szCs w:val="22"/>
        </w:rPr>
      </w:pPr>
      <w:r w:rsidRPr="00650A35">
        <w:rPr>
          <w:iCs/>
          <w:color w:val="000000" w:themeColor="text1"/>
          <w:sz w:val="22"/>
          <w:szCs w:val="22"/>
        </w:rPr>
        <w:tab/>
      </w:r>
      <w:r w:rsidRPr="00650A35">
        <w:rPr>
          <w:iCs/>
          <w:color w:val="000000" w:themeColor="text1"/>
          <w:sz w:val="22"/>
          <w:szCs w:val="22"/>
        </w:rPr>
        <w:tab/>
      </w:r>
      <w:r w:rsidRPr="00650A35">
        <w:rPr>
          <w:iCs/>
          <w:color w:val="000000" w:themeColor="text1"/>
          <w:sz w:val="22"/>
          <w:szCs w:val="22"/>
        </w:rPr>
        <w:tab/>
        <w:t xml:space="preserve">telefon 543171570, e-mail: </w:t>
      </w:r>
      <w:hyperlink r:id="rId10" w:history="1">
        <w:r w:rsidRPr="00650A35">
          <w:rPr>
            <w:rStyle w:val="Hypertextovodkaz"/>
            <w:color w:val="000000" w:themeColor="text1"/>
            <w:sz w:val="22"/>
            <w:szCs w:val="22"/>
            <w:u w:val="none"/>
          </w:rPr>
          <w:t>rhoubal@dpmb.cz</w:t>
        </w:r>
      </w:hyperlink>
    </w:p>
    <w:p w14:paraId="47D84A27" w14:textId="464FB5C2" w:rsidR="008D474D" w:rsidRPr="00650A35" w:rsidRDefault="008D474D" w:rsidP="006F33EC">
      <w:pPr>
        <w:spacing w:before="120"/>
        <w:contextualSpacing/>
        <w:rPr>
          <w:iCs/>
          <w:color w:val="000000" w:themeColor="text1"/>
          <w:sz w:val="22"/>
          <w:szCs w:val="22"/>
        </w:rPr>
      </w:pPr>
      <w:r w:rsidRPr="00650A35">
        <w:rPr>
          <w:iCs/>
          <w:color w:val="000000" w:themeColor="text1"/>
          <w:sz w:val="22"/>
          <w:szCs w:val="22"/>
        </w:rPr>
        <w:t xml:space="preserve">Kontaktní osoba ve věcech technických: </w:t>
      </w:r>
    </w:p>
    <w:p w14:paraId="08D2D52A" w14:textId="77777777" w:rsidR="008D626A" w:rsidRDefault="008D626A" w:rsidP="008D626A">
      <w:pPr>
        <w:spacing w:before="120" w:line="276" w:lineRule="auto"/>
        <w:contextualSpacing/>
        <w:rPr>
          <w:iCs/>
          <w:sz w:val="22"/>
          <w:szCs w:val="22"/>
        </w:rPr>
      </w:pPr>
      <w:r w:rsidRPr="005569D4">
        <w:rPr>
          <w:iCs/>
          <w:sz w:val="22"/>
          <w:szCs w:val="22"/>
        </w:rPr>
        <w:tab/>
      </w:r>
      <w:r w:rsidRPr="005569D4">
        <w:rPr>
          <w:iCs/>
          <w:sz w:val="22"/>
          <w:szCs w:val="22"/>
        </w:rPr>
        <w:tab/>
      </w:r>
      <w:r w:rsidRPr="005569D4">
        <w:rPr>
          <w:iCs/>
          <w:sz w:val="22"/>
          <w:szCs w:val="22"/>
        </w:rPr>
        <w:tab/>
      </w:r>
      <w:r>
        <w:rPr>
          <w:iCs/>
          <w:sz w:val="22"/>
          <w:szCs w:val="22"/>
        </w:rPr>
        <w:t>Ing. Zdeněk Kašpar, zástupce TPŘ dopravní prostředky</w:t>
      </w:r>
    </w:p>
    <w:p w14:paraId="1B4855C5" w14:textId="0C9EA0C7" w:rsidR="008D626A" w:rsidRDefault="008D626A" w:rsidP="008D626A">
      <w:pPr>
        <w:spacing w:before="120" w:line="276" w:lineRule="auto"/>
        <w:contextualSpacing/>
        <w:rPr>
          <w:rStyle w:val="Hypertextovodkaz"/>
          <w:iCs/>
          <w:sz w:val="22"/>
          <w:szCs w:val="22"/>
        </w:rPr>
      </w:pPr>
      <w:r>
        <w:rPr>
          <w:iCs/>
          <w:sz w:val="22"/>
          <w:szCs w:val="22"/>
        </w:rPr>
        <w:tab/>
      </w:r>
      <w:r>
        <w:rPr>
          <w:iCs/>
          <w:sz w:val="22"/>
          <w:szCs w:val="22"/>
        </w:rPr>
        <w:tab/>
      </w:r>
      <w:r>
        <w:rPr>
          <w:iCs/>
          <w:sz w:val="22"/>
          <w:szCs w:val="22"/>
        </w:rPr>
        <w:tab/>
        <w:t xml:space="preserve">tel.: 543 171 370, e-mail: </w:t>
      </w:r>
      <w:r w:rsidRPr="008D626A">
        <w:rPr>
          <w:iCs/>
          <w:sz w:val="22"/>
          <w:szCs w:val="22"/>
        </w:rPr>
        <w:t>zkaspar@dpmb.cz</w:t>
      </w:r>
    </w:p>
    <w:p w14:paraId="410F322B" w14:textId="77777777" w:rsidR="008D626A" w:rsidRDefault="008D626A" w:rsidP="008D626A">
      <w:pPr>
        <w:spacing w:before="120" w:line="276" w:lineRule="auto"/>
        <w:contextualSpacing/>
        <w:rPr>
          <w:iCs/>
          <w:sz w:val="22"/>
          <w:szCs w:val="22"/>
        </w:rPr>
      </w:pPr>
      <w:r>
        <w:rPr>
          <w:rStyle w:val="Hypertextovodkaz"/>
          <w:iCs/>
          <w:sz w:val="22"/>
          <w:szCs w:val="22"/>
          <w:u w:val="none"/>
        </w:rPr>
        <w:tab/>
      </w:r>
      <w:r>
        <w:rPr>
          <w:rStyle w:val="Hypertextovodkaz"/>
          <w:iCs/>
          <w:sz w:val="22"/>
          <w:szCs w:val="22"/>
          <w:u w:val="none"/>
        </w:rPr>
        <w:tab/>
      </w:r>
      <w:r>
        <w:rPr>
          <w:rStyle w:val="Hypertextovodkaz"/>
          <w:iCs/>
          <w:sz w:val="22"/>
          <w:szCs w:val="22"/>
          <w:u w:val="none"/>
        </w:rPr>
        <w:tab/>
      </w:r>
      <w:r>
        <w:rPr>
          <w:iCs/>
          <w:sz w:val="22"/>
          <w:szCs w:val="22"/>
        </w:rPr>
        <w:t>Jaroslav Homoľa, vedoucí střediska dopravních prostředků ED</w:t>
      </w:r>
    </w:p>
    <w:p w14:paraId="7F048005" w14:textId="2D6DEF18" w:rsidR="008D626A" w:rsidRDefault="008D626A" w:rsidP="008D626A">
      <w:pPr>
        <w:spacing w:before="120" w:line="276" w:lineRule="auto"/>
        <w:contextualSpacing/>
        <w:rPr>
          <w:iCs/>
          <w:sz w:val="22"/>
          <w:szCs w:val="22"/>
        </w:rPr>
      </w:pPr>
      <w:r>
        <w:rPr>
          <w:iCs/>
          <w:sz w:val="22"/>
          <w:szCs w:val="22"/>
        </w:rPr>
        <w:tab/>
      </w:r>
      <w:r>
        <w:rPr>
          <w:iCs/>
          <w:sz w:val="22"/>
          <w:szCs w:val="22"/>
        </w:rPr>
        <w:tab/>
      </w:r>
      <w:r>
        <w:rPr>
          <w:iCs/>
          <w:sz w:val="22"/>
          <w:szCs w:val="22"/>
        </w:rPr>
        <w:tab/>
        <w:t xml:space="preserve">tel.: 543 172 511, e-mail: </w:t>
      </w:r>
      <w:r w:rsidRPr="008D626A">
        <w:rPr>
          <w:iCs/>
          <w:sz w:val="22"/>
          <w:szCs w:val="22"/>
        </w:rPr>
        <w:t>jhomola@dpmb.cz</w:t>
      </w:r>
    </w:p>
    <w:p w14:paraId="43FC2651" w14:textId="77777777" w:rsidR="0017371E" w:rsidRPr="0017371E" w:rsidRDefault="0017371E" w:rsidP="0017371E">
      <w:pPr>
        <w:spacing w:before="120"/>
        <w:contextualSpacing/>
        <w:rPr>
          <w:iCs/>
          <w:sz w:val="22"/>
          <w:szCs w:val="22"/>
        </w:rPr>
      </w:pPr>
    </w:p>
    <w:p w14:paraId="3B56CC77" w14:textId="77777777" w:rsidR="0017371E" w:rsidRPr="0017371E" w:rsidRDefault="0017371E" w:rsidP="0017371E">
      <w:pPr>
        <w:spacing w:before="120"/>
        <w:contextualSpacing/>
        <w:rPr>
          <w:iCs/>
          <w:sz w:val="22"/>
          <w:szCs w:val="22"/>
        </w:rPr>
      </w:pPr>
      <w:r w:rsidRPr="0017371E">
        <w:rPr>
          <w:iCs/>
          <w:sz w:val="22"/>
          <w:szCs w:val="22"/>
        </w:rPr>
        <w:t>IČO : 25508881</w:t>
      </w:r>
    </w:p>
    <w:p w14:paraId="0BEEBF4F" w14:textId="77777777" w:rsidR="0017371E" w:rsidRPr="0017371E" w:rsidRDefault="0017371E" w:rsidP="0017371E">
      <w:pPr>
        <w:spacing w:before="120"/>
        <w:contextualSpacing/>
        <w:rPr>
          <w:iCs/>
          <w:sz w:val="22"/>
          <w:szCs w:val="22"/>
        </w:rPr>
      </w:pPr>
      <w:r w:rsidRPr="0017371E">
        <w:rPr>
          <w:iCs/>
          <w:sz w:val="22"/>
          <w:szCs w:val="22"/>
        </w:rPr>
        <w:t>DIČ : CZ25508881</w:t>
      </w:r>
    </w:p>
    <w:p w14:paraId="612DF783" w14:textId="77777777" w:rsidR="0017371E" w:rsidRPr="0017371E" w:rsidRDefault="0017371E" w:rsidP="0017371E">
      <w:pPr>
        <w:spacing w:before="120"/>
        <w:contextualSpacing/>
        <w:rPr>
          <w:iCs/>
          <w:sz w:val="22"/>
          <w:szCs w:val="22"/>
        </w:rPr>
      </w:pPr>
      <w:r w:rsidRPr="0017371E">
        <w:rPr>
          <w:iCs/>
          <w:sz w:val="22"/>
          <w:szCs w:val="22"/>
        </w:rPr>
        <w:t>Bankovní spojení : KB Brno-město</w:t>
      </w:r>
    </w:p>
    <w:p w14:paraId="3B7D572C" w14:textId="77777777" w:rsidR="0017371E" w:rsidRPr="0017371E" w:rsidRDefault="0017371E" w:rsidP="0017371E">
      <w:pPr>
        <w:spacing w:before="120"/>
        <w:contextualSpacing/>
        <w:rPr>
          <w:iCs/>
          <w:sz w:val="22"/>
          <w:szCs w:val="22"/>
        </w:rPr>
      </w:pPr>
      <w:r w:rsidRPr="0017371E">
        <w:rPr>
          <w:iCs/>
          <w:sz w:val="22"/>
          <w:szCs w:val="22"/>
        </w:rPr>
        <w:t>Číslo účtu: 8905621/0100</w:t>
      </w:r>
    </w:p>
    <w:p w14:paraId="5286131E" w14:textId="77777777" w:rsidR="0017371E" w:rsidRPr="0017371E" w:rsidRDefault="0017371E" w:rsidP="0017371E">
      <w:pPr>
        <w:spacing w:before="120"/>
        <w:contextualSpacing/>
        <w:rPr>
          <w:iCs/>
          <w:sz w:val="22"/>
          <w:szCs w:val="22"/>
        </w:rPr>
      </w:pPr>
      <w:r w:rsidRPr="0017371E">
        <w:rPr>
          <w:iCs/>
          <w:sz w:val="22"/>
          <w:szCs w:val="22"/>
        </w:rPr>
        <w:t>Společnost je plátcem DPH</w:t>
      </w:r>
    </w:p>
    <w:p w14:paraId="7814245B" w14:textId="2B6EEA24" w:rsidR="0017371E" w:rsidRPr="006D5E3C" w:rsidRDefault="0017371E" w:rsidP="0017371E">
      <w:pPr>
        <w:spacing w:before="120"/>
        <w:contextualSpacing/>
        <w:rPr>
          <w:iCs/>
        </w:rPr>
      </w:pP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lastRenderedPageBreak/>
        <w:t>níže uvedeného dne, měsíce a roku uzavřeli smlouvu následujícího znění:</w:t>
      </w:r>
    </w:p>
    <w:p w14:paraId="0347AC7E" w14:textId="77777777" w:rsidR="00AC50C5" w:rsidRDefault="00AC50C5" w:rsidP="002725FB">
      <w:pPr>
        <w:spacing w:before="120" w:after="120" w:line="276" w:lineRule="auto"/>
        <w:contextualSpacing/>
        <w:rPr>
          <w:b/>
          <w:bCs/>
          <w:sz w:val="22"/>
          <w:szCs w:val="22"/>
        </w:rPr>
      </w:pPr>
    </w:p>
    <w:p w14:paraId="66481F64" w14:textId="77777777" w:rsidR="006A04C4" w:rsidRPr="004702AF" w:rsidRDefault="006A04C4" w:rsidP="006A04C4">
      <w:pPr>
        <w:pStyle w:val="Nadpis2"/>
        <w:spacing w:line="276" w:lineRule="auto"/>
        <w:rPr>
          <w:sz w:val="22"/>
          <w:szCs w:val="22"/>
        </w:rPr>
      </w:pPr>
      <w:r w:rsidRPr="004702AF">
        <w:rPr>
          <w:sz w:val="22"/>
          <w:szCs w:val="22"/>
        </w:rPr>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433058" w14:textId="77777777" w:rsidR="005D42C5" w:rsidRPr="004702AF" w:rsidRDefault="005D42C5" w:rsidP="00650A35">
      <w:pPr>
        <w:pStyle w:val="Nadpis2"/>
        <w:spacing w:line="276" w:lineRule="auto"/>
        <w:jc w:val="left"/>
        <w:rPr>
          <w:sz w:val="22"/>
          <w:szCs w:val="22"/>
        </w:rPr>
      </w:pPr>
    </w:p>
    <w:p w14:paraId="37A24270"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4EDC3055"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650A35">
        <w:rPr>
          <w:iCs/>
          <w:sz w:val="22"/>
          <w:szCs w:val="22"/>
        </w:rPr>
        <w:t>zboží</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1D9FCDA4"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od prodávajícího převzít a zaplatit mu dohodnutou kupní cenu.</w:t>
      </w:r>
    </w:p>
    <w:p w14:paraId="520E5401" w14:textId="034D2E54"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6719A9">
        <w:rPr>
          <w:sz w:val="22"/>
          <w:szCs w:val="22"/>
        </w:rPr>
        <w:t>je</w:t>
      </w:r>
      <w:r w:rsidR="00885801">
        <w:rPr>
          <w:sz w:val="22"/>
          <w:szCs w:val="22"/>
        </w:rPr>
        <w:t> </w:t>
      </w:r>
      <w:r w:rsidR="00E90F20">
        <w:rPr>
          <w:sz w:val="22"/>
          <w:szCs w:val="22"/>
        </w:rPr>
        <w:t>vybíjecí měřící zařízení</w:t>
      </w:r>
      <w:r w:rsidR="005B4425">
        <w:rPr>
          <w:sz w:val="22"/>
          <w:szCs w:val="22"/>
        </w:rPr>
        <w:t xml:space="preserve">, </w:t>
      </w:r>
      <w:r w:rsidR="006462FE" w:rsidRPr="0024527B">
        <w:rPr>
          <w:sz w:val="22"/>
          <w:szCs w:val="22"/>
        </w:rPr>
        <w:t>následn</w:t>
      </w:r>
      <w:r w:rsidR="00E90F20">
        <w:rPr>
          <w:sz w:val="22"/>
          <w:szCs w:val="22"/>
        </w:rPr>
        <w:t>á</w:t>
      </w:r>
      <w:r w:rsidR="006462FE" w:rsidRPr="0024527B">
        <w:rPr>
          <w:sz w:val="22"/>
          <w:szCs w:val="22"/>
        </w:rPr>
        <w:t xml:space="preserve"> </w:t>
      </w:r>
      <w:r w:rsidR="002E260F" w:rsidRPr="0024527B">
        <w:rPr>
          <w:sz w:val="22"/>
          <w:szCs w:val="22"/>
        </w:rPr>
        <w:t>instalace</w:t>
      </w:r>
      <w:r w:rsidR="005B4425">
        <w:rPr>
          <w:sz w:val="22"/>
          <w:szCs w:val="22"/>
        </w:rPr>
        <w:t xml:space="preserve"> a</w:t>
      </w:r>
      <w:r w:rsidR="00ED6FE4">
        <w:rPr>
          <w:sz w:val="22"/>
          <w:szCs w:val="22"/>
        </w:rPr>
        <w:t xml:space="preserve"> z</w:t>
      </w:r>
      <w:r w:rsidR="00C623E4">
        <w:rPr>
          <w:sz w:val="22"/>
          <w:szCs w:val="22"/>
        </w:rPr>
        <w:t>provoznění</w:t>
      </w:r>
      <w:r w:rsidR="00BB270E">
        <w:rPr>
          <w:sz w:val="22"/>
          <w:szCs w:val="22"/>
        </w:rPr>
        <w:t>.</w:t>
      </w:r>
    </w:p>
    <w:p w14:paraId="62C40FBC" w14:textId="4D204BA1" w:rsidR="00E27A8E" w:rsidRPr="0024527B" w:rsidRDefault="000318D2" w:rsidP="004E6E8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w:t>
      </w:r>
      <w:r w:rsidRPr="0024527B">
        <w:rPr>
          <w:sz w:val="22"/>
          <w:szCs w:val="22"/>
        </w:rPr>
        <w:t>, je uvedena</w:t>
      </w:r>
      <w:r w:rsidR="00EB42C6" w:rsidRPr="0024527B">
        <w:rPr>
          <w:sz w:val="22"/>
          <w:szCs w:val="22"/>
        </w:rPr>
        <w:t xml:space="preserve"> v</w:t>
      </w:r>
      <w:r w:rsidR="00B86B92">
        <w:rPr>
          <w:sz w:val="22"/>
          <w:szCs w:val="22"/>
        </w:rPr>
        <w:t> Cenové nabídce</w:t>
      </w:r>
      <w:r w:rsidR="00184D18">
        <w:rPr>
          <w:sz w:val="22"/>
          <w:szCs w:val="22"/>
        </w:rPr>
        <w:t xml:space="preserve"> uvedené v </w:t>
      </w:r>
      <w:r w:rsidR="00C623E4">
        <w:rPr>
          <w:sz w:val="22"/>
          <w:szCs w:val="22"/>
        </w:rPr>
        <w:t>příloze č.</w:t>
      </w:r>
      <w:r w:rsidR="00390EFC">
        <w:rPr>
          <w:sz w:val="22"/>
          <w:szCs w:val="22"/>
        </w:rPr>
        <w:t xml:space="preserve"> </w:t>
      </w:r>
      <w:r w:rsidR="00C623E4">
        <w:rPr>
          <w:sz w:val="22"/>
          <w:szCs w:val="22"/>
        </w:rPr>
        <w:t>1</w:t>
      </w:r>
      <w:r w:rsidR="00CA07C8" w:rsidRPr="00CA07C8">
        <w:rPr>
          <w:sz w:val="22"/>
          <w:szCs w:val="22"/>
        </w:rPr>
        <w:t xml:space="preserve"> </w:t>
      </w:r>
      <w:r w:rsidR="00CA07C8">
        <w:rPr>
          <w:sz w:val="22"/>
          <w:szCs w:val="22"/>
        </w:rPr>
        <w:t>této smlouvy, která je nedílnou součástí této smlouvy</w:t>
      </w:r>
      <w:r w:rsidR="00087986">
        <w:rPr>
          <w:sz w:val="22"/>
          <w:szCs w:val="22"/>
        </w:rPr>
        <w:t>.</w:t>
      </w:r>
    </w:p>
    <w:p w14:paraId="0D4D6B52" w14:textId="77777777" w:rsidR="009C050C" w:rsidRPr="004702AF" w:rsidRDefault="009C050C" w:rsidP="004702AF">
      <w:pPr>
        <w:spacing w:line="276" w:lineRule="auto"/>
        <w:jc w:val="both"/>
        <w:rPr>
          <w:b/>
          <w:sz w:val="22"/>
          <w:szCs w:val="22"/>
        </w:rPr>
      </w:pPr>
    </w:p>
    <w:p w14:paraId="2876B8D7" w14:textId="77777777" w:rsidR="003A26C7" w:rsidRDefault="003A26C7" w:rsidP="003A26C7">
      <w:pPr>
        <w:spacing w:line="276" w:lineRule="auto"/>
        <w:jc w:val="center"/>
        <w:rPr>
          <w:b/>
          <w:sz w:val="22"/>
          <w:szCs w:val="22"/>
        </w:rPr>
      </w:pPr>
      <w:r>
        <w:rPr>
          <w:b/>
          <w:sz w:val="22"/>
          <w:szCs w:val="22"/>
        </w:rPr>
        <w:t>III.</w:t>
      </w:r>
    </w:p>
    <w:p w14:paraId="6D9DE78B" w14:textId="77777777" w:rsidR="003A26C7" w:rsidRDefault="003A26C7" w:rsidP="003A26C7">
      <w:pPr>
        <w:spacing w:line="276" w:lineRule="auto"/>
        <w:jc w:val="center"/>
        <w:rPr>
          <w:b/>
          <w:bCs/>
          <w:sz w:val="22"/>
          <w:szCs w:val="22"/>
        </w:rPr>
      </w:pPr>
      <w:r>
        <w:rPr>
          <w:b/>
          <w:bCs/>
          <w:sz w:val="22"/>
          <w:szCs w:val="22"/>
        </w:rPr>
        <w:t>Kupní cena</w:t>
      </w:r>
    </w:p>
    <w:p w14:paraId="5DC8BEB9" w14:textId="6F5BE7FF" w:rsidR="003A26C7" w:rsidRDefault="003A26C7" w:rsidP="003A26C7">
      <w:pPr>
        <w:numPr>
          <w:ilvl w:val="0"/>
          <w:numId w:val="37"/>
        </w:numPr>
        <w:spacing w:line="276" w:lineRule="auto"/>
        <w:ind w:left="426" w:hanging="426"/>
        <w:jc w:val="both"/>
        <w:rPr>
          <w:sz w:val="22"/>
          <w:szCs w:val="22"/>
        </w:rPr>
      </w:pPr>
      <w:r>
        <w:rPr>
          <w:sz w:val="22"/>
          <w:szCs w:val="22"/>
        </w:rPr>
        <w:t>Prodávají a kupující se dohodli, že kupní cena za zboží dle čl. II. odst. 3</w:t>
      </w:r>
      <w:r w:rsidR="00652BB4">
        <w:rPr>
          <w:sz w:val="22"/>
          <w:szCs w:val="22"/>
        </w:rPr>
        <w:t>.</w:t>
      </w:r>
      <w:r>
        <w:rPr>
          <w:sz w:val="22"/>
          <w:szCs w:val="22"/>
        </w:rPr>
        <w:t xml:space="preserve"> je stanovena ve výši …….. (slovy:……..) Kč bez DPH.</w:t>
      </w:r>
    </w:p>
    <w:p w14:paraId="5AFABF64" w14:textId="68B2D546" w:rsidR="00F36E01" w:rsidRDefault="00F36E01" w:rsidP="00F36E01">
      <w:pPr>
        <w:numPr>
          <w:ilvl w:val="0"/>
          <w:numId w:val="37"/>
        </w:numPr>
        <w:spacing w:line="276" w:lineRule="auto"/>
        <w:ind w:left="426" w:hanging="426"/>
        <w:jc w:val="both"/>
        <w:rPr>
          <w:sz w:val="22"/>
          <w:szCs w:val="22"/>
        </w:rPr>
      </w:pPr>
      <w:r>
        <w:rPr>
          <w:sz w:val="22"/>
          <w:szCs w:val="22"/>
        </w:rPr>
        <w:t>Podrobná specifikace ceny je uvedena v </w:t>
      </w:r>
      <w:r w:rsidR="00390EFC">
        <w:rPr>
          <w:sz w:val="22"/>
          <w:szCs w:val="22"/>
        </w:rPr>
        <w:t>p</w:t>
      </w:r>
      <w:r>
        <w:rPr>
          <w:sz w:val="22"/>
          <w:szCs w:val="22"/>
        </w:rPr>
        <w:t>říloze č. 1 – Cenová nabídka.</w:t>
      </w:r>
    </w:p>
    <w:p w14:paraId="7949A987" w14:textId="77777777" w:rsidR="003A26C7" w:rsidRDefault="003A26C7" w:rsidP="003A26C7">
      <w:pPr>
        <w:numPr>
          <w:ilvl w:val="0"/>
          <w:numId w:val="37"/>
        </w:numPr>
        <w:spacing w:line="276" w:lineRule="auto"/>
        <w:ind w:left="426" w:hanging="426"/>
        <w:jc w:val="both"/>
        <w:rPr>
          <w:sz w:val="22"/>
          <w:szCs w:val="22"/>
        </w:rPr>
      </w:pPr>
      <w:r>
        <w:rPr>
          <w:sz w:val="22"/>
          <w:szCs w:val="22"/>
        </w:rPr>
        <w:t xml:space="preserve">Výše stanovená kupní cena je cena pevná, maximální a jsou v ní zahrnuty i veškeré náklady prodávajícího spojené s plněním dle této smlouvy (např. doprava a manipulace v místě plnění). </w:t>
      </w:r>
    </w:p>
    <w:p w14:paraId="19F99695" w14:textId="77777777" w:rsidR="003A26C7" w:rsidRDefault="003A26C7" w:rsidP="003A26C7">
      <w:pPr>
        <w:spacing w:line="276" w:lineRule="auto"/>
        <w:ind w:left="426"/>
        <w:jc w:val="both"/>
        <w:rPr>
          <w:sz w:val="22"/>
          <w:szCs w:val="22"/>
        </w:rPr>
      </w:pPr>
      <w:r>
        <w:rPr>
          <w:sz w:val="22"/>
          <w:szCs w:val="22"/>
        </w:rPr>
        <w:t>Kupní cena nemůže být měněna, a to ani na základě neočekávatelné změny cen vstupních materiálů a služeb či jiných skutečností, které mohou mít vliv na výši kupní ceny.</w:t>
      </w:r>
    </w:p>
    <w:p w14:paraId="3B6622AF" w14:textId="1EBD597D" w:rsidR="0043484F" w:rsidRPr="004E6E8F" w:rsidRDefault="003A26C7" w:rsidP="00650A35">
      <w:pPr>
        <w:numPr>
          <w:ilvl w:val="0"/>
          <w:numId w:val="37"/>
        </w:numPr>
        <w:tabs>
          <w:tab w:val="num" w:pos="-720"/>
        </w:tabs>
        <w:spacing w:line="276" w:lineRule="auto"/>
        <w:ind w:left="426" w:hanging="426"/>
        <w:jc w:val="both"/>
        <w:rPr>
          <w:sz w:val="22"/>
          <w:szCs w:val="22"/>
        </w:rPr>
      </w:pPr>
      <w:r>
        <w:rPr>
          <w:sz w:val="22"/>
          <w:szCs w:val="22"/>
        </w:rPr>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w:t>
      </w:r>
      <w:r w:rsidR="00652BB4">
        <w:rPr>
          <w:sz w:val="22"/>
          <w:szCs w:val="22"/>
        </w:rPr>
        <w:t xml:space="preserve"> </w:t>
      </w:r>
      <w:r>
        <w:rPr>
          <w:sz w:val="22"/>
          <w:szCs w:val="22"/>
        </w:rPr>
        <w:t>235/2004 Sb., o DPH.</w:t>
      </w:r>
    </w:p>
    <w:p w14:paraId="37108AAB" w14:textId="10A4A4F4" w:rsidR="00E27A8E" w:rsidRDefault="00E27A8E"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670F8C0D" w14:textId="6B714D3B" w:rsidR="00C01B35"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w:t>
      </w:r>
      <w:r w:rsidR="00CA07C8">
        <w:rPr>
          <w:sz w:val="22"/>
          <w:szCs w:val="22"/>
        </w:rPr>
        <w:t xml:space="preserve">odevzdá </w:t>
      </w:r>
      <w:r w:rsidR="003F063F">
        <w:rPr>
          <w:sz w:val="22"/>
          <w:szCs w:val="22"/>
        </w:rPr>
        <w:t xml:space="preserve">zboží do </w:t>
      </w:r>
      <w:r w:rsidR="00C91AA4">
        <w:rPr>
          <w:sz w:val="22"/>
          <w:szCs w:val="22"/>
        </w:rPr>
        <w:t>5</w:t>
      </w:r>
      <w:r w:rsidR="00F35511">
        <w:rPr>
          <w:sz w:val="22"/>
          <w:szCs w:val="22"/>
        </w:rPr>
        <w:t xml:space="preserve"> měsíců</w:t>
      </w:r>
      <w:r w:rsidR="003F063F">
        <w:rPr>
          <w:sz w:val="22"/>
          <w:szCs w:val="22"/>
        </w:rPr>
        <w:t xml:space="preserve"> od </w:t>
      </w:r>
      <w:r w:rsidR="00EA4AD7">
        <w:rPr>
          <w:sz w:val="22"/>
          <w:szCs w:val="22"/>
        </w:rPr>
        <w:t>nabytí účinnosti</w:t>
      </w:r>
      <w:r w:rsidR="003F063F">
        <w:rPr>
          <w:sz w:val="22"/>
          <w:szCs w:val="22"/>
        </w:rPr>
        <w:t xml:space="preserve"> </w:t>
      </w:r>
      <w:r w:rsidR="00033774">
        <w:rPr>
          <w:sz w:val="22"/>
          <w:szCs w:val="22"/>
        </w:rPr>
        <w:t xml:space="preserve">této </w:t>
      </w:r>
      <w:r w:rsidR="003F063F">
        <w:rPr>
          <w:sz w:val="22"/>
          <w:szCs w:val="22"/>
        </w:rPr>
        <w:t>smlouvy</w:t>
      </w:r>
      <w:r w:rsidRPr="004702AF">
        <w:rPr>
          <w:sz w:val="22"/>
          <w:szCs w:val="22"/>
        </w:rPr>
        <w:t xml:space="preserve">. </w:t>
      </w:r>
    </w:p>
    <w:p w14:paraId="2834A4FA" w14:textId="7C6D29FE" w:rsidR="001B1CB1" w:rsidRDefault="001B1CB1" w:rsidP="0043484F">
      <w:pPr>
        <w:numPr>
          <w:ilvl w:val="0"/>
          <w:numId w:val="6"/>
        </w:numPr>
        <w:tabs>
          <w:tab w:val="clear" w:pos="720"/>
          <w:tab w:val="num" w:pos="426"/>
        </w:tabs>
        <w:spacing w:line="276" w:lineRule="auto"/>
        <w:ind w:left="426" w:hanging="426"/>
        <w:jc w:val="both"/>
        <w:rPr>
          <w:sz w:val="22"/>
          <w:szCs w:val="22"/>
        </w:rPr>
      </w:pPr>
      <w:r w:rsidRPr="001B1CB1">
        <w:rPr>
          <w:sz w:val="22"/>
          <w:szCs w:val="22"/>
        </w:rPr>
        <w:t xml:space="preserve">Prodávající se zavazuje dodat zboží do </w:t>
      </w:r>
      <w:r w:rsidR="00DB4161" w:rsidRPr="001B1CB1">
        <w:rPr>
          <w:sz w:val="22"/>
          <w:szCs w:val="22"/>
        </w:rPr>
        <w:t>provozov</w:t>
      </w:r>
      <w:r w:rsidR="00DB4161">
        <w:rPr>
          <w:sz w:val="22"/>
          <w:szCs w:val="22"/>
        </w:rPr>
        <w:t>ny</w:t>
      </w:r>
      <w:r w:rsidR="00DB4161" w:rsidRPr="001B1CB1">
        <w:rPr>
          <w:sz w:val="22"/>
          <w:szCs w:val="22"/>
        </w:rPr>
        <w:t xml:space="preserve"> kupujícího</w:t>
      </w:r>
      <w:r w:rsidR="00DB4161">
        <w:rPr>
          <w:sz w:val="22"/>
          <w:szCs w:val="22"/>
        </w:rPr>
        <w:t xml:space="preserve"> Brno–</w:t>
      </w:r>
      <w:r w:rsidR="006719A9">
        <w:rPr>
          <w:sz w:val="22"/>
          <w:szCs w:val="22"/>
        </w:rPr>
        <w:t xml:space="preserve">Medlánky, </w:t>
      </w:r>
      <w:r w:rsidR="00013DED">
        <w:rPr>
          <w:sz w:val="22"/>
          <w:szCs w:val="22"/>
        </w:rPr>
        <w:t>H</w:t>
      </w:r>
      <w:r w:rsidR="006719A9">
        <w:rPr>
          <w:sz w:val="22"/>
          <w:szCs w:val="22"/>
        </w:rPr>
        <w:t>udcova</w:t>
      </w:r>
      <w:r w:rsidR="00013DED">
        <w:rPr>
          <w:sz w:val="22"/>
          <w:szCs w:val="22"/>
        </w:rPr>
        <w:t xml:space="preserve"> </w:t>
      </w:r>
      <w:r w:rsidR="006719A9">
        <w:rPr>
          <w:sz w:val="22"/>
          <w:szCs w:val="22"/>
        </w:rPr>
        <w:t>74</w:t>
      </w:r>
      <w:r w:rsidR="00B37BBD">
        <w:rPr>
          <w:sz w:val="22"/>
          <w:szCs w:val="22"/>
        </w:rPr>
        <w:t>.</w:t>
      </w:r>
      <w:r w:rsidRPr="001B1CB1">
        <w:rPr>
          <w:sz w:val="22"/>
          <w:szCs w:val="22"/>
        </w:rPr>
        <w:t xml:space="preserve"> </w:t>
      </w:r>
    </w:p>
    <w:p w14:paraId="0AB5A9B5" w14:textId="634B8902" w:rsidR="00643CB2" w:rsidRPr="00643CB2" w:rsidRDefault="00643CB2" w:rsidP="00643CB2">
      <w:pPr>
        <w:numPr>
          <w:ilvl w:val="0"/>
          <w:numId w:val="6"/>
        </w:numPr>
        <w:tabs>
          <w:tab w:val="clear" w:pos="720"/>
          <w:tab w:val="num" w:pos="426"/>
        </w:tabs>
        <w:spacing w:line="276" w:lineRule="auto"/>
        <w:ind w:left="426" w:hanging="426"/>
        <w:jc w:val="both"/>
        <w:rPr>
          <w:sz w:val="22"/>
          <w:szCs w:val="22"/>
        </w:rPr>
      </w:pPr>
      <w:r w:rsidRPr="00643CB2">
        <w:rPr>
          <w:sz w:val="22"/>
          <w:szCs w:val="22"/>
        </w:rPr>
        <w:t>Zboží může být odevzdáno pouze ve všední dny od 7 do 14 hodin.</w:t>
      </w:r>
    </w:p>
    <w:p w14:paraId="7DD99145" w14:textId="69ECF4DF" w:rsidR="00FB213F" w:rsidRPr="004E6E8F" w:rsidRDefault="000318D2" w:rsidP="00650A35">
      <w:pPr>
        <w:numPr>
          <w:ilvl w:val="0"/>
          <w:numId w:val="6"/>
        </w:numPr>
        <w:tabs>
          <w:tab w:val="clear" w:pos="720"/>
          <w:tab w:val="num" w:pos="426"/>
        </w:tabs>
        <w:spacing w:line="276" w:lineRule="auto"/>
        <w:ind w:left="426" w:hanging="426"/>
        <w:jc w:val="both"/>
        <w:rPr>
          <w:sz w:val="22"/>
          <w:szCs w:val="22"/>
        </w:rPr>
      </w:pPr>
      <w:r w:rsidRPr="00F24ADD">
        <w:rPr>
          <w:sz w:val="22"/>
          <w:szCs w:val="22"/>
        </w:rPr>
        <w:t xml:space="preserve">Prodávající </w:t>
      </w:r>
      <w:r w:rsidR="00F05A82" w:rsidRPr="00F24ADD">
        <w:rPr>
          <w:sz w:val="22"/>
          <w:szCs w:val="22"/>
        </w:rPr>
        <w:t xml:space="preserve">je povinen </w:t>
      </w:r>
      <w:r w:rsidRPr="00F24ADD">
        <w:rPr>
          <w:sz w:val="22"/>
          <w:szCs w:val="22"/>
        </w:rPr>
        <w:t>spolu se zbožím</w:t>
      </w:r>
      <w:r w:rsidR="00F05A82" w:rsidRPr="00F24ADD">
        <w:rPr>
          <w:sz w:val="22"/>
          <w:szCs w:val="22"/>
        </w:rPr>
        <w:t xml:space="preserve"> odevzdat </w:t>
      </w:r>
      <w:r w:rsidR="00FB213F" w:rsidRPr="00F24ADD">
        <w:rPr>
          <w:sz w:val="22"/>
          <w:szCs w:val="22"/>
        </w:rPr>
        <w:t>kupujícímu</w:t>
      </w:r>
      <w:r w:rsidR="00F24ADD" w:rsidRPr="00F24ADD">
        <w:rPr>
          <w:sz w:val="22"/>
          <w:szCs w:val="22"/>
        </w:rPr>
        <w:t xml:space="preserve"> </w:t>
      </w:r>
      <w:r w:rsidR="00FB213F" w:rsidRPr="00F24ADD">
        <w:rPr>
          <w:sz w:val="22"/>
          <w:szCs w:val="22"/>
        </w:rPr>
        <w:t>v souladu se zákonem č.</w:t>
      </w:r>
      <w:r w:rsidR="00F24ADD">
        <w:rPr>
          <w:sz w:val="22"/>
          <w:szCs w:val="22"/>
        </w:rPr>
        <w:t xml:space="preserve"> </w:t>
      </w:r>
      <w:r w:rsidR="00FB213F" w:rsidRPr="00F24ADD">
        <w:rPr>
          <w:sz w:val="22"/>
          <w:szCs w:val="22"/>
        </w:rPr>
        <w:t xml:space="preserve">22/1997 </w:t>
      </w:r>
      <w:r w:rsidR="00460E39" w:rsidRPr="00F24ADD">
        <w:rPr>
          <w:sz w:val="22"/>
          <w:szCs w:val="22"/>
        </w:rPr>
        <w:t xml:space="preserve">Sb. </w:t>
      </w:r>
      <w:r w:rsidR="00FB213F" w:rsidRPr="00F24ADD">
        <w:rPr>
          <w:sz w:val="22"/>
          <w:szCs w:val="22"/>
        </w:rPr>
        <w:t>technickou a legislativní dokumentaci v rozsahu nařízení vlády č.</w:t>
      </w:r>
      <w:r w:rsidR="008D3C45">
        <w:rPr>
          <w:sz w:val="22"/>
          <w:szCs w:val="22"/>
        </w:rPr>
        <w:t xml:space="preserve"> </w:t>
      </w:r>
      <w:r w:rsidR="00FB213F" w:rsidRPr="00F24ADD">
        <w:rPr>
          <w:sz w:val="22"/>
          <w:szCs w:val="22"/>
        </w:rPr>
        <w:t xml:space="preserve">176/2008 Sb., </w:t>
      </w:r>
      <w:r w:rsidR="00F24ADD">
        <w:rPr>
          <w:sz w:val="22"/>
          <w:szCs w:val="22"/>
        </w:rPr>
        <w:t>zejména:</w:t>
      </w:r>
    </w:p>
    <w:p w14:paraId="23A1E813" w14:textId="77777777" w:rsidR="00885801" w:rsidRDefault="00885801" w:rsidP="00650A35">
      <w:pPr>
        <w:pStyle w:val="Odstavecseseznamem"/>
        <w:numPr>
          <w:ilvl w:val="0"/>
          <w:numId w:val="35"/>
        </w:numPr>
        <w:autoSpaceDE w:val="0"/>
        <w:autoSpaceDN w:val="0"/>
        <w:adjustRightInd w:val="0"/>
        <w:ind w:firstLine="207"/>
        <w:jc w:val="both"/>
        <w:rPr>
          <w:sz w:val="22"/>
          <w:szCs w:val="22"/>
        </w:rPr>
      </w:pPr>
      <w:r>
        <w:rPr>
          <w:sz w:val="22"/>
          <w:szCs w:val="22"/>
        </w:rPr>
        <w:t xml:space="preserve">prohlášení o shodě v originálním provedení </w:t>
      </w:r>
    </w:p>
    <w:p w14:paraId="5D0F70CD" w14:textId="5F212137" w:rsidR="00FB213F" w:rsidRPr="003679E5" w:rsidRDefault="00FB213F" w:rsidP="00650A35">
      <w:pPr>
        <w:pStyle w:val="Zkladntext"/>
        <w:numPr>
          <w:ilvl w:val="0"/>
          <w:numId w:val="35"/>
        </w:numPr>
        <w:ind w:firstLine="207"/>
        <w:jc w:val="both"/>
        <w:rPr>
          <w:rFonts w:ascii="Times New Roman" w:hAnsi="Times New Roman" w:cs="Times New Roman"/>
          <w:szCs w:val="22"/>
        </w:rPr>
      </w:pPr>
      <w:r w:rsidRPr="003679E5">
        <w:rPr>
          <w:rFonts w:ascii="Times New Roman" w:hAnsi="Times New Roman" w:cs="Times New Roman"/>
          <w:szCs w:val="22"/>
        </w:rPr>
        <w:t>kompletní dokumentace včetně návodu k použití v českém jazyce</w:t>
      </w:r>
    </w:p>
    <w:p w14:paraId="6CBCC8F1" w14:textId="77777777" w:rsidR="008F0FBD" w:rsidRPr="003679E5" w:rsidRDefault="000318D2" w:rsidP="003679E5">
      <w:pPr>
        <w:spacing w:line="276" w:lineRule="auto"/>
        <w:jc w:val="both"/>
        <w:rPr>
          <w:sz w:val="22"/>
          <w:szCs w:val="22"/>
        </w:rPr>
      </w:pPr>
      <w:r w:rsidRPr="003679E5">
        <w:rPr>
          <w:sz w:val="22"/>
          <w:szCs w:val="22"/>
        </w:rPr>
        <w:t xml:space="preserve"> </w:t>
      </w:r>
      <w:r w:rsidR="00FB213F" w:rsidRPr="003679E5">
        <w:rPr>
          <w:sz w:val="22"/>
          <w:szCs w:val="22"/>
        </w:rPr>
        <w:t xml:space="preserve">       </w:t>
      </w:r>
      <w:r w:rsidRPr="003679E5">
        <w:rPr>
          <w:sz w:val="22"/>
          <w:szCs w:val="22"/>
        </w:rPr>
        <w:t>a</w:t>
      </w:r>
      <w:r w:rsidR="007638E0" w:rsidRPr="003679E5">
        <w:rPr>
          <w:sz w:val="22"/>
          <w:szCs w:val="22"/>
        </w:rPr>
        <w:t xml:space="preserve"> to nejpozději do doby </w:t>
      </w:r>
      <w:r w:rsidR="00773E51" w:rsidRPr="003679E5">
        <w:rPr>
          <w:sz w:val="22"/>
          <w:szCs w:val="22"/>
        </w:rPr>
        <w:t xml:space="preserve">odevzdání </w:t>
      </w:r>
      <w:r w:rsidRPr="003679E5">
        <w:rPr>
          <w:sz w:val="22"/>
          <w:szCs w:val="22"/>
        </w:rPr>
        <w:t>zboží.</w:t>
      </w:r>
    </w:p>
    <w:p w14:paraId="09E10EF7" w14:textId="77777777" w:rsidR="00E27A8E" w:rsidRPr="003679E5" w:rsidRDefault="00E27A8E" w:rsidP="00650A35">
      <w:pPr>
        <w:tabs>
          <w:tab w:val="num" w:pos="426"/>
        </w:tabs>
        <w:spacing w:line="276" w:lineRule="auto"/>
        <w:jc w:val="both"/>
        <w:rPr>
          <w:sz w:val="22"/>
          <w:szCs w:val="22"/>
        </w:rPr>
      </w:pPr>
    </w:p>
    <w:p w14:paraId="320B7904" w14:textId="77777777" w:rsidR="005F56C9" w:rsidRPr="003679E5" w:rsidRDefault="00C01B35" w:rsidP="003679E5">
      <w:pPr>
        <w:numPr>
          <w:ilvl w:val="0"/>
          <w:numId w:val="6"/>
        </w:numPr>
        <w:tabs>
          <w:tab w:val="num" w:pos="426"/>
        </w:tabs>
        <w:spacing w:line="276" w:lineRule="auto"/>
        <w:ind w:left="426" w:hanging="426"/>
        <w:jc w:val="both"/>
        <w:rPr>
          <w:sz w:val="22"/>
          <w:szCs w:val="22"/>
        </w:rPr>
      </w:pPr>
      <w:r w:rsidRPr="003679E5">
        <w:rPr>
          <w:sz w:val="22"/>
          <w:szCs w:val="22"/>
        </w:rPr>
        <w:lastRenderedPageBreak/>
        <w:t>O převzetí zboží</w:t>
      </w:r>
      <w:r w:rsidR="001F50BD" w:rsidRPr="003679E5">
        <w:rPr>
          <w:sz w:val="22"/>
          <w:szCs w:val="22"/>
        </w:rPr>
        <w:t xml:space="preserve"> a provedené kontrole</w:t>
      </w:r>
      <w:r w:rsidRPr="003679E5">
        <w:rPr>
          <w:sz w:val="22"/>
          <w:szCs w:val="22"/>
        </w:rPr>
        <w:t xml:space="preserve"> bude sepsán</w:t>
      </w:r>
      <w:r w:rsidR="007D50D5" w:rsidRPr="003679E5">
        <w:rPr>
          <w:sz w:val="22"/>
          <w:szCs w:val="22"/>
        </w:rPr>
        <w:t xml:space="preserve"> </w:t>
      </w:r>
      <w:r w:rsidR="000E103A" w:rsidRPr="003679E5">
        <w:rPr>
          <w:sz w:val="22"/>
          <w:szCs w:val="22"/>
        </w:rPr>
        <w:t>předávací protokol</w:t>
      </w:r>
      <w:r w:rsidR="000318D2" w:rsidRPr="003679E5">
        <w:rPr>
          <w:sz w:val="22"/>
          <w:szCs w:val="22"/>
        </w:rPr>
        <w:t xml:space="preserve"> potvrzen</w:t>
      </w:r>
      <w:r w:rsidRPr="003679E5">
        <w:rPr>
          <w:sz w:val="22"/>
          <w:szCs w:val="22"/>
        </w:rPr>
        <w:t>ý</w:t>
      </w:r>
      <w:r w:rsidR="007817B8" w:rsidRPr="003679E5">
        <w:rPr>
          <w:sz w:val="22"/>
          <w:szCs w:val="22"/>
        </w:rPr>
        <w:t xml:space="preserve"> odpovědnými osobami</w:t>
      </w:r>
      <w:r w:rsidR="000318D2" w:rsidRPr="003679E5">
        <w:rPr>
          <w:sz w:val="22"/>
          <w:szCs w:val="22"/>
        </w:rPr>
        <w:t xml:space="preserve"> ob</w:t>
      </w:r>
      <w:r w:rsidR="007817B8" w:rsidRPr="003679E5">
        <w:rPr>
          <w:sz w:val="22"/>
          <w:szCs w:val="22"/>
        </w:rPr>
        <w:t xml:space="preserve">ou </w:t>
      </w:r>
      <w:r w:rsidR="000318D2" w:rsidRPr="003679E5">
        <w:rPr>
          <w:sz w:val="22"/>
          <w:szCs w:val="22"/>
        </w:rPr>
        <w:t>smluvní</w:t>
      </w:r>
      <w:r w:rsidR="007817B8" w:rsidRPr="003679E5">
        <w:rPr>
          <w:sz w:val="22"/>
          <w:szCs w:val="22"/>
        </w:rPr>
        <w:t>ch</w:t>
      </w:r>
      <w:r w:rsidR="000318D2" w:rsidRPr="003679E5">
        <w:rPr>
          <w:sz w:val="22"/>
          <w:szCs w:val="22"/>
        </w:rPr>
        <w:t xml:space="preserve"> stran.</w:t>
      </w:r>
      <w:r w:rsidR="005F56C9" w:rsidRPr="003679E5">
        <w:rPr>
          <w:sz w:val="22"/>
          <w:szCs w:val="22"/>
        </w:rPr>
        <w:t xml:space="preserve"> </w:t>
      </w:r>
    </w:p>
    <w:p w14:paraId="7D2E5D33" w14:textId="77777777" w:rsidR="005F56C9" w:rsidRPr="003679E5" w:rsidRDefault="006720F1" w:rsidP="0043484F">
      <w:pPr>
        <w:numPr>
          <w:ilvl w:val="0"/>
          <w:numId w:val="6"/>
        </w:numPr>
        <w:tabs>
          <w:tab w:val="num" w:pos="426"/>
        </w:tabs>
        <w:spacing w:line="276" w:lineRule="auto"/>
        <w:ind w:left="426" w:hanging="426"/>
        <w:jc w:val="both"/>
        <w:rPr>
          <w:sz w:val="22"/>
          <w:szCs w:val="22"/>
        </w:rPr>
      </w:pPr>
      <w:r w:rsidRPr="003679E5">
        <w:rPr>
          <w:sz w:val="22"/>
          <w:szCs w:val="22"/>
        </w:rPr>
        <w:t>Nesplní</w:t>
      </w:r>
      <w:r w:rsidR="00854B69" w:rsidRPr="003679E5">
        <w:rPr>
          <w:sz w:val="22"/>
          <w:szCs w:val="22"/>
        </w:rPr>
        <w:t>-l</w:t>
      </w:r>
      <w:r w:rsidR="00286B3C" w:rsidRPr="003679E5">
        <w:rPr>
          <w:sz w:val="22"/>
          <w:szCs w:val="22"/>
        </w:rPr>
        <w:t>i prodávající při odevzdání zboží veškeré podmínky pro způsob jeho</w:t>
      </w:r>
      <w:r w:rsidR="008A1E69" w:rsidRPr="003679E5">
        <w:rPr>
          <w:sz w:val="22"/>
          <w:szCs w:val="22"/>
        </w:rPr>
        <w:t xml:space="preserve"> odevzdání kupujícímu dle čl. </w:t>
      </w:r>
      <w:r w:rsidR="00286B3C" w:rsidRPr="003679E5">
        <w:rPr>
          <w:sz w:val="22"/>
          <w:szCs w:val="22"/>
        </w:rPr>
        <w:t>I</w:t>
      </w:r>
      <w:r w:rsidR="008A1E69" w:rsidRPr="003679E5">
        <w:rPr>
          <w:sz w:val="22"/>
          <w:szCs w:val="22"/>
        </w:rPr>
        <w:t>V</w:t>
      </w:r>
      <w:r w:rsidR="00854B69" w:rsidRPr="003679E5">
        <w:rPr>
          <w:sz w:val="22"/>
          <w:szCs w:val="22"/>
        </w:rPr>
        <w:t>.</w:t>
      </w:r>
      <w:r w:rsidR="00286B3C" w:rsidRPr="003679E5">
        <w:rPr>
          <w:sz w:val="22"/>
          <w:szCs w:val="22"/>
        </w:rPr>
        <w:t xml:space="preserve"> odst.</w:t>
      </w:r>
      <w:r w:rsidR="00F82DEF" w:rsidRPr="003679E5">
        <w:rPr>
          <w:sz w:val="22"/>
          <w:szCs w:val="22"/>
        </w:rPr>
        <w:t xml:space="preserve"> 2,</w:t>
      </w:r>
      <w:r w:rsidR="00286B3C" w:rsidRPr="003679E5">
        <w:rPr>
          <w:sz w:val="22"/>
          <w:szCs w:val="22"/>
        </w:rPr>
        <w:t xml:space="preserve"> 3 a 4 této smlouvy, zboží se nepovažuje za odevzdané.</w:t>
      </w:r>
    </w:p>
    <w:p w14:paraId="76BA6A0E" w14:textId="77777777" w:rsidR="00240F43" w:rsidRPr="003679E5" w:rsidRDefault="00CB1EC5"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Zboží bude převzato bez vad a nedodělků.</w:t>
      </w:r>
    </w:p>
    <w:p w14:paraId="68839717" w14:textId="77777777" w:rsidR="00240F43" w:rsidRPr="003679E5" w:rsidRDefault="00C322CA" w:rsidP="0043484F">
      <w:pPr>
        <w:pStyle w:val="Odstavecseseznamem"/>
        <w:numPr>
          <w:ilvl w:val="0"/>
          <w:numId w:val="6"/>
        </w:numPr>
        <w:tabs>
          <w:tab w:val="num" w:pos="426"/>
        </w:tabs>
        <w:spacing w:line="276" w:lineRule="auto"/>
        <w:ind w:left="426" w:hanging="426"/>
        <w:jc w:val="both"/>
        <w:rPr>
          <w:sz w:val="22"/>
          <w:szCs w:val="22"/>
        </w:rPr>
      </w:pPr>
      <w:r w:rsidRPr="003679E5">
        <w:rPr>
          <w:sz w:val="22"/>
          <w:szCs w:val="22"/>
        </w:rPr>
        <w:t xml:space="preserve">Neodevzdání zboží do </w:t>
      </w:r>
      <w:r w:rsidR="000E103A" w:rsidRPr="003679E5">
        <w:rPr>
          <w:sz w:val="22"/>
          <w:szCs w:val="22"/>
        </w:rPr>
        <w:t>7</w:t>
      </w:r>
      <w:r w:rsidRPr="003679E5">
        <w:rPr>
          <w:sz w:val="22"/>
          <w:szCs w:val="22"/>
        </w:rPr>
        <w:t xml:space="preserve"> dnů po uplynutí lhůty pro odevzdání zboží dle tohoto článku je podstatným porušením smlouvy.</w:t>
      </w:r>
    </w:p>
    <w:p w14:paraId="1B483EE0" w14:textId="77777777" w:rsidR="002D1813" w:rsidRPr="003679E5" w:rsidRDefault="000318D2" w:rsidP="0043484F">
      <w:pPr>
        <w:numPr>
          <w:ilvl w:val="0"/>
          <w:numId w:val="6"/>
        </w:numPr>
        <w:tabs>
          <w:tab w:val="clear" w:pos="720"/>
          <w:tab w:val="num" w:pos="426"/>
        </w:tabs>
        <w:spacing w:line="276" w:lineRule="auto"/>
        <w:ind w:left="426" w:hanging="426"/>
        <w:jc w:val="both"/>
        <w:rPr>
          <w:sz w:val="22"/>
          <w:szCs w:val="22"/>
        </w:rPr>
      </w:pPr>
      <w:r w:rsidRPr="003679E5">
        <w:rPr>
          <w:sz w:val="22"/>
          <w:szCs w:val="22"/>
        </w:rPr>
        <w:t>Nebezpečí škody na zbož</w:t>
      </w:r>
      <w:r w:rsidR="007F51B8" w:rsidRPr="003679E5">
        <w:rPr>
          <w:sz w:val="22"/>
          <w:szCs w:val="22"/>
        </w:rPr>
        <w:t>í přechází na kupujícího v okamžiku převzetí</w:t>
      </w:r>
      <w:r w:rsidRPr="003679E5">
        <w:rPr>
          <w:sz w:val="22"/>
          <w:szCs w:val="22"/>
        </w:rPr>
        <w:t xml:space="preserve"> zboží od prodávajícího.</w:t>
      </w:r>
    </w:p>
    <w:p w14:paraId="5DA3F294" w14:textId="2E404A51" w:rsidR="00B37C72" w:rsidRPr="004E6E8F" w:rsidRDefault="000318D2" w:rsidP="00650A35">
      <w:pPr>
        <w:pStyle w:val="Zkladntextodsazen"/>
        <w:numPr>
          <w:ilvl w:val="0"/>
          <w:numId w:val="6"/>
        </w:numPr>
        <w:tabs>
          <w:tab w:val="clear" w:pos="720"/>
          <w:tab w:val="num" w:pos="426"/>
        </w:tabs>
        <w:spacing w:after="0" w:line="276" w:lineRule="auto"/>
        <w:ind w:left="426" w:hanging="426"/>
        <w:jc w:val="both"/>
        <w:rPr>
          <w:sz w:val="22"/>
          <w:szCs w:val="22"/>
        </w:rPr>
      </w:pPr>
      <w:r w:rsidRPr="003679E5">
        <w:rPr>
          <w:sz w:val="22"/>
          <w:szCs w:val="22"/>
        </w:rPr>
        <w:t>Kupující nabude vlastnické právo ke zb</w:t>
      </w:r>
      <w:r w:rsidR="007638E0" w:rsidRPr="003679E5">
        <w:rPr>
          <w:sz w:val="22"/>
          <w:szCs w:val="22"/>
        </w:rPr>
        <w:t xml:space="preserve">oží </w:t>
      </w:r>
      <w:r w:rsidR="007817B8" w:rsidRPr="003679E5">
        <w:rPr>
          <w:sz w:val="22"/>
          <w:szCs w:val="22"/>
        </w:rPr>
        <w:t>jeho převzetím.</w:t>
      </w:r>
    </w:p>
    <w:p w14:paraId="5CEE8FE4" w14:textId="77777777" w:rsidR="0052377E" w:rsidRPr="003679E5" w:rsidRDefault="0052377E" w:rsidP="0043484F">
      <w:pPr>
        <w:pStyle w:val="Zkladntextodsazen"/>
        <w:spacing w:after="0" w:line="276" w:lineRule="auto"/>
        <w:ind w:left="360"/>
        <w:jc w:val="both"/>
        <w:rPr>
          <w:sz w:val="22"/>
          <w:szCs w:val="22"/>
        </w:rPr>
      </w:pPr>
    </w:p>
    <w:p w14:paraId="759E0FA6" w14:textId="77777777" w:rsidR="000318D2" w:rsidRPr="003679E5" w:rsidRDefault="000318D2" w:rsidP="00A11585">
      <w:pPr>
        <w:spacing w:line="276" w:lineRule="auto"/>
        <w:jc w:val="center"/>
        <w:rPr>
          <w:b/>
          <w:bCs/>
          <w:sz w:val="22"/>
          <w:szCs w:val="22"/>
        </w:rPr>
      </w:pPr>
      <w:r w:rsidRPr="003679E5">
        <w:rPr>
          <w:b/>
          <w:bCs/>
          <w:sz w:val="22"/>
          <w:szCs w:val="22"/>
        </w:rPr>
        <w:t>V.</w:t>
      </w:r>
    </w:p>
    <w:p w14:paraId="4BCB451F" w14:textId="77777777" w:rsidR="000318D2" w:rsidRPr="003679E5" w:rsidRDefault="000318D2" w:rsidP="00A11585">
      <w:pPr>
        <w:pStyle w:val="Zkladntextodsazen"/>
        <w:spacing w:after="0" w:line="276" w:lineRule="auto"/>
        <w:jc w:val="center"/>
        <w:rPr>
          <w:b/>
          <w:bCs/>
          <w:sz w:val="22"/>
          <w:szCs w:val="22"/>
        </w:rPr>
      </w:pPr>
      <w:r w:rsidRPr="003679E5">
        <w:rPr>
          <w:b/>
          <w:bCs/>
          <w:sz w:val="22"/>
          <w:szCs w:val="22"/>
        </w:rPr>
        <w:t>Platební podmínky</w:t>
      </w:r>
    </w:p>
    <w:p w14:paraId="50278CCE" w14:textId="6E97E7FD"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 xml:space="preserve">Kupující zaplatí kupní cenu na základě faktury (daňového dokladu), kterou prodávající vystaví </w:t>
      </w:r>
      <w:r w:rsidR="00724D27">
        <w:rPr>
          <w:sz w:val="22"/>
          <w:szCs w:val="22"/>
        </w:rPr>
        <w:t xml:space="preserve">v elektronické nebo v listinné podobě </w:t>
      </w:r>
      <w:r w:rsidRPr="003679E5">
        <w:rPr>
          <w:sz w:val="22"/>
          <w:szCs w:val="22"/>
        </w:rPr>
        <w:t xml:space="preserve">a zašle kupujícímu nejpozději do </w:t>
      </w:r>
      <w:r w:rsidR="003B0AB5">
        <w:rPr>
          <w:sz w:val="22"/>
          <w:szCs w:val="22"/>
        </w:rPr>
        <w:t>5 pracovních</w:t>
      </w:r>
      <w:r w:rsidRPr="003679E5">
        <w:rPr>
          <w:sz w:val="22"/>
          <w:szCs w:val="22"/>
        </w:rPr>
        <w:t xml:space="preserve"> dnů po </w:t>
      </w:r>
      <w:r w:rsidR="003E6788">
        <w:rPr>
          <w:sz w:val="22"/>
          <w:szCs w:val="22"/>
        </w:rPr>
        <w:t>odevzdání</w:t>
      </w:r>
      <w:r w:rsidR="003E6788" w:rsidRPr="003679E5">
        <w:rPr>
          <w:sz w:val="22"/>
          <w:szCs w:val="22"/>
        </w:rPr>
        <w:t xml:space="preserve"> </w:t>
      </w:r>
      <w:r w:rsidR="003E6788">
        <w:rPr>
          <w:sz w:val="22"/>
          <w:szCs w:val="22"/>
        </w:rPr>
        <w:t>zboží</w:t>
      </w:r>
      <w:r w:rsidRPr="003679E5">
        <w:rPr>
          <w:sz w:val="22"/>
          <w:szCs w:val="22"/>
        </w:rPr>
        <w:t xml:space="preserve">. </w:t>
      </w:r>
    </w:p>
    <w:p w14:paraId="18518CCF" w14:textId="77777777"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A78C898" w14:textId="2E3886D3" w:rsidR="00724D27" w:rsidRPr="00650A35" w:rsidRDefault="00724D27" w:rsidP="00650A35">
      <w:pPr>
        <w:pStyle w:val="Zkladntextodsazen"/>
        <w:numPr>
          <w:ilvl w:val="0"/>
          <w:numId w:val="33"/>
        </w:numPr>
        <w:spacing w:after="0" w:line="276" w:lineRule="auto"/>
        <w:ind w:left="426" w:hanging="426"/>
        <w:jc w:val="both"/>
        <w:rPr>
          <w:sz w:val="22"/>
          <w:szCs w:val="22"/>
        </w:rPr>
      </w:pPr>
      <w:r w:rsidRPr="00650A35">
        <w:rPr>
          <w:sz w:val="22"/>
          <w:szCs w:val="22"/>
        </w:rPr>
        <w:t>E</w:t>
      </w:r>
      <w:r w:rsidR="00DB7AB4">
        <w:rPr>
          <w:sz w:val="22"/>
          <w:szCs w:val="22"/>
        </w:rPr>
        <w:t>-</w:t>
      </w:r>
      <w:r w:rsidRPr="00650A35">
        <w:rPr>
          <w:sz w:val="22"/>
          <w:szCs w:val="22"/>
        </w:rPr>
        <w:t xml:space="preserve">mailová adresa </w:t>
      </w:r>
      <w:r>
        <w:rPr>
          <w:sz w:val="22"/>
          <w:szCs w:val="22"/>
        </w:rPr>
        <w:t xml:space="preserve">kupujícího </w:t>
      </w:r>
      <w:r w:rsidRPr="00650A35">
        <w:rPr>
          <w:sz w:val="22"/>
          <w:szCs w:val="22"/>
        </w:rPr>
        <w:t xml:space="preserve">pro doručení elektronické faktury je </w:t>
      </w:r>
      <w:r w:rsidRPr="00650A35">
        <w:t>fakturace@dpmb.cz,</w:t>
      </w:r>
      <w:r w:rsidRPr="00650A35">
        <w:rPr>
          <w:sz w:val="22"/>
          <w:szCs w:val="22"/>
        </w:rPr>
        <w:t xml:space="preserve"> adresa kupujícího pro doručení faktury v listinné podobě je jeho sídlo.</w:t>
      </w:r>
    </w:p>
    <w:p w14:paraId="3BD79330" w14:textId="39945F4A" w:rsidR="007112CF"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Faktura kromě náležitostí daňového dokladu v souladu se zákonem č. 235/2004 Sb., o dani z přidané hodnoty, v platném znění, bude dále obsahovat číslo smlouvy, číslo objednávky a bankovní spojení prodávajícího.</w:t>
      </w:r>
    </w:p>
    <w:p w14:paraId="10C7F3EC" w14:textId="1CBDD998" w:rsidR="00724D27" w:rsidRPr="00650A35" w:rsidRDefault="00724D27" w:rsidP="00724D27">
      <w:pPr>
        <w:pStyle w:val="Zkladntextodsazen"/>
        <w:numPr>
          <w:ilvl w:val="0"/>
          <w:numId w:val="33"/>
        </w:numPr>
        <w:spacing w:after="0" w:line="276" w:lineRule="auto"/>
        <w:ind w:left="426" w:hanging="426"/>
        <w:jc w:val="both"/>
        <w:rPr>
          <w:sz w:val="22"/>
          <w:szCs w:val="22"/>
        </w:rPr>
      </w:pPr>
      <w:r w:rsidRPr="00650A35">
        <w:rPr>
          <w:sz w:val="22"/>
          <w:szCs w:val="22"/>
        </w:rPr>
        <w:t>Faktura v elektronické podobě musí být zaslána na e</w:t>
      </w:r>
      <w:r w:rsidR="00DB7AB4">
        <w:rPr>
          <w:sz w:val="22"/>
          <w:szCs w:val="22"/>
        </w:rPr>
        <w:t>-</w:t>
      </w:r>
      <w:r w:rsidRPr="00650A35">
        <w:rPr>
          <w:sz w:val="22"/>
          <w:szCs w:val="22"/>
        </w:rPr>
        <w:t xml:space="preserve">mail </w:t>
      </w:r>
      <w:hyperlink r:id="rId11" w:history="1">
        <w:r w:rsidRPr="00650A35">
          <w:t>fakturace@dpmb.cz</w:t>
        </w:r>
      </w:hyperlink>
      <w:r w:rsidRPr="00650A35">
        <w:rPr>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583665B0" w14:textId="035E427E" w:rsidR="007112CF" w:rsidRPr="007112CF" w:rsidRDefault="008E647C" w:rsidP="007112CF">
      <w:pPr>
        <w:spacing w:line="276" w:lineRule="auto"/>
        <w:ind w:left="426" w:hanging="426"/>
        <w:jc w:val="both"/>
        <w:rPr>
          <w:sz w:val="22"/>
          <w:szCs w:val="22"/>
        </w:rPr>
      </w:pPr>
      <w:r>
        <w:rPr>
          <w:sz w:val="22"/>
          <w:szCs w:val="22"/>
        </w:rPr>
        <w:t>4</w:t>
      </w:r>
      <w:r w:rsidR="007112CF" w:rsidRPr="003679E5">
        <w:rPr>
          <w:sz w:val="22"/>
          <w:szCs w:val="22"/>
        </w:rPr>
        <w:t>.</w:t>
      </w:r>
      <w:r w:rsidR="007112CF" w:rsidRPr="003679E5">
        <w:rPr>
          <w:sz w:val="22"/>
          <w:szCs w:val="22"/>
        </w:rPr>
        <w:tab/>
        <w:t>Pokud faktura nebude obsahovat některou z požadovaných náležitosti anebo bude obsahovat nesprávné cenové údaje, může být kupujícím vrácena prodávajícímu do data splatnosti. V takovém případě nová lhůta splatnosti začne</w:t>
      </w:r>
      <w:r w:rsidR="007112CF" w:rsidRPr="007112CF">
        <w:rPr>
          <w:sz w:val="22"/>
          <w:szCs w:val="22"/>
        </w:rPr>
        <w:t xml:space="preserve"> běžet doručením opravené faktury zpět kupujícímu.</w:t>
      </w:r>
    </w:p>
    <w:p w14:paraId="39E7F531" w14:textId="7BC6A836" w:rsidR="007112CF" w:rsidRPr="007112CF" w:rsidRDefault="008E647C" w:rsidP="007112CF">
      <w:pPr>
        <w:spacing w:line="276" w:lineRule="auto"/>
        <w:ind w:left="426" w:hanging="426"/>
        <w:jc w:val="both"/>
        <w:rPr>
          <w:bCs/>
          <w:sz w:val="22"/>
          <w:szCs w:val="22"/>
        </w:rPr>
      </w:pPr>
      <w:r>
        <w:rPr>
          <w:bCs/>
          <w:sz w:val="22"/>
          <w:szCs w:val="22"/>
        </w:rPr>
        <w:t>5</w:t>
      </w:r>
      <w:r w:rsidR="007112CF" w:rsidRPr="007112CF">
        <w:rPr>
          <w:bCs/>
          <w:sz w:val="22"/>
          <w:szCs w:val="22"/>
        </w:rPr>
        <w:t>.</w:t>
      </w:r>
      <w:r w:rsidR="007112CF" w:rsidRPr="007112CF">
        <w:rPr>
          <w:bCs/>
          <w:sz w:val="22"/>
          <w:szCs w:val="22"/>
        </w:rPr>
        <w:tab/>
      </w:r>
      <w:r w:rsidR="007112CF" w:rsidRPr="007112CF">
        <w:rPr>
          <w:sz w:val="22"/>
          <w:szCs w:val="22"/>
        </w:rPr>
        <w:t>Prodávající se zavazuje, že pokud nastanou na jeho straně skutečnosti uvedené v §</w:t>
      </w:r>
      <w:r w:rsidR="00DA5830">
        <w:rPr>
          <w:sz w:val="22"/>
          <w:szCs w:val="22"/>
        </w:rPr>
        <w:t xml:space="preserve"> </w:t>
      </w:r>
      <w:r w:rsidR="007112CF" w:rsidRPr="007112CF">
        <w:rPr>
          <w:sz w:val="22"/>
          <w:szCs w:val="22"/>
        </w:rPr>
        <w:t>109 zákona č.</w:t>
      </w:r>
      <w:r w:rsidR="0052377E">
        <w:rPr>
          <w:sz w:val="22"/>
          <w:szCs w:val="22"/>
        </w:rPr>
        <w:t xml:space="preserve"> </w:t>
      </w:r>
      <w:r w:rsidR="007112CF" w:rsidRPr="007112CF">
        <w:rPr>
          <w:sz w:val="22"/>
          <w:szCs w:val="22"/>
        </w:rPr>
        <w:t xml:space="preserve">235/2004 Sb. </w:t>
      </w:r>
      <w:r w:rsidR="007112CF" w:rsidRPr="007112CF">
        <w:rPr>
          <w:bCs/>
          <w:sz w:val="22"/>
          <w:szCs w:val="22"/>
        </w:rPr>
        <w:t>o dani z přidané hodnoty</w:t>
      </w:r>
      <w:r w:rsidR="007112CF" w:rsidRPr="007112CF">
        <w:rPr>
          <w:sz w:val="22"/>
          <w:szCs w:val="22"/>
        </w:rPr>
        <w:t>,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52377E">
        <w:rPr>
          <w:sz w:val="22"/>
          <w:szCs w:val="22"/>
        </w:rPr>
        <w:t xml:space="preserve"> </w:t>
      </w:r>
      <w:r w:rsidR="007112CF" w:rsidRPr="007112CF">
        <w:rPr>
          <w:sz w:val="22"/>
          <w:szCs w:val="22"/>
        </w:rPr>
        <w:t>109</w:t>
      </w:r>
      <w:r w:rsidR="0052377E">
        <w:rPr>
          <w:sz w:val="22"/>
          <w:szCs w:val="22"/>
        </w:rPr>
        <w:t xml:space="preserve"> </w:t>
      </w:r>
      <w:r w:rsidR="007112CF" w:rsidRPr="007112CF">
        <w:rPr>
          <w:sz w:val="22"/>
          <w:szCs w:val="22"/>
        </w:rPr>
        <w:t xml:space="preserve">a následně oznámí kupující prodávajícímu. </w:t>
      </w:r>
      <w:r w:rsidR="007112CF" w:rsidRPr="007112CF">
        <w:rPr>
          <w:bCs/>
          <w:sz w:val="22"/>
          <w:szCs w:val="22"/>
        </w:rPr>
        <w:t>Takto uhrazenou daní dochází ke snížení pohledávky prodávajícího za kupujícím o příslušnou částku daně a prodávající tak není oprávněn po kupujícím požadovat uhrazení této částky.</w:t>
      </w:r>
    </w:p>
    <w:p w14:paraId="76C00869" w14:textId="1F2A5618" w:rsidR="00440F6D" w:rsidRDefault="008E647C" w:rsidP="00A11585">
      <w:pPr>
        <w:tabs>
          <w:tab w:val="left" w:pos="0"/>
        </w:tabs>
        <w:overflowPunct w:val="0"/>
        <w:autoSpaceDE w:val="0"/>
        <w:autoSpaceDN w:val="0"/>
        <w:adjustRightInd w:val="0"/>
        <w:spacing w:line="276" w:lineRule="auto"/>
        <w:ind w:left="426" w:hanging="426"/>
        <w:jc w:val="both"/>
        <w:rPr>
          <w:bCs/>
          <w:sz w:val="22"/>
          <w:szCs w:val="22"/>
        </w:rPr>
      </w:pPr>
      <w:r>
        <w:rPr>
          <w:bCs/>
          <w:sz w:val="22"/>
          <w:szCs w:val="22"/>
        </w:rPr>
        <w:t>6</w:t>
      </w:r>
      <w:r w:rsidR="007112CF" w:rsidRPr="007112CF">
        <w:rPr>
          <w:bCs/>
          <w:sz w:val="22"/>
          <w:szCs w:val="22"/>
        </w:rPr>
        <w:t>.</w:t>
      </w:r>
      <w:r w:rsidR="007112CF" w:rsidRPr="007112CF">
        <w:rPr>
          <w:iCs/>
          <w:sz w:val="22"/>
          <w:szCs w:val="22"/>
        </w:rPr>
        <w:tab/>
        <w:t xml:space="preserve">Prodávající prohlašuje, že číslo jím uvedeného bankovního spojení, na které se bude provádět bezhotovostní úhrada za předmět plnění, je evidováno v souladu s § 96 zákona </w:t>
      </w:r>
      <w:r w:rsidR="007112CF" w:rsidRPr="007112CF">
        <w:rPr>
          <w:bCs/>
          <w:sz w:val="22"/>
          <w:szCs w:val="22"/>
        </w:rPr>
        <w:t>č. 235/2004 Sb., o dani z přidané hodnoty</w:t>
      </w:r>
      <w:r w:rsidR="007112CF" w:rsidRPr="007112CF">
        <w:rPr>
          <w:iCs/>
          <w:sz w:val="22"/>
          <w:szCs w:val="22"/>
        </w:rPr>
        <w:t xml:space="preserve"> v registru plátců.</w:t>
      </w:r>
    </w:p>
    <w:p w14:paraId="4C92F006" w14:textId="77777777" w:rsidR="00440F6D" w:rsidRDefault="00440F6D" w:rsidP="00A11585">
      <w:pPr>
        <w:tabs>
          <w:tab w:val="left" w:pos="0"/>
        </w:tabs>
        <w:overflowPunct w:val="0"/>
        <w:autoSpaceDE w:val="0"/>
        <w:autoSpaceDN w:val="0"/>
        <w:adjustRightInd w:val="0"/>
        <w:spacing w:line="276" w:lineRule="auto"/>
        <w:ind w:left="426" w:hanging="426"/>
        <w:jc w:val="both"/>
        <w:rPr>
          <w:bCs/>
          <w:sz w:val="22"/>
          <w:szCs w:val="22"/>
        </w:rPr>
      </w:pPr>
    </w:p>
    <w:p w14:paraId="0C22F518" w14:textId="77777777" w:rsidR="002851A9" w:rsidRDefault="002851A9" w:rsidP="00A11585">
      <w:pPr>
        <w:tabs>
          <w:tab w:val="left" w:pos="0"/>
        </w:tabs>
        <w:overflowPunct w:val="0"/>
        <w:autoSpaceDE w:val="0"/>
        <w:autoSpaceDN w:val="0"/>
        <w:adjustRightInd w:val="0"/>
        <w:spacing w:line="276" w:lineRule="auto"/>
        <w:ind w:left="426" w:hanging="426"/>
        <w:jc w:val="both"/>
        <w:rPr>
          <w:bCs/>
          <w:sz w:val="22"/>
          <w:szCs w:val="22"/>
        </w:rPr>
      </w:pPr>
    </w:p>
    <w:p w14:paraId="7F082CE6" w14:textId="77777777" w:rsidR="002851A9" w:rsidRDefault="002851A9" w:rsidP="00A11585">
      <w:pPr>
        <w:tabs>
          <w:tab w:val="left" w:pos="0"/>
        </w:tabs>
        <w:overflowPunct w:val="0"/>
        <w:autoSpaceDE w:val="0"/>
        <w:autoSpaceDN w:val="0"/>
        <w:adjustRightInd w:val="0"/>
        <w:spacing w:line="276" w:lineRule="auto"/>
        <w:ind w:left="426" w:hanging="426"/>
        <w:jc w:val="both"/>
        <w:rPr>
          <w:bCs/>
          <w:sz w:val="22"/>
          <w:szCs w:val="22"/>
        </w:rPr>
      </w:pPr>
    </w:p>
    <w:p w14:paraId="1FBC7974" w14:textId="77777777" w:rsidR="002851A9" w:rsidRDefault="002851A9" w:rsidP="00A11585">
      <w:pPr>
        <w:tabs>
          <w:tab w:val="left" w:pos="0"/>
        </w:tabs>
        <w:overflowPunct w:val="0"/>
        <w:autoSpaceDE w:val="0"/>
        <w:autoSpaceDN w:val="0"/>
        <w:adjustRightInd w:val="0"/>
        <w:spacing w:line="276" w:lineRule="auto"/>
        <w:ind w:left="426" w:hanging="426"/>
        <w:jc w:val="both"/>
        <w:rPr>
          <w:bCs/>
          <w:sz w:val="22"/>
          <w:szCs w:val="22"/>
        </w:rPr>
      </w:pPr>
    </w:p>
    <w:p w14:paraId="33D5FC87" w14:textId="77777777" w:rsidR="000318D2" w:rsidRPr="004702AF" w:rsidRDefault="007A4796" w:rsidP="0043484F">
      <w:pPr>
        <w:spacing w:line="276" w:lineRule="auto"/>
        <w:ind w:left="426" w:hanging="426"/>
        <w:jc w:val="center"/>
        <w:rPr>
          <w:b/>
          <w:sz w:val="22"/>
          <w:szCs w:val="22"/>
        </w:rPr>
      </w:pPr>
      <w:r w:rsidRPr="004702AF">
        <w:rPr>
          <w:b/>
          <w:sz w:val="22"/>
          <w:szCs w:val="22"/>
        </w:rPr>
        <w:lastRenderedPageBreak/>
        <w:t>V</w:t>
      </w:r>
      <w:r w:rsidR="006A04C4">
        <w:rPr>
          <w:b/>
          <w:sz w:val="22"/>
          <w:szCs w:val="22"/>
        </w:rPr>
        <w:t>I</w:t>
      </w:r>
      <w:r w:rsidR="000318D2" w:rsidRPr="004702AF">
        <w:rPr>
          <w:b/>
          <w:sz w:val="22"/>
          <w:szCs w:val="22"/>
        </w:rPr>
        <w:t>.</w:t>
      </w:r>
    </w:p>
    <w:p w14:paraId="3345A71A"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1228650B" w14:textId="77777777"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14:paraId="32B90D3F"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003DF0D9" w14:textId="1C8C0A2B" w:rsidR="00DC44AD" w:rsidRPr="00DC44AD" w:rsidRDefault="000318D2" w:rsidP="00DC44AD">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poskytuje kupujícímu záruku na dodané zboží v</w:t>
      </w:r>
      <w:r w:rsidR="00E862C5" w:rsidRPr="006B1859">
        <w:rPr>
          <w:sz w:val="22"/>
          <w:szCs w:val="22"/>
        </w:rPr>
        <w:t> </w:t>
      </w:r>
      <w:r w:rsidRPr="006B1859">
        <w:rPr>
          <w:sz w:val="22"/>
          <w:szCs w:val="22"/>
        </w:rPr>
        <w:t>délce</w:t>
      </w:r>
      <w:r w:rsidR="00E862C5" w:rsidRPr="006B1859">
        <w:rPr>
          <w:sz w:val="22"/>
          <w:szCs w:val="22"/>
        </w:rPr>
        <w:t xml:space="preserve"> </w:t>
      </w:r>
      <w:r w:rsidR="0009236B">
        <w:rPr>
          <w:sz w:val="22"/>
          <w:szCs w:val="22"/>
        </w:rPr>
        <w:t>24</w:t>
      </w:r>
      <w:r w:rsidRPr="006B1859">
        <w:rPr>
          <w:sz w:val="22"/>
          <w:szCs w:val="22"/>
        </w:rPr>
        <w:t xml:space="preserve"> měsíců </w:t>
      </w:r>
      <w:r w:rsidR="00D91FE9" w:rsidRPr="006B1859">
        <w:rPr>
          <w:sz w:val="22"/>
          <w:szCs w:val="22"/>
        </w:rPr>
        <w:t xml:space="preserve">od odevzdání zboží na základě </w:t>
      </w:r>
      <w:r w:rsidR="00E862C5" w:rsidRPr="006B1859">
        <w:rPr>
          <w:sz w:val="22"/>
          <w:szCs w:val="22"/>
        </w:rPr>
        <w:t>předávacího protokolu</w:t>
      </w:r>
      <w:r w:rsidR="00D91FE9" w:rsidRPr="006B1859">
        <w:rPr>
          <w:sz w:val="22"/>
          <w:szCs w:val="22"/>
        </w:rPr>
        <w:t>.</w:t>
      </w:r>
      <w:r w:rsidR="00DC44AD">
        <w:rPr>
          <w:sz w:val="22"/>
          <w:szCs w:val="22"/>
        </w:rPr>
        <w:t xml:space="preserve"> </w:t>
      </w:r>
    </w:p>
    <w:p w14:paraId="634D68D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2BBB8F78" w14:textId="77777777" w:rsidR="00C26D9D"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w:t>
      </w:r>
      <w:r w:rsidR="00FE2A17" w:rsidRPr="006B1859">
        <w:rPr>
          <w:sz w:val="22"/>
          <w:szCs w:val="22"/>
        </w:rPr>
        <w:t>způsobem má být vada odstraněna.</w:t>
      </w:r>
    </w:p>
    <w:p w14:paraId="557BB985" w14:textId="77777777" w:rsidR="000318D2"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je povinen bez zbytečného odkladu</w:t>
      </w:r>
      <w:r w:rsidR="003D2E79" w:rsidRPr="006B1859">
        <w:rPr>
          <w:sz w:val="22"/>
          <w:szCs w:val="22"/>
        </w:rPr>
        <w:t xml:space="preserve"> nejpozději však do </w:t>
      </w:r>
      <w:r w:rsidR="0013464B" w:rsidRPr="006B1859">
        <w:rPr>
          <w:sz w:val="22"/>
          <w:szCs w:val="22"/>
        </w:rPr>
        <w:t xml:space="preserve">3 </w:t>
      </w:r>
      <w:r w:rsidR="003D2E79" w:rsidRPr="006B1859">
        <w:rPr>
          <w:sz w:val="22"/>
          <w:szCs w:val="22"/>
        </w:rPr>
        <w:t>pracovních dnů</w:t>
      </w:r>
      <w:r w:rsidRPr="006B1859">
        <w:rPr>
          <w:sz w:val="22"/>
          <w:szCs w:val="22"/>
        </w:rPr>
        <w:t>, co mu bude doručena reklamace vad kupujícího</w:t>
      </w:r>
      <w:r w:rsidR="00A11585" w:rsidRPr="006B1859">
        <w:rPr>
          <w:sz w:val="22"/>
          <w:szCs w:val="22"/>
        </w:rPr>
        <w:t>,</w:t>
      </w:r>
      <w:r w:rsidRPr="006B1859">
        <w:rPr>
          <w:sz w:val="22"/>
          <w:szCs w:val="22"/>
        </w:rPr>
        <w:t xml:space="preserve"> </w:t>
      </w:r>
      <w:r w:rsidR="00491BCB">
        <w:rPr>
          <w:sz w:val="22"/>
          <w:szCs w:val="22"/>
        </w:rPr>
        <w:t>provést servisní zásah a</w:t>
      </w:r>
      <w:r w:rsidRPr="006B1859">
        <w:rPr>
          <w:sz w:val="22"/>
          <w:szCs w:val="22"/>
        </w:rPr>
        <w:t xml:space="preserve"> k této reklamaci </w:t>
      </w:r>
      <w:r w:rsidR="00491BCB">
        <w:rPr>
          <w:sz w:val="22"/>
          <w:szCs w:val="22"/>
        </w:rPr>
        <w:t xml:space="preserve">se </w:t>
      </w:r>
      <w:r w:rsidRPr="006B1859">
        <w:rPr>
          <w:sz w:val="22"/>
          <w:szCs w:val="22"/>
        </w:rPr>
        <w:t xml:space="preserve">písemně vyjádřit. V písemném vyjádření </w:t>
      </w:r>
      <w:r w:rsidR="007C1B2C" w:rsidRPr="006B1859">
        <w:rPr>
          <w:sz w:val="22"/>
          <w:szCs w:val="22"/>
        </w:rPr>
        <w:t xml:space="preserve">prodávající </w:t>
      </w:r>
      <w:r w:rsidRPr="006B1859">
        <w:rPr>
          <w:sz w:val="22"/>
          <w:szCs w:val="22"/>
        </w:rPr>
        <w:t>uvede, zda vady uzná</w:t>
      </w:r>
      <w:r w:rsidR="00727718" w:rsidRPr="006B1859">
        <w:rPr>
          <w:sz w:val="22"/>
          <w:szCs w:val="22"/>
        </w:rPr>
        <w:t>vá či nikoli a z jakého důvodu.</w:t>
      </w:r>
    </w:p>
    <w:p w14:paraId="068915BC" w14:textId="5E76CB3F" w:rsidR="00921279" w:rsidRPr="006B3301"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6B3301">
        <w:rPr>
          <w:sz w:val="22"/>
          <w:szCs w:val="22"/>
        </w:rPr>
        <w:t xml:space="preserve">V případě uznání vad ze strany prodávajícího je prodávající povinen </w:t>
      </w:r>
      <w:r w:rsidR="00FB51D5" w:rsidRPr="006B3301">
        <w:rPr>
          <w:sz w:val="22"/>
          <w:szCs w:val="22"/>
        </w:rPr>
        <w:t xml:space="preserve">současně s vyjádřením, nejpozději však </w:t>
      </w:r>
      <w:r w:rsidRPr="006B3301">
        <w:rPr>
          <w:sz w:val="22"/>
          <w:szCs w:val="22"/>
        </w:rPr>
        <w:t>do</w:t>
      </w:r>
      <w:r w:rsidR="0013464B" w:rsidRPr="006B3301">
        <w:rPr>
          <w:sz w:val="22"/>
          <w:szCs w:val="22"/>
        </w:rPr>
        <w:t xml:space="preserve"> 7</w:t>
      </w:r>
      <w:r w:rsidRPr="006B3301">
        <w:rPr>
          <w:sz w:val="22"/>
          <w:szCs w:val="22"/>
        </w:rPr>
        <w:t xml:space="preserve"> dnů ode dne doručení vyjádření kupujícímu</w:t>
      </w:r>
      <w:r w:rsidR="00291215">
        <w:rPr>
          <w:sz w:val="22"/>
          <w:szCs w:val="22"/>
        </w:rPr>
        <w:t>,</w:t>
      </w:r>
      <w:r w:rsidRPr="006B3301">
        <w:rPr>
          <w:sz w:val="22"/>
          <w:szCs w:val="22"/>
        </w:rPr>
        <w:t xml:space="preserve"> </w:t>
      </w:r>
      <w:r w:rsidR="00921279" w:rsidRPr="006B3301">
        <w:rPr>
          <w:sz w:val="22"/>
          <w:szCs w:val="22"/>
        </w:rPr>
        <w:t>dodat nové</w:t>
      </w:r>
      <w:r w:rsidR="00DA5B38" w:rsidRPr="006B3301">
        <w:rPr>
          <w:sz w:val="22"/>
          <w:szCs w:val="22"/>
        </w:rPr>
        <w:t xml:space="preserve"> či chybějící zboží, opravit vadu zboží, poskytnout kupujícímu přiměřenou slevu z kupní ceny</w:t>
      </w:r>
      <w:r w:rsidR="00FB51D5" w:rsidRPr="006B3301">
        <w:rPr>
          <w:sz w:val="22"/>
          <w:szCs w:val="22"/>
        </w:rPr>
        <w:t xml:space="preserve"> dle volby kupujícího viz čl. V</w:t>
      </w:r>
      <w:r w:rsidR="00781278" w:rsidRPr="006B3301">
        <w:rPr>
          <w:sz w:val="22"/>
          <w:szCs w:val="22"/>
        </w:rPr>
        <w:t>I</w:t>
      </w:r>
      <w:r w:rsidR="0052377E">
        <w:rPr>
          <w:sz w:val="22"/>
          <w:szCs w:val="22"/>
        </w:rPr>
        <w:t>.</w:t>
      </w:r>
      <w:r w:rsidR="00FB51D5" w:rsidRPr="006B3301">
        <w:rPr>
          <w:sz w:val="22"/>
          <w:szCs w:val="22"/>
        </w:rPr>
        <w:t xml:space="preserve"> odst. </w:t>
      </w:r>
      <w:r w:rsidR="00781278" w:rsidRPr="006B3301">
        <w:rPr>
          <w:sz w:val="22"/>
          <w:szCs w:val="22"/>
        </w:rPr>
        <w:t>5</w:t>
      </w:r>
      <w:r w:rsidR="00FB51D5" w:rsidRPr="006B3301">
        <w:rPr>
          <w:sz w:val="22"/>
          <w:szCs w:val="22"/>
        </w:rPr>
        <w:t xml:space="preserve"> této smlouvy</w:t>
      </w:r>
      <w:r w:rsidR="00DA5B38" w:rsidRPr="006B3301">
        <w:rPr>
          <w:sz w:val="22"/>
          <w:szCs w:val="22"/>
        </w:rPr>
        <w:t xml:space="preserve">. </w:t>
      </w:r>
    </w:p>
    <w:p w14:paraId="54138EC9"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0D59856C"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3E602FE4"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B1A0563" w14:textId="77777777"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166B7E6B" w14:textId="34DD95E7" w:rsidR="0009236B" w:rsidRDefault="0009236B" w:rsidP="00650A35">
      <w:pPr>
        <w:spacing w:line="276" w:lineRule="auto"/>
        <w:rPr>
          <w:b/>
          <w:sz w:val="22"/>
          <w:szCs w:val="22"/>
        </w:rPr>
      </w:pPr>
    </w:p>
    <w:p w14:paraId="354273D1"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5161D877"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1BA36A8" w14:textId="7A391BAA"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w:t>
      </w:r>
      <w:r w:rsidR="0009236B">
        <w:rPr>
          <w:sz w:val="22"/>
          <w:szCs w:val="22"/>
        </w:rPr>
        <w:t>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FCF944F" w14:textId="1CADE55A" w:rsidR="000318D2"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je kupující oprávněn požadovat zaplacení smluvní pokuty ve výši </w:t>
      </w:r>
      <w:r w:rsidR="0009236B">
        <w:rPr>
          <w:sz w:val="22"/>
          <w:szCs w:val="22"/>
        </w:rPr>
        <w:t>500 Kč</w:t>
      </w:r>
      <w:r w:rsidR="00433CE5">
        <w:rPr>
          <w:sz w:val="22"/>
          <w:szCs w:val="22"/>
        </w:rPr>
        <w:t xml:space="preserve"> </w:t>
      </w:r>
      <w:r w:rsidRPr="004702AF">
        <w:rPr>
          <w:sz w:val="22"/>
          <w:szCs w:val="22"/>
        </w:rPr>
        <w:t xml:space="preserve">za každý </w:t>
      </w:r>
      <w:r w:rsidR="003C5153">
        <w:rPr>
          <w:sz w:val="22"/>
          <w:szCs w:val="22"/>
        </w:rPr>
        <w:t xml:space="preserve">započatý </w:t>
      </w:r>
      <w:r w:rsidRPr="004702AF">
        <w:rPr>
          <w:sz w:val="22"/>
          <w:szCs w:val="22"/>
        </w:rPr>
        <w:t xml:space="preserve">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69798D43" w14:textId="2AA0E212" w:rsidR="00812F6A" w:rsidRPr="003C5153" w:rsidRDefault="003C5153" w:rsidP="002F679B">
      <w:pPr>
        <w:numPr>
          <w:ilvl w:val="0"/>
          <w:numId w:val="27"/>
        </w:numPr>
        <w:tabs>
          <w:tab w:val="clear" w:pos="360"/>
          <w:tab w:val="num" w:pos="567"/>
        </w:tabs>
        <w:spacing w:line="276" w:lineRule="auto"/>
        <w:ind w:left="426" w:hanging="426"/>
        <w:jc w:val="both"/>
        <w:rPr>
          <w:sz w:val="22"/>
          <w:szCs w:val="22"/>
        </w:rPr>
      </w:pPr>
      <w:r w:rsidRPr="003C5153">
        <w:rPr>
          <w:sz w:val="22"/>
          <w:szCs w:val="22"/>
        </w:rPr>
        <w:t>V případě prodlení prodávajícího s odstraněním záruční vady v průběhu záruční doby ve lhůtě dle čl. VI. odst. 7</w:t>
      </w:r>
      <w:r w:rsidR="007637E5">
        <w:rPr>
          <w:sz w:val="22"/>
          <w:szCs w:val="22"/>
        </w:rPr>
        <w:t>.</w:t>
      </w:r>
      <w:r w:rsidRPr="003C5153">
        <w:rPr>
          <w:sz w:val="22"/>
          <w:szCs w:val="22"/>
        </w:rPr>
        <w:t xml:space="preserve"> této smlouvy je kupující oprávněn požadovat zaplacení smluvní pokuty ve výši 500</w:t>
      </w:r>
      <w:r>
        <w:rPr>
          <w:sz w:val="22"/>
          <w:szCs w:val="22"/>
        </w:rPr>
        <w:t> </w:t>
      </w:r>
      <w:r w:rsidRPr="003C5153">
        <w:rPr>
          <w:sz w:val="22"/>
          <w:szCs w:val="22"/>
        </w:rPr>
        <w:t xml:space="preserve">Kč za každý započatý den prodlení. </w:t>
      </w:r>
    </w:p>
    <w:p w14:paraId="772D3920"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lastRenderedPageBreak/>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CF56F2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37FF8E15" w14:textId="61090696" w:rsidR="0009236B" w:rsidRPr="00013DED" w:rsidRDefault="009A3D33" w:rsidP="00013DED">
      <w:pPr>
        <w:pStyle w:val="Zkladntextodsazen"/>
        <w:numPr>
          <w:ilvl w:val="0"/>
          <w:numId w:val="27"/>
        </w:numPr>
        <w:tabs>
          <w:tab w:val="clear" w:pos="360"/>
        </w:tabs>
        <w:spacing w:after="0" w:line="276" w:lineRule="auto"/>
        <w:ind w:left="426" w:hanging="426"/>
        <w:jc w:val="both"/>
        <w:rPr>
          <w:sz w:val="22"/>
          <w:szCs w:val="22"/>
        </w:rPr>
      </w:pPr>
      <w:r w:rsidRPr="00013DED">
        <w:rPr>
          <w:sz w:val="22"/>
          <w:szCs w:val="22"/>
        </w:rPr>
        <w:t>Náhrada škody musí být druhé smluvní straně vyúčtována za obdobných podmínek jako smluvní sankce.</w:t>
      </w:r>
    </w:p>
    <w:p w14:paraId="1251AE17" w14:textId="77777777" w:rsidR="007637E5" w:rsidRPr="004702AF" w:rsidRDefault="007637E5" w:rsidP="00650A35">
      <w:pPr>
        <w:pStyle w:val="Zkladntextodsazen"/>
        <w:spacing w:after="0" w:line="276" w:lineRule="auto"/>
        <w:ind w:left="0"/>
        <w:jc w:val="both"/>
        <w:rPr>
          <w:sz w:val="22"/>
          <w:szCs w:val="22"/>
        </w:rPr>
      </w:pP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47AD3A42"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FC7C9D" w:rsidRPr="00FD5069">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1439A3DB" w14:textId="77777777" w:rsidR="007637E5" w:rsidRDefault="007637E5" w:rsidP="00650A35">
      <w:pPr>
        <w:pStyle w:val="Normlnweb"/>
        <w:spacing w:before="0" w:beforeAutospacing="0" w:after="0" w:afterAutospacing="0" w:line="276" w:lineRule="auto"/>
        <w:rPr>
          <w:b/>
          <w:bCs/>
          <w:sz w:val="22"/>
          <w:szCs w:val="22"/>
        </w:rPr>
      </w:pPr>
    </w:p>
    <w:p w14:paraId="4C18DCF8" w14:textId="324E8B79"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w:t>
      </w:r>
      <w:r>
        <w:rPr>
          <w:sz w:val="22"/>
          <w:szCs w:val="22"/>
        </w:rPr>
        <w:lastRenderedPageBreak/>
        <w:t xml:space="preserve">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3F5F818" w14:textId="4BF050AE" w:rsidR="0009236B" w:rsidRPr="00650A35" w:rsidRDefault="00E12E7D" w:rsidP="00650A35">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020B066F" w14:textId="77777777" w:rsidR="007637E5" w:rsidRDefault="007637E5"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7165F0C9" w14:textId="77777777" w:rsidR="00A76411" w:rsidRPr="00623967" w:rsidRDefault="00A76411" w:rsidP="00623967">
      <w:pPr>
        <w:numPr>
          <w:ilvl w:val="0"/>
          <w:numId w:val="28"/>
        </w:numPr>
        <w:tabs>
          <w:tab w:val="clear" w:pos="375"/>
        </w:tabs>
        <w:spacing w:line="276" w:lineRule="auto"/>
        <w:jc w:val="both"/>
        <w:rPr>
          <w:iCs/>
          <w:sz w:val="22"/>
          <w:szCs w:val="22"/>
        </w:rPr>
      </w:pPr>
      <w:r w:rsidRPr="00623967">
        <w:rPr>
          <w:iCs/>
          <w:sz w:val="22"/>
          <w:szCs w:val="22"/>
        </w:rPr>
        <w:t>Veškeré spory vzniklé ze smlouvy a v souvislosti s ní se smluvní strany pokusí řešit smírně, vzájemnou dohodou. Nebude-li spor vzniklý ze smlouvy a v souvislosti s ní vyřešen smírně, budou jej rozhodovat obecné soudy v souladu se zákonem č. 99/1963 Sb., občanský soudní řád, přičemž místně příslušným soudem bude obecný soud kupujícího.</w:t>
      </w:r>
    </w:p>
    <w:p w14:paraId="1DB2653A" w14:textId="18A160C8"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01242CC5"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Nedílnou součástí smlouvy je příloha č.</w:t>
      </w:r>
      <w:r w:rsidR="004E6E8F">
        <w:rPr>
          <w:iCs/>
          <w:sz w:val="22"/>
          <w:szCs w:val="22"/>
        </w:rPr>
        <w:t xml:space="preserve"> </w:t>
      </w:r>
      <w:r>
        <w:rPr>
          <w:iCs/>
          <w:sz w:val="22"/>
          <w:szCs w:val="22"/>
        </w:rPr>
        <w:t xml:space="preserve">1 – </w:t>
      </w:r>
      <w:r w:rsidR="007B3E2E">
        <w:rPr>
          <w:iCs/>
          <w:sz w:val="22"/>
          <w:szCs w:val="22"/>
        </w:rPr>
        <w:t>Cenová nabídka</w:t>
      </w:r>
      <w:r w:rsidR="00A3606F">
        <w:rPr>
          <w:iCs/>
          <w:sz w:val="22"/>
          <w:szCs w:val="22"/>
        </w:rPr>
        <w:t>.</w:t>
      </w:r>
      <w:r>
        <w:rPr>
          <w:iCs/>
          <w:sz w:val="22"/>
          <w:szCs w:val="22"/>
        </w:rPr>
        <w:t xml:space="preserve"> </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3E107D00" w14:textId="213DB396" w:rsidR="004E6E8F" w:rsidRPr="00650A35" w:rsidRDefault="00553F82" w:rsidP="00650A35">
      <w:pPr>
        <w:numPr>
          <w:ilvl w:val="0"/>
          <w:numId w:val="28"/>
        </w:numPr>
        <w:tabs>
          <w:tab w:val="clear" w:pos="375"/>
        </w:tabs>
        <w:spacing w:line="276" w:lineRule="auto"/>
        <w:jc w:val="both"/>
        <w:rPr>
          <w:sz w:val="22"/>
          <w:szCs w:val="22"/>
        </w:rPr>
      </w:pPr>
      <w:r w:rsidRPr="004702AF">
        <w:rPr>
          <w:iCs/>
          <w:sz w:val="22"/>
          <w:szCs w:val="22"/>
        </w:rPr>
        <w:t>Smluvní strany prohlašují, že tato smlouva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0E1FBBC7" w14:textId="77777777" w:rsidR="007E37D8" w:rsidRDefault="007E37D8" w:rsidP="00E87041">
      <w:pPr>
        <w:pStyle w:val="Zkladntext3"/>
        <w:tabs>
          <w:tab w:val="left" w:pos="1276"/>
          <w:tab w:val="left" w:pos="6096"/>
          <w:tab w:val="left" w:pos="6946"/>
        </w:tabs>
        <w:spacing w:before="120" w:line="276" w:lineRule="auto"/>
        <w:rPr>
          <w:sz w:val="22"/>
          <w:szCs w:val="22"/>
        </w:rPr>
      </w:pPr>
    </w:p>
    <w:p w14:paraId="0168F0D8" w14:textId="40E61C4A" w:rsidR="000318D2"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4E6E8F">
        <w:rPr>
          <w:sz w:val="22"/>
          <w:szCs w:val="22"/>
        </w:rPr>
        <w:t xml:space="preserve"> Brně </w:t>
      </w:r>
      <w:r w:rsidR="00EE10CF">
        <w:rPr>
          <w:sz w:val="22"/>
          <w:szCs w:val="22"/>
        </w:rPr>
        <w:t>d</w:t>
      </w:r>
      <w:r w:rsidRPr="004702AF">
        <w:rPr>
          <w:sz w:val="22"/>
          <w:szCs w:val="22"/>
        </w:rPr>
        <w:t>ne</w:t>
      </w:r>
      <w:r w:rsidR="00B00DC5">
        <w:rPr>
          <w:sz w:val="22"/>
          <w:szCs w:val="22"/>
        </w:rPr>
        <w:t xml:space="preserve"> ………</w:t>
      </w:r>
      <w:r w:rsidR="004E6E8F">
        <w:rPr>
          <w:sz w:val="22"/>
          <w:szCs w:val="22"/>
        </w:rPr>
        <w:t xml:space="preserve">..                                                                             </w:t>
      </w:r>
      <w:r w:rsidR="00E87041">
        <w:rPr>
          <w:sz w:val="22"/>
          <w:szCs w:val="22"/>
        </w:rPr>
        <w:t>V</w:t>
      </w:r>
      <w:r w:rsidR="00656815">
        <w:rPr>
          <w:sz w:val="22"/>
          <w:szCs w:val="22"/>
        </w:rPr>
        <w:t> </w:t>
      </w:r>
      <w:r w:rsidR="004E6E8F">
        <w:rPr>
          <w:sz w:val="22"/>
          <w:szCs w:val="22"/>
        </w:rPr>
        <w:t>………….</w:t>
      </w:r>
      <w:r w:rsidR="00656815">
        <w:rPr>
          <w:sz w:val="22"/>
          <w:szCs w:val="22"/>
        </w:rPr>
        <w:t xml:space="preserve"> </w:t>
      </w:r>
      <w:r w:rsidR="004E6E8F">
        <w:rPr>
          <w:sz w:val="22"/>
          <w:szCs w:val="22"/>
        </w:rPr>
        <w:t>d</w:t>
      </w:r>
      <w:r w:rsidR="00E87041">
        <w:rPr>
          <w:sz w:val="22"/>
          <w:szCs w:val="22"/>
        </w:rPr>
        <w:t>ne</w:t>
      </w:r>
      <w:r w:rsidR="004E6E8F">
        <w:rPr>
          <w:sz w:val="22"/>
          <w:szCs w:val="22"/>
        </w:rPr>
        <w:t xml:space="preserve"> </w:t>
      </w:r>
      <w:r w:rsidR="00B00DC5">
        <w:rPr>
          <w:sz w:val="22"/>
          <w:szCs w:val="22"/>
        </w:rPr>
        <w:t>………..</w:t>
      </w:r>
    </w:p>
    <w:p w14:paraId="2D399FF5" w14:textId="77777777" w:rsidR="007E37D8" w:rsidRDefault="007E37D8" w:rsidP="00E87041">
      <w:pPr>
        <w:pStyle w:val="Zkladntext3"/>
        <w:tabs>
          <w:tab w:val="left" w:pos="1276"/>
          <w:tab w:val="left" w:pos="6096"/>
          <w:tab w:val="left" w:pos="6946"/>
        </w:tabs>
        <w:spacing w:before="120" w:line="276" w:lineRule="auto"/>
        <w:rPr>
          <w:i/>
          <w:iCs/>
          <w:sz w:val="22"/>
          <w:szCs w:val="22"/>
        </w:rPr>
      </w:pPr>
    </w:p>
    <w:p w14:paraId="3D95FA99" w14:textId="7A3A64CA" w:rsidR="007C579B" w:rsidRDefault="004E6E8F" w:rsidP="00E87041">
      <w:pPr>
        <w:pStyle w:val="Zkladntext3"/>
        <w:tabs>
          <w:tab w:val="left" w:pos="1276"/>
          <w:tab w:val="left" w:pos="6096"/>
          <w:tab w:val="left" w:pos="6946"/>
        </w:tabs>
        <w:spacing w:before="120" w:line="276" w:lineRule="auto"/>
        <w:rPr>
          <w:i/>
          <w:iCs/>
          <w:sz w:val="22"/>
          <w:szCs w:val="22"/>
        </w:rPr>
      </w:pPr>
      <w:r w:rsidRPr="00650A35">
        <w:rPr>
          <w:i/>
          <w:iCs/>
          <w:sz w:val="22"/>
          <w:szCs w:val="22"/>
        </w:rPr>
        <w:t>Za kupujícího:</w:t>
      </w:r>
      <w:r>
        <w:rPr>
          <w:i/>
          <w:iCs/>
          <w:sz w:val="22"/>
          <w:szCs w:val="22"/>
        </w:rPr>
        <w:tab/>
        <w:t>Za prodávajícího:</w:t>
      </w:r>
    </w:p>
    <w:p w14:paraId="383E23BD" w14:textId="77777777" w:rsidR="004E6E8F" w:rsidRDefault="004E6E8F" w:rsidP="00E87041">
      <w:pPr>
        <w:pStyle w:val="Zkladntext3"/>
        <w:tabs>
          <w:tab w:val="left" w:pos="1276"/>
          <w:tab w:val="left" w:pos="6096"/>
          <w:tab w:val="left" w:pos="6946"/>
        </w:tabs>
        <w:spacing w:before="120" w:line="276" w:lineRule="auto"/>
        <w:rPr>
          <w:i/>
          <w:iCs/>
          <w:sz w:val="22"/>
          <w:szCs w:val="22"/>
        </w:rPr>
      </w:pPr>
    </w:p>
    <w:p w14:paraId="60EFC472" w14:textId="77777777" w:rsidR="00650A35" w:rsidRDefault="00650A35" w:rsidP="00E87041">
      <w:pPr>
        <w:pStyle w:val="Zkladntext3"/>
        <w:tabs>
          <w:tab w:val="left" w:pos="1276"/>
          <w:tab w:val="left" w:pos="6096"/>
          <w:tab w:val="left" w:pos="6946"/>
        </w:tabs>
        <w:spacing w:before="120" w:line="276" w:lineRule="auto"/>
        <w:rPr>
          <w:i/>
          <w:iCs/>
          <w:sz w:val="22"/>
          <w:szCs w:val="22"/>
        </w:rPr>
      </w:pPr>
    </w:p>
    <w:p w14:paraId="29CA21D8" w14:textId="77777777" w:rsidR="00650A35" w:rsidRPr="00650A35" w:rsidRDefault="00650A35" w:rsidP="00E87041">
      <w:pPr>
        <w:pStyle w:val="Zkladntext3"/>
        <w:tabs>
          <w:tab w:val="left" w:pos="1276"/>
          <w:tab w:val="left" w:pos="6096"/>
          <w:tab w:val="left" w:pos="6946"/>
        </w:tabs>
        <w:spacing w:before="120" w:line="276" w:lineRule="auto"/>
        <w:rPr>
          <w:i/>
          <w:iCs/>
          <w:sz w:val="22"/>
          <w:szCs w:val="22"/>
        </w:rPr>
      </w:pPr>
    </w:p>
    <w:p w14:paraId="519BFC37" w14:textId="01C2D081" w:rsidR="00A21A32" w:rsidRPr="00E938AC" w:rsidRDefault="00A21A32" w:rsidP="00A21A32">
      <w:pPr>
        <w:tabs>
          <w:tab w:val="left" w:pos="6379"/>
        </w:tabs>
        <w:spacing w:line="276" w:lineRule="auto"/>
        <w:ind w:left="705" w:hanging="705"/>
        <w:jc w:val="both"/>
        <w:rPr>
          <w:sz w:val="22"/>
          <w:szCs w:val="22"/>
        </w:rPr>
      </w:pPr>
      <w:r>
        <w:rPr>
          <w:sz w:val="22"/>
          <w:szCs w:val="22"/>
        </w:rPr>
        <w:t xml:space="preserve">………………………………                                                            </w:t>
      </w:r>
      <w:r w:rsidR="004E6E8F">
        <w:rPr>
          <w:sz w:val="22"/>
          <w:szCs w:val="22"/>
        </w:rPr>
        <w:t xml:space="preserve">    </w:t>
      </w:r>
      <w:r w:rsidRPr="00E938AC">
        <w:rPr>
          <w:sz w:val="22"/>
          <w:szCs w:val="22"/>
        </w:rPr>
        <w:t>……………………………</w:t>
      </w:r>
    </w:p>
    <w:p w14:paraId="68279877" w14:textId="3D87974C" w:rsidR="00A21A32" w:rsidRPr="00E938AC" w:rsidRDefault="00A21A32" w:rsidP="00013DED">
      <w:pPr>
        <w:rPr>
          <w:sz w:val="22"/>
          <w:szCs w:val="22"/>
        </w:rPr>
      </w:pPr>
      <w:r>
        <w:rPr>
          <w:sz w:val="22"/>
          <w:szCs w:val="22"/>
        </w:rPr>
        <w:t xml:space="preserve">        </w:t>
      </w:r>
      <w:r w:rsidRPr="00E938AC">
        <w:rPr>
          <w:sz w:val="22"/>
          <w:szCs w:val="22"/>
        </w:rPr>
        <w:t>Ing. Miloš Havránek</w:t>
      </w:r>
      <w:r w:rsidRPr="00E938AC">
        <w:rPr>
          <w:sz w:val="22"/>
          <w:szCs w:val="22"/>
        </w:rPr>
        <w:tab/>
        <w:t xml:space="preserve">                                                                                                                                                                      </w:t>
      </w:r>
    </w:p>
    <w:p w14:paraId="0104EECB" w14:textId="0A3469FC" w:rsidR="00A21A32" w:rsidRPr="001C7910" w:rsidRDefault="00A21A32" w:rsidP="00650A35">
      <w:pPr>
        <w:ind w:left="705" w:hanging="705"/>
        <w:rPr>
          <w:sz w:val="22"/>
          <w:szCs w:val="22"/>
        </w:rPr>
      </w:pPr>
      <w:r>
        <w:rPr>
          <w:sz w:val="22"/>
          <w:szCs w:val="22"/>
        </w:rPr>
        <w:t xml:space="preserve">    </w:t>
      </w:r>
      <w:r w:rsidR="004E6E8F">
        <w:rPr>
          <w:sz w:val="22"/>
          <w:szCs w:val="22"/>
        </w:rPr>
        <w:t xml:space="preserve">       </w:t>
      </w:r>
      <w:r w:rsidR="00D153C6">
        <w:rPr>
          <w:sz w:val="22"/>
          <w:szCs w:val="22"/>
        </w:rPr>
        <w:t>generální ředitel</w:t>
      </w:r>
      <w:r>
        <w:rPr>
          <w:sz w:val="22"/>
          <w:szCs w:val="22"/>
        </w:rPr>
        <w:t xml:space="preserve">                                      </w:t>
      </w:r>
    </w:p>
    <w:sectPr w:rsidR="00A21A32" w:rsidRPr="001C7910" w:rsidSect="00175D6E">
      <w:footerReference w:type="even" r:id="rId12"/>
      <w:footerReference w:type="defaul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5703" w14:textId="77777777" w:rsidR="00C74E1C" w:rsidRDefault="00C74E1C">
      <w:r>
        <w:separator/>
      </w:r>
    </w:p>
  </w:endnote>
  <w:endnote w:type="continuationSeparator" w:id="0">
    <w:p w14:paraId="253F77BF" w14:textId="77777777" w:rsidR="00C74E1C" w:rsidRDefault="00C7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2D16" w14:textId="2004CC55"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5801">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C21C" w14:textId="5AE376A5"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013DED">
      <w:rPr>
        <w:rStyle w:val="slostrnky"/>
        <w:sz w:val="20"/>
        <w:szCs w:val="20"/>
      </w:rPr>
      <w:t>6</w:t>
    </w:r>
  </w:p>
  <w:p w14:paraId="453AA4BB" w14:textId="5FEFBD7A" w:rsidR="007E347B" w:rsidRPr="001B0F8B" w:rsidRDefault="007E347B">
    <w:pPr>
      <w:pStyle w:val="Zpat"/>
      <w:rPr>
        <w:sz w:val="20"/>
        <w:szCs w:val="20"/>
      </w:rPr>
    </w:pPr>
    <w:r w:rsidRPr="00A01668">
      <w:rPr>
        <w:sz w:val="20"/>
        <w:szCs w:val="20"/>
      </w:rPr>
      <w:t>smlouva č.</w:t>
    </w:r>
    <w:r w:rsidR="00377753" w:rsidRPr="00A01668">
      <w:rPr>
        <w:sz w:val="20"/>
        <w:szCs w:val="20"/>
      </w:rPr>
      <w:t xml:space="preserve"> </w:t>
    </w:r>
    <w:r w:rsidR="00F81494" w:rsidRPr="00A01668">
      <w:rPr>
        <w:sz w:val="20"/>
        <w:szCs w:val="20"/>
      </w:rPr>
      <w:t>2</w:t>
    </w:r>
    <w:r w:rsidR="004D3D3B">
      <w:rPr>
        <w:sz w:val="20"/>
        <w:szCs w:val="20"/>
      </w:rPr>
      <w:t>5</w:t>
    </w:r>
    <w:r w:rsidR="00377753" w:rsidRPr="00A01668">
      <w:rPr>
        <w:sz w:val="20"/>
        <w:szCs w:val="20"/>
      </w:rPr>
      <w:t>/</w:t>
    </w:r>
    <w:r w:rsidR="00D162C1">
      <w:rPr>
        <w:sz w:val="20"/>
        <w:szCs w:val="20"/>
      </w:rPr>
      <w:t>250</w:t>
    </w:r>
    <w:r w:rsidR="00B679CF" w:rsidRPr="00A01668">
      <w:rPr>
        <w:sz w:val="20"/>
        <w:szCs w:val="20"/>
      </w:rPr>
      <w:t>/</w:t>
    </w:r>
    <w:r w:rsidR="00377753" w:rsidRPr="00A01668">
      <w:rPr>
        <w:sz w:val="20"/>
        <w:szCs w:val="20"/>
      </w:rPr>
      <w:t>5</w:t>
    </w:r>
    <w:r w:rsidR="00F81494" w:rsidRPr="00A01668">
      <w:rPr>
        <w:sz w:val="20"/>
        <w:szCs w:val="20"/>
      </w:rPr>
      <w:t>0</w:t>
    </w:r>
    <w:r w:rsidR="0017371E" w:rsidRPr="00A01668">
      <w:rPr>
        <w:sz w:val="20"/>
        <w:szCs w:val="20"/>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DF85" w14:textId="77777777" w:rsidR="00C74E1C" w:rsidRDefault="00C74E1C">
      <w:r>
        <w:separator/>
      </w:r>
    </w:p>
  </w:footnote>
  <w:footnote w:type="continuationSeparator" w:id="0">
    <w:p w14:paraId="48B33717" w14:textId="77777777" w:rsidR="00C74E1C" w:rsidRDefault="00C7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3748B8"/>
    <w:multiLevelType w:val="hybridMultilevel"/>
    <w:tmpl w:val="623E55F6"/>
    <w:lvl w:ilvl="0" w:tplc="418A99C2">
      <w:start w:val="1"/>
      <w:numFmt w:val="decimal"/>
      <w:lvlText w:val="%1."/>
      <w:lvlJc w:val="left"/>
      <w:pPr>
        <w:tabs>
          <w:tab w:val="num" w:pos="1146"/>
        </w:tabs>
        <w:ind w:left="1146" w:hanging="360"/>
      </w:pPr>
      <w:rPr>
        <w:rFonts w:cs="Times New Roman"/>
        <w:color w:val="auto"/>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BEA2176"/>
    <w:lvl w:ilvl="0" w:tplc="013E0B5A">
      <w:start w:val="1"/>
      <w:numFmt w:val="decimal"/>
      <w:lvlText w:val="%1."/>
      <w:lvlJc w:val="left"/>
      <w:pPr>
        <w:ind w:left="1440" w:hanging="360"/>
      </w:pPr>
      <w:rPr>
        <w:strike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547A24F6"/>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E715AB"/>
    <w:multiLevelType w:val="hybridMultilevel"/>
    <w:tmpl w:val="27E60D70"/>
    <w:lvl w:ilvl="0" w:tplc="B7D60B2A">
      <w:start w:val="2"/>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27"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37221846">
    <w:abstractNumId w:val="16"/>
  </w:num>
  <w:num w:numId="2" w16cid:durableId="817765681">
    <w:abstractNumId w:val="28"/>
  </w:num>
  <w:num w:numId="3" w16cid:durableId="98919335">
    <w:abstractNumId w:val="10"/>
  </w:num>
  <w:num w:numId="4" w16cid:durableId="775950704">
    <w:abstractNumId w:val="24"/>
  </w:num>
  <w:num w:numId="5" w16cid:durableId="870654704">
    <w:abstractNumId w:val="23"/>
  </w:num>
  <w:num w:numId="6" w16cid:durableId="1577739273">
    <w:abstractNumId w:val="20"/>
  </w:num>
  <w:num w:numId="7" w16cid:durableId="1673141939">
    <w:abstractNumId w:val="33"/>
  </w:num>
  <w:num w:numId="8" w16cid:durableId="894588512">
    <w:abstractNumId w:val="22"/>
  </w:num>
  <w:num w:numId="9" w16cid:durableId="601181592">
    <w:abstractNumId w:val="25"/>
  </w:num>
  <w:num w:numId="10" w16cid:durableId="1374498827">
    <w:abstractNumId w:val="34"/>
  </w:num>
  <w:num w:numId="11" w16cid:durableId="245185905">
    <w:abstractNumId w:val="4"/>
  </w:num>
  <w:num w:numId="12" w16cid:durableId="2106685570">
    <w:abstractNumId w:val="6"/>
  </w:num>
  <w:num w:numId="13" w16cid:durableId="1301351235">
    <w:abstractNumId w:val="8"/>
  </w:num>
  <w:num w:numId="14" w16cid:durableId="2014528033">
    <w:abstractNumId w:val="19"/>
  </w:num>
  <w:num w:numId="15" w16cid:durableId="1455519282">
    <w:abstractNumId w:val="12"/>
  </w:num>
  <w:num w:numId="16" w16cid:durableId="163477830">
    <w:abstractNumId w:val="5"/>
  </w:num>
  <w:num w:numId="17" w16cid:durableId="1937441383">
    <w:abstractNumId w:val="2"/>
  </w:num>
  <w:num w:numId="18" w16cid:durableId="929460347">
    <w:abstractNumId w:val="14"/>
  </w:num>
  <w:num w:numId="19" w16cid:durableId="278756295">
    <w:abstractNumId w:val="29"/>
  </w:num>
  <w:num w:numId="20" w16cid:durableId="2055932246">
    <w:abstractNumId w:val="7"/>
  </w:num>
  <w:num w:numId="21" w16cid:durableId="849487708">
    <w:abstractNumId w:val="9"/>
  </w:num>
  <w:num w:numId="22" w16cid:durableId="1390956399">
    <w:abstractNumId w:val="17"/>
  </w:num>
  <w:num w:numId="23" w16cid:durableId="2142645012">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228188">
    <w:abstractNumId w:val="0"/>
  </w:num>
  <w:num w:numId="25" w16cid:durableId="1180193499">
    <w:abstractNumId w:val="13"/>
  </w:num>
  <w:num w:numId="26" w16cid:durableId="1101876973">
    <w:abstractNumId w:val="31"/>
  </w:num>
  <w:num w:numId="27" w16cid:durableId="888079004">
    <w:abstractNumId w:val="27"/>
  </w:num>
  <w:num w:numId="28" w16cid:durableId="1995524652">
    <w:abstractNumId w:val="1"/>
  </w:num>
  <w:num w:numId="29" w16cid:durableId="16157444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828545">
    <w:abstractNumId w:val="30"/>
  </w:num>
  <w:num w:numId="31" w16cid:durableId="422529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8225643">
    <w:abstractNumId w:val="11"/>
  </w:num>
  <w:num w:numId="33" w16cid:durableId="8106816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236319">
    <w:abstractNumId w:val="15"/>
  </w:num>
  <w:num w:numId="35" w16cid:durableId="459501006">
    <w:abstractNumId w:val="18"/>
  </w:num>
  <w:num w:numId="36" w16cid:durableId="1652172348">
    <w:abstractNumId w:val="35"/>
  </w:num>
  <w:num w:numId="37" w16cid:durableId="2005163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0662286">
    <w:abstractNumId w:val="26"/>
  </w:num>
  <w:num w:numId="39" w16cid:durableId="138769750">
    <w:abstractNumId w:val="3"/>
  </w:num>
  <w:num w:numId="40" w16cid:durableId="1487084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3DED"/>
    <w:rsid w:val="00015008"/>
    <w:rsid w:val="0002771F"/>
    <w:rsid w:val="0003134D"/>
    <w:rsid w:val="000318D2"/>
    <w:rsid w:val="00033774"/>
    <w:rsid w:val="0004230F"/>
    <w:rsid w:val="00052219"/>
    <w:rsid w:val="000646FD"/>
    <w:rsid w:val="00066B8F"/>
    <w:rsid w:val="00071C94"/>
    <w:rsid w:val="000720FA"/>
    <w:rsid w:val="00072672"/>
    <w:rsid w:val="0008672C"/>
    <w:rsid w:val="00087986"/>
    <w:rsid w:val="00092004"/>
    <w:rsid w:val="0009236B"/>
    <w:rsid w:val="00095ADD"/>
    <w:rsid w:val="000A02F7"/>
    <w:rsid w:val="000A1E97"/>
    <w:rsid w:val="000A2C9E"/>
    <w:rsid w:val="000A2DDC"/>
    <w:rsid w:val="000D0AC0"/>
    <w:rsid w:val="000D21AA"/>
    <w:rsid w:val="000E103A"/>
    <w:rsid w:val="000E4180"/>
    <w:rsid w:val="000E67C8"/>
    <w:rsid w:val="000E7623"/>
    <w:rsid w:val="000F0039"/>
    <w:rsid w:val="00103566"/>
    <w:rsid w:val="0011283F"/>
    <w:rsid w:val="00116F7B"/>
    <w:rsid w:val="00120EB4"/>
    <w:rsid w:val="001244E1"/>
    <w:rsid w:val="00125F71"/>
    <w:rsid w:val="00130548"/>
    <w:rsid w:val="0013464B"/>
    <w:rsid w:val="001359C0"/>
    <w:rsid w:val="00141696"/>
    <w:rsid w:val="00160AF0"/>
    <w:rsid w:val="001628B9"/>
    <w:rsid w:val="001645E5"/>
    <w:rsid w:val="0017371E"/>
    <w:rsid w:val="00175D6E"/>
    <w:rsid w:val="00184122"/>
    <w:rsid w:val="001844A6"/>
    <w:rsid w:val="00184D18"/>
    <w:rsid w:val="00184F00"/>
    <w:rsid w:val="00185325"/>
    <w:rsid w:val="00191118"/>
    <w:rsid w:val="001949F5"/>
    <w:rsid w:val="001978FA"/>
    <w:rsid w:val="001A2B3D"/>
    <w:rsid w:val="001A5DD8"/>
    <w:rsid w:val="001B0F8B"/>
    <w:rsid w:val="001B1CB1"/>
    <w:rsid w:val="001B37CE"/>
    <w:rsid w:val="001B7053"/>
    <w:rsid w:val="001C23F6"/>
    <w:rsid w:val="001C7826"/>
    <w:rsid w:val="001F03C3"/>
    <w:rsid w:val="001F0B71"/>
    <w:rsid w:val="001F1932"/>
    <w:rsid w:val="001F4A9E"/>
    <w:rsid w:val="001F50BD"/>
    <w:rsid w:val="001F59ED"/>
    <w:rsid w:val="00207F2B"/>
    <w:rsid w:val="002172C9"/>
    <w:rsid w:val="0022124D"/>
    <w:rsid w:val="00231804"/>
    <w:rsid w:val="00232682"/>
    <w:rsid w:val="00240F43"/>
    <w:rsid w:val="0024527B"/>
    <w:rsid w:val="00247669"/>
    <w:rsid w:val="0026160E"/>
    <w:rsid w:val="002637ED"/>
    <w:rsid w:val="00265625"/>
    <w:rsid w:val="002678CD"/>
    <w:rsid w:val="002725FB"/>
    <w:rsid w:val="00277A01"/>
    <w:rsid w:val="0028189F"/>
    <w:rsid w:val="002841A1"/>
    <w:rsid w:val="002851A9"/>
    <w:rsid w:val="00286B3C"/>
    <w:rsid w:val="002877EE"/>
    <w:rsid w:val="00291215"/>
    <w:rsid w:val="00294E4C"/>
    <w:rsid w:val="0029603A"/>
    <w:rsid w:val="002974BD"/>
    <w:rsid w:val="002A7A48"/>
    <w:rsid w:val="002B5D21"/>
    <w:rsid w:val="002C4001"/>
    <w:rsid w:val="002D1813"/>
    <w:rsid w:val="002D50CB"/>
    <w:rsid w:val="002D74D8"/>
    <w:rsid w:val="002E260F"/>
    <w:rsid w:val="002E66FF"/>
    <w:rsid w:val="002E6934"/>
    <w:rsid w:val="002E7A20"/>
    <w:rsid w:val="002F33B3"/>
    <w:rsid w:val="002F679B"/>
    <w:rsid w:val="0030334B"/>
    <w:rsid w:val="00304065"/>
    <w:rsid w:val="00313AAA"/>
    <w:rsid w:val="00326CBA"/>
    <w:rsid w:val="00330C4F"/>
    <w:rsid w:val="00332770"/>
    <w:rsid w:val="003331BA"/>
    <w:rsid w:val="00334F44"/>
    <w:rsid w:val="00346607"/>
    <w:rsid w:val="003472F2"/>
    <w:rsid w:val="00350AE2"/>
    <w:rsid w:val="0035494F"/>
    <w:rsid w:val="0035615B"/>
    <w:rsid w:val="00356C45"/>
    <w:rsid w:val="003679E5"/>
    <w:rsid w:val="00371A04"/>
    <w:rsid w:val="00373E7D"/>
    <w:rsid w:val="003756E8"/>
    <w:rsid w:val="00377753"/>
    <w:rsid w:val="00390EFC"/>
    <w:rsid w:val="00393F79"/>
    <w:rsid w:val="003A081F"/>
    <w:rsid w:val="003A26C7"/>
    <w:rsid w:val="003A5002"/>
    <w:rsid w:val="003A6C2D"/>
    <w:rsid w:val="003B0AB5"/>
    <w:rsid w:val="003B4C1D"/>
    <w:rsid w:val="003B7A15"/>
    <w:rsid w:val="003C2CE3"/>
    <w:rsid w:val="003C4121"/>
    <w:rsid w:val="003C5153"/>
    <w:rsid w:val="003C6B09"/>
    <w:rsid w:val="003D2E79"/>
    <w:rsid w:val="003D3405"/>
    <w:rsid w:val="003D389C"/>
    <w:rsid w:val="003E6788"/>
    <w:rsid w:val="003F063F"/>
    <w:rsid w:val="00402E9F"/>
    <w:rsid w:val="004059AD"/>
    <w:rsid w:val="00407306"/>
    <w:rsid w:val="00414861"/>
    <w:rsid w:val="00430E95"/>
    <w:rsid w:val="00433CE5"/>
    <w:rsid w:val="0043484F"/>
    <w:rsid w:val="00434FE3"/>
    <w:rsid w:val="00440F6D"/>
    <w:rsid w:val="00445749"/>
    <w:rsid w:val="0044625E"/>
    <w:rsid w:val="00451447"/>
    <w:rsid w:val="00451CC2"/>
    <w:rsid w:val="00460E39"/>
    <w:rsid w:val="004702AF"/>
    <w:rsid w:val="00470F6A"/>
    <w:rsid w:val="0048246A"/>
    <w:rsid w:val="00484034"/>
    <w:rsid w:val="00491BCB"/>
    <w:rsid w:val="004921CE"/>
    <w:rsid w:val="004A57FB"/>
    <w:rsid w:val="004A7A7B"/>
    <w:rsid w:val="004B09A4"/>
    <w:rsid w:val="004B282F"/>
    <w:rsid w:val="004B2BD2"/>
    <w:rsid w:val="004D04EF"/>
    <w:rsid w:val="004D2FBE"/>
    <w:rsid w:val="004D3D3B"/>
    <w:rsid w:val="004E1037"/>
    <w:rsid w:val="004E6E8F"/>
    <w:rsid w:val="00500178"/>
    <w:rsid w:val="005020E6"/>
    <w:rsid w:val="00505706"/>
    <w:rsid w:val="005106DA"/>
    <w:rsid w:val="005176DC"/>
    <w:rsid w:val="005203F3"/>
    <w:rsid w:val="0052054A"/>
    <w:rsid w:val="00521D14"/>
    <w:rsid w:val="00522711"/>
    <w:rsid w:val="00522F0B"/>
    <w:rsid w:val="0052377E"/>
    <w:rsid w:val="005271C6"/>
    <w:rsid w:val="005364EB"/>
    <w:rsid w:val="00536B2E"/>
    <w:rsid w:val="005421C2"/>
    <w:rsid w:val="00547F45"/>
    <w:rsid w:val="00552184"/>
    <w:rsid w:val="00553F82"/>
    <w:rsid w:val="005543F6"/>
    <w:rsid w:val="00570F4B"/>
    <w:rsid w:val="00574BBE"/>
    <w:rsid w:val="005766C1"/>
    <w:rsid w:val="00576DA4"/>
    <w:rsid w:val="005875CF"/>
    <w:rsid w:val="00587D63"/>
    <w:rsid w:val="00590CF0"/>
    <w:rsid w:val="005948E8"/>
    <w:rsid w:val="005953CF"/>
    <w:rsid w:val="005A1C70"/>
    <w:rsid w:val="005B4425"/>
    <w:rsid w:val="005B5B97"/>
    <w:rsid w:val="005B5BA2"/>
    <w:rsid w:val="005B7D03"/>
    <w:rsid w:val="005B7E08"/>
    <w:rsid w:val="005C0563"/>
    <w:rsid w:val="005C2DFA"/>
    <w:rsid w:val="005D23F5"/>
    <w:rsid w:val="005D42C5"/>
    <w:rsid w:val="005D5312"/>
    <w:rsid w:val="005D62B4"/>
    <w:rsid w:val="005E003E"/>
    <w:rsid w:val="005E3240"/>
    <w:rsid w:val="005E71CF"/>
    <w:rsid w:val="005E7BA7"/>
    <w:rsid w:val="005F0EDC"/>
    <w:rsid w:val="005F3C72"/>
    <w:rsid w:val="005F468B"/>
    <w:rsid w:val="005F50BF"/>
    <w:rsid w:val="005F56C9"/>
    <w:rsid w:val="00612F23"/>
    <w:rsid w:val="00614139"/>
    <w:rsid w:val="00616C97"/>
    <w:rsid w:val="00623967"/>
    <w:rsid w:val="00624C5E"/>
    <w:rsid w:val="00627C45"/>
    <w:rsid w:val="006325AC"/>
    <w:rsid w:val="00635371"/>
    <w:rsid w:val="0063630C"/>
    <w:rsid w:val="00637412"/>
    <w:rsid w:val="00643CB2"/>
    <w:rsid w:val="006462FE"/>
    <w:rsid w:val="00650A35"/>
    <w:rsid w:val="00652BB4"/>
    <w:rsid w:val="00656815"/>
    <w:rsid w:val="00656E61"/>
    <w:rsid w:val="00663ED4"/>
    <w:rsid w:val="00665146"/>
    <w:rsid w:val="00665C79"/>
    <w:rsid w:val="00666A62"/>
    <w:rsid w:val="006719A9"/>
    <w:rsid w:val="006720F1"/>
    <w:rsid w:val="00676445"/>
    <w:rsid w:val="00684695"/>
    <w:rsid w:val="006914EF"/>
    <w:rsid w:val="00691EBF"/>
    <w:rsid w:val="00692ECD"/>
    <w:rsid w:val="00697D18"/>
    <w:rsid w:val="006A04C4"/>
    <w:rsid w:val="006A216D"/>
    <w:rsid w:val="006A2616"/>
    <w:rsid w:val="006A480C"/>
    <w:rsid w:val="006A54C5"/>
    <w:rsid w:val="006B1859"/>
    <w:rsid w:val="006B3301"/>
    <w:rsid w:val="006C67DD"/>
    <w:rsid w:val="006D01E9"/>
    <w:rsid w:val="006D1529"/>
    <w:rsid w:val="006E3F38"/>
    <w:rsid w:val="006E4633"/>
    <w:rsid w:val="006E4800"/>
    <w:rsid w:val="006E6826"/>
    <w:rsid w:val="006F33EC"/>
    <w:rsid w:val="00700B9B"/>
    <w:rsid w:val="00702BC8"/>
    <w:rsid w:val="007112CF"/>
    <w:rsid w:val="00723A57"/>
    <w:rsid w:val="00724D27"/>
    <w:rsid w:val="00727718"/>
    <w:rsid w:val="00741550"/>
    <w:rsid w:val="007637E5"/>
    <w:rsid w:val="007638E0"/>
    <w:rsid w:val="00767BF8"/>
    <w:rsid w:val="0077225E"/>
    <w:rsid w:val="00773E51"/>
    <w:rsid w:val="007809EC"/>
    <w:rsid w:val="00781278"/>
    <w:rsid w:val="007817B8"/>
    <w:rsid w:val="007835BE"/>
    <w:rsid w:val="00784C27"/>
    <w:rsid w:val="0078565F"/>
    <w:rsid w:val="00796F5F"/>
    <w:rsid w:val="00797AEF"/>
    <w:rsid w:val="007A4796"/>
    <w:rsid w:val="007B3E2E"/>
    <w:rsid w:val="007B4660"/>
    <w:rsid w:val="007C1B2C"/>
    <w:rsid w:val="007C579B"/>
    <w:rsid w:val="007D50D5"/>
    <w:rsid w:val="007E347B"/>
    <w:rsid w:val="007E37D8"/>
    <w:rsid w:val="007E3AF7"/>
    <w:rsid w:val="007E3C5D"/>
    <w:rsid w:val="007F51B8"/>
    <w:rsid w:val="007F6917"/>
    <w:rsid w:val="007F76FE"/>
    <w:rsid w:val="00807878"/>
    <w:rsid w:val="00812F6A"/>
    <w:rsid w:val="008138EE"/>
    <w:rsid w:val="00814ECC"/>
    <w:rsid w:val="00815018"/>
    <w:rsid w:val="00816C89"/>
    <w:rsid w:val="00817E52"/>
    <w:rsid w:val="00817E99"/>
    <w:rsid w:val="00837B19"/>
    <w:rsid w:val="00840D64"/>
    <w:rsid w:val="00854B69"/>
    <w:rsid w:val="0086343D"/>
    <w:rsid w:val="00863A90"/>
    <w:rsid w:val="0087093A"/>
    <w:rsid w:val="00871AB7"/>
    <w:rsid w:val="00876A81"/>
    <w:rsid w:val="008820D0"/>
    <w:rsid w:val="00885801"/>
    <w:rsid w:val="008873A1"/>
    <w:rsid w:val="00887CCE"/>
    <w:rsid w:val="00895BC4"/>
    <w:rsid w:val="0089636D"/>
    <w:rsid w:val="008A099B"/>
    <w:rsid w:val="008A1E69"/>
    <w:rsid w:val="008A3B6C"/>
    <w:rsid w:val="008A543F"/>
    <w:rsid w:val="008B2AD6"/>
    <w:rsid w:val="008B4C49"/>
    <w:rsid w:val="008C7C87"/>
    <w:rsid w:val="008D2A57"/>
    <w:rsid w:val="008D3C45"/>
    <w:rsid w:val="008D474D"/>
    <w:rsid w:val="008D626A"/>
    <w:rsid w:val="008E2C8D"/>
    <w:rsid w:val="008E326C"/>
    <w:rsid w:val="008E3C04"/>
    <w:rsid w:val="008E647C"/>
    <w:rsid w:val="008F03D0"/>
    <w:rsid w:val="008F0FBD"/>
    <w:rsid w:val="008F23B6"/>
    <w:rsid w:val="008F537F"/>
    <w:rsid w:val="00921279"/>
    <w:rsid w:val="0092343D"/>
    <w:rsid w:val="00930FDA"/>
    <w:rsid w:val="00935332"/>
    <w:rsid w:val="009466CF"/>
    <w:rsid w:val="009529E5"/>
    <w:rsid w:val="0095752B"/>
    <w:rsid w:val="009645EA"/>
    <w:rsid w:val="009669FF"/>
    <w:rsid w:val="00971613"/>
    <w:rsid w:val="00977D68"/>
    <w:rsid w:val="00984727"/>
    <w:rsid w:val="00984C11"/>
    <w:rsid w:val="00986D39"/>
    <w:rsid w:val="009911F3"/>
    <w:rsid w:val="0099157A"/>
    <w:rsid w:val="009A00BB"/>
    <w:rsid w:val="009A1643"/>
    <w:rsid w:val="009A3D33"/>
    <w:rsid w:val="009A650E"/>
    <w:rsid w:val="009B7746"/>
    <w:rsid w:val="009C050C"/>
    <w:rsid w:val="009C3396"/>
    <w:rsid w:val="009C372E"/>
    <w:rsid w:val="009C385E"/>
    <w:rsid w:val="009C42D7"/>
    <w:rsid w:val="009C7860"/>
    <w:rsid w:val="009D18A3"/>
    <w:rsid w:val="009E6D72"/>
    <w:rsid w:val="009F6AD1"/>
    <w:rsid w:val="00A01668"/>
    <w:rsid w:val="00A11585"/>
    <w:rsid w:val="00A11E36"/>
    <w:rsid w:val="00A14594"/>
    <w:rsid w:val="00A1467C"/>
    <w:rsid w:val="00A212C0"/>
    <w:rsid w:val="00A21A32"/>
    <w:rsid w:val="00A30AD4"/>
    <w:rsid w:val="00A3550F"/>
    <w:rsid w:val="00A3606F"/>
    <w:rsid w:val="00A37CCF"/>
    <w:rsid w:val="00A434D1"/>
    <w:rsid w:val="00A43F03"/>
    <w:rsid w:val="00A46DA3"/>
    <w:rsid w:val="00A46E75"/>
    <w:rsid w:val="00A6157C"/>
    <w:rsid w:val="00A73059"/>
    <w:rsid w:val="00A76411"/>
    <w:rsid w:val="00A765C0"/>
    <w:rsid w:val="00A800AC"/>
    <w:rsid w:val="00A8294A"/>
    <w:rsid w:val="00A86282"/>
    <w:rsid w:val="00A90215"/>
    <w:rsid w:val="00A91CCB"/>
    <w:rsid w:val="00AA0C61"/>
    <w:rsid w:val="00AB1C52"/>
    <w:rsid w:val="00AC50C5"/>
    <w:rsid w:val="00AC700B"/>
    <w:rsid w:val="00AD3C4E"/>
    <w:rsid w:val="00AD6DC3"/>
    <w:rsid w:val="00AF048E"/>
    <w:rsid w:val="00AF3D0C"/>
    <w:rsid w:val="00B00DC5"/>
    <w:rsid w:val="00B033DC"/>
    <w:rsid w:val="00B10367"/>
    <w:rsid w:val="00B1441C"/>
    <w:rsid w:val="00B1509A"/>
    <w:rsid w:val="00B15B04"/>
    <w:rsid w:val="00B24805"/>
    <w:rsid w:val="00B2552E"/>
    <w:rsid w:val="00B37BBD"/>
    <w:rsid w:val="00B37C72"/>
    <w:rsid w:val="00B42E14"/>
    <w:rsid w:val="00B4496D"/>
    <w:rsid w:val="00B63F51"/>
    <w:rsid w:val="00B679CF"/>
    <w:rsid w:val="00B70C1D"/>
    <w:rsid w:val="00B731EB"/>
    <w:rsid w:val="00B805BD"/>
    <w:rsid w:val="00B86B92"/>
    <w:rsid w:val="00B91A0A"/>
    <w:rsid w:val="00B926C0"/>
    <w:rsid w:val="00B93F93"/>
    <w:rsid w:val="00BA09FD"/>
    <w:rsid w:val="00BA774A"/>
    <w:rsid w:val="00BB0683"/>
    <w:rsid w:val="00BB270E"/>
    <w:rsid w:val="00BB27D1"/>
    <w:rsid w:val="00BB47E6"/>
    <w:rsid w:val="00BB7CB6"/>
    <w:rsid w:val="00BD7C5E"/>
    <w:rsid w:val="00BE303F"/>
    <w:rsid w:val="00BF3757"/>
    <w:rsid w:val="00BF495A"/>
    <w:rsid w:val="00BF587F"/>
    <w:rsid w:val="00BF677C"/>
    <w:rsid w:val="00C01B35"/>
    <w:rsid w:val="00C10849"/>
    <w:rsid w:val="00C26D9D"/>
    <w:rsid w:val="00C3064C"/>
    <w:rsid w:val="00C322CA"/>
    <w:rsid w:val="00C32DF3"/>
    <w:rsid w:val="00C40F59"/>
    <w:rsid w:val="00C41E8B"/>
    <w:rsid w:val="00C5414A"/>
    <w:rsid w:val="00C623E4"/>
    <w:rsid w:val="00C67059"/>
    <w:rsid w:val="00C74E1C"/>
    <w:rsid w:val="00C8284F"/>
    <w:rsid w:val="00C83134"/>
    <w:rsid w:val="00C85750"/>
    <w:rsid w:val="00C91AA4"/>
    <w:rsid w:val="00C92ADF"/>
    <w:rsid w:val="00C9361D"/>
    <w:rsid w:val="00C9774C"/>
    <w:rsid w:val="00CA07C8"/>
    <w:rsid w:val="00CA4001"/>
    <w:rsid w:val="00CA54DC"/>
    <w:rsid w:val="00CB1EC5"/>
    <w:rsid w:val="00CB32DB"/>
    <w:rsid w:val="00CB3EF7"/>
    <w:rsid w:val="00CB5592"/>
    <w:rsid w:val="00CC3548"/>
    <w:rsid w:val="00CC3BBE"/>
    <w:rsid w:val="00CC479E"/>
    <w:rsid w:val="00CD46FB"/>
    <w:rsid w:val="00CE02DC"/>
    <w:rsid w:val="00CE11FA"/>
    <w:rsid w:val="00CF4400"/>
    <w:rsid w:val="00CF5F64"/>
    <w:rsid w:val="00CF7041"/>
    <w:rsid w:val="00D002DB"/>
    <w:rsid w:val="00D048E7"/>
    <w:rsid w:val="00D104E3"/>
    <w:rsid w:val="00D153C6"/>
    <w:rsid w:val="00D162C1"/>
    <w:rsid w:val="00D173CC"/>
    <w:rsid w:val="00D23665"/>
    <w:rsid w:val="00D25CC6"/>
    <w:rsid w:val="00D30401"/>
    <w:rsid w:val="00D32CEF"/>
    <w:rsid w:val="00D40F2E"/>
    <w:rsid w:val="00D4393B"/>
    <w:rsid w:val="00D4526A"/>
    <w:rsid w:val="00D51E85"/>
    <w:rsid w:val="00D55319"/>
    <w:rsid w:val="00D56AB9"/>
    <w:rsid w:val="00D6110C"/>
    <w:rsid w:val="00D6402E"/>
    <w:rsid w:val="00D740C7"/>
    <w:rsid w:val="00D7718A"/>
    <w:rsid w:val="00D8363C"/>
    <w:rsid w:val="00D85C18"/>
    <w:rsid w:val="00D91136"/>
    <w:rsid w:val="00D91FE9"/>
    <w:rsid w:val="00D92925"/>
    <w:rsid w:val="00DA5830"/>
    <w:rsid w:val="00DA5B38"/>
    <w:rsid w:val="00DB4161"/>
    <w:rsid w:val="00DB69E4"/>
    <w:rsid w:val="00DB7AB4"/>
    <w:rsid w:val="00DC149D"/>
    <w:rsid w:val="00DC395E"/>
    <w:rsid w:val="00DC44AD"/>
    <w:rsid w:val="00DC52A7"/>
    <w:rsid w:val="00DD1332"/>
    <w:rsid w:val="00DD34F6"/>
    <w:rsid w:val="00DD4FEC"/>
    <w:rsid w:val="00DF00D6"/>
    <w:rsid w:val="00DF4176"/>
    <w:rsid w:val="00E0017B"/>
    <w:rsid w:val="00E030DF"/>
    <w:rsid w:val="00E03A1F"/>
    <w:rsid w:val="00E05213"/>
    <w:rsid w:val="00E059FC"/>
    <w:rsid w:val="00E108CB"/>
    <w:rsid w:val="00E12E7D"/>
    <w:rsid w:val="00E144DF"/>
    <w:rsid w:val="00E15350"/>
    <w:rsid w:val="00E17D52"/>
    <w:rsid w:val="00E235E1"/>
    <w:rsid w:val="00E26EDC"/>
    <w:rsid w:val="00E27A8E"/>
    <w:rsid w:val="00E335EA"/>
    <w:rsid w:val="00E507A0"/>
    <w:rsid w:val="00E523F0"/>
    <w:rsid w:val="00E545CF"/>
    <w:rsid w:val="00E6429D"/>
    <w:rsid w:val="00E80BAA"/>
    <w:rsid w:val="00E814BD"/>
    <w:rsid w:val="00E81982"/>
    <w:rsid w:val="00E841F7"/>
    <w:rsid w:val="00E862C5"/>
    <w:rsid w:val="00E87041"/>
    <w:rsid w:val="00E90F20"/>
    <w:rsid w:val="00E9184F"/>
    <w:rsid w:val="00E96199"/>
    <w:rsid w:val="00EA4AD7"/>
    <w:rsid w:val="00EA5BAB"/>
    <w:rsid w:val="00EB42C6"/>
    <w:rsid w:val="00ED043B"/>
    <w:rsid w:val="00ED0B66"/>
    <w:rsid w:val="00ED6FE4"/>
    <w:rsid w:val="00EE10CF"/>
    <w:rsid w:val="00EE1B8F"/>
    <w:rsid w:val="00EE34DF"/>
    <w:rsid w:val="00EE5591"/>
    <w:rsid w:val="00EF1F13"/>
    <w:rsid w:val="00F05A82"/>
    <w:rsid w:val="00F167FC"/>
    <w:rsid w:val="00F24ADD"/>
    <w:rsid w:val="00F25B56"/>
    <w:rsid w:val="00F30EF7"/>
    <w:rsid w:val="00F30F64"/>
    <w:rsid w:val="00F35073"/>
    <w:rsid w:val="00F35511"/>
    <w:rsid w:val="00F36A66"/>
    <w:rsid w:val="00F36E01"/>
    <w:rsid w:val="00F42706"/>
    <w:rsid w:val="00F43F61"/>
    <w:rsid w:val="00F54ED5"/>
    <w:rsid w:val="00F57479"/>
    <w:rsid w:val="00F627B2"/>
    <w:rsid w:val="00F6780B"/>
    <w:rsid w:val="00F7274D"/>
    <w:rsid w:val="00F7596A"/>
    <w:rsid w:val="00F804E3"/>
    <w:rsid w:val="00F81494"/>
    <w:rsid w:val="00F82DEF"/>
    <w:rsid w:val="00FA5441"/>
    <w:rsid w:val="00FA74CC"/>
    <w:rsid w:val="00FB213F"/>
    <w:rsid w:val="00FB2D4F"/>
    <w:rsid w:val="00FB51D5"/>
    <w:rsid w:val="00FB6795"/>
    <w:rsid w:val="00FB7322"/>
    <w:rsid w:val="00FC0854"/>
    <w:rsid w:val="00FC30D1"/>
    <w:rsid w:val="00FC324C"/>
    <w:rsid w:val="00FC6928"/>
    <w:rsid w:val="00FC7C9D"/>
    <w:rsid w:val="00FD2F5F"/>
    <w:rsid w:val="00FD5069"/>
    <w:rsid w:val="00FE03C5"/>
    <w:rsid w:val="00FE06B9"/>
    <w:rsid w:val="00FE20E7"/>
    <w:rsid w:val="00FE2A17"/>
    <w:rsid w:val="00FE73A7"/>
    <w:rsid w:val="00FE7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paragraph" w:styleId="Nadpis5">
    <w:name w:val="heading 5"/>
    <w:basedOn w:val="Normln"/>
    <w:next w:val="Normln"/>
    <w:link w:val="Nadpis5Char"/>
    <w:semiHidden/>
    <w:unhideWhenUsed/>
    <w:qFormat/>
    <w:rsid w:val="00F36E0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link w:val="OdstavecseseznamemChar"/>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customStyle="1" w:styleId="Nadpis5Char">
    <w:name w:val="Nadpis 5 Char"/>
    <w:basedOn w:val="Standardnpsmoodstavce"/>
    <w:link w:val="Nadpis5"/>
    <w:semiHidden/>
    <w:rsid w:val="00F36E01"/>
    <w:rPr>
      <w:rFonts w:asciiTheme="majorHAnsi" w:eastAsiaTheme="majorEastAsia" w:hAnsiTheme="majorHAnsi" w:cstheme="majorBidi"/>
      <w:color w:val="365F91" w:themeColor="accent1" w:themeShade="BF"/>
      <w:sz w:val="24"/>
      <w:szCs w:val="24"/>
    </w:rPr>
  </w:style>
  <w:style w:type="character" w:styleId="Nevyeenzmnka">
    <w:name w:val="Unresolved Mention"/>
    <w:basedOn w:val="Standardnpsmoodstavce"/>
    <w:uiPriority w:val="99"/>
    <w:semiHidden/>
    <w:unhideWhenUsed/>
    <w:rsid w:val="008D474D"/>
    <w:rPr>
      <w:color w:val="605E5C"/>
      <w:shd w:val="clear" w:color="auto" w:fill="E1DFDD"/>
    </w:rPr>
  </w:style>
  <w:style w:type="character" w:customStyle="1" w:styleId="OdstavecseseznamemChar">
    <w:name w:val="Odstavec se seznamem Char"/>
    <w:link w:val="Odstavecseseznamem"/>
    <w:uiPriority w:val="34"/>
    <w:locked/>
    <w:rsid w:val="00A76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74051">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38489139">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2470</Words>
  <Characters>14575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Houbal Roman</cp:lastModifiedBy>
  <cp:revision>7</cp:revision>
  <cp:lastPrinted>2018-10-16T05:50:00Z</cp:lastPrinted>
  <dcterms:created xsi:type="dcterms:W3CDTF">2025-02-28T10:11:00Z</dcterms:created>
  <dcterms:modified xsi:type="dcterms:W3CDTF">2025-03-14T07:28:00Z</dcterms:modified>
</cp:coreProperties>
</file>