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625A7" w14:textId="408A6704" w:rsidR="00E7520D" w:rsidRDefault="00B11E59" w:rsidP="00E7520D">
      <w:pPr>
        <w:ind w:left="2127" w:hanging="2127"/>
        <w:jc w:val="left"/>
        <w:rPr>
          <w:rFonts w:cs="Arial"/>
          <w:b/>
          <w:bCs/>
          <w:sz w:val="36"/>
          <w:szCs w:val="36"/>
        </w:rPr>
      </w:pPr>
      <w:r w:rsidRPr="00BD7FC9">
        <w:rPr>
          <w:sz w:val="24"/>
          <w:szCs w:val="24"/>
        </w:rPr>
        <w:t>Stavba:</w:t>
      </w:r>
      <w:r w:rsidRPr="00EF5C62">
        <w:rPr>
          <w:color w:val="FF0000"/>
          <w:sz w:val="24"/>
          <w:szCs w:val="24"/>
        </w:rPr>
        <w:tab/>
      </w:r>
      <w:bookmarkStart w:id="0" w:name="_Hlk73539185"/>
      <w:r w:rsidR="00E7520D" w:rsidRPr="00896F7A">
        <w:rPr>
          <w:rFonts w:cs="Arial"/>
          <w:b/>
          <w:bCs/>
          <w:sz w:val="36"/>
          <w:szCs w:val="36"/>
        </w:rPr>
        <w:t xml:space="preserve">Spojená škola Poltár </w:t>
      </w:r>
      <w:r w:rsidR="00E7520D">
        <w:rPr>
          <w:rFonts w:cs="Arial"/>
          <w:b/>
          <w:bCs/>
          <w:sz w:val="36"/>
          <w:szCs w:val="36"/>
        </w:rPr>
        <w:t>–</w:t>
      </w:r>
      <w:r w:rsidR="00E7520D" w:rsidRPr="00896F7A">
        <w:rPr>
          <w:rFonts w:cs="Arial"/>
          <w:b/>
          <w:bCs/>
          <w:sz w:val="36"/>
          <w:szCs w:val="36"/>
        </w:rPr>
        <w:t xml:space="preserve"> Modernizácia</w:t>
      </w:r>
    </w:p>
    <w:p w14:paraId="226A8003" w14:textId="0E62D5CD" w:rsidR="00B11E59" w:rsidRPr="00D34CB3" w:rsidRDefault="00E7520D" w:rsidP="00E7520D">
      <w:pPr>
        <w:ind w:left="2127" w:hanging="2127"/>
        <w:jc w:val="left"/>
        <w:rPr>
          <w:rFonts w:cs="Arial"/>
          <w:b/>
          <w:bCs/>
          <w:color w:val="FF0000"/>
          <w:sz w:val="44"/>
          <w:szCs w:val="44"/>
        </w:rPr>
      </w:pPr>
      <w:r>
        <w:rPr>
          <w:rFonts w:cs="Arial"/>
          <w:b/>
          <w:bCs/>
          <w:sz w:val="36"/>
          <w:szCs w:val="36"/>
        </w:rPr>
        <w:tab/>
      </w:r>
      <w:bookmarkEnd w:id="0"/>
      <w:r w:rsidRPr="00896F7A">
        <w:rPr>
          <w:rFonts w:cs="Arial"/>
          <w:b/>
          <w:bCs/>
          <w:sz w:val="36"/>
          <w:szCs w:val="36"/>
        </w:rPr>
        <w:t>poľnohospodárstva a návrat k sklárskym tradíciám</w:t>
      </w:r>
    </w:p>
    <w:p w14:paraId="6ABDB9BF" w14:textId="77777777" w:rsidR="00B11E59" w:rsidRPr="00EF5C62" w:rsidRDefault="00B11E59" w:rsidP="00B11E59">
      <w:pPr>
        <w:tabs>
          <w:tab w:val="left" w:pos="2127"/>
        </w:tabs>
        <w:rPr>
          <w:snapToGrid w:val="0"/>
          <w:color w:val="FF0000"/>
          <w:sz w:val="24"/>
          <w:szCs w:val="24"/>
        </w:rPr>
      </w:pPr>
    </w:p>
    <w:p w14:paraId="0B8BB93E" w14:textId="77777777" w:rsidR="00B11E59" w:rsidRPr="00AC427D" w:rsidRDefault="00B11E59" w:rsidP="00B11E59">
      <w:pPr>
        <w:tabs>
          <w:tab w:val="left" w:pos="2127"/>
        </w:tabs>
        <w:jc w:val="left"/>
        <w:rPr>
          <w:snapToGrid w:val="0"/>
          <w:sz w:val="28"/>
          <w:szCs w:val="28"/>
        </w:rPr>
      </w:pPr>
      <w:r w:rsidRPr="00AC427D">
        <w:rPr>
          <w:snapToGrid w:val="0"/>
          <w:sz w:val="24"/>
          <w:szCs w:val="24"/>
        </w:rPr>
        <w:t>Stupeň:</w:t>
      </w:r>
      <w:r w:rsidRPr="00AC427D">
        <w:rPr>
          <w:snapToGrid w:val="0"/>
          <w:sz w:val="24"/>
          <w:szCs w:val="24"/>
        </w:rPr>
        <w:tab/>
      </w:r>
      <w:r w:rsidRPr="00AC427D">
        <w:rPr>
          <w:b/>
          <w:bCs/>
          <w:sz w:val="24"/>
          <w:szCs w:val="24"/>
        </w:rPr>
        <w:t>Projekt pre stavebné povolenie a realizáciu</w:t>
      </w:r>
    </w:p>
    <w:p w14:paraId="0A4E45BC" w14:textId="77777777" w:rsidR="00B11E59" w:rsidRPr="00AC427D" w:rsidRDefault="00B11E59" w:rsidP="00B11E59"/>
    <w:p w14:paraId="12625CE3" w14:textId="06E86F93" w:rsidR="00696CC7" w:rsidRDefault="00B11E59" w:rsidP="00B11E59">
      <w:pPr>
        <w:tabs>
          <w:tab w:val="left" w:pos="2127"/>
        </w:tabs>
        <w:autoSpaceDE w:val="0"/>
        <w:autoSpaceDN w:val="0"/>
        <w:adjustRightInd w:val="0"/>
        <w:jc w:val="left"/>
        <w:rPr>
          <w:b/>
          <w:bCs/>
          <w:sz w:val="24"/>
          <w:szCs w:val="24"/>
        </w:rPr>
      </w:pPr>
      <w:r w:rsidRPr="00AC427D">
        <w:rPr>
          <w:sz w:val="24"/>
          <w:szCs w:val="24"/>
        </w:rPr>
        <w:t>Stavebník:</w:t>
      </w:r>
      <w:r w:rsidRPr="00AC427D">
        <w:rPr>
          <w:sz w:val="24"/>
          <w:szCs w:val="24"/>
        </w:rPr>
        <w:tab/>
      </w:r>
      <w:r w:rsidR="00696CC7" w:rsidRPr="00696CC7">
        <w:rPr>
          <w:b/>
          <w:bCs/>
          <w:sz w:val="24"/>
          <w:szCs w:val="24"/>
        </w:rPr>
        <w:t>Banskobystrický samosprávny kraj,</w:t>
      </w:r>
      <w:r w:rsidR="00696CC7">
        <w:rPr>
          <w:b/>
          <w:bCs/>
          <w:sz w:val="24"/>
          <w:szCs w:val="24"/>
        </w:rPr>
        <w:t xml:space="preserve"> </w:t>
      </w:r>
      <w:r w:rsidR="00696CC7" w:rsidRPr="00696CC7">
        <w:rPr>
          <w:b/>
          <w:bCs/>
          <w:sz w:val="24"/>
          <w:szCs w:val="24"/>
        </w:rPr>
        <w:t>Námestie SNP 23/23,</w:t>
      </w:r>
    </w:p>
    <w:p w14:paraId="77D5F856" w14:textId="629236F8" w:rsidR="00B11E59" w:rsidRPr="00AC427D" w:rsidRDefault="00696CC7" w:rsidP="00B11E59">
      <w:pPr>
        <w:tabs>
          <w:tab w:val="left" w:pos="2127"/>
        </w:tabs>
        <w:autoSpaceDE w:val="0"/>
        <w:autoSpaceDN w:val="0"/>
        <w:adjustRightInd w:val="0"/>
        <w:jc w:val="left"/>
        <w:rPr>
          <w:rFonts w:cs="Arial"/>
          <w:b/>
          <w:sz w:val="24"/>
          <w:szCs w:val="24"/>
        </w:rPr>
      </w:pPr>
      <w:r>
        <w:rPr>
          <w:b/>
          <w:bCs/>
          <w:sz w:val="24"/>
          <w:szCs w:val="24"/>
        </w:rPr>
        <w:tab/>
      </w:r>
      <w:r w:rsidRPr="00696CC7">
        <w:rPr>
          <w:b/>
          <w:bCs/>
          <w:sz w:val="24"/>
          <w:szCs w:val="24"/>
        </w:rPr>
        <w:t>974 01 B</w:t>
      </w:r>
      <w:r>
        <w:rPr>
          <w:b/>
          <w:bCs/>
          <w:sz w:val="24"/>
          <w:szCs w:val="24"/>
        </w:rPr>
        <w:t>anská Bystrica</w:t>
      </w:r>
    </w:p>
    <w:p w14:paraId="0690FAD9" w14:textId="364B5FE5" w:rsidR="00965066" w:rsidRPr="00B11E59" w:rsidRDefault="00965066" w:rsidP="00965066">
      <w:pPr>
        <w:tabs>
          <w:tab w:val="left" w:pos="2127"/>
        </w:tabs>
        <w:autoSpaceDE w:val="0"/>
        <w:autoSpaceDN w:val="0"/>
        <w:adjustRightInd w:val="0"/>
        <w:ind w:left="2127" w:hanging="2127"/>
        <w:jc w:val="left"/>
        <w:rPr>
          <w:b/>
          <w:bCs/>
          <w:color w:val="FF0000"/>
          <w:sz w:val="24"/>
          <w:szCs w:val="24"/>
        </w:rPr>
      </w:pPr>
    </w:p>
    <w:p w14:paraId="02F40FEE" w14:textId="77777777" w:rsidR="00965066" w:rsidRPr="00E7520D" w:rsidRDefault="00965066" w:rsidP="00965066"/>
    <w:p w14:paraId="6813E0AB" w14:textId="749E2EED" w:rsidR="00B11E59" w:rsidRPr="00E7520D" w:rsidRDefault="00983AB0" w:rsidP="00B11E59">
      <w:bookmarkStart w:id="1" w:name="_Hlk137021270"/>
      <w:r w:rsidRPr="00E7520D">
        <w:t xml:space="preserve">Objekt: </w:t>
      </w:r>
      <w:r w:rsidRPr="00E7520D">
        <w:tab/>
      </w:r>
      <w:r w:rsidRPr="00E7520D">
        <w:tab/>
      </w:r>
      <w:r w:rsidRPr="00E7520D">
        <w:tab/>
      </w:r>
      <w:bookmarkStart w:id="2" w:name="_Hlk137559683"/>
      <w:r w:rsidR="00B11E59" w:rsidRPr="00E7520D">
        <w:t>SO 01 Revitalizácia sklárstva</w:t>
      </w:r>
      <w:bookmarkEnd w:id="2"/>
    </w:p>
    <w:bookmarkEnd w:id="1"/>
    <w:p w14:paraId="0C2F5307" w14:textId="5F54C546" w:rsidR="00473121" w:rsidRPr="00B11E59" w:rsidRDefault="00473121" w:rsidP="00473121">
      <w:pPr>
        <w:tabs>
          <w:tab w:val="left" w:pos="2127"/>
        </w:tabs>
        <w:rPr>
          <w:color w:val="FF0000"/>
        </w:rPr>
      </w:pPr>
    </w:p>
    <w:p w14:paraId="5D9EFDB4" w14:textId="77777777" w:rsidR="00983AB0" w:rsidRPr="00B11E59" w:rsidRDefault="00983AB0" w:rsidP="00965066"/>
    <w:p w14:paraId="3777BD5B" w14:textId="77777777" w:rsidR="00965066" w:rsidRPr="00B11E59" w:rsidRDefault="00965066" w:rsidP="00965066">
      <w:pPr>
        <w:rPr>
          <w:sz w:val="32"/>
          <w:szCs w:val="32"/>
        </w:rPr>
      </w:pPr>
      <w:r w:rsidRPr="00B11E59">
        <w:t>Časť:</w:t>
      </w:r>
      <w:r w:rsidRPr="00B11E59">
        <w:tab/>
      </w:r>
      <w:r w:rsidRPr="00B11E59">
        <w:tab/>
      </w:r>
      <w:r w:rsidRPr="00B11E59">
        <w:tab/>
      </w:r>
      <w:r w:rsidR="005528EB" w:rsidRPr="00B11E59">
        <w:rPr>
          <w:b/>
          <w:bCs/>
          <w:sz w:val="32"/>
          <w:szCs w:val="32"/>
        </w:rPr>
        <w:t>TECHNICKÁ SPRÁVA</w:t>
      </w:r>
    </w:p>
    <w:p w14:paraId="07A8132B" w14:textId="77777777" w:rsidR="00965066" w:rsidRPr="00B11E59" w:rsidRDefault="00965066" w:rsidP="00965066"/>
    <w:p w14:paraId="55F41A8F" w14:textId="77777777" w:rsidR="00965066" w:rsidRPr="00B11E59" w:rsidRDefault="00965066" w:rsidP="00965066">
      <w:pPr>
        <w:tabs>
          <w:tab w:val="left" w:pos="2127"/>
        </w:tabs>
        <w:rPr>
          <w:color w:val="FF0000"/>
        </w:rPr>
      </w:pPr>
    </w:p>
    <w:p w14:paraId="10ABB3CC" w14:textId="77777777" w:rsidR="00965066" w:rsidRPr="00B11E59" w:rsidRDefault="00965066" w:rsidP="00965066">
      <w:pPr>
        <w:rPr>
          <w:noProof/>
          <w:color w:val="FF0000"/>
        </w:rPr>
      </w:pPr>
    </w:p>
    <w:p w14:paraId="261D5667" w14:textId="77777777" w:rsidR="00965066" w:rsidRPr="00B11E59" w:rsidRDefault="00965066" w:rsidP="00965066">
      <w:pPr>
        <w:rPr>
          <w:noProof/>
          <w:color w:val="FF0000"/>
        </w:rPr>
      </w:pPr>
    </w:p>
    <w:p w14:paraId="4E887739" w14:textId="77777777" w:rsidR="00965066" w:rsidRPr="00B11E59" w:rsidRDefault="00965066" w:rsidP="00965066">
      <w:pPr>
        <w:rPr>
          <w:noProof/>
          <w:color w:val="FF0000"/>
        </w:rPr>
      </w:pPr>
    </w:p>
    <w:p w14:paraId="64529C52" w14:textId="77777777" w:rsidR="00965066" w:rsidRPr="00B11E59" w:rsidRDefault="00965066" w:rsidP="00965066">
      <w:pPr>
        <w:rPr>
          <w:noProof/>
          <w:color w:val="FF0000"/>
        </w:rPr>
      </w:pPr>
    </w:p>
    <w:p w14:paraId="5043F517" w14:textId="77777777" w:rsidR="00965066" w:rsidRPr="00B11E59" w:rsidRDefault="00965066" w:rsidP="00965066">
      <w:pPr>
        <w:rPr>
          <w:noProof/>
          <w:color w:val="FF0000"/>
        </w:rPr>
      </w:pPr>
    </w:p>
    <w:p w14:paraId="5A1E647F" w14:textId="77777777" w:rsidR="00965066" w:rsidRPr="00B11E59" w:rsidRDefault="00965066" w:rsidP="00965066">
      <w:pPr>
        <w:rPr>
          <w:noProof/>
          <w:color w:val="FF0000"/>
        </w:rPr>
      </w:pPr>
    </w:p>
    <w:p w14:paraId="5B02409D" w14:textId="77777777" w:rsidR="00965066" w:rsidRPr="00B11E59" w:rsidRDefault="00965066" w:rsidP="00965066">
      <w:pPr>
        <w:rPr>
          <w:noProof/>
          <w:color w:val="FF0000"/>
        </w:rPr>
      </w:pPr>
    </w:p>
    <w:p w14:paraId="0075B722" w14:textId="77777777" w:rsidR="00965066" w:rsidRPr="00B11E59" w:rsidRDefault="00965066" w:rsidP="00965066">
      <w:pPr>
        <w:rPr>
          <w:noProof/>
          <w:color w:val="FF0000"/>
        </w:rPr>
      </w:pPr>
    </w:p>
    <w:p w14:paraId="3EFF3CA3" w14:textId="77777777" w:rsidR="00965066" w:rsidRPr="00B11E59" w:rsidRDefault="00965066" w:rsidP="00965066">
      <w:pPr>
        <w:rPr>
          <w:noProof/>
          <w:color w:val="FF0000"/>
        </w:rPr>
      </w:pPr>
    </w:p>
    <w:p w14:paraId="60C61646" w14:textId="77777777" w:rsidR="00965066" w:rsidRPr="00B11E59" w:rsidRDefault="00965066" w:rsidP="00965066">
      <w:pPr>
        <w:rPr>
          <w:noProof/>
          <w:color w:val="FF0000"/>
        </w:rPr>
      </w:pPr>
    </w:p>
    <w:p w14:paraId="1F94C638" w14:textId="77777777" w:rsidR="00B11E59" w:rsidRDefault="00B11E59" w:rsidP="00B11E59">
      <w:pPr>
        <w:rPr>
          <w:color w:val="FF0000"/>
        </w:rPr>
      </w:pPr>
    </w:p>
    <w:p w14:paraId="77860173" w14:textId="77777777" w:rsidR="00B11E59" w:rsidRDefault="00B11E59" w:rsidP="00B11E59">
      <w:pPr>
        <w:rPr>
          <w:color w:val="FF0000"/>
        </w:rPr>
      </w:pPr>
    </w:p>
    <w:p w14:paraId="6B15E587" w14:textId="77777777" w:rsidR="00E7520D" w:rsidRDefault="00E7520D" w:rsidP="00B11E59">
      <w:pPr>
        <w:rPr>
          <w:color w:val="FF0000"/>
        </w:rPr>
      </w:pPr>
    </w:p>
    <w:p w14:paraId="36CC8658" w14:textId="77777777" w:rsidR="00E7520D" w:rsidRDefault="00E7520D" w:rsidP="00B11E59">
      <w:pPr>
        <w:rPr>
          <w:color w:val="FF0000"/>
        </w:rPr>
      </w:pPr>
    </w:p>
    <w:p w14:paraId="7978F49E" w14:textId="77777777" w:rsidR="00B11E59" w:rsidRPr="00EF5C62" w:rsidRDefault="00B11E59" w:rsidP="00B11E59">
      <w:pPr>
        <w:rPr>
          <w:color w:val="FF0000"/>
        </w:rPr>
      </w:pPr>
    </w:p>
    <w:p w14:paraId="29850931" w14:textId="77777777" w:rsidR="00B11E59" w:rsidRPr="00EF5C62" w:rsidRDefault="00B11E59" w:rsidP="00B11E59">
      <w:pPr>
        <w:rPr>
          <w:color w:val="FF0000"/>
          <w:sz w:val="24"/>
          <w:szCs w:val="24"/>
        </w:rPr>
      </w:pPr>
    </w:p>
    <w:p w14:paraId="6FBE7523" w14:textId="77777777" w:rsidR="00B11E59" w:rsidRPr="00D34CB3" w:rsidRDefault="00B11E59" w:rsidP="00B11E59">
      <w:pPr>
        <w:rPr>
          <w:sz w:val="24"/>
          <w:szCs w:val="24"/>
        </w:rPr>
      </w:pPr>
    </w:p>
    <w:p w14:paraId="78A0C5D5" w14:textId="77777777" w:rsidR="00B11E59" w:rsidRPr="00D34CB3" w:rsidRDefault="00B11E59" w:rsidP="00B11E59">
      <w:pPr>
        <w:rPr>
          <w:sz w:val="24"/>
          <w:szCs w:val="24"/>
        </w:rPr>
      </w:pPr>
      <w:bookmarkStart w:id="3" w:name="_Hlk73539230"/>
      <w:bookmarkStart w:id="4" w:name="_Hlk73544012"/>
      <w:r w:rsidRPr="00D34CB3">
        <w:rPr>
          <w:sz w:val="24"/>
          <w:szCs w:val="24"/>
        </w:rPr>
        <w:t xml:space="preserve">Miesto stavby : </w:t>
      </w:r>
      <w:r w:rsidRPr="00D34CB3">
        <w:rPr>
          <w:sz w:val="24"/>
          <w:szCs w:val="24"/>
        </w:rPr>
        <w:tab/>
      </w:r>
      <w:bookmarkStart w:id="5" w:name="_Hlk137559696"/>
      <w:bookmarkEnd w:id="3"/>
      <w:proofErr w:type="spellStart"/>
      <w:r w:rsidRPr="00D34CB3">
        <w:rPr>
          <w:rFonts w:cs="Arial"/>
          <w:sz w:val="24"/>
          <w:szCs w:val="24"/>
        </w:rPr>
        <w:t>p.č</w:t>
      </w:r>
      <w:proofErr w:type="spellEnd"/>
      <w:r w:rsidRPr="00D34CB3">
        <w:rPr>
          <w:rFonts w:cs="Arial"/>
          <w:sz w:val="24"/>
          <w:szCs w:val="24"/>
        </w:rPr>
        <w:t xml:space="preserve">. 2343/2, </w:t>
      </w:r>
      <w:proofErr w:type="spellStart"/>
      <w:r w:rsidRPr="00D34CB3">
        <w:rPr>
          <w:rFonts w:cs="Arial"/>
          <w:sz w:val="24"/>
          <w:szCs w:val="24"/>
        </w:rPr>
        <w:t>k.ú</w:t>
      </w:r>
      <w:proofErr w:type="spellEnd"/>
      <w:r w:rsidRPr="00D34CB3">
        <w:rPr>
          <w:rFonts w:cs="Arial"/>
          <w:sz w:val="24"/>
          <w:szCs w:val="24"/>
        </w:rPr>
        <w:t>:; obec: Poltár; okres: Poltár</w:t>
      </w:r>
      <w:bookmarkEnd w:id="5"/>
    </w:p>
    <w:p w14:paraId="4AD281FA" w14:textId="77777777" w:rsidR="00B11E59" w:rsidRPr="00D34CB3" w:rsidRDefault="00B11E59" w:rsidP="00B11E59">
      <w:pPr>
        <w:rPr>
          <w:sz w:val="24"/>
          <w:szCs w:val="24"/>
        </w:rPr>
      </w:pPr>
      <w:r w:rsidRPr="00D34CB3">
        <w:rPr>
          <w:sz w:val="24"/>
          <w:szCs w:val="24"/>
        </w:rPr>
        <w:t xml:space="preserve">Katastrálne územie : </w:t>
      </w:r>
      <w:r w:rsidRPr="00D34CB3">
        <w:rPr>
          <w:sz w:val="24"/>
          <w:szCs w:val="24"/>
        </w:rPr>
        <w:tab/>
      </w:r>
      <w:r w:rsidRPr="00D34CB3">
        <w:rPr>
          <w:rFonts w:cs="Arial"/>
          <w:sz w:val="24"/>
          <w:szCs w:val="24"/>
        </w:rPr>
        <w:t>Poltár</w:t>
      </w:r>
    </w:p>
    <w:p w14:paraId="08D12891" w14:textId="77777777" w:rsidR="00B11E59" w:rsidRPr="00D34CB3" w:rsidRDefault="00B11E59" w:rsidP="00B11E59">
      <w:pPr>
        <w:tabs>
          <w:tab w:val="left" w:pos="2127"/>
        </w:tabs>
        <w:rPr>
          <w:sz w:val="24"/>
          <w:szCs w:val="24"/>
        </w:rPr>
      </w:pPr>
      <w:r w:rsidRPr="00D34CB3">
        <w:rPr>
          <w:sz w:val="24"/>
          <w:szCs w:val="24"/>
        </w:rPr>
        <w:t xml:space="preserve">Obec: </w:t>
      </w:r>
      <w:r w:rsidRPr="00D34CB3">
        <w:rPr>
          <w:sz w:val="24"/>
          <w:szCs w:val="24"/>
        </w:rPr>
        <w:tab/>
      </w:r>
      <w:r w:rsidRPr="00D34CB3">
        <w:rPr>
          <w:rFonts w:cs="Arial"/>
          <w:sz w:val="24"/>
          <w:szCs w:val="24"/>
        </w:rPr>
        <w:t>Poltár</w:t>
      </w:r>
    </w:p>
    <w:p w14:paraId="5B0E06DC" w14:textId="77777777" w:rsidR="00B11E59" w:rsidRPr="00D34CB3" w:rsidRDefault="00B11E59" w:rsidP="00B11E59">
      <w:pPr>
        <w:rPr>
          <w:sz w:val="24"/>
          <w:szCs w:val="24"/>
        </w:rPr>
      </w:pPr>
      <w:bookmarkStart w:id="6" w:name="_Hlk30056404"/>
      <w:r w:rsidRPr="00D34CB3">
        <w:rPr>
          <w:sz w:val="24"/>
          <w:szCs w:val="24"/>
        </w:rPr>
        <w:t>Okres:</w:t>
      </w:r>
      <w:r w:rsidRPr="00D34CB3">
        <w:rPr>
          <w:sz w:val="24"/>
          <w:szCs w:val="24"/>
        </w:rPr>
        <w:tab/>
      </w:r>
      <w:r w:rsidRPr="00D34CB3">
        <w:rPr>
          <w:sz w:val="24"/>
          <w:szCs w:val="24"/>
        </w:rPr>
        <w:tab/>
      </w:r>
      <w:r w:rsidRPr="00D34CB3">
        <w:rPr>
          <w:sz w:val="24"/>
          <w:szCs w:val="24"/>
        </w:rPr>
        <w:tab/>
        <w:t>Poltár</w:t>
      </w:r>
    </w:p>
    <w:p w14:paraId="442A0B00" w14:textId="77777777" w:rsidR="00B11E59" w:rsidRPr="00D34CB3" w:rsidRDefault="00B11E59" w:rsidP="00B11E59">
      <w:pPr>
        <w:rPr>
          <w:sz w:val="24"/>
          <w:szCs w:val="24"/>
        </w:rPr>
      </w:pPr>
      <w:bookmarkStart w:id="7" w:name="_Hlk30056408"/>
      <w:bookmarkEnd w:id="6"/>
      <w:r w:rsidRPr="00D34CB3">
        <w:rPr>
          <w:sz w:val="24"/>
          <w:szCs w:val="24"/>
        </w:rPr>
        <w:t xml:space="preserve">Kraj : </w:t>
      </w:r>
      <w:r w:rsidRPr="00D34CB3">
        <w:rPr>
          <w:sz w:val="24"/>
          <w:szCs w:val="24"/>
        </w:rPr>
        <w:tab/>
      </w:r>
      <w:r w:rsidRPr="00D34CB3">
        <w:rPr>
          <w:sz w:val="24"/>
          <w:szCs w:val="24"/>
        </w:rPr>
        <w:tab/>
      </w:r>
      <w:r w:rsidRPr="00D34CB3">
        <w:rPr>
          <w:sz w:val="24"/>
          <w:szCs w:val="24"/>
        </w:rPr>
        <w:tab/>
        <w:t>Banskobystrický</w:t>
      </w:r>
    </w:p>
    <w:p w14:paraId="1BF4DA1E" w14:textId="77777777" w:rsidR="00B11E59" w:rsidRPr="00D34CB3" w:rsidRDefault="00B11E59" w:rsidP="00B11E59">
      <w:pPr>
        <w:rPr>
          <w:b/>
          <w:sz w:val="24"/>
          <w:szCs w:val="24"/>
        </w:rPr>
      </w:pPr>
      <w:bookmarkStart w:id="8" w:name="_Hlk30056441"/>
      <w:bookmarkEnd w:id="7"/>
      <w:proofErr w:type="spellStart"/>
      <w:r w:rsidRPr="00D34CB3">
        <w:rPr>
          <w:sz w:val="24"/>
          <w:szCs w:val="24"/>
        </w:rPr>
        <w:t>Zodp</w:t>
      </w:r>
      <w:proofErr w:type="spellEnd"/>
      <w:r w:rsidRPr="00D34CB3">
        <w:rPr>
          <w:sz w:val="24"/>
          <w:szCs w:val="24"/>
        </w:rPr>
        <w:t>. Projektant:</w:t>
      </w:r>
      <w:r w:rsidRPr="00D34CB3">
        <w:rPr>
          <w:sz w:val="24"/>
          <w:szCs w:val="24"/>
        </w:rPr>
        <w:tab/>
      </w:r>
      <w:r w:rsidRPr="00D34CB3">
        <w:rPr>
          <w:b/>
          <w:sz w:val="24"/>
          <w:szCs w:val="24"/>
        </w:rPr>
        <w:t>Ing. Ľubomír Lámer</w:t>
      </w:r>
    </w:p>
    <w:p w14:paraId="1B605F95" w14:textId="77777777" w:rsidR="00B11E59" w:rsidRPr="00D34CB3" w:rsidRDefault="00B11E59" w:rsidP="00B11E59">
      <w:pPr>
        <w:rPr>
          <w:b/>
          <w:sz w:val="24"/>
          <w:szCs w:val="24"/>
        </w:rPr>
      </w:pPr>
      <w:bookmarkStart w:id="9" w:name="_Hlk30056445"/>
      <w:bookmarkStart w:id="10" w:name="_Hlk30056449"/>
      <w:bookmarkEnd w:id="8"/>
      <w:r w:rsidRPr="00D34CB3">
        <w:rPr>
          <w:sz w:val="24"/>
          <w:szCs w:val="24"/>
        </w:rPr>
        <w:t>Vypracoval:</w:t>
      </w:r>
      <w:r w:rsidRPr="00D34CB3">
        <w:rPr>
          <w:sz w:val="24"/>
          <w:szCs w:val="24"/>
        </w:rPr>
        <w:tab/>
      </w:r>
      <w:r w:rsidRPr="00D34CB3">
        <w:rPr>
          <w:sz w:val="24"/>
          <w:szCs w:val="24"/>
        </w:rPr>
        <w:tab/>
      </w:r>
      <w:r w:rsidRPr="00D34CB3">
        <w:rPr>
          <w:b/>
          <w:sz w:val="24"/>
          <w:szCs w:val="24"/>
        </w:rPr>
        <w:t>Ing. Ľubomír Lámer</w:t>
      </w:r>
    </w:p>
    <w:bookmarkEnd w:id="9"/>
    <w:bookmarkEnd w:id="10"/>
    <w:p w14:paraId="5B3F90D3" w14:textId="77777777" w:rsidR="00B11E59" w:rsidRPr="00D34CB3" w:rsidRDefault="00B11E59" w:rsidP="00B11E59">
      <w:pPr>
        <w:rPr>
          <w:sz w:val="24"/>
          <w:szCs w:val="24"/>
        </w:rPr>
      </w:pPr>
    </w:p>
    <w:p w14:paraId="48CEA019" w14:textId="30A3C33F" w:rsidR="00535C95" w:rsidRPr="00B11E59" w:rsidRDefault="00B11E59" w:rsidP="00B11E59">
      <w:pPr>
        <w:rPr>
          <w:color w:val="FF0000"/>
          <w:sz w:val="24"/>
          <w:szCs w:val="24"/>
        </w:rPr>
      </w:pPr>
      <w:r w:rsidRPr="00D34CB3">
        <w:rPr>
          <w:sz w:val="24"/>
          <w:szCs w:val="24"/>
        </w:rPr>
        <w:t>Zákazkové číslo:</w:t>
      </w:r>
      <w:r w:rsidRPr="00D34CB3">
        <w:rPr>
          <w:sz w:val="24"/>
          <w:szCs w:val="24"/>
        </w:rPr>
        <w:tab/>
        <w:t>13/202</w:t>
      </w:r>
      <w:bookmarkEnd w:id="4"/>
      <w:r w:rsidRPr="00D34CB3">
        <w:rPr>
          <w:sz w:val="24"/>
          <w:szCs w:val="24"/>
        </w:rPr>
        <w:t>3</w:t>
      </w:r>
    </w:p>
    <w:p w14:paraId="39E0B1E1" w14:textId="77777777" w:rsidR="00965066" w:rsidRPr="00B11E59" w:rsidRDefault="00965066" w:rsidP="00965066">
      <w:pPr>
        <w:rPr>
          <w:color w:val="FF0000"/>
          <w:sz w:val="24"/>
          <w:szCs w:val="24"/>
        </w:rPr>
      </w:pPr>
    </w:p>
    <w:p w14:paraId="7C14D38F" w14:textId="77777777" w:rsidR="005528EB" w:rsidRPr="00B11E59" w:rsidRDefault="005528EB" w:rsidP="00965066">
      <w:pPr>
        <w:rPr>
          <w:color w:val="FF0000"/>
          <w:sz w:val="24"/>
          <w:szCs w:val="24"/>
        </w:rPr>
      </w:pPr>
    </w:p>
    <w:p w14:paraId="46051873" w14:textId="77777777" w:rsidR="005528EB" w:rsidRPr="00B11E59" w:rsidRDefault="005528EB" w:rsidP="00965066">
      <w:pPr>
        <w:rPr>
          <w:color w:val="FF0000"/>
          <w:sz w:val="24"/>
          <w:szCs w:val="24"/>
        </w:rPr>
      </w:pPr>
    </w:p>
    <w:p w14:paraId="4C87C539" w14:textId="77777777" w:rsidR="00A71C0E" w:rsidRDefault="00A71C0E" w:rsidP="00965066">
      <w:pPr>
        <w:rPr>
          <w:color w:val="FF0000"/>
          <w:sz w:val="24"/>
          <w:szCs w:val="24"/>
        </w:rPr>
      </w:pPr>
    </w:p>
    <w:p w14:paraId="6EFA64A2" w14:textId="77777777" w:rsidR="00B11E59" w:rsidRDefault="00B11E59" w:rsidP="00965066">
      <w:pPr>
        <w:rPr>
          <w:color w:val="FF0000"/>
          <w:sz w:val="24"/>
          <w:szCs w:val="24"/>
        </w:rPr>
      </w:pPr>
    </w:p>
    <w:p w14:paraId="1A7C1AAA" w14:textId="77777777" w:rsidR="00B11E59" w:rsidRPr="00B11E59" w:rsidRDefault="00B11E59" w:rsidP="00965066">
      <w:pPr>
        <w:rPr>
          <w:color w:val="FF0000"/>
          <w:sz w:val="24"/>
          <w:szCs w:val="24"/>
        </w:rPr>
      </w:pPr>
    </w:p>
    <w:p w14:paraId="0FA6068F" w14:textId="77777777" w:rsidR="006C5672" w:rsidRPr="00B11E59" w:rsidRDefault="006C5672" w:rsidP="00965066">
      <w:pPr>
        <w:rPr>
          <w:color w:val="FF0000"/>
          <w:sz w:val="24"/>
          <w:szCs w:val="24"/>
        </w:rPr>
      </w:pPr>
    </w:p>
    <w:sdt>
      <w:sdtPr>
        <w:rPr>
          <w:rFonts w:ascii="Arial" w:eastAsia="Times New Roman" w:hAnsi="Arial" w:cs="Times New Roman"/>
          <w:b w:val="0"/>
          <w:bCs w:val="0"/>
          <w:color w:val="FF0000"/>
          <w:sz w:val="22"/>
          <w:szCs w:val="20"/>
          <w:lang w:eastAsia="sk-SK"/>
        </w:rPr>
        <w:id w:val="-1754501684"/>
        <w:docPartObj>
          <w:docPartGallery w:val="Table of Contents"/>
          <w:docPartUnique/>
        </w:docPartObj>
      </w:sdtPr>
      <w:sdtEndPr>
        <w:rPr>
          <w:rFonts w:asciiTheme="minorHAnsi" w:hAnsiTheme="minorHAnsi"/>
        </w:rPr>
      </w:sdtEndPr>
      <w:sdtContent>
        <w:p w14:paraId="5D4E98FA" w14:textId="77777777" w:rsidR="00B11CCD" w:rsidRPr="00CD09C5" w:rsidRDefault="00B11CCD" w:rsidP="003A446E">
          <w:pPr>
            <w:pStyle w:val="Nadpisobsahu"/>
            <w:spacing w:before="0" w:line="240" w:lineRule="auto"/>
            <w:rPr>
              <w:rFonts w:asciiTheme="minorHAnsi" w:hAnsiTheme="minorHAnsi"/>
              <w:color w:val="auto"/>
              <w:sz w:val="20"/>
              <w:szCs w:val="20"/>
            </w:rPr>
          </w:pPr>
          <w:r w:rsidRPr="00CD09C5">
            <w:rPr>
              <w:rFonts w:asciiTheme="minorHAnsi" w:hAnsiTheme="minorHAnsi"/>
              <w:color w:val="auto"/>
              <w:sz w:val="20"/>
              <w:szCs w:val="20"/>
            </w:rPr>
            <w:t>Obsah</w:t>
          </w:r>
        </w:p>
        <w:p w14:paraId="7CEBED63" w14:textId="78AE3CF5" w:rsidR="00CD09C5" w:rsidRPr="00CD09C5" w:rsidRDefault="00803B04">
          <w:pPr>
            <w:pStyle w:val="Obsah1"/>
            <w:tabs>
              <w:tab w:val="left" w:pos="440"/>
              <w:tab w:val="right" w:leader="dot" w:pos="9912"/>
            </w:tabs>
            <w:rPr>
              <w:rFonts w:eastAsiaTheme="minorEastAsia" w:cstheme="minorBidi"/>
              <w:noProof/>
              <w:kern w:val="2"/>
              <w:sz w:val="20"/>
              <w14:ligatures w14:val="standardContextual"/>
            </w:rPr>
          </w:pPr>
          <w:r w:rsidRPr="00CD09C5">
            <w:rPr>
              <w:noProof/>
              <w:sz w:val="20"/>
            </w:rPr>
            <w:fldChar w:fldCharType="begin"/>
          </w:r>
          <w:r w:rsidR="00B11CCD" w:rsidRPr="00CD09C5">
            <w:rPr>
              <w:sz w:val="20"/>
            </w:rPr>
            <w:instrText xml:space="preserve"> TOC \o "1-3" \h \z \u </w:instrText>
          </w:r>
          <w:r w:rsidRPr="00CD09C5">
            <w:rPr>
              <w:noProof/>
              <w:sz w:val="20"/>
            </w:rPr>
            <w:fldChar w:fldCharType="separate"/>
          </w:r>
          <w:hyperlink w:anchor="_Toc137039994" w:history="1">
            <w:r w:rsidR="00CD09C5" w:rsidRPr="00CD09C5">
              <w:rPr>
                <w:rStyle w:val="Hypertextovodkaz"/>
                <w:noProof/>
                <w:sz w:val="20"/>
              </w:rPr>
              <w:t>1</w:t>
            </w:r>
            <w:r w:rsidR="00CD09C5" w:rsidRPr="00CD09C5">
              <w:rPr>
                <w:rFonts w:eastAsiaTheme="minorEastAsia" w:cstheme="minorBidi"/>
                <w:noProof/>
                <w:kern w:val="2"/>
                <w:sz w:val="20"/>
                <w14:ligatures w14:val="standardContextual"/>
              </w:rPr>
              <w:tab/>
            </w:r>
            <w:r w:rsidR="00CD09C5" w:rsidRPr="00CD09C5">
              <w:rPr>
                <w:rStyle w:val="Hypertextovodkaz"/>
                <w:noProof/>
                <w:sz w:val="20"/>
              </w:rPr>
              <w:t>Úvod</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_Toc137039994 \h </w:instrText>
            </w:r>
            <w:r w:rsidR="00CD09C5" w:rsidRPr="00CD09C5">
              <w:rPr>
                <w:noProof/>
                <w:webHidden/>
                <w:sz w:val="20"/>
              </w:rPr>
            </w:r>
            <w:r w:rsidR="00CD09C5" w:rsidRPr="00CD09C5">
              <w:rPr>
                <w:noProof/>
                <w:webHidden/>
                <w:sz w:val="20"/>
              </w:rPr>
              <w:fldChar w:fldCharType="separate"/>
            </w:r>
            <w:r w:rsidR="00FE4ABC">
              <w:rPr>
                <w:noProof/>
                <w:webHidden/>
                <w:sz w:val="20"/>
              </w:rPr>
              <w:t>3</w:t>
            </w:r>
            <w:r w:rsidR="00CD09C5" w:rsidRPr="00CD09C5">
              <w:rPr>
                <w:noProof/>
                <w:webHidden/>
                <w:sz w:val="20"/>
              </w:rPr>
              <w:fldChar w:fldCharType="end"/>
            </w:r>
          </w:hyperlink>
        </w:p>
        <w:p w14:paraId="01FEEBF3" w14:textId="0D717B6E" w:rsidR="00CD09C5" w:rsidRPr="00CD09C5" w:rsidRDefault="00000000">
          <w:pPr>
            <w:pStyle w:val="Obsah3"/>
            <w:tabs>
              <w:tab w:val="right" w:leader="dot" w:pos="9912"/>
            </w:tabs>
            <w:rPr>
              <w:rFonts w:eastAsiaTheme="minorEastAsia" w:cstheme="minorBidi"/>
              <w:noProof/>
              <w:kern w:val="2"/>
              <w:sz w:val="20"/>
              <w14:ligatures w14:val="standardContextual"/>
            </w:rPr>
          </w:pPr>
          <w:hyperlink w:anchor="_Toc137039995" w:history="1">
            <w:r w:rsidR="00CD09C5" w:rsidRPr="00CD09C5">
              <w:rPr>
                <w:rStyle w:val="Hypertextovodkaz"/>
                <w:noProof/>
                <w:sz w:val="20"/>
              </w:rPr>
              <w:t>Podklady:</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_Toc137039995 \h </w:instrText>
            </w:r>
            <w:r w:rsidR="00CD09C5" w:rsidRPr="00CD09C5">
              <w:rPr>
                <w:noProof/>
                <w:webHidden/>
                <w:sz w:val="20"/>
              </w:rPr>
            </w:r>
            <w:r w:rsidR="00CD09C5" w:rsidRPr="00CD09C5">
              <w:rPr>
                <w:noProof/>
                <w:webHidden/>
                <w:sz w:val="20"/>
              </w:rPr>
              <w:fldChar w:fldCharType="separate"/>
            </w:r>
            <w:r w:rsidR="00FE4ABC">
              <w:rPr>
                <w:noProof/>
                <w:webHidden/>
                <w:sz w:val="20"/>
              </w:rPr>
              <w:t>3</w:t>
            </w:r>
            <w:r w:rsidR="00CD09C5" w:rsidRPr="00CD09C5">
              <w:rPr>
                <w:noProof/>
                <w:webHidden/>
                <w:sz w:val="20"/>
              </w:rPr>
              <w:fldChar w:fldCharType="end"/>
            </w:r>
          </w:hyperlink>
        </w:p>
        <w:p w14:paraId="2BAE7BDB" w14:textId="63D83916" w:rsidR="00CD09C5" w:rsidRPr="00CD09C5" w:rsidRDefault="00000000">
          <w:pPr>
            <w:pStyle w:val="Obsah1"/>
            <w:tabs>
              <w:tab w:val="left" w:pos="440"/>
              <w:tab w:val="right" w:leader="dot" w:pos="9912"/>
            </w:tabs>
            <w:rPr>
              <w:rFonts w:eastAsiaTheme="minorEastAsia" w:cstheme="minorBidi"/>
              <w:noProof/>
              <w:kern w:val="2"/>
              <w:sz w:val="20"/>
              <w14:ligatures w14:val="standardContextual"/>
            </w:rPr>
          </w:pPr>
          <w:hyperlink w:anchor="_Toc137039996" w:history="1">
            <w:r w:rsidR="00CD09C5" w:rsidRPr="00CD09C5">
              <w:rPr>
                <w:rStyle w:val="Hypertextovodkaz"/>
                <w:noProof/>
                <w:sz w:val="20"/>
              </w:rPr>
              <w:t>2</w:t>
            </w:r>
            <w:r w:rsidR="00CD09C5" w:rsidRPr="00CD09C5">
              <w:rPr>
                <w:rFonts w:eastAsiaTheme="minorEastAsia" w:cstheme="minorBidi"/>
                <w:noProof/>
                <w:kern w:val="2"/>
                <w:sz w:val="20"/>
                <w14:ligatures w14:val="standardContextual"/>
              </w:rPr>
              <w:tab/>
            </w:r>
            <w:r w:rsidR="00CD09C5" w:rsidRPr="00CD09C5">
              <w:rPr>
                <w:rStyle w:val="Hypertextovodkaz"/>
                <w:noProof/>
                <w:sz w:val="20"/>
              </w:rPr>
              <w:t>Urbanistické a architektonické riešenie stavby SO-01 – starý stav</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_Toc137039996 \h </w:instrText>
            </w:r>
            <w:r w:rsidR="00CD09C5" w:rsidRPr="00CD09C5">
              <w:rPr>
                <w:noProof/>
                <w:webHidden/>
                <w:sz w:val="20"/>
              </w:rPr>
            </w:r>
            <w:r w:rsidR="00CD09C5" w:rsidRPr="00CD09C5">
              <w:rPr>
                <w:noProof/>
                <w:webHidden/>
                <w:sz w:val="20"/>
              </w:rPr>
              <w:fldChar w:fldCharType="separate"/>
            </w:r>
            <w:r w:rsidR="00FE4ABC">
              <w:rPr>
                <w:noProof/>
                <w:webHidden/>
                <w:sz w:val="20"/>
              </w:rPr>
              <w:t>3</w:t>
            </w:r>
            <w:r w:rsidR="00CD09C5" w:rsidRPr="00CD09C5">
              <w:rPr>
                <w:noProof/>
                <w:webHidden/>
                <w:sz w:val="20"/>
              </w:rPr>
              <w:fldChar w:fldCharType="end"/>
            </w:r>
          </w:hyperlink>
        </w:p>
        <w:p w14:paraId="5FD24B56" w14:textId="67A35E09" w:rsidR="00CD09C5" w:rsidRPr="00CD09C5" w:rsidRDefault="00000000">
          <w:pPr>
            <w:pStyle w:val="Obsah2"/>
            <w:tabs>
              <w:tab w:val="left" w:pos="880"/>
              <w:tab w:val="right" w:leader="dot" w:pos="9912"/>
            </w:tabs>
            <w:rPr>
              <w:rFonts w:eastAsiaTheme="minorEastAsia" w:cstheme="minorBidi"/>
              <w:noProof/>
              <w:kern w:val="2"/>
              <w:sz w:val="20"/>
              <w14:ligatures w14:val="standardContextual"/>
            </w:rPr>
          </w:pPr>
          <w:hyperlink w:anchor="_Toc137039997" w:history="1">
            <w:r w:rsidR="00CD09C5" w:rsidRPr="00CD09C5">
              <w:rPr>
                <w:rStyle w:val="Hypertextovodkaz"/>
                <w:noProof/>
                <w:sz w:val="20"/>
              </w:rPr>
              <w:t>2.1</w:t>
            </w:r>
            <w:r w:rsidR="00CD09C5" w:rsidRPr="00CD09C5">
              <w:rPr>
                <w:rFonts w:eastAsiaTheme="minorEastAsia" w:cstheme="minorBidi"/>
                <w:noProof/>
                <w:kern w:val="2"/>
                <w:sz w:val="20"/>
                <w14:ligatures w14:val="standardContextual"/>
              </w:rPr>
              <w:tab/>
            </w:r>
            <w:r w:rsidR="00CD09C5" w:rsidRPr="00CD09C5">
              <w:rPr>
                <w:rStyle w:val="Hypertextovodkaz"/>
                <w:noProof/>
                <w:sz w:val="20"/>
              </w:rPr>
              <w:t>Základové konštrukcie</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_Toc137039997 \h </w:instrText>
            </w:r>
            <w:r w:rsidR="00CD09C5" w:rsidRPr="00CD09C5">
              <w:rPr>
                <w:noProof/>
                <w:webHidden/>
                <w:sz w:val="20"/>
              </w:rPr>
            </w:r>
            <w:r w:rsidR="00CD09C5" w:rsidRPr="00CD09C5">
              <w:rPr>
                <w:noProof/>
                <w:webHidden/>
                <w:sz w:val="20"/>
              </w:rPr>
              <w:fldChar w:fldCharType="separate"/>
            </w:r>
            <w:r w:rsidR="00FE4ABC">
              <w:rPr>
                <w:noProof/>
                <w:webHidden/>
                <w:sz w:val="20"/>
              </w:rPr>
              <w:t>4</w:t>
            </w:r>
            <w:r w:rsidR="00CD09C5" w:rsidRPr="00CD09C5">
              <w:rPr>
                <w:noProof/>
                <w:webHidden/>
                <w:sz w:val="20"/>
              </w:rPr>
              <w:fldChar w:fldCharType="end"/>
            </w:r>
          </w:hyperlink>
        </w:p>
        <w:p w14:paraId="21A11DBA" w14:textId="2A0E867B" w:rsidR="00CD09C5" w:rsidRPr="00CD09C5" w:rsidRDefault="00000000">
          <w:pPr>
            <w:pStyle w:val="Obsah2"/>
            <w:tabs>
              <w:tab w:val="left" w:pos="880"/>
              <w:tab w:val="right" w:leader="dot" w:pos="9912"/>
            </w:tabs>
            <w:rPr>
              <w:rFonts w:eastAsiaTheme="minorEastAsia" w:cstheme="minorBidi"/>
              <w:noProof/>
              <w:kern w:val="2"/>
              <w:sz w:val="20"/>
              <w14:ligatures w14:val="standardContextual"/>
            </w:rPr>
          </w:pPr>
          <w:hyperlink w:anchor="_Toc137039998" w:history="1">
            <w:r w:rsidR="00CD09C5" w:rsidRPr="00CD09C5">
              <w:rPr>
                <w:rStyle w:val="Hypertextovodkaz"/>
                <w:noProof/>
                <w:sz w:val="20"/>
              </w:rPr>
              <w:t>2.2</w:t>
            </w:r>
            <w:r w:rsidR="00CD09C5" w:rsidRPr="00CD09C5">
              <w:rPr>
                <w:rFonts w:eastAsiaTheme="minorEastAsia" w:cstheme="minorBidi"/>
                <w:noProof/>
                <w:kern w:val="2"/>
                <w:sz w:val="20"/>
                <w14:ligatures w14:val="standardContextual"/>
              </w:rPr>
              <w:tab/>
            </w:r>
            <w:r w:rsidR="00CD09C5" w:rsidRPr="00CD09C5">
              <w:rPr>
                <w:rStyle w:val="Hypertextovodkaz"/>
                <w:noProof/>
                <w:sz w:val="20"/>
              </w:rPr>
              <w:t>Zvislé a vodorovné nosné konštrukcie</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_Toc137039998 \h </w:instrText>
            </w:r>
            <w:r w:rsidR="00CD09C5" w:rsidRPr="00CD09C5">
              <w:rPr>
                <w:noProof/>
                <w:webHidden/>
                <w:sz w:val="20"/>
              </w:rPr>
            </w:r>
            <w:r w:rsidR="00CD09C5" w:rsidRPr="00CD09C5">
              <w:rPr>
                <w:noProof/>
                <w:webHidden/>
                <w:sz w:val="20"/>
              </w:rPr>
              <w:fldChar w:fldCharType="separate"/>
            </w:r>
            <w:r w:rsidR="00FE4ABC">
              <w:rPr>
                <w:noProof/>
                <w:webHidden/>
                <w:sz w:val="20"/>
              </w:rPr>
              <w:t>4</w:t>
            </w:r>
            <w:r w:rsidR="00CD09C5" w:rsidRPr="00CD09C5">
              <w:rPr>
                <w:noProof/>
                <w:webHidden/>
                <w:sz w:val="20"/>
              </w:rPr>
              <w:fldChar w:fldCharType="end"/>
            </w:r>
          </w:hyperlink>
        </w:p>
        <w:p w14:paraId="3CFE293C" w14:textId="50FC6171" w:rsidR="00CD09C5" w:rsidRPr="00CD09C5" w:rsidRDefault="00000000">
          <w:pPr>
            <w:pStyle w:val="Obsah2"/>
            <w:tabs>
              <w:tab w:val="left" w:pos="880"/>
              <w:tab w:val="right" w:leader="dot" w:pos="9912"/>
            </w:tabs>
            <w:rPr>
              <w:rFonts w:eastAsiaTheme="minorEastAsia" w:cstheme="minorBidi"/>
              <w:noProof/>
              <w:kern w:val="2"/>
              <w:sz w:val="20"/>
              <w14:ligatures w14:val="standardContextual"/>
            </w:rPr>
          </w:pPr>
          <w:hyperlink w:anchor="_Toc137039999" w:history="1">
            <w:r w:rsidR="00CD09C5" w:rsidRPr="00CD09C5">
              <w:rPr>
                <w:rStyle w:val="Hypertextovodkaz"/>
                <w:noProof/>
                <w:sz w:val="20"/>
              </w:rPr>
              <w:t>2.3</w:t>
            </w:r>
            <w:r w:rsidR="00CD09C5" w:rsidRPr="00CD09C5">
              <w:rPr>
                <w:rFonts w:eastAsiaTheme="minorEastAsia" w:cstheme="minorBidi"/>
                <w:noProof/>
                <w:kern w:val="2"/>
                <w:sz w:val="20"/>
                <w14:ligatures w14:val="standardContextual"/>
              </w:rPr>
              <w:tab/>
            </w:r>
            <w:r w:rsidR="00CD09C5" w:rsidRPr="00CD09C5">
              <w:rPr>
                <w:rStyle w:val="Hypertextovodkaz"/>
                <w:noProof/>
                <w:sz w:val="20"/>
              </w:rPr>
              <w:t>Priečky</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_Toc137039999 \h </w:instrText>
            </w:r>
            <w:r w:rsidR="00CD09C5" w:rsidRPr="00CD09C5">
              <w:rPr>
                <w:noProof/>
                <w:webHidden/>
                <w:sz w:val="20"/>
              </w:rPr>
            </w:r>
            <w:r w:rsidR="00CD09C5" w:rsidRPr="00CD09C5">
              <w:rPr>
                <w:noProof/>
                <w:webHidden/>
                <w:sz w:val="20"/>
              </w:rPr>
              <w:fldChar w:fldCharType="separate"/>
            </w:r>
            <w:r w:rsidR="00FE4ABC">
              <w:rPr>
                <w:noProof/>
                <w:webHidden/>
                <w:sz w:val="20"/>
              </w:rPr>
              <w:t>4</w:t>
            </w:r>
            <w:r w:rsidR="00CD09C5" w:rsidRPr="00CD09C5">
              <w:rPr>
                <w:noProof/>
                <w:webHidden/>
                <w:sz w:val="20"/>
              </w:rPr>
              <w:fldChar w:fldCharType="end"/>
            </w:r>
          </w:hyperlink>
        </w:p>
        <w:p w14:paraId="7D80B344" w14:textId="29579EE6" w:rsidR="00CD09C5" w:rsidRPr="00CD09C5" w:rsidRDefault="00000000">
          <w:pPr>
            <w:pStyle w:val="Obsah2"/>
            <w:tabs>
              <w:tab w:val="left" w:pos="880"/>
              <w:tab w:val="right" w:leader="dot" w:pos="9912"/>
            </w:tabs>
            <w:rPr>
              <w:rFonts w:eastAsiaTheme="minorEastAsia" w:cstheme="minorBidi"/>
              <w:noProof/>
              <w:kern w:val="2"/>
              <w:sz w:val="20"/>
              <w14:ligatures w14:val="standardContextual"/>
            </w:rPr>
          </w:pPr>
          <w:hyperlink w:anchor="_Toc137040000" w:history="1">
            <w:r w:rsidR="00CD09C5" w:rsidRPr="00CD09C5">
              <w:rPr>
                <w:rStyle w:val="Hypertextovodkaz"/>
                <w:noProof/>
                <w:sz w:val="20"/>
              </w:rPr>
              <w:t>2.4</w:t>
            </w:r>
            <w:r w:rsidR="00CD09C5" w:rsidRPr="00CD09C5">
              <w:rPr>
                <w:rFonts w:eastAsiaTheme="minorEastAsia" w:cstheme="minorBidi"/>
                <w:noProof/>
                <w:kern w:val="2"/>
                <w:sz w:val="20"/>
                <w14:ligatures w14:val="standardContextual"/>
              </w:rPr>
              <w:tab/>
            </w:r>
            <w:r w:rsidR="00CD09C5" w:rsidRPr="00CD09C5">
              <w:rPr>
                <w:rStyle w:val="Hypertextovodkaz"/>
                <w:noProof/>
                <w:sz w:val="20"/>
              </w:rPr>
              <w:t>Schodisko</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_Toc137040000 \h </w:instrText>
            </w:r>
            <w:r w:rsidR="00CD09C5" w:rsidRPr="00CD09C5">
              <w:rPr>
                <w:noProof/>
                <w:webHidden/>
                <w:sz w:val="20"/>
              </w:rPr>
            </w:r>
            <w:r w:rsidR="00CD09C5" w:rsidRPr="00CD09C5">
              <w:rPr>
                <w:noProof/>
                <w:webHidden/>
                <w:sz w:val="20"/>
              </w:rPr>
              <w:fldChar w:fldCharType="separate"/>
            </w:r>
            <w:r w:rsidR="00FE4ABC">
              <w:rPr>
                <w:noProof/>
                <w:webHidden/>
                <w:sz w:val="20"/>
              </w:rPr>
              <w:t>4</w:t>
            </w:r>
            <w:r w:rsidR="00CD09C5" w:rsidRPr="00CD09C5">
              <w:rPr>
                <w:noProof/>
                <w:webHidden/>
                <w:sz w:val="20"/>
              </w:rPr>
              <w:fldChar w:fldCharType="end"/>
            </w:r>
          </w:hyperlink>
        </w:p>
        <w:p w14:paraId="4D6A3B0D" w14:textId="043A239D" w:rsidR="00CD09C5" w:rsidRPr="00CD09C5" w:rsidRDefault="00000000">
          <w:pPr>
            <w:pStyle w:val="Obsah2"/>
            <w:tabs>
              <w:tab w:val="left" w:pos="880"/>
              <w:tab w:val="right" w:leader="dot" w:pos="9912"/>
            </w:tabs>
            <w:rPr>
              <w:rFonts w:eastAsiaTheme="minorEastAsia" w:cstheme="minorBidi"/>
              <w:noProof/>
              <w:kern w:val="2"/>
              <w:sz w:val="20"/>
              <w14:ligatures w14:val="standardContextual"/>
            </w:rPr>
          </w:pPr>
          <w:hyperlink w:anchor="_Toc137040001" w:history="1">
            <w:r w:rsidR="00CD09C5" w:rsidRPr="00CD09C5">
              <w:rPr>
                <w:rStyle w:val="Hypertextovodkaz"/>
                <w:noProof/>
                <w:sz w:val="20"/>
              </w:rPr>
              <w:t>2.5</w:t>
            </w:r>
            <w:r w:rsidR="00CD09C5" w:rsidRPr="00CD09C5">
              <w:rPr>
                <w:rFonts w:eastAsiaTheme="minorEastAsia" w:cstheme="minorBidi"/>
                <w:noProof/>
                <w:kern w:val="2"/>
                <w:sz w:val="20"/>
                <w14:ligatures w14:val="standardContextual"/>
              </w:rPr>
              <w:tab/>
            </w:r>
            <w:r w:rsidR="00CD09C5" w:rsidRPr="00CD09C5">
              <w:rPr>
                <w:rStyle w:val="Hypertextovodkaz"/>
                <w:noProof/>
                <w:sz w:val="20"/>
              </w:rPr>
              <w:t>Konštrukcia strechy</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_Toc137040001 \h </w:instrText>
            </w:r>
            <w:r w:rsidR="00CD09C5" w:rsidRPr="00CD09C5">
              <w:rPr>
                <w:noProof/>
                <w:webHidden/>
                <w:sz w:val="20"/>
              </w:rPr>
            </w:r>
            <w:r w:rsidR="00CD09C5" w:rsidRPr="00CD09C5">
              <w:rPr>
                <w:noProof/>
                <w:webHidden/>
                <w:sz w:val="20"/>
              </w:rPr>
              <w:fldChar w:fldCharType="separate"/>
            </w:r>
            <w:r w:rsidR="00FE4ABC">
              <w:rPr>
                <w:noProof/>
                <w:webHidden/>
                <w:sz w:val="20"/>
              </w:rPr>
              <w:t>4</w:t>
            </w:r>
            <w:r w:rsidR="00CD09C5" w:rsidRPr="00CD09C5">
              <w:rPr>
                <w:noProof/>
                <w:webHidden/>
                <w:sz w:val="20"/>
              </w:rPr>
              <w:fldChar w:fldCharType="end"/>
            </w:r>
          </w:hyperlink>
        </w:p>
        <w:p w14:paraId="7F684B98" w14:textId="349B26A8" w:rsidR="00CD09C5" w:rsidRPr="00CD09C5" w:rsidRDefault="00000000">
          <w:pPr>
            <w:pStyle w:val="Obsah2"/>
            <w:tabs>
              <w:tab w:val="left" w:pos="880"/>
              <w:tab w:val="right" w:leader="dot" w:pos="9912"/>
            </w:tabs>
            <w:rPr>
              <w:rFonts w:eastAsiaTheme="minorEastAsia" w:cstheme="minorBidi"/>
              <w:noProof/>
              <w:kern w:val="2"/>
              <w:sz w:val="20"/>
              <w14:ligatures w14:val="standardContextual"/>
            </w:rPr>
          </w:pPr>
          <w:hyperlink w:anchor="_Toc137040002" w:history="1">
            <w:r w:rsidR="00CD09C5" w:rsidRPr="00CD09C5">
              <w:rPr>
                <w:rStyle w:val="Hypertextovodkaz"/>
                <w:noProof/>
                <w:sz w:val="20"/>
              </w:rPr>
              <w:t>2.6</w:t>
            </w:r>
            <w:r w:rsidR="00CD09C5" w:rsidRPr="00CD09C5">
              <w:rPr>
                <w:rFonts w:eastAsiaTheme="minorEastAsia" w:cstheme="minorBidi"/>
                <w:noProof/>
                <w:kern w:val="2"/>
                <w:sz w:val="20"/>
                <w14:ligatures w14:val="standardContextual"/>
              </w:rPr>
              <w:tab/>
            </w:r>
            <w:r w:rsidR="00CD09C5" w:rsidRPr="00CD09C5">
              <w:rPr>
                <w:rStyle w:val="Hypertextovodkaz"/>
                <w:noProof/>
                <w:sz w:val="20"/>
              </w:rPr>
              <w:t>Komíny</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_Toc137040002 \h </w:instrText>
            </w:r>
            <w:r w:rsidR="00CD09C5" w:rsidRPr="00CD09C5">
              <w:rPr>
                <w:noProof/>
                <w:webHidden/>
                <w:sz w:val="20"/>
              </w:rPr>
            </w:r>
            <w:r w:rsidR="00CD09C5" w:rsidRPr="00CD09C5">
              <w:rPr>
                <w:noProof/>
                <w:webHidden/>
                <w:sz w:val="20"/>
              </w:rPr>
              <w:fldChar w:fldCharType="separate"/>
            </w:r>
            <w:r w:rsidR="00FE4ABC">
              <w:rPr>
                <w:noProof/>
                <w:webHidden/>
                <w:sz w:val="20"/>
              </w:rPr>
              <w:t>4</w:t>
            </w:r>
            <w:r w:rsidR="00CD09C5" w:rsidRPr="00CD09C5">
              <w:rPr>
                <w:noProof/>
                <w:webHidden/>
                <w:sz w:val="20"/>
              </w:rPr>
              <w:fldChar w:fldCharType="end"/>
            </w:r>
          </w:hyperlink>
        </w:p>
        <w:p w14:paraId="5F28F94F" w14:textId="4E23534E" w:rsidR="00CD09C5" w:rsidRPr="00CD09C5" w:rsidRDefault="00000000">
          <w:pPr>
            <w:pStyle w:val="Obsah2"/>
            <w:tabs>
              <w:tab w:val="left" w:pos="880"/>
              <w:tab w:val="right" w:leader="dot" w:pos="9912"/>
            </w:tabs>
            <w:rPr>
              <w:rFonts w:eastAsiaTheme="minorEastAsia" w:cstheme="minorBidi"/>
              <w:noProof/>
              <w:kern w:val="2"/>
              <w:sz w:val="20"/>
              <w14:ligatures w14:val="standardContextual"/>
            </w:rPr>
          </w:pPr>
          <w:hyperlink w:anchor="_Toc137040003" w:history="1">
            <w:r w:rsidR="00CD09C5" w:rsidRPr="00CD09C5">
              <w:rPr>
                <w:rStyle w:val="Hypertextovodkaz"/>
                <w:noProof/>
                <w:sz w:val="20"/>
              </w:rPr>
              <w:t>2.7</w:t>
            </w:r>
            <w:r w:rsidR="00CD09C5" w:rsidRPr="00CD09C5">
              <w:rPr>
                <w:rFonts w:eastAsiaTheme="minorEastAsia" w:cstheme="minorBidi"/>
                <w:noProof/>
                <w:kern w:val="2"/>
                <w:sz w:val="20"/>
                <w14:ligatures w14:val="standardContextual"/>
              </w:rPr>
              <w:tab/>
            </w:r>
            <w:r w:rsidR="00CD09C5" w:rsidRPr="00CD09C5">
              <w:rPr>
                <w:rStyle w:val="Hypertextovodkaz"/>
                <w:noProof/>
                <w:sz w:val="20"/>
              </w:rPr>
              <w:t>Výplne otvorov</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_Toc137040003 \h </w:instrText>
            </w:r>
            <w:r w:rsidR="00CD09C5" w:rsidRPr="00CD09C5">
              <w:rPr>
                <w:noProof/>
                <w:webHidden/>
                <w:sz w:val="20"/>
              </w:rPr>
            </w:r>
            <w:r w:rsidR="00CD09C5" w:rsidRPr="00CD09C5">
              <w:rPr>
                <w:noProof/>
                <w:webHidden/>
                <w:sz w:val="20"/>
              </w:rPr>
              <w:fldChar w:fldCharType="separate"/>
            </w:r>
            <w:r w:rsidR="00FE4ABC">
              <w:rPr>
                <w:noProof/>
                <w:webHidden/>
                <w:sz w:val="20"/>
              </w:rPr>
              <w:t>4</w:t>
            </w:r>
            <w:r w:rsidR="00CD09C5" w:rsidRPr="00CD09C5">
              <w:rPr>
                <w:noProof/>
                <w:webHidden/>
                <w:sz w:val="20"/>
              </w:rPr>
              <w:fldChar w:fldCharType="end"/>
            </w:r>
          </w:hyperlink>
        </w:p>
        <w:p w14:paraId="41F1258A" w14:textId="751D7EC1" w:rsidR="00CD09C5" w:rsidRPr="00CD09C5" w:rsidRDefault="00000000">
          <w:pPr>
            <w:pStyle w:val="Obsah2"/>
            <w:tabs>
              <w:tab w:val="left" w:pos="880"/>
              <w:tab w:val="right" w:leader="dot" w:pos="9912"/>
            </w:tabs>
            <w:rPr>
              <w:rFonts w:eastAsiaTheme="minorEastAsia" w:cstheme="minorBidi"/>
              <w:noProof/>
              <w:kern w:val="2"/>
              <w:sz w:val="20"/>
              <w14:ligatures w14:val="standardContextual"/>
            </w:rPr>
          </w:pPr>
          <w:hyperlink w:anchor="_Toc137040004" w:history="1">
            <w:r w:rsidR="00CD09C5" w:rsidRPr="00CD09C5">
              <w:rPr>
                <w:rStyle w:val="Hypertextovodkaz"/>
                <w:noProof/>
                <w:sz w:val="20"/>
              </w:rPr>
              <w:t>2.8</w:t>
            </w:r>
            <w:r w:rsidR="00CD09C5" w:rsidRPr="00CD09C5">
              <w:rPr>
                <w:rFonts w:eastAsiaTheme="minorEastAsia" w:cstheme="minorBidi"/>
                <w:noProof/>
                <w:kern w:val="2"/>
                <w:sz w:val="20"/>
                <w14:ligatures w14:val="standardContextual"/>
              </w:rPr>
              <w:tab/>
            </w:r>
            <w:r w:rsidR="00CD09C5" w:rsidRPr="00CD09C5">
              <w:rPr>
                <w:rStyle w:val="Hypertextovodkaz"/>
                <w:noProof/>
                <w:sz w:val="20"/>
              </w:rPr>
              <w:t>Krytina</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_Toc137040004 \h </w:instrText>
            </w:r>
            <w:r w:rsidR="00CD09C5" w:rsidRPr="00CD09C5">
              <w:rPr>
                <w:noProof/>
                <w:webHidden/>
                <w:sz w:val="20"/>
              </w:rPr>
            </w:r>
            <w:r w:rsidR="00CD09C5" w:rsidRPr="00CD09C5">
              <w:rPr>
                <w:noProof/>
                <w:webHidden/>
                <w:sz w:val="20"/>
              </w:rPr>
              <w:fldChar w:fldCharType="separate"/>
            </w:r>
            <w:r w:rsidR="00FE4ABC">
              <w:rPr>
                <w:noProof/>
                <w:webHidden/>
                <w:sz w:val="20"/>
              </w:rPr>
              <w:t>4</w:t>
            </w:r>
            <w:r w:rsidR="00CD09C5" w:rsidRPr="00CD09C5">
              <w:rPr>
                <w:noProof/>
                <w:webHidden/>
                <w:sz w:val="20"/>
              </w:rPr>
              <w:fldChar w:fldCharType="end"/>
            </w:r>
          </w:hyperlink>
        </w:p>
        <w:p w14:paraId="5B39F0CE" w14:textId="6DAF2900" w:rsidR="00CD09C5" w:rsidRPr="00CD09C5" w:rsidRDefault="00000000">
          <w:pPr>
            <w:pStyle w:val="Obsah3"/>
            <w:tabs>
              <w:tab w:val="right" w:leader="dot" w:pos="9912"/>
            </w:tabs>
            <w:rPr>
              <w:rFonts w:eastAsiaTheme="minorEastAsia" w:cstheme="minorBidi"/>
              <w:noProof/>
              <w:kern w:val="2"/>
              <w:sz w:val="20"/>
              <w14:ligatures w14:val="standardContextual"/>
            </w:rPr>
          </w:pPr>
          <w:hyperlink w:anchor="_Toc137040005" w:history="1">
            <w:r w:rsidR="00CD09C5" w:rsidRPr="00CD09C5">
              <w:rPr>
                <w:rStyle w:val="Hypertextovodkaz"/>
                <w:noProof/>
                <w:sz w:val="20"/>
              </w:rPr>
              <w:t>Poruchy</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_Toc137040005 \h </w:instrText>
            </w:r>
            <w:r w:rsidR="00CD09C5" w:rsidRPr="00CD09C5">
              <w:rPr>
                <w:noProof/>
                <w:webHidden/>
                <w:sz w:val="20"/>
              </w:rPr>
            </w:r>
            <w:r w:rsidR="00CD09C5" w:rsidRPr="00CD09C5">
              <w:rPr>
                <w:noProof/>
                <w:webHidden/>
                <w:sz w:val="20"/>
              </w:rPr>
              <w:fldChar w:fldCharType="separate"/>
            </w:r>
            <w:r w:rsidR="00FE4ABC">
              <w:rPr>
                <w:noProof/>
                <w:webHidden/>
                <w:sz w:val="20"/>
              </w:rPr>
              <w:t>5</w:t>
            </w:r>
            <w:r w:rsidR="00CD09C5" w:rsidRPr="00CD09C5">
              <w:rPr>
                <w:noProof/>
                <w:webHidden/>
                <w:sz w:val="20"/>
              </w:rPr>
              <w:fldChar w:fldCharType="end"/>
            </w:r>
          </w:hyperlink>
        </w:p>
        <w:p w14:paraId="58D7E839" w14:textId="5FC599D0" w:rsidR="00CD09C5" w:rsidRPr="00CD09C5" w:rsidRDefault="00000000">
          <w:pPr>
            <w:pStyle w:val="Obsah1"/>
            <w:tabs>
              <w:tab w:val="left" w:pos="440"/>
              <w:tab w:val="right" w:leader="dot" w:pos="9912"/>
            </w:tabs>
            <w:rPr>
              <w:rFonts w:eastAsiaTheme="minorEastAsia" w:cstheme="minorBidi"/>
              <w:noProof/>
              <w:kern w:val="2"/>
              <w:sz w:val="20"/>
              <w14:ligatures w14:val="standardContextual"/>
            </w:rPr>
          </w:pPr>
          <w:hyperlink w:anchor="_Toc137040006" w:history="1">
            <w:r w:rsidR="00CD09C5" w:rsidRPr="00CD09C5">
              <w:rPr>
                <w:rStyle w:val="Hypertextovodkaz"/>
                <w:noProof/>
                <w:sz w:val="20"/>
              </w:rPr>
              <w:t>3</w:t>
            </w:r>
            <w:r w:rsidR="00CD09C5" w:rsidRPr="00CD09C5">
              <w:rPr>
                <w:rFonts w:eastAsiaTheme="minorEastAsia" w:cstheme="minorBidi"/>
                <w:noProof/>
                <w:kern w:val="2"/>
                <w:sz w:val="20"/>
                <w14:ligatures w14:val="standardContextual"/>
              </w:rPr>
              <w:tab/>
            </w:r>
            <w:r w:rsidR="00CD09C5" w:rsidRPr="00CD09C5">
              <w:rPr>
                <w:rStyle w:val="Hypertextovodkaz"/>
                <w:noProof/>
                <w:sz w:val="20"/>
              </w:rPr>
              <w:t>Technické riešenie - nového stavu</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_Toc137040006 \h </w:instrText>
            </w:r>
            <w:r w:rsidR="00CD09C5" w:rsidRPr="00CD09C5">
              <w:rPr>
                <w:noProof/>
                <w:webHidden/>
                <w:sz w:val="20"/>
              </w:rPr>
            </w:r>
            <w:r w:rsidR="00CD09C5" w:rsidRPr="00CD09C5">
              <w:rPr>
                <w:noProof/>
                <w:webHidden/>
                <w:sz w:val="20"/>
              </w:rPr>
              <w:fldChar w:fldCharType="separate"/>
            </w:r>
            <w:r w:rsidR="00FE4ABC">
              <w:rPr>
                <w:noProof/>
                <w:webHidden/>
                <w:sz w:val="20"/>
              </w:rPr>
              <w:t>5</w:t>
            </w:r>
            <w:r w:rsidR="00CD09C5" w:rsidRPr="00CD09C5">
              <w:rPr>
                <w:noProof/>
                <w:webHidden/>
                <w:sz w:val="20"/>
              </w:rPr>
              <w:fldChar w:fldCharType="end"/>
            </w:r>
          </w:hyperlink>
        </w:p>
        <w:p w14:paraId="6DF4C74B" w14:textId="3DDB3420" w:rsidR="00CD09C5" w:rsidRPr="00CD09C5" w:rsidRDefault="00000000">
          <w:pPr>
            <w:pStyle w:val="Obsah3"/>
            <w:tabs>
              <w:tab w:val="right" w:leader="dot" w:pos="9912"/>
            </w:tabs>
            <w:rPr>
              <w:rFonts w:eastAsiaTheme="minorEastAsia" w:cstheme="minorBidi"/>
              <w:noProof/>
              <w:kern w:val="2"/>
              <w:sz w:val="20"/>
              <w14:ligatures w14:val="standardContextual"/>
            </w:rPr>
          </w:pPr>
          <w:hyperlink w:anchor="_Toc137040007" w:history="1">
            <w:r w:rsidR="00CD09C5" w:rsidRPr="00CD09C5">
              <w:rPr>
                <w:rStyle w:val="Hypertextovodkaz"/>
                <w:noProof/>
                <w:sz w:val="20"/>
              </w:rPr>
              <w:t>Postup asanačných (búracích) prác</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_Toc137040007 \h </w:instrText>
            </w:r>
            <w:r w:rsidR="00CD09C5" w:rsidRPr="00CD09C5">
              <w:rPr>
                <w:noProof/>
                <w:webHidden/>
                <w:sz w:val="20"/>
              </w:rPr>
            </w:r>
            <w:r w:rsidR="00CD09C5" w:rsidRPr="00CD09C5">
              <w:rPr>
                <w:noProof/>
                <w:webHidden/>
                <w:sz w:val="20"/>
              </w:rPr>
              <w:fldChar w:fldCharType="separate"/>
            </w:r>
            <w:r w:rsidR="00FE4ABC">
              <w:rPr>
                <w:noProof/>
                <w:webHidden/>
                <w:sz w:val="20"/>
              </w:rPr>
              <w:t>5</w:t>
            </w:r>
            <w:r w:rsidR="00CD09C5" w:rsidRPr="00CD09C5">
              <w:rPr>
                <w:noProof/>
                <w:webHidden/>
                <w:sz w:val="20"/>
              </w:rPr>
              <w:fldChar w:fldCharType="end"/>
            </w:r>
          </w:hyperlink>
        </w:p>
        <w:p w14:paraId="628E7A5C" w14:textId="40A535FD" w:rsidR="00CD09C5" w:rsidRPr="00CD09C5" w:rsidRDefault="00000000">
          <w:pPr>
            <w:pStyle w:val="Obsah1"/>
            <w:tabs>
              <w:tab w:val="left" w:pos="440"/>
              <w:tab w:val="right" w:leader="dot" w:pos="9912"/>
            </w:tabs>
            <w:rPr>
              <w:rFonts w:eastAsiaTheme="minorEastAsia" w:cstheme="minorBidi"/>
              <w:noProof/>
              <w:kern w:val="2"/>
              <w:sz w:val="20"/>
              <w14:ligatures w14:val="standardContextual"/>
            </w:rPr>
          </w:pPr>
          <w:hyperlink w:anchor="_Toc137040008" w:history="1">
            <w:r w:rsidR="00CD09C5" w:rsidRPr="00CD09C5">
              <w:rPr>
                <w:rStyle w:val="Hypertextovodkaz"/>
                <w:noProof/>
                <w:sz w:val="20"/>
              </w:rPr>
              <w:t>4</w:t>
            </w:r>
            <w:r w:rsidR="00CD09C5" w:rsidRPr="00CD09C5">
              <w:rPr>
                <w:rFonts w:eastAsiaTheme="minorEastAsia" w:cstheme="minorBidi"/>
                <w:noProof/>
                <w:kern w:val="2"/>
                <w:sz w:val="20"/>
                <w14:ligatures w14:val="standardContextual"/>
              </w:rPr>
              <w:tab/>
            </w:r>
            <w:r w:rsidR="00CD09C5" w:rsidRPr="00CD09C5">
              <w:rPr>
                <w:rStyle w:val="Hypertextovodkaz"/>
                <w:noProof/>
                <w:sz w:val="20"/>
              </w:rPr>
              <w:t>Urbanistické a architektonické riešenie stavby – nový stav</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_Toc137040008 \h </w:instrText>
            </w:r>
            <w:r w:rsidR="00CD09C5" w:rsidRPr="00CD09C5">
              <w:rPr>
                <w:noProof/>
                <w:webHidden/>
                <w:sz w:val="20"/>
              </w:rPr>
            </w:r>
            <w:r w:rsidR="00CD09C5" w:rsidRPr="00CD09C5">
              <w:rPr>
                <w:noProof/>
                <w:webHidden/>
                <w:sz w:val="20"/>
              </w:rPr>
              <w:fldChar w:fldCharType="separate"/>
            </w:r>
            <w:r w:rsidR="00FE4ABC">
              <w:rPr>
                <w:noProof/>
                <w:webHidden/>
                <w:sz w:val="20"/>
              </w:rPr>
              <w:t>6</w:t>
            </w:r>
            <w:r w:rsidR="00CD09C5" w:rsidRPr="00CD09C5">
              <w:rPr>
                <w:noProof/>
                <w:webHidden/>
                <w:sz w:val="20"/>
              </w:rPr>
              <w:fldChar w:fldCharType="end"/>
            </w:r>
          </w:hyperlink>
        </w:p>
        <w:p w14:paraId="0EF90DD7" w14:textId="4C80731C" w:rsidR="00CD09C5" w:rsidRPr="00CD09C5" w:rsidRDefault="00000000">
          <w:pPr>
            <w:pStyle w:val="Obsah2"/>
            <w:tabs>
              <w:tab w:val="left" w:pos="880"/>
              <w:tab w:val="right" w:leader="dot" w:pos="9912"/>
            </w:tabs>
            <w:rPr>
              <w:rFonts w:eastAsiaTheme="minorEastAsia" w:cstheme="minorBidi"/>
              <w:noProof/>
              <w:kern w:val="2"/>
              <w:sz w:val="20"/>
              <w14:ligatures w14:val="standardContextual"/>
            </w:rPr>
          </w:pPr>
          <w:hyperlink w:anchor="_Toc137040009" w:history="1">
            <w:r w:rsidR="00CD09C5" w:rsidRPr="00CD09C5">
              <w:rPr>
                <w:rStyle w:val="Hypertextovodkaz"/>
                <w:noProof/>
                <w:sz w:val="20"/>
              </w:rPr>
              <w:t>4.1</w:t>
            </w:r>
            <w:r w:rsidR="00CD09C5" w:rsidRPr="00CD09C5">
              <w:rPr>
                <w:rFonts w:eastAsiaTheme="minorEastAsia" w:cstheme="minorBidi"/>
                <w:noProof/>
                <w:kern w:val="2"/>
                <w:sz w:val="20"/>
                <w14:ligatures w14:val="standardContextual"/>
              </w:rPr>
              <w:tab/>
            </w:r>
            <w:r w:rsidR="00CD09C5" w:rsidRPr="00CD09C5">
              <w:rPr>
                <w:rStyle w:val="Hypertextovodkaz"/>
                <w:noProof/>
                <w:sz w:val="20"/>
              </w:rPr>
              <w:t>Nosné konštrukcie</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_Toc137040009 \h </w:instrText>
            </w:r>
            <w:r w:rsidR="00CD09C5" w:rsidRPr="00CD09C5">
              <w:rPr>
                <w:noProof/>
                <w:webHidden/>
                <w:sz w:val="20"/>
              </w:rPr>
            </w:r>
            <w:r w:rsidR="00CD09C5" w:rsidRPr="00CD09C5">
              <w:rPr>
                <w:noProof/>
                <w:webHidden/>
                <w:sz w:val="20"/>
              </w:rPr>
              <w:fldChar w:fldCharType="separate"/>
            </w:r>
            <w:r w:rsidR="00FE4ABC">
              <w:rPr>
                <w:noProof/>
                <w:webHidden/>
                <w:sz w:val="20"/>
              </w:rPr>
              <w:t>7</w:t>
            </w:r>
            <w:r w:rsidR="00CD09C5" w:rsidRPr="00CD09C5">
              <w:rPr>
                <w:noProof/>
                <w:webHidden/>
                <w:sz w:val="20"/>
              </w:rPr>
              <w:fldChar w:fldCharType="end"/>
            </w:r>
          </w:hyperlink>
        </w:p>
        <w:p w14:paraId="0394B299" w14:textId="29973979" w:rsidR="00CD09C5" w:rsidRPr="00CD09C5" w:rsidRDefault="00000000">
          <w:pPr>
            <w:pStyle w:val="Obsah3"/>
            <w:tabs>
              <w:tab w:val="right" w:leader="dot" w:pos="9912"/>
            </w:tabs>
            <w:rPr>
              <w:rFonts w:eastAsiaTheme="minorEastAsia" w:cstheme="minorBidi"/>
              <w:noProof/>
              <w:kern w:val="2"/>
              <w:sz w:val="20"/>
              <w14:ligatures w14:val="standardContextual"/>
            </w:rPr>
          </w:pPr>
          <w:hyperlink w:anchor="_Toc137040010" w:history="1">
            <w:r w:rsidR="00CD09C5" w:rsidRPr="00CD09C5">
              <w:rPr>
                <w:rStyle w:val="Hypertextovodkaz"/>
                <w:noProof/>
                <w:sz w:val="20"/>
              </w:rPr>
              <w:t>Výkopy</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_Toc137040010 \h </w:instrText>
            </w:r>
            <w:r w:rsidR="00CD09C5" w:rsidRPr="00CD09C5">
              <w:rPr>
                <w:noProof/>
                <w:webHidden/>
                <w:sz w:val="20"/>
              </w:rPr>
            </w:r>
            <w:r w:rsidR="00CD09C5" w:rsidRPr="00CD09C5">
              <w:rPr>
                <w:noProof/>
                <w:webHidden/>
                <w:sz w:val="20"/>
              </w:rPr>
              <w:fldChar w:fldCharType="separate"/>
            </w:r>
            <w:r w:rsidR="00FE4ABC">
              <w:rPr>
                <w:noProof/>
                <w:webHidden/>
                <w:sz w:val="20"/>
              </w:rPr>
              <w:t>7</w:t>
            </w:r>
            <w:r w:rsidR="00CD09C5" w:rsidRPr="00CD09C5">
              <w:rPr>
                <w:noProof/>
                <w:webHidden/>
                <w:sz w:val="20"/>
              </w:rPr>
              <w:fldChar w:fldCharType="end"/>
            </w:r>
          </w:hyperlink>
        </w:p>
        <w:p w14:paraId="7A94419D" w14:textId="5EE77D2A" w:rsidR="00CD09C5" w:rsidRPr="00CD09C5" w:rsidRDefault="00000000">
          <w:pPr>
            <w:pStyle w:val="Obsah3"/>
            <w:tabs>
              <w:tab w:val="right" w:leader="dot" w:pos="9912"/>
            </w:tabs>
            <w:rPr>
              <w:rFonts w:eastAsiaTheme="minorEastAsia" w:cstheme="minorBidi"/>
              <w:noProof/>
              <w:kern w:val="2"/>
              <w:sz w:val="20"/>
              <w14:ligatures w14:val="standardContextual"/>
            </w:rPr>
          </w:pPr>
          <w:hyperlink w:anchor="_Toc137040011" w:history="1">
            <w:r w:rsidR="00CD09C5" w:rsidRPr="00CD09C5">
              <w:rPr>
                <w:rStyle w:val="Hypertextovodkaz"/>
                <w:noProof/>
                <w:sz w:val="20"/>
              </w:rPr>
              <w:t>Základy</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_Toc137040011 \h </w:instrText>
            </w:r>
            <w:r w:rsidR="00CD09C5" w:rsidRPr="00CD09C5">
              <w:rPr>
                <w:noProof/>
                <w:webHidden/>
                <w:sz w:val="20"/>
              </w:rPr>
            </w:r>
            <w:r w:rsidR="00CD09C5" w:rsidRPr="00CD09C5">
              <w:rPr>
                <w:noProof/>
                <w:webHidden/>
                <w:sz w:val="20"/>
              </w:rPr>
              <w:fldChar w:fldCharType="separate"/>
            </w:r>
            <w:r w:rsidR="00FE4ABC">
              <w:rPr>
                <w:noProof/>
                <w:webHidden/>
                <w:sz w:val="20"/>
              </w:rPr>
              <w:t>7</w:t>
            </w:r>
            <w:r w:rsidR="00CD09C5" w:rsidRPr="00CD09C5">
              <w:rPr>
                <w:noProof/>
                <w:webHidden/>
                <w:sz w:val="20"/>
              </w:rPr>
              <w:fldChar w:fldCharType="end"/>
            </w:r>
          </w:hyperlink>
        </w:p>
        <w:p w14:paraId="24A6206B" w14:textId="78A3CEB2" w:rsidR="00CD09C5" w:rsidRPr="00CD09C5" w:rsidRDefault="00000000">
          <w:pPr>
            <w:pStyle w:val="Obsah3"/>
            <w:tabs>
              <w:tab w:val="right" w:leader="dot" w:pos="9912"/>
            </w:tabs>
            <w:rPr>
              <w:rFonts w:eastAsiaTheme="minorEastAsia" w:cstheme="minorBidi"/>
              <w:noProof/>
              <w:kern w:val="2"/>
              <w:sz w:val="20"/>
              <w14:ligatures w14:val="standardContextual"/>
            </w:rPr>
          </w:pPr>
          <w:hyperlink w:anchor="_Toc137040012" w:history="1">
            <w:r w:rsidR="00CD09C5" w:rsidRPr="00CD09C5">
              <w:rPr>
                <w:rStyle w:val="Hypertextovodkaz"/>
                <w:noProof/>
                <w:sz w:val="20"/>
              </w:rPr>
              <w:t>Zvislé nosné murivo, vodorovné nosné konštrukcie</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_Toc137040012 \h </w:instrText>
            </w:r>
            <w:r w:rsidR="00CD09C5" w:rsidRPr="00CD09C5">
              <w:rPr>
                <w:noProof/>
                <w:webHidden/>
                <w:sz w:val="20"/>
              </w:rPr>
            </w:r>
            <w:r w:rsidR="00CD09C5" w:rsidRPr="00CD09C5">
              <w:rPr>
                <w:noProof/>
                <w:webHidden/>
                <w:sz w:val="20"/>
              </w:rPr>
              <w:fldChar w:fldCharType="separate"/>
            </w:r>
            <w:r w:rsidR="00FE4ABC">
              <w:rPr>
                <w:noProof/>
                <w:webHidden/>
                <w:sz w:val="20"/>
              </w:rPr>
              <w:t>8</w:t>
            </w:r>
            <w:r w:rsidR="00CD09C5" w:rsidRPr="00CD09C5">
              <w:rPr>
                <w:noProof/>
                <w:webHidden/>
                <w:sz w:val="20"/>
              </w:rPr>
              <w:fldChar w:fldCharType="end"/>
            </w:r>
          </w:hyperlink>
        </w:p>
        <w:p w14:paraId="1436706E" w14:textId="35DDCFE1" w:rsidR="00CD09C5" w:rsidRPr="00CD09C5" w:rsidRDefault="00000000">
          <w:pPr>
            <w:pStyle w:val="Obsah3"/>
            <w:tabs>
              <w:tab w:val="right" w:leader="dot" w:pos="9912"/>
            </w:tabs>
            <w:rPr>
              <w:rFonts w:eastAsiaTheme="minorEastAsia" w:cstheme="minorBidi"/>
              <w:noProof/>
              <w:kern w:val="2"/>
              <w:sz w:val="20"/>
              <w14:ligatures w14:val="standardContextual"/>
            </w:rPr>
          </w:pPr>
          <w:hyperlink w:anchor="_Toc137040013" w:history="1">
            <w:r w:rsidR="00CD09C5" w:rsidRPr="00CD09C5">
              <w:rPr>
                <w:rStyle w:val="Hypertextovodkaz"/>
                <w:noProof/>
                <w:sz w:val="20"/>
              </w:rPr>
              <w:t>Schodisko</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_Toc137040013 \h </w:instrText>
            </w:r>
            <w:r w:rsidR="00CD09C5" w:rsidRPr="00CD09C5">
              <w:rPr>
                <w:noProof/>
                <w:webHidden/>
                <w:sz w:val="20"/>
              </w:rPr>
            </w:r>
            <w:r w:rsidR="00CD09C5" w:rsidRPr="00CD09C5">
              <w:rPr>
                <w:noProof/>
                <w:webHidden/>
                <w:sz w:val="20"/>
              </w:rPr>
              <w:fldChar w:fldCharType="separate"/>
            </w:r>
            <w:r w:rsidR="00FE4ABC">
              <w:rPr>
                <w:noProof/>
                <w:webHidden/>
                <w:sz w:val="20"/>
              </w:rPr>
              <w:t>8</w:t>
            </w:r>
            <w:r w:rsidR="00CD09C5" w:rsidRPr="00CD09C5">
              <w:rPr>
                <w:noProof/>
                <w:webHidden/>
                <w:sz w:val="20"/>
              </w:rPr>
              <w:fldChar w:fldCharType="end"/>
            </w:r>
          </w:hyperlink>
        </w:p>
        <w:p w14:paraId="0783F159" w14:textId="610FE4A3" w:rsidR="00CD09C5" w:rsidRPr="00CD09C5" w:rsidRDefault="00000000">
          <w:pPr>
            <w:pStyle w:val="Obsah2"/>
            <w:tabs>
              <w:tab w:val="left" w:pos="880"/>
              <w:tab w:val="right" w:leader="dot" w:pos="9912"/>
            </w:tabs>
            <w:rPr>
              <w:rFonts w:eastAsiaTheme="minorEastAsia" w:cstheme="minorBidi"/>
              <w:noProof/>
              <w:kern w:val="2"/>
              <w:sz w:val="20"/>
              <w14:ligatures w14:val="standardContextual"/>
            </w:rPr>
          </w:pPr>
          <w:hyperlink w:anchor="_Toc137040014" w:history="1">
            <w:r w:rsidR="00CD09C5" w:rsidRPr="00CD09C5">
              <w:rPr>
                <w:rStyle w:val="Hypertextovodkaz"/>
                <w:noProof/>
                <w:sz w:val="20"/>
              </w:rPr>
              <w:t>4.2</w:t>
            </w:r>
            <w:r w:rsidR="00CD09C5" w:rsidRPr="00CD09C5">
              <w:rPr>
                <w:rFonts w:eastAsiaTheme="minorEastAsia" w:cstheme="minorBidi"/>
                <w:noProof/>
                <w:kern w:val="2"/>
                <w:sz w:val="20"/>
                <w14:ligatures w14:val="standardContextual"/>
              </w:rPr>
              <w:tab/>
            </w:r>
            <w:r w:rsidR="00CD09C5" w:rsidRPr="00CD09C5">
              <w:rPr>
                <w:rStyle w:val="Hypertextovodkaz"/>
                <w:noProof/>
                <w:sz w:val="20"/>
              </w:rPr>
              <w:t>Nenosné konštrukcie</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_Toc137040014 \h </w:instrText>
            </w:r>
            <w:r w:rsidR="00CD09C5" w:rsidRPr="00CD09C5">
              <w:rPr>
                <w:noProof/>
                <w:webHidden/>
                <w:sz w:val="20"/>
              </w:rPr>
            </w:r>
            <w:r w:rsidR="00CD09C5" w:rsidRPr="00CD09C5">
              <w:rPr>
                <w:noProof/>
                <w:webHidden/>
                <w:sz w:val="20"/>
              </w:rPr>
              <w:fldChar w:fldCharType="separate"/>
            </w:r>
            <w:r w:rsidR="00FE4ABC">
              <w:rPr>
                <w:noProof/>
                <w:webHidden/>
                <w:sz w:val="20"/>
              </w:rPr>
              <w:t>8</w:t>
            </w:r>
            <w:r w:rsidR="00CD09C5" w:rsidRPr="00CD09C5">
              <w:rPr>
                <w:noProof/>
                <w:webHidden/>
                <w:sz w:val="20"/>
              </w:rPr>
              <w:fldChar w:fldCharType="end"/>
            </w:r>
          </w:hyperlink>
        </w:p>
        <w:p w14:paraId="6BCE9E73" w14:textId="0E870787" w:rsidR="00CD09C5" w:rsidRPr="00CD09C5" w:rsidRDefault="00000000">
          <w:pPr>
            <w:pStyle w:val="Obsah3"/>
            <w:tabs>
              <w:tab w:val="right" w:leader="dot" w:pos="9912"/>
            </w:tabs>
            <w:rPr>
              <w:rFonts w:eastAsiaTheme="minorEastAsia" w:cstheme="minorBidi"/>
              <w:noProof/>
              <w:kern w:val="2"/>
              <w:sz w:val="20"/>
              <w14:ligatures w14:val="standardContextual"/>
            </w:rPr>
          </w:pPr>
          <w:hyperlink w:anchor="_Toc137040015" w:history="1">
            <w:r w:rsidR="00CD09C5" w:rsidRPr="00CD09C5">
              <w:rPr>
                <w:rStyle w:val="Hypertextovodkaz"/>
                <w:noProof/>
                <w:sz w:val="20"/>
              </w:rPr>
              <w:t>Deliace konštrukcie</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_Toc137040015 \h </w:instrText>
            </w:r>
            <w:r w:rsidR="00CD09C5" w:rsidRPr="00CD09C5">
              <w:rPr>
                <w:noProof/>
                <w:webHidden/>
                <w:sz w:val="20"/>
              </w:rPr>
            </w:r>
            <w:r w:rsidR="00CD09C5" w:rsidRPr="00CD09C5">
              <w:rPr>
                <w:noProof/>
                <w:webHidden/>
                <w:sz w:val="20"/>
              </w:rPr>
              <w:fldChar w:fldCharType="separate"/>
            </w:r>
            <w:r w:rsidR="00FE4ABC">
              <w:rPr>
                <w:noProof/>
                <w:webHidden/>
                <w:sz w:val="20"/>
              </w:rPr>
              <w:t>8</w:t>
            </w:r>
            <w:r w:rsidR="00CD09C5" w:rsidRPr="00CD09C5">
              <w:rPr>
                <w:noProof/>
                <w:webHidden/>
                <w:sz w:val="20"/>
              </w:rPr>
              <w:fldChar w:fldCharType="end"/>
            </w:r>
          </w:hyperlink>
        </w:p>
        <w:p w14:paraId="70A187AD" w14:textId="29B1DF77" w:rsidR="00CD09C5" w:rsidRPr="00CD09C5" w:rsidRDefault="00000000">
          <w:pPr>
            <w:pStyle w:val="Obsah2"/>
            <w:tabs>
              <w:tab w:val="left" w:pos="880"/>
              <w:tab w:val="right" w:leader="dot" w:pos="9912"/>
            </w:tabs>
            <w:rPr>
              <w:rFonts w:eastAsiaTheme="minorEastAsia" w:cstheme="minorBidi"/>
              <w:noProof/>
              <w:kern w:val="2"/>
              <w:sz w:val="20"/>
              <w14:ligatures w14:val="standardContextual"/>
            </w:rPr>
          </w:pPr>
          <w:hyperlink w:anchor="_Toc137040016" w:history="1">
            <w:r w:rsidR="00CD09C5" w:rsidRPr="00CD09C5">
              <w:rPr>
                <w:rStyle w:val="Hypertextovodkaz"/>
                <w:noProof/>
                <w:sz w:val="20"/>
              </w:rPr>
              <w:t>4.3</w:t>
            </w:r>
            <w:r w:rsidR="00CD09C5" w:rsidRPr="00CD09C5">
              <w:rPr>
                <w:rFonts w:eastAsiaTheme="minorEastAsia" w:cstheme="minorBidi"/>
                <w:noProof/>
                <w:kern w:val="2"/>
                <w:sz w:val="20"/>
                <w14:ligatures w14:val="standardContextual"/>
              </w:rPr>
              <w:tab/>
            </w:r>
            <w:r w:rsidR="00CD09C5" w:rsidRPr="00CD09C5">
              <w:rPr>
                <w:rStyle w:val="Hypertextovodkaz"/>
                <w:noProof/>
                <w:sz w:val="20"/>
              </w:rPr>
              <w:t>Úpravy povrchov</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_Toc137040016 \h </w:instrText>
            </w:r>
            <w:r w:rsidR="00CD09C5" w:rsidRPr="00CD09C5">
              <w:rPr>
                <w:noProof/>
                <w:webHidden/>
                <w:sz w:val="20"/>
              </w:rPr>
            </w:r>
            <w:r w:rsidR="00CD09C5" w:rsidRPr="00CD09C5">
              <w:rPr>
                <w:noProof/>
                <w:webHidden/>
                <w:sz w:val="20"/>
              </w:rPr>
              <w:fldChar w:fldCharType="separate"/>
            </w:r>
            <w:r w:rsidR="00FE4ABC">
              <w:rPr>
                <w:noProof/>
                <w:webHidden/>
                <w:sz w:val="20"/>
              </w:rPr>
              <w:t>8</w:t>
            </w:r>
            <w:r w:rsidR="00CD09C5" w:rsidRPr="00CD09C5">
              <w:rPr>
                <w:noProof/>
                <w:webHidden/>
                <w:sz w:val="20"/>
              </w:rPr>
              <w:fldChar w:fldCharType="end"/>
            </w:r>
          </w:hyperlink>
        </w:p>
        <w:p w14:paraId="7FDEF93F" w14:textId="70B402A4" w:rsidR="00CD09C5" w:rsidRPr="00CD09C5" w:rsidRDefault="00000000">
          <w:pPr>
            <w:pStyle w:val="Obsah3"/>
            <w:tabs>
              <w:tab w:val="right" w:leader="dot" w:pos="9912"/>
            </w:tabs>
            <w:rPr>
              <w:rFonts w:eastAsiaTheme="minorEastAsia" w:cstheme="minorBidi"/>
              <w:noProof/>
              <w:kern w:val="2"/>
              <w:sz w:val="20"/>
              <w14:ligatures w14:val="standardContextual"/>
            </w:rPr>
          </w:pPr>
          <w:hyperlink w:anchor="_Toc137040017" w:history="1">
            <w:r w:rsidR="00CD09C5" w:rsidRPr="00CD09C5">
              <w:rPr>
                <w:rStyle w:val="Hypertextovodkaz"/>
                <w:noProof/>
                <w:sz w:val="20"/>
              </w:rPr>
              <w:t>Podlahy</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_Toc137040017 \h </w:instrText>
            </w:r>
            <w:r w:rsidR="00CD09C5" w:rsidRPr="00CD09C5">
              <w:rPr>
                <w:noProof/>
                <w:webHidden/>
                <w:sz w:val="20"/>
              </w:rPr>
            </w:r>
            <w:r w:rsidR="00CD09C5" w:rsidRPr="00CD09C5">
              <w:rPr>
                <w:noProof/>
                <w:webHidden/>
                <w:sz w:val="20"/>
              </w:rPr>
              <w:fldChar w:fldCharType="separate"/>
            </w:r>
            <w:r w:rsidR="00FE4ABC">
              <w:rPr>
                <w:noProof/>
                <w:webHidden/>
                <w:sz w:val="20"/>
              </w:rPr>
              <w:t>8</w:t>
            </w:r>
            <w:r w:rsidR="00CD09C5" w:rsidRPr="00CD09C5">
              <w:rPr>
                <w:noProof/>
                <w:webHidden/>
                <w:sz w:val="20"/>
              </w:rPr>
              <w:fldChar w:fldCharType="end"/>
            </w:r>
          </w:hyperlink>
        </w:p>
        <w:p w14:paraId="280CDA67" w14:textId="6C3945FD" w:rsidR="00CD09C5" w:rsidRPr="00CD09C5" w:rsidRDefault="00000000">
          <w:pPr>
            <w:pStyle w:val="Obsah3"/>
            <w:tabs>
              <w:tab w:val="right" w:leader="dot" w:pos="9912"/>
            </w:tabs>
            <w:rPr>
              <w:rFonts w:eastAsiaTheme="minorEastAsia" w:cstheme="minorBidi"/>
              <w:noProof/>
              <w:kern w:val="2"/>
              <w:sz w:val="20"/>
              <w14:ligatures w14:val="standardContextual"/>
            </w:rPr>
          </w:pPr>
          <w:hyperlink w:anchor="_Toc137040018" w:history="1">
            <w:r w:rsidR="00CD09C5" w:rsidRPr="00CD09C5">
              <w:rPr>
                <w:rStyle w:val="Hypertextovodkaz"/>
                <w:noProof/>
                <w:sz w:val="20"/>
              </w:rPr>
              <w:t>Omietky</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_Toc137040018 \h </w:instrText>
            </w:r>
            <w:r w:rsidR="00CD09C5" w:rsidRPr="00CD09C5">
              <w:rPr>
                <w:noProof/>
                <w:webHidden/>
                <w:sz w:val="20"/>
              </w:rPr>
            </w:r>
            <w:r w:rsidR="00CD09C5" w:rsidRPr="00CD09C5">
              <w:rPr>
                <w:noProof/>
                <w:webHidden/>
                <w:sz w:val="20"/>
              </w:rPr>
              <w:fldChar w:fldCharType="separate"/>
            </w:r>
            <w:r w:rsidR="00FE4ABC">
              <w:rPr>
                <w:noProof/>
                <w:webHidden/>
                <w:sz w:val="20"/>
              </w:rPr>
              <w:t>8</w:t>
            </w:r>
            <w:r w:rsidR="00CD09C5" w:rsidRPr="00CD09C5">
              <w:rPr>
                <w:noProof/>
                <w:webHidden/>
                <w:sz w:val="20"/>
              </w:rPr>
              <w:fldChar w:fldCharType="end"/>
            </w:r>
          </w:hyperlink>
        </w:p>
        <w:p w14:paraId="10236648" w14:textId="4349267E" w:rsidR="00CD09C5" w:rsidRPr="00CD09C5" w:rsidRDefault="00000000">
          <w:pPr>
            <w:pStyle w:val="Obsah3"/>
            <w:tabs>
              <w:tab w:val="right" w:leader="dot" w:pos="9912"/>
            </w:tabs>
            <w:rPr>
              <w:rFonts w:eastAsiaTheme="minorEastAsia" w:cstheme="minorBidi"/>
              <w:noProof/>
              <w:kern w:val="2"/>
              <w:sz w:val="20"/>
              <w14:ligatures w14:val="standardContextual"/>
            </w:rPr>
          </w:pPr>
          <w:hyperlink w:anchor="_Toc137040019" w:history="1">
            <w:r w:rsidR="00CD09C5" w:rsidRPr="00CD09C5">
              <w:rPr>
                <w:rStyle w:val="Hypertextovodkaz"/>
                <w:noProof/>
                <w:sz w:val="20"/>
              </w:rPr>
              <w:t>Výplne otvorov</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_Toc137040019 \h </w:instrText>
            </w:r>
            <w:r w:rsidR="00CD09C5" w:rsidRPr="00CD09C5">
              <w:rPr>
                <w:noProof/>
                <w:webHidden/>
                <w:sz w:val="20"/>
              </w:rPr>
            </w:r>
            <w:r w:rsidR="00CD09C5" w:rsidRPr="00CD09C5">
              <w:rPr>
                <w:noProof/>
                <w:webHidden/>
                <w:sz w:val="20"/>
              </w:rPr>
              <w:fldChar w:fldCharType="separate"/>
            </w:r>
            <w:r w:rsidR="00FE4ABC">
              <w:rPr>
                <w:noProof/>
                <w:webHidden/>
                <w:sz w:val="20"/>
              </w:rPr>
              <w:t>9</w:t>
            </w:r>
            <w:r w:rsidR="00CD09C5" w:rsidRPr="00CD09C5">
              <w:rPr>
                <w:noProof/>
                <w:webHidden/>
                <w:sz w:val="20"/>
              </w:rPr>
              <w:fldChar w:fldCharType="end"/>
            </w:r>
          </w:hyperlink>
        </w:p>
        <w:p w14:paraId="391788DC" w14:textId="5A04280D" w:rsidR="00CD09C5" w:rsidRPr="00CD09C5" w:rsidRDefault="00000000">
          <w:pPr>
            <w:pStyle w:val="Obsah2"/>
            <w:tabs>
              <w:tab w:val="left" w:pos="880"/>
              <w:tab w:val="right" w:leader="dot" w:pos="9912"/>
            </w:tabs>
            <w:rPr>
              <w:rFonts w:eastAsiaTheme="minorEastAsia" w:cstheme="minorBidi"/>
              <w:noProof/>
              <w:kern w:val="2"/>
              <w:sz w:val="20"/>
              <w14:ligatures w14:val="standardContextual"/>
            </w:rPr>
          </w:pPr>
          <w:hyperlink w:anchor="_Toc137040020" w:history="1">
            <w:r w:rsidR="00CD09C5" w:rsidRPr="00CD09C5">
              <w:rPr>
                <w:rStyle w:val="Hypertextovodkaz"/>
                <w:noProof/>
                <w:sz w:val="20"/>
              </w:rPr>
              <w:t>4.4</w:t>
            </w:r>
            <w:r w:rsidR="00CD09C5" w:rsidRPr="00CD09C5">
              <w:rPr>
                <w:rFonts w:eastAsiaTheme="minorEastAsia" w:cstheme="minorBidi"/>
                <w:noProof/>
                <w:kern w:val="2"/>
                <w:sz w:val="20"/>
                <w14:ligatures w14:val="standardContextual"/>
              </w:rPr>
              <w:tab/>
            </w:r>
            <w:r w:rsidR="00CD09C5" w:rsidRPr="00CD09C5">
              <w:rPr>
                <w:rStyle w:val="Hypertextovodkaz"/>
                <w:noProof/>
                <w:sz w:val="20"/>
              </w:rPr>
              <w:t>Konštrukcie a práce PSV</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_Toc137040020 \h </w:instrText>
            </w:r>
            <w:r w:rsidR="00CD09C5" w:rsidRPr="00CD09C5">
              <w:rPr>
                <w:noProof/>
                <w:webHidden/>
                <w:sz w:val="20"/>
              </w:rPr>
            </w:r>
            <w:r w:rsidR="00CD09C5" w:rsidRPr="00CD09C5">
              <w:rPr>
                <w:noProof/>
                <w:webHidden/>
                <w:sz w:val="20"/>
              </w:rPr>
              <w:fldChar w:fldCharType="separate"/>
            </w:r>
            <w:r w:rsidR="00FE4ABC">
              <w:rPr>
                <w:noProof/>
                <w:webHidden/>
                <w:sz w:val="20"/>
              </w:rPr>
              <w:t>9</w:t>
            </w:r>
            <w:r w:rsidR="00CD09C5" w:rsidRPr="00CD09C5">
              <w:rPr>
                <w:noProof/>
                <w:webHidden/>
                <w:sz w:val="20"/>
              </w:rPr>
              <w:fldChar w:fldCharType="end"/>
            </w:r>
          </w:hyperlink>
        </w:p>
        <w:p w14:paraId="56EA3C4F" w14:textId="3BEE8372" w:rsidR="00CD09C5" w:rsidRPr="00CD09C5" w:rsidRDefault="00000000">
          <w:pPr>
            <w:pStyle w:val="Obsah3"/>
            <w:tabs>
              <w:tab w:val="right" w:leader="dot" w:pos="9912"/>
            </w:tabs>
            <w:rPr>
              <w:rFonts w:eastAsiaTheme="minorEastAsia" w:cstheme="minorBidi"/>
              <w:noProof/>
              <w:kern w:val="2"/>
              <w:sz w:val="20"/>
              <w14:ligatures w14:val="standardContextual"/>
            </w:rPr>
          </w:pPr>
          <w:hyperlink w:anchor="_Toc137040021" w:history="1">
            <w:r w:rsidR="00CD09C5" w:rsidRPr="00CD09C5">
              <w:rPr>
                <w:rStyle w:val="Hypertextovodkaz"/>
                <w:noProof/>
                <w:sz w:val="20"/>
              </w:rPr>
              <w:t>Tepelné izolácie</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_Toc137040021 \h </w:instrText>
            </w:r>
            <w:r w:rsidR="00CD09C5" w:rsidRPr="00CD09C5">
              <w:rPr>
                <w:noProof/>
                <w:webHidden/>
                <w:sz w:val="20"/>
              </w:rPr>
            </w:r>
            <w:r w:rsidR="00CD09C5" w:rsidRPr="00CD09C5">
              <w:rPr>
                <w:noProof/>
                <w:webHidden/>
                <w:sz w:val="20"/>
              </w:rPr>
              <w:fldChar w:fldCharType="separate"/>
            </w:r>
            <w:r w:rsidR="00FE4ABC">
              <w:rPr>
                <w:noProof/>
                <w:webHidden/>
                <w:sz w:val="20"/>
              </w:rPr>
              <w:t>9</w:t>
            </w:r>
            <w:r w:rsidR="00CD09C5" w:rsidRPr="00CD09C5">
              <w:rPr>
                <w:noProof/>
                <w:webHidden/>
                <w:sz w:val="20"/>
              </w:rPr>
              <w:fldChar w:fldCharType="end"/>
            </w:r>
          </w:hyperlink>
        </w:p>
        <w:p w14:paraId="73187B1D" w14:textId="4849BED6" w:rsidR="00CD09C5" w:rsidRPr="00CD09C5" w:rsidRDefault="00000000">
          <w:pPr>
            <w:pStyle w:val="Obsah3"/>
            <w:tabs>
              <w:tab w:val="right" w:leader="dot" w:pos="9912"/>
            </w:tabs>
            <w:rPr>
              <w:rFonts w:eastAsiaTheme="minorEastAsia" w:cstheme="minorBidi"/>
              <w:noProof/>
              <w:kern w:val="2"/>
              <w:sz w:val="20"/>
              <w14:ligatures w14:val="standardContextual"/>
            </w:rPr>
          </w:pPr>
          <w:hyperlink w:anchor="_Toc137040022" w:history="1">
            <w:r w:rsidR="00CD09C5" w:rsidRPr="00CD09C5">
              <w:rPr>
                <w:rStyle w:val="Hypertextovodkaz"/>
                <w:noProof/>
                <w:sz w:val="20"/>
              </w:rPr>
              <w:t>Konštrukcie klampiarske</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_Toc137040022 \h </w:instrText>
            </w:r>
            <w:r w:rsidR="00CD09C5" w:rsidRPr="00CD09C5">
              <w:rPr>
                <w:noProof/>
                <w:webHidden/>
                <w:sz w:val="20"/>
              </w:rPr>
            </w:r>
            <w:r w:rsidR="00CD09C5" w:rsidRPr="00CD09C5">
              <w:rPr>
                <w:noProof/>
                <w:webHidden/>
                <w:sz w:val="20"/>
              </w:rPr>
              <w:fldChar w:fldCharType="separate"/>
            </w:r>
            <w:r w:rsidR="00FE4ABC">
              <w:rPr>
                <w:noProof/>
                <w:webHidden/>
                <w:sz w:val="20"/>
              </w:rPr>
              <w:t>9</w:t>
            </w:r>
            <w:r w:rsidR="00CD09C5" w:rsidRPr="00CD09C5">
              <w:rPr>
                <w:noProof/>
                <w:webHidden/>
                <w:sz w:val="20"/>
              </w:rPr>
              <w:fldChar w:fldCharType="end"/>
            </w:r>
          </w:hyperlink>
        </w:p>
        <w:p w14:paraId="0D37EE44" w14:textId="1C1AE070" w:rsidR="00CD09C5" w:rsidRPr="00CD09C5" w:rsidRDefault="00000000">
          <w:pPr>
            <w:pStyle w:val="Obsah3"/>
            <w:tabs>
              <w:tab w:val="right" w:leader="dot" w:pos="9912"/>
            </w:tabs>
            <w:rPr>
              <w:rFonts w:eastAsiaTheme="minorEastAsia" w:cstheme="minorBidi"/>
              <w:noProof/>
              <w:kern w:val="2"/>
              <w:sz w:val="20"/>
              <w14:ligatures w14:val="standardContextual"/>
            </w:rPr>
          </w:pPr>
          <w:hyperlink w:anchor="_Toc137040023" w:history="1">
            <w:r w:rsidR="00CD09C5" w:rsidRPr="00CD09C5">
              <w:rPr>
                <w:rStyle w:val="Hypertextovodkaz"/>
                <w:noProof/>
                <w:sz w:val="20"/>
              </w:rPr>
              <w:t>Hydroizolácia</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_Toc137040023 \h </w:instrText>
            </w:r>
            <w:r w:rsidR="00CD09C5" w:rsidRPr="00CD09C5">
              <w:rPr>
                <w:noProof/>
                <w:webHidden/>
                <w:sz w:val="20"/>
              </w:rPr>
            </w:r>
            <w:r w:rsidR="00CD09C5" w:rsidRPr="00CD09C5">
              <w:rPr>
                <w:noProof/>
                <w:webHidden/>
                <w:sz w:val="20"/>
              </w:rPr>
              <w:fldChar w:fldCharType="separate"/>
            </w:r>
            <w:r w:rsidR="00FE4ABC">
              <w:rPr>
                <w:noProof/>
                <w:webHidden/>
                <w:sz w:val="20"/>
              </w:rPr>
              <w:t>9</w:t>
            </w:r>
            <w:r w:rsidR="00CD09C5" w:rsidRPr="00CD09C5">
              <w:rPr>
                <w:noProof/>
                <w:webHidden/>
                <w:sz w:val="20"/>
              </w:rPr>
              <w:fldChar w:fldCharType="end"/>
            </w:r>
          </w:hyperlink>
        </w:p>
        <w:p w14:paraId="35BC5B61" w14:textId="61E3D84D" w:rsidR="00CD09C5" w:rsidRPr="00CD09C5" w:rsidRDefault="00000000">
          <w:pPr>
            <w:pStyle w:val="Obsah3"/>
            <w:tabs>
              <w:tab w:val="right" w:leader="dot" w:pos="9912"/>
            </w:tabs>
            <w:rPr>
              <w:rFonts w:eastAsiaTheme="minorEastAsia" w:cstheme="minorBidi"/>
              <w:noProof/>
              <w:kern w:val="2"/>
              <w:sz w:val="20"/>
              <w14:ligatures w14:val="standardContextual"/>
            </w:rPr>
          </w:pPr>
          <w:hyperlink w:anchor="_Toc137040024" w:history="1">
            <w:r w:rsidR="00CD09C5" w:rsidRPr="00CD09C5">
              <w:rPr>
                <w:rStyle w:val="Hypertextovodkaz"/>
                <w:noProof/>
                <w:sz w:val="20"/>
              </w:rPr>
              <w:t>Maliarske práce</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_Toc137040024 \h </w:instrText>
            </w:r>
            <w:r w:rsidR="00CD09C5" w:rsidRPr="00CD09C5">
              <w:rPr>
                <w:noProof/>
                <w:webHidden/>
                <w:sz w:val="20"/>
              </w:rPr>
            </w:r>
            <w:r w:rsidR="00CD09C5" w:rsidRPr="00CD09C5">
              <w:rPr>
                <w:noProof/>
                <w:webHidden/>
                <w:sz w:val="20"/>
              </w:rPr>
              <w:fldChar w:fldCharType="separate"/>
            </w:r>
            <w:r w:rsidR="00FE4ABC">
              <w:rPr>
                <w:noProof/>
                <w:webHidden/>
                <w:sz w:val="20"/>
              </w:rPr>
              <w:t>10</w:t>
            </w:r>
            <w:r w:rsidR="00CD09C5" w:rsidRPr="00CD09C5">
              <w:rPr>
                <w:noProof/>
                <w:webHidden/>
                <w:sz w:val="20"/>
              </w:rPr>
              <w:fldChar w:fldCharType="end"/>
            </w:r>
          </w:hyperlink>
        </w:p>
        <w:p w14:paraId="160A6651" w14:textId="4F8624A9" w:rsidR="00CD09C5" w:rsidRPr="00CD09C5" w:rsidRDefault="00000000">
          <w:pPr>
            <w:pStyle w:val="Obsah3"/>
            <w:tabs>
              <w:tab w:val="right" w:leader="dot" w:pos="9912"/>
            </w:tabs>
            <w:rPr>
              <w:rFonts w:eastAsiaTheme="minorEastAsia" w:cstheme="minorBidi"/>
              <w:noProof/>
              <w:kern w:val="2"/>
              <w:sz w:val="20"/>
              <w14:ligatures w14:val="standardContextual"/>
            </w:rPr>
          </w:pPr>
          <w:hyperlink w:anchor="_Toc137040025" w:history="1">
            <w:r w:rsidR="00CD09C5" w:rsidRPr="00CD09C5">
              <w:rPr>
                <w:rStyle w:val="Hypertextovodkaz"/>
                <w:noProof/>
                <w:sz w:val="20"/>
              </w:rPr>
              <w:t>Keramický obklad</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_Toc137040025 \h </w:instrText>
            </w:r>
            <w:r w:rsidR="00CD09C5" w:rsidRPr="00CD09C5">
              <w:rPr>
                <w:noProof/>
                <w:webHidden/>
                <w:sz w:val="20"/>
              </w:rPr>
            </w:r>
            <w:r w:rsidR="00CD09C5" w:rsidRPr="00CD09C5">
              <w:rPr>
                <w:noProof/>
                <w:webHidden/>
                <w:sz w:val="20"/>
              </w:rPr>
              <w:fldChar w:fldCharType="separate"/>
            </w:r>
            <w:r w:rsidR="00FE4ABC">
              <w:rPr>
                <w:noProof/>
                <w:webHidden/>
                <w:sz w:val="20"/>
              </w:rPr>
              <w:t>10</w:t>
            </w:r>
            <w:r w:rsidR="00CD09C5" w:rsidRPr="00CD09C5">
              <w:rPr>
                <w:noProof/>
                <w:webHidden/>
                <w:sz w:val="20"/>
              </w:rPr>
              <w:fldChar w:fldCharType="end"/>
            </w:r>
          </w:hyperlink>
        </w:p>
        <w:p w14:paraId="2803EF3E" w14:textId="7834E4B5" w:rsidR="00CD09C5" w:rsidRPr="00CD09C5" w:rsidRDefault="00000000">
          <w:pPr>
            <w:pStyle w:val="Obsah3"/>
            <w:tabs>
              <w:tab w:val="right" w:leader="dot" w:pos="9912"/>
            </w:tabs>
            <w:rPr>
              <w:rFonts w:eastAsiaTheme="minorEastAsia" w:cstheme="minorBidi"/>
              <w:noProof/>
              <w:kern w:val="2"/>
              <w:sz w:val="20"/>
              <w14:ligatures w14:val="standardContextual"/>
            </w:rPr>
          </w:pPr>
          <w:hyperlink w:anchor="_Toc137040026" w:history="1">
            <w:r w:rsidR="00CD09C5" w:rsidRPr="00CD09C5">
              <w:rPr>
                <w:rStyle w:val="Hypertextovodkaz"/>
                <w:noProof/>
                <w:sz w:val="20"/>
              </w:rPr>
              <w:t>Nátery</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_Toc137040026 \h </w:instrText>
            </w:r>
            <w:r w:rsidR="00CD09C5" w:rsidRPr="00CD09C5">
              <w:rPr>
                <w:noProof/>
                <w:webHidden/>
                <w:sz w:val="20"/>
              </w:rPr>
            </w:r>
            <w:r w:rsidR="00CD09C5" w:rsidRPr="00CD09C5">
              <w:rPr>
                <w:noProof/>
                <w:webHidden/>
                <w:sz w:val="20"/>
              </w:rPr>
              <w:fldChar w:fldCharType="separate"/>
            </w:r>
            <w:r w:rsidR="00FE4ABC">
              <w:rPr>
                <w:noProof/>
                <w:webHidden/>
                <w:sz w:val="20"/>
              </w:rPr>
              <w:t>10</w:t>
            </w:r>
            <w:r w:rsidR="00CD09C5" w:rsidRPr="00CD09C5">
              <w:rPr>
                <w:noProof/>
                <w:webHidden/>
                <w:sz w:val="20"/>
              </w:rPr>
              <w:fldChar w:fldCharType="end"/>
            </w:r>
          </w:hyperlink>
        </w:p>
        <w:p w14:paraId="39FDF1BE" w14:textId="74992E03" w:rsidR="00CD09C5" w:rsidRPr="00CD09C5" w:rsidRDefault="00000000">
          <w:pPr>
            <w:pStyle w:val="Obsah1"/>
            <w:tabs>
              <w:tab w:val="left" w:pos="440"/>
              <w:tab w:val="right" w:leader="dot" w:pos="9912"/>
            </w:tabs>
            <w:rPr>
              <w:rFonts w:eastAsiaTheme="minorEastAsia" w:cstheme="minorBidi"/>
              <w:noProof/>
              <w:kern w:val="2"/>
              <w:sz w:val="20"/>
              <w14:ligatures w14:val="standardContextual"/>
            </w:rPr>
          </w:pPr>
          <w:hyperlink w:anchor="_Toc137040027" w:history="1">
            <w:r w:rsidR="00CD09C5" w:rsidRPr="00CD09C5">
              <w:rPr>
                <w:rStyle w:val="Hypertextovodkaz"/>
                <w:noProof/>
                <w:sz w:val="20"/>
              </w:rPr>
              <w:t>5</w:t>
            </w:r>
            <w:r w:rsidR="00CD09C5" w:rsidRPr="00CD09C5">
              <w:rPr>
                <w:rFonts w:eastAsiaTheme="minorEastAsia" w:cstheme="minorBidi"/>
                <w:noProof/>
                <w:kern w:val="2"/>
                <w:sz w:val="20"/>
                <w14:ligatures w14:val="standardContextual"/>
              </w:rPr>
              <w:tab/>
            </w:r>
            <w:r w:rsidR="00CD09C5" w:rsidRPr="00CD09C5">
              <w:rPr>
                <w:rStyle w:val="Hypertextovodkaz"/>
                <w:noProof/>
                <w:sz w:val="20"/>
              </w:rPr>
              <w:t>Vetranie</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_Toc137040027 \h </w:instrText>
            </w:r>
            <w:r w:rsidR="00CD09C5" w:rsidRPr="00CD09C5">
              <w:rPr>
                <w:noProof/>
                <w:webHidden/>
                <w:sz w:val="20"/>
              </w:rPr>
            </w:r>
            <w:r w:rsidR="00CD09C5" w:rsidRPr="00CD09C5">
              <w:rPr>
                <w:noProof/>
                <w:webHidden/>
                <w:sz w:val="20"/>
              </w:rPr>
              <w:fldChar w:fldCharType="separate"/>
            </w:r>
            <w:r w:rsidR="00FE4ABC">
              <w:rPr>
                <w:noProof/>
                <w:webHidden/>
                <w:sz w:val="20"/>
              </w:rPr>
              <w:t>11</w:t>
            </w:r>
            <w:r w:rsidR="00CD09C5" w:rsidRPr="00CD09C5">
              <w:rPr>
                <w:noProof/>
                <w:webHidden/>
                <w:sz w:val="20"/>
              </w:rPr>
              <w:fldChar w:fldCharType="end"/>
            </w:r>
          </w:hyperlink>
        </w:p>
        <w:p w14:paraId="5E2FE628" w14:textId="5F4B81D4" w:rsidR="00CD09C5" w:rsidRPr="00CD09C5" w:rsidRDefault="00000000">
          <w:pPr>
            <w:pStyle w:val="Obsah3"/>
            <w:tabs>
              <w:tab w:val="right" w:leader="dot" w:pos="9912"/>
            </w:tabs>
            <w:rPr>
              <w:rFonts w:eastAsiaTheme="minorEastAsia" w:cstheme="minorBidi"/>
              <w:noProof/>
              <w:kern w:val="2"/>
              <w:sz w:val="20"/>
              <w14:ligatures w14:val="standardContextual"/>
            </w:rPr>
          </w:pPr>
          <w:hyperlink w:anchor="_Toc137040028" w:history="1">
            <w:r w:rsidR="00CD09C5" w:rsidRPr="00CD09C5">
              <w:rPr>
                <w:rStyle w:val="Hypertextovodkaz"/>
                <w:noProof/>
                <w:sz w:val="20"/>
              </w:rPr>
              <w:t>Zábradlie</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_Toc137040028 \h </w:instrText>
            </w:r>
            <w:r w:rsidR="00CD09C5" w:rsidRPr="00CD09C5">
              <w:rPr>
                <w:noProof/>
                <w:webHidden/>
                <w:sz w:val="20"/>
              </w:rPr>
            </w:r>
            <w:r w:rsidR="00CD09C5" w:rsidRPr="00CD09C5">
              <w:rPr>
                <w:noProof/>
                <w:webHidden/>
                <w:sz w:val="20"/>
              </w:rPr>
              <w:fldChar w:fldCharType="separate"/>
            </w:r>
            <w:r w:rsidR="00FE4ABC">
              <w:rPr>
                <w:noProof/>
                <w:webHidden/>
                <w:sz w:val="20"/>
              </w:rPr>
              <w:t>10</w:t>
            </w:r>
            <w:r w:rsidR="00CD09C5" w:rsidRPr="00CD09C5">
              <w:rPr>
                <w:noProof/>
                <w:webHidden/>
                <w:sz w:val="20"/>
              </w:rPr>
              <w:fldChar w:fldCharType="end"/>
            </w:r>
          </w:hyperlink>
        </w:p>
        <w:p w14:paraId="6E9D6817" w14:textId="6A116A15" w:rsidR="00CD09C5" w:rsidRPr="00CD09C5" w:rsidRDefault="00000000">
          <w:pPr>
            <w:pStyle w:val="Obsah1"/>
            <w:tabs>
              <w:tab w:val="left" w:pos="440"/>
              <w:tab w:val="right" w:leader="dot" w:pos="9912"/>
            </w:tabs>
            <w:rPr>
              <w:rFonts w:eastAsiaTheme="minorEastAsia" w:cstheme="minorBidi"/>
              <w:noProof/>
              <w:kern w:val="2"/>
              <w:sz w:val="20"/>
              <w14:ligatures w14:val="standardContextual"/>
            </w:rPr>
          </w:pPr>
          <w:hyperlink w:anchor="_Toc137040029" w:history="1">
            <w:r w:rsidR="00CD09C5" w:rsidRPr="00CD09C5">
              <w:rPr>
                <w:rStyle w:val="Hypertextovodkaz"/>
                <w:noProof/>
                <w:sz w:val="20"/>
              </w:rPr>
              <w:t>6</w:t>
            </w:r>
            <w:r w:rsidR="00CD09C5" w:rsidRPr="00CD09C5">
              <w:rPr>
                <w:rFonts w:eastAsiaTheme="minorEastAsia" w:cstheme="minorBidi"/>
                <w:noProof/>
                <w:kern w:val="2"/>
                <w:sz w:val="20"/>
                <w14:ligatures w14:val="standardContextual"/>
              </w:rPr>
              <w:tab/>
            </w:r>
            <w:r w:rsidR="00CD09C5" w:rsidRPr="00CD09C5">
              <w:rPr>
                <w:rStyle w:val="Hypertextovodkaz"/>
                <w:noProof/>
                <w:sz w:val="20"/>
              </w:rPr>
              <w:t>Energetické posúdenie</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_Toc137040029 \h </w:instrText>
            </w:r>
            <w:r w:rsidR="00CD09C5" w:rsidRPr="00CD09C5">
              <w:rPr>
                <w:noProof/>
                <w:webHidden/>
                <w:sz w:val="20"/>
              </w:rPr>
            </w:r>
            <w:r w:rsidR="00CD09C5" w:rsidRPr="00CD09C5">
              <w:rPr>
                <w:noProof/>
                <w:webHidden/>
                <w:sz w:val="20"/>
              </w:rPr>
              <w:fldChar w:fldCharType="separate"/>
            </w:r>
            <w:r w:rsidR="00FE4ABC">
              <w:rPr>
                <w:noProof/>
                <w:webHidden/>
                <w:sz w:val="20"/>
              </w:rPr>
              <w:t>11</w:t>
            </w:r>
            <w:r w:rsidR="00CD09C5" w:rsidRPr="00CD09C5">
              <w:rPr>
                <w:noProof/>
                <w:webHidden/>
                <w:sz w:val="20"/>
              </w:rPr>
              <w:fldChar w:fldCharType="end"/>
            </w:r>
          </w:hyperlink>
        </w:p>
        <w:p w14:paraId="27AF3936" w14:textId="09FE5B87" w:rsidR="00CD09C5" w:rsidRPr="00CD09C5" w:rsidRDefault="00000000">
          <w:pPr>
            <w:pStyle w:val="Obsah1"/>
            <w:tabs>
              <w:tab w:val="left" w:pos="440"/>
              <w:tab w:val="right" w:leader="dot" w:pos="9912"/>
            </w:tabs>
            <w:rPr>
              <w:rFonts w:eastAsiaTheme="minorEastAsia" w:cstheme="minorBidi"/>
              <w:noProof/>
              <w:kern w:val="2"/>
              <w:sz w:val="20"/>
              <w14:ligatures w14:val="standardContextual"/>
            </w:rPr>
          </w:pPr>
          <w:hyperlink w:anchor="_Toc137040030" w:history="1">
            <w:r w:rsidR="00CD09C5" w:rsidRPr="00CD09C5">
              <w:rPr>
                <w:rStyle w:val="Hypertextovodkaz"/>
                <w:noProof/>
                <w:sz w:val="20"/>
              </w:rPr>
              <w:t>7</w:t>
            </w:r>
            <w:r w:rsidR="00CD09C5" w:rsidRPr="00CD09C5">
              <w:rPr>
                <w:rFonts w:eastAsiaTheme="minorEastAsia" w:cstheme="minorBidi"/>
                <w:noProof/>
                <w:kern w:val="2"/>
                <w:sz w:val="20"/>
                <w14:ligatures w14:val="standardContextual"/>
              </w:rPr>
              <w:tab/>
            </w:r>
            <w:r w:rsidR="00CD09C5" w:rsidRPr="00CD09C5">
              <w:rPr>
                <w:rStyle w:val="Hypertextovodkaz"/>
                <w:noProof/>
                <w:sz w:val="20"/>
              </w:rPr>
              <w:t>Požiadavky na realizáciu zatepľovacieho systému</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_Toc137040030 \h </w:instrText>
            </w:r>
            <w:r w:rsidR="00CD09C5" w:rsidRPr="00CD09C5">
              <w:rPr>
                <w:noProof/>
                <w:webHidden/>
                <w:sz w:val="20"/>
              </w:rPr>
            </w:r>
            <w:r w:rsidR="00CD09C5" w:rsidRPr="00CD09C5">
              <w:rPr>
                <w:noProof/>
                <w:webHidden/>
                <w:sz w:val="20"/>
              </w:rPr>
              <w:fldChar w:fldCharType="separate"/>
            </w:r>
            <w:r w:rsidR="00FE4ABC">
              <w:rPr>
                <w:noProof/>
                <w:webHidden/>
                <w:sz w:val="20"/>
              </w:rPr>
              <w:t>11</w:t>
            </w:r>
            <w:r w:rsidR="00CD09C5" w:rsidRPr="00CD09C5">
              <w:rPr>
                <w:noProof/>
                <w:webHidden/>
                <w:sz w:val="20"/>
              </w:rPr>
              <w:fldChar w:fldCharType="end"/>
            </w:r>
          </w:hyperlink>
        </w:p>
        <w:p w14:paraId="08329407" w14:textId="5ED43A0F" w:rsidR="00CD09C5" w:rsidRPr="00CD09C5" w:rsidRDefault="00000000">
          <w:pPr>
            <w:pStyle w:val="Obsah1"/>
            <w:tabs>
              <w:tab w:val="left" w:pos="440"/>
              <w:tab w:val="right" w:leader="dot" w:pos="9912"/>
            </w:tabs>
            <w:rPr>
              <w:rFonts w:eastAsiaTheme="minorEastAsia" w:cstheme="minorBidi"/>
              <w:noProof/>
              <w:kern w:val="2"/>
              <w:sz w:val="20"/>
              <w14:ligatures w14:val="standardContextual"/>
            </w:rPr>
          </w:pPr>
          <w:hyperlink w:anchor="_Toc137040031" w:history="1">
            <w:r w:rsidR="00CD09C5" w:rsidRPr="00CD09C5">
              <w:rPr>
                <w:rStyle w:val="Hypertextovodkaz"/>
                <w:noProof/>
                <w:sz w:val="20"/>
              </w:rPr>
              <w:t>8</w:t>
            </w:r>
            <w:r w:rsidR="00CD09C5" w:rsidRPr="00CD09C5">
              <w:rPr>
                <w:rFonts w:eastAsiaTheme="minorEastAsia" w:cstheme="minorBidi"/>
                <w:noProof/>
                <w:kern w:val="2"/>
                <w:sz w:val="20"/>
                <w14:ligatures w14:val="standardContextual"/>
              </w:rPr>
              <w:tab/>
            </w:r>
            <w:r w:rsidR="00CD09C5" w:rsidRPr="00CD09C5">
              <w:rPr>
                <w:rStyle w:val="Hypertextovodkaz"/>
                <w:noProof/>
                <w:sz w:val="20"/>
              </w:rPr>
              <w:t>Starostlivosť o bezpečnosť práce</w:t>
            </w:r>
            <w:r w:rsidR="00CD09C5" w:rsidRPr="00CD09C5">
              <w:rPr>
                <w:noProof/>
                <w:webHidden/>
                <w:sz w:val="20"/>
              </w:rPr>
              <w:tab/>
            </w:r>
            <w:r w:rsidR="00CD09C5" w:rsidRPr="00CD09C5">
              <w:rPr>
                <w:noProof/>
                <w:webHidden/>
                <w:sz w:val="20"/>
              </w:rPr>
              <w:fldChar w:fldCharType="begin"/>
            </w:r>
            <w:r w:rsidR="00CD09C5" w:rsidRPr="00CD09C5">
              <w:rPr>
                <w:noProof/>
                <w:webHidden/>
                <w:sz w:val="20"/>
              </w:rPr>
              <w:instrText xml:space="preserve"> PAGEREF _Toc137040031 \h </w:instrText>
            </w:r>
            <w:r w:rsidR="00CD09C5" w:rsidRPr="00CD09C5">
              <w:rPr>
                <w:noProof/>
                <w:webHidden/>
                <w:sz w:val="20"/>
              </w:rPr>
            </w:r>
            <w:r w:rsidR="00CD09C5" w:rsidRPr="00CD09C5">
              <w:rPr>
                <w:noProof/>
                <w:webHidden/>
                <w:sz w:val="20"/>
              </w:rPr>
              <w:fldChar w:fldCharType="separate"/>
            </w:r>
            <w:r w:rsidR="00FE4ABC">
              <w:rPr>
                <w:noProof/>
                <w:webHidden/>
                <w:sz w:val="20"/>
              </w:rPr>
              <w:t>12</w:t>
            </w:r>
            <w:r w:rsidR="00CD09C5" w:rsidRPr="00CD09C5">
              <w:rPr>
                <w:noProof/>
                <w:webHidden/>
                <w:sz w:val="20"/>
              </w:rPr>
              <w:fldChar w:fldCharType="end"/>
            </w:r>
          </w:hyperlink>
        </w:p>
        <w:p w14:paraId="18EFC3DB" w14:textId="176587FE" w:rsidR="00B11CCD" w:rsidRPr="00B11E59" w:rsidRDefault="00803B04" w:rsidP="006B5A1F">
          <w:pPr>
            <w:jc w:val="left"/>
            <w:rPr>
              <w:color w:val="FF0000"/>
            </w:rPr>
          </w:pPr>
          <w:r w:rsidRPr="00CD09C5">
            <w:rPr>
              <w:b/>
              <w:bCs/>
              <w:sz w:val="20"/>
            </w:rPr>
            <w:fldChar w:fldCharType="end"/>
          </w:r>
        </w:p>
      </w:sdtContent>
    </w:sdt>
    <w:p w14:paraId="41396267" w14:textId="77777777" w:rsidR="00AE03EE" w:rsidRPr="00B11E59" w:rsidRDefault="00AE03EE" w:rsidP="006B5A1F">
      <w:pPr>
        <w:jc w:val="left"/>
        <w:rPr>
          <w:color w:val="FF0000"/>
        </w:rPr>
      </w:pPr>
    </w:p>
    <w:p w14:paraId="59E89DA5" w14:textId="77777777" w:rsidR="00BF7E43" w:rsidRPr="00D609C7" w:rsidRDefault="00BF7E43" w:rsidP="00BF7E43">
      <w:pPr>
        <w:pStyle w:val="Nadpis1"/>
      </w:pPr>
      <w:bookmarkStart w:id="11" w:name="_Toc509932251"/>
      <w:bookmarkStart w:id="12" w:name="_Toc137039994"/>
      <w:r w:rsidRPr="00D609C7">
        <w:lastRenderedPageBreak/>
        <w:t>Úvod</w:t>
      </w:r>
      <w:bookmarkEnd w:id="11"/>
      <w:bookmarkEnd w:id="12"/>
    </w:p>
    <w:p w14:paraId="68CC1BF1" w14:textId="04ADBC8E" w:rsidR="007D5E92" w:rsidRPr="00C2227B" w:rsidRDefault="00BF7E43" w:rsidP="00BF7E43">
      <w:r w:rsidRPr="00D609C7">
        <w:t>Projektová dokumentácia je riešená pre stavebné povolenie</w:t>
      </w:r>
      <w:r w:rsidR="007D5E92" w:rsidRPr="00D609C7">
        <w:t xml:space="preserve"> a realizáciu stavby</w:t>
      </w:r>
      <w:r w:rsidRPr="00D609C7">
        <w:t xml:space="preserve">. </w:t>
      </w:r>
      <w:r w:rsidR="00F831FA" w:rsidRPr="00D609C7">
        <w:t>Projekt r</w:t>
      </w:r>
      <w:r w:rsidR="005C329D" w:rsidRPr="00D609C7">
        <w:t>ieši</w:t>
      </w:r>
      <w:r w:rsidR="00F831FA" w:rsidRPr="00D609C7">
        <w:t xml:space="preserve"> </w:t>
      </w:r>
      <w:r w:rsidR="007D5E92" w:rsidRPr="00D609C7">
        <w:t xml:space="preserve">obnovu budovy. Hlavným zámerom projektu bude vytvorenie podmienok pre obnovenie vyučovania v učebných odboroch sklárskeho zamerania, vytvorenie podmienok pre vykonávanie teoretického a praktického </w:t>
      </w:r>
      <w:r w:rsidR="007D5E92">
        <w:t>vzdelávania s využitím priestorov areálu školy, nadviazanie spolupráce s partnermi školy na vytvorenie podmienok odbornej prípravy žiakov v prevádzkach sklárskych podnikov v systéme duálneho vzdelávania. Projekt ďalej rieši zníženie energetickej náročnosti objektu zateplením ob</w:t>
      </w:r>
      <w:r w:rsidR="007D2C85">
        <w:t>vo</w:t>
      </w:r>
      <w:r w:rsidR="007D5E92">
        <w:t>dového plášťa,</w:t>
      </w:r>
      <w:r w:rsidR="007D2C85">
        <w:t xml:space="preserve"> zateplení strešného plášťa,</w:t>
      </w:r>
      <w:r w:rsidR="007D5E92">
        <w:t xml:space="preserve"> výmenou okien, úpravou vykurovacieho systému</w:t>
      </w:r>
      <w:r w:rsidR="007D2C85">
        <w:t xml:space="preserve"> a výmenou osvetlenia. Projekt rieši aj vnútorné úpravy povrchov interiérových priestorov, výmenu omietok, podláh, elektroinštalácie, hygienických zariadení, </w:t>
      </w:r>
      <w:proofErr w:type="spellStart"/>
      <w:r w:rsidR="007D2C85">
        <w:t>sanity</w:t>
      </w:r>
      <w:proofErr w:type="spellEnd"/>
      <w:r w:rsidR="007D2C85">
        <w:t xml:space="preserve">. Z hľadiska priestorového </w:t>
      </w:r>
      <w:r w:rsidR="007D2C85" w:rsidRPr="00C2227B">
        <w:t xml:space="preserve">a dispozičného usporiadania dôjde k úpravám. </w:t>
      </w:r>
    </w:p>
    <w:p w14:paraId="0537936A" w14:textId="03C2EC4F" w:rsidR="00BF7E43" w:rsidRPr="00C2227B" w:rsidRDefault="00BF7E43" w:rsidP="00BF7E43">
      <w:pPr>
        <w:rPr>
          <w:b/>
          <w:caps/>
          <w:sz w:val="28"/>
          <w:u w:val="single"/>
        </w:rPr>
      </w:pPr>
      <w:r w:rsidRPr="00C2227B">
        <w:t xml:space="preserve">Projekt </w:t>
      </w:r>
      <w:proofErr w:type="spellStart"/>
      <w:r w:rsidRPr="00C2227B">
        <w:t>architektonicko</w:t>
      </w:r>
      <w:proofErr w:type="spellEnd"/>
      <w:r w:rsidRPr="00C2227B">
        <w:t xml:space="preserve"> stavebného riešenia vychádza aj z ďalších častí projektovej dokumentácie, ako je zdravotechnika, vykurovanie, elektroinštalácia, statický posudok, </w:t>
      </w:r>
      <w:r w:rsidR="007D2C85" w:rsidRPr="00C2227B">
        <w:t xml:space="preserve">projektové energetické hodnotenie a ďalšie </w:t>
      </w:r>
      <w:r w:rsidRPr="00C2227B">
        <w:t>...</w:t>
      </w:r>
    </w:p>
    <w:p w14:paraId="401EFC62" w14:textId="77777777" w:rsidR="00BF7E43" w:rsidRPr="00C2227B" w:rsidRDefault="00BF7E43" w:rsidP="00BF7E43">
      <w:pPr>
        <w:pStyle w:val="Nadpis3"/>
      </w:pPr>
      <w:bookmarkStart w:id="13" w:name="_Toc509932252"/>
      <w:bookmarkStart w:id="14" w:name="_Toc512418396"/>
      <w:bookmarkStart w:id="15" w:name="_Toc524593759"/>
      <w:bookmarkStart w:id="16" w:name="_Toc137039995"/>
      <w:r w:rsidRPr="00C2227B">
        <w:t>Podklady:</w:t>
      </w:r>
      <w:bookmarkEnd w:id="13"/>
      <w:bookmarkEnd w:id="14"/>
      <w:bookmarkEnd w:id="15"/>
      <w:bookmarkEnd w:id="16"/>
    </w:p>
    <w:p w14:paraId="7FC52240" w14:textId="77777777" w:rsidR="00BF7E43" w:rsidRPr="00C2227B" w:rsidRDefault="00BF7E43" w:rsidP="00BF7E43">
      <w:pPr>
        <w:pStyle w:val="Odstavecseseznamem"/>
        <w:numPr>
          <w:ilvl w:val="0"/>
          <w:numId w:val="2"/>
        </w:numPr>
      </w:pPr>
      <w:r w:rsidRPr="00C2227B">
        <w:t xml:space="preserve">VYHLÁŠKA MŽP č.532/2002 </w:t>
      </w:r>
      <w:proofErr w:type="spellStart"/>
      <w:r w:rsidRPr="00C2227B">
        <w:t>Z.z</w:t>
      </w:r>
      <w:proofErr w:type="spellEnd"/>
      <w:r w:rsidRPr="00C2227B">
        <w:t>. z 8. júla 2002, ktorou sa ustanovujú podrobnosti o všeobecných technických požiadavkách na výstavbu a o všeobecných technických požiadavkách na stavby užívané osobami s obmedzenou schopnosťou pohybu a orientácie.</w:t>
      </w:r>
    </w:p>
    <w:p w14:paraId="05BE8AFB" w14:textId="77777777" w:rsidR="00BF7E43" w:rsidRPr="00C2227B" w:rsidRDefault="00BF7E43" w:rsidP="00BF7E43">
      <w:pPr>
        <w:pStyle w:val="Odstavecseseznamem"/>
        <w:widowControl w:val="0"/>
        <w:numPr>
          <w:ilvl w:val="0"/>
          <w:numId w:val="2"/>
        </w:numPr>
        <w:ind w:left="714" w:hanging="357"/>
        <w:contextualSpacing w:val="0"/>
        <w:rPr>
          <w:b/>
          <w:caps/>
          <w:szCs w:val="22"/>
          <w:u w:val="single"/>
        </w:rPr>
      </w:pPr>
      <w:r w:rsidRPr="00C2227B">
        <w:rPr>
          <w:szCs w:val="22"/>
        </w:rPr>
        <w:t>STN 74 3305 Ochranné zábradlia,</w:t>
      </w:r>
    </w:p>
    <w:p w14:paraId="79E66159" w14:textId="77777777" w:rsidR="00BF7E43" w:rsidRPr="00C2227B" w:rsidRDefault="00BF7E43" w:rsidP="00BF7E43">
      <w:pPr>
        <w:pStyle w:val="Odstavecseseznamem"/>
        <w:numPr>
          <w:ilvl w:val="0"/>
          <w:numId w:val="2"/>
        </w:numPr>
        <w:rPr>
          <w:b/>
          <w:caps/>
          <w:szCs w:val="22"/>
          <w:u w:val="single"/>
        </w:rPr>
      </w:pPr>
      <w:r w:rsidRPr="00C2227B">
        <w:rPr>
          <w:szCs w:val="22"/>
        </w:rPr>
        <w:t>STN 73 4130 Schodištia a šikmé rampy, ...</w:t>
      </w:r>
    </w:p>
    <w:p w14:paraId="79DF3C3D" w14:textId="1E48DC96" w:rsidR="007D2C85" w:rsidRPr="00C2227B" w:rsidRDefault="00BF7E43" w:rsidP="007D2C85">
      <w:pPr>
        <w:pStyle w:val="Odstavecseseznamem"/>
        <w:numPr>
          <w:ilvl w:val="0"/>
          <w:numId w:val="2"/>
        </w:numPr>
        <w:rPr>
          <w:b/>
          <w:caps/>
          <w:szCs w:val="22"/>
          <w:u w:val="single"/>
        </w:rPr>
      </w:pPr>
      <w:r w:rsidRPr="00C2227B">
        <w:rPr>
          <w:szCs w:val="22"/>
        </w:rPr>
        <w:t>STN 73 0540 - 1, - 2, - 3, Tepelná ochrana budov, (júl 2012)</w:t>
      </w:r>
    </w:p>
    <w:p w14:paraId="7CFD88F9" w14:textId="5F52FC03" w:rsidR="007D2C85" w:rsidRPr="00C2227B" w:rsidRDefault="007D2C85" w:rsidP="007D2C85">
      <w:pPr>
        <w:pStyle w:val="Odstavecseseznamem"/>
        <w:numPr>
          <w:ilvl w:val="0"/>
          <w:numId w:val="2"/>
        </w:numPr>
        <w:rPr>
          <w:b/>
          <w:caps/>
          <w:szCs w:val="22"/>
          <w:u w:val="single"/>
        </w:rPr>
      </w:pPr>
      <w:r w:rsidRPr="00C2227B">
        <w:rPr>
          <w:szCs w:val="22"/>
        </w:rPr>
        <w:t xml:space="preserve">Fotodokumentácia, </w:t>
      </w:r>
    </w:p>
    <w:p w14:paraId="0D57DC66" w14:textId="44FA9775" w:rsidR="007D2C85" w:rsidRPr="00C2227B" w:rsidRDefault="007D2C85" w:rsidP="007D2C85">
      <w:pPr>
        <w:pStyle w:val="Odstavecseseznamem"/>
        <w:numPr>
          <w:ilvl w:val="0"/>
          <w:numId w:val="2"/>
        </w:numPr>
        <w:rPr>
          <w:b/>
          <w:caps/>
          <w:szCs w:val="22"/>
          <w:u w:val="single"/>
        </w:rPr>
      </w:pPr>
      <w:r w:rsidRPr="00C2227B">
        <w:rPr>
          <w:szCs w:val="22"/>
        </w:rPr>
        <w:t>Zameranie priestoru, obhliadka, konzultácie so stavebníkom,</w:t>
      </w:r>
    </w:p>
    <w:p w14:paraId="34B301EF" w14:textId="1DD49E5F" w:rsidR="00137ACA" w:rsidRPr="00C2227B" w:rsidRDefault="00137ACA" w:rsidP="007D2C85">
      <w:pPr>
        <w:pStyle w:val="Odstavecseseznamem"/>
        <w:numPr>
          <w:ilvl w:val="0"/>
          <w:numId w:val="2"/>
        </w:numPr>
        <w:rPr>
          <w:b/>
          <w:caps/>
          <w:szCs w:val="22"/>
          <w:u w:val="single"/>
        </w:rPr>
      </w:pPr>
      <w:r w:rsidRPr="00C2227B">
        <w:rPr>
          <w:szCs w:val="22"/>
        </w:rPr>
        <w:t>a</w:t>
      </w:r>
      <w:r w:rsidR="007D2C85" w:rsidRPr="00C2227B">
        <w:rPr>
          <w:szCs w:val="22"/>
        </w:rPr>
        <w:t> </w:t>
      </w:r>
      <w:r w:rsidRPr="00C2227B">
        <w:rPr>
          <w:szCs w:val="22"/>
        </w:rPr>
        <w:t>ďalšie</w:t>
      </w:r>
      <w:r w:rsidR="007D2C85" w:rsidRPr="00C2227B">
        <w:rPr>
          <w:szCs w:val="22"/>
        </w:rPr>
        <w:t xml:space="preserve"> zákony, normy a predpisy</w:t>
      </w:r>
    </w:p>
    <w:p w14:paraId="525DFD53" w14:textId="3FBA5BC9" w:rsidR="00BF7E43" w:rsidRPr="00C2227B" w:rsidRDefault="00BF7E43" w:rsidP="00BF7E43">
      <w:pPr>
        <w:pStyle w:val="Nadpis1"/>
      </w:pPr>
      <w:bookmarkStart w:id="17" w:name="_Toc509932253"/>
      <w:bookmarkStart w:id="18" w:name="_Toc137039996"/>
      <w:r w:rsidRPr="00C2227B">
        <w:t>Urbanistické a architektonické riešenie stavby</w:t>
      </w:r>
      <w:bookmarkEnd w:id="17"/>
      <w:r w:rsidR="00137ACA" w:rsidRPr="00C2227B">
        <w:t xml:space="preserve"> </w:t>
      </w:r>
      <w:r w:rsidR="00A32458" w:rsidRPr="00C2227B">
        <w:t xml:space="preserve">SO-01 </w:t>
      </w:r>
      <w:r w:rsidR="00137ACA" w:rsidRPr="00C2227B">
        <w:t>– starý stav</w:t>
      </w:r>
      <w:bookmarkEnd w:id="18"/>
    </w:p>
    <w:p w14:paraId="773F77DA" w14:textId="7CB7C556" w:rsidR="007D2C85" w:rsidRPr="00482299" w:rsidRDefault="00B11E59" w:rsidP="00B11E59">
      <w:pPr>
        <w:rPr>
          <w:rFonts w:cs="Arial"/>
          <w:szCs w:val="22"/>
        </w:rPr>
      </w:pPr>
      <w:bookmarkStart w:id="19" w:name="_Hlk137559755"/>
      <w:r w:rsidRPr="00C2227B">
        <w:t>Objekt sa nachádza v </w:t>
      </w:r>
      <w:r w:rsidR="007D2C85" w:rsidRPr="00C2227B">
        <w:t>Poltári</w:t>
      </w:r>
      <w:r w:rsidRPr="00C2227B">
        <w:t xml:space="preserve"> na ulici Železničnej</w:t>
      </w:r>
      <w:r w:rsidRPr="00C2227B">
        <w:rPr>
          <w:rFonts w:cs="Arial"/>
          <w:szCs w:val="22"/>
        </w:rPr>
        <w:t xml:space="preserve"> súpisné číslo</w:t>
      </w:r>
      <w:r w:rsidR="007D2C85" w:rsidRPr="00C2227B">
        <w:rPr>
          <w:rFonts w:cs="Arial"/>
          <w:szCs w:val="22"/>
        </w:rPr>
        <w:t xml:space="preserve"> 289</w:t>
      </w:r>
      <w:r w:rsidRPr="00C2227B">
        <w:rPr>
          <w:rFonts w:cs="Arial"/>
          <w:szCs w:val="22"/>
        </w:rPr>
        <w:t xml:space="preserve">, popisné číslo </w:t>
      </w:r>
      <w:r w:rsidR="007D2C85" w:rsidRPr="00C2227B">
        <w:rPr>
          <w:rFonts w:cs="Arial"/>
          <w:szCs w:val="22"/>
        </w:rPr>
        <w:t>5</w:t>
      </w:r>
      <w:r w:rsidRPr="00C2227B">
        <w:rPr>
          <w:rFonts w:cs="Arial"/>
          <w:szCs w:val="22"/>
        </w:rPr>
        <w:t xml:space="preserve">, na parcele číslo </w:t>
      </w:r>
      <w:r w:rsidR="007D2C85" w:rsidRPr="00C2227B">
        <w:rPr>
          <w:rFonts w:cs="Arial"/>
          <w:szCs w:val="22"/>
        </w:rPr>
        <w:t>2343/2</w:t>
      </w:r>
      <w:r w:rsidRPr="00C2227B">
        <w:rPr>
          <w:rFonts w:cs="Arial"/>
          <w:szCs w:val="22"/>
        </w:rPr>
        <w:t xml:space="preserve"> v katastrálnom území </w:t>
      </w:r>
      <w:r w:rsidR="007D2C85" w:rsidRPr="00C2227B">
        <w:rPr>
          <w:rFonts w:cs="Arial"/>
          <w:szCs w:val="22"/>
        </w:rPr>
        <w:t>Poltár</w:t>
      </w:r>
      <w:r w:rsidRPr="00C2227B">
        <w:rPr>
          <w:rFonts w:cs="Arial"/>
          <w:szCs w:val="22"/>
        </w:rPr>
        <w:t>. Jedná sa o</w:t>
      </w:r>
      <w:r w:rsidR="007D2C85" w:rsidRPr="00C2227B">
        <w:rPr>
          <w:rFonts w:cs="Arial"/>
          <w:szCs w:val="22"/>
        </w:rPr>
        <w:t xml:space="preserve"> budovu školy </w:t>
      </w:r>
      <w:r w:rsidRPr="00C2227B">
        <w:rPr>
          <w:rFonts w:cs="Arial"/>
          <w:szCs w:val="22"/>
        </w:rPr>
        <w:t>s  priestormi prístupnými z ulice Železničnej</w:t>
      </w:r>
      <w:r w:rsidR="007D2C85" w:rsidRPr="00C2227B">
        <w:rPr>
          <w:rFonts w:cs="Arial"/>
          <w:szCs w:val="22"/>
        </w:rPr>
        <w:t xml:space="preserve"> a z dvora po parcele číslo 2343/1</w:t>
      </w:r>
      <w:r w:rsidRPr="00C2227B">
        <w:rPr>
          <w:rFonts w:cs="Arial"/>
          <w:szCs w:val="22"/>
        </w:rPr>
        <w:t xml:space="preserve">. </w:t>
      </w:r>
      <w:r w:rsidR="007D2C85" w:rsidRPr="00C2227B">
        <w:rPr>
          <w:rFonts w:cs="Arial"/>
          <w:szCs w:val="22"/>
        </w:rPr>
        <w:t>Budova je pozdĺžneho nosného systému. Projekt vychádza zo zamerania stavby. Pre</w:t>
      </w:r>
      <w:r w:rsidR="00C2227B" w:rsidRPr="00C2227B">
        <w:rPr>
          <w:rFonts w:cs="Arial"/>
          <w:szCs w:val="22"/>
        </w:rPr>
        <w:t xml:space="preserve">d zameraním neboli dostupné iné projektové dokumentácie. Budova je stenového nosného systému. Nosné steny sú obvodové a vnútorné pozdĺžne uložené hrúbky 500mm, murované pravdepodobne z plných pálených tehál na šírku 450 mm + omietka z vnútornej aj vonkajšej strany celkom 500mm. Priečne vnútorné steny sú hrúbky 320 až 350mm.Nachádzajú sa pri vnútornom schodisku. Jedna stena na 2.nadzemnom podlaží vyšla zo zamerania hrúbky 300mm. Pri realizácii je potrebné overiť túto stenu. Projekt nerieši len minimálne zásahy do nosných stien, a to pri novom schodisku a pri vytvorení nového vstupu. Vodorovné nosné konštrukcie stropu sú pravdepodobne železobetónové, doskového tvaru, prípadne iného materiálového zloženia. Drevené trámové stropy sa vzhľadom na rozsah stavby nepredpokladajú. Z hľadiska pôdorysného tvaru je budova v tvare lichobežníka. Strecha je valbového tvaru z južnej strany a zo severnej strany sa nachádza štítové murivo. </w:t>
      </w:r>
      <w:r w:rsidR="00C2227B">
        <w:rPr>
          <w:rFonts w:cs="Arial"/>
          <w:szCs w:val="22"/>
        </w:rPr>
        <w:t xml:space="preserve">Konštrukcia strechy je krovová, stojatá stolica. Nosnú konštrukciu strechy tvorí drevený väzný trám 170/200, dva zvislé stĺpy </w:t>
      </w:r>
      <w:r w:rsidR="00113B2C">
        <w:rPr>
          <w:rFonts w:cs="Arial"/>
          <w:szCs w:val="22"/>
        </w:rPr>
        <w:t>150/150</w:t>
      </w:r>
      <w:r w:rsidR="00C2227B">
        <w:rPr>
          <w:rFonts w:cs="Arial"/>
          <w:szCs w:val="22"/>
        </w:rPr>
        <w:t>, dve stredové väznice</w:t>
      </w:r>
      <w:r w:rsidR="00113B2C">
        <w:rPr>
          <w:rFonts w:cs="Arial"/>
          <w:szCs w:val="22"/>
        </w:rPr>
        <w:t xml:space="preserve"> 150/150</w:t>
      </w:r>
      <w:r w:rsidR="00C2227B">
        <w:rPr>
          <w:rFonts w:cs="Arial"/>
          <w:szCs w:val="22"/>
        </w:rPr>
        <w:t xml:space="preserve">,  </w:t>
      </w:r>
      <w:r w:rsidR="00113B2C">
        <w:rPr>
          <w:rFonts w:cs="Arial"/>
          <w:szCs w:val="22"/>
        </w:rPr>
        <w:t xml:space="preserve">pásiky 100/100, vzpery 120/150, krokvy 100/130, </w:t>
      </w:r>
      <w:proofErr w:type="spellStart"/>
      <w:r w:rsidR="00113B2C">
        <w:rPr>
          <w:rFonts w:cs="Arial"/>
          <w:szCs w:val="22"/>
        </w:rPr>
        <w:t>pomúrnica</w:t>
      </w:r>
      <w:proofErr w:type="spellEnd"/>
      <w:r w:rsidR="00113B2C">
        <w:rPr>
          <w:rFonts w:cs="Arial"/>
          <w:szCs w:val="22"/>
        </w:rPr>
        <w:t xml:space="preserve"> 150/150. Rozloženie plných väzieb bolo zamerané priamo na streche a je vykreslené v pôdoryse. Plné väzby sú v každom treťom až piatom poli. Pôvodné vykurovanie v budove bolo pravdepodobne lokálne na pevné palivo. V budove sú pravidelne usporiadané pôvodné murované komíny. Viditeľné sú v podstrešnom priestore, riešené po strešnú krytinu. Pôvodné murované komíny cez krytinu strechy neprechádzajú. </w:t>
      </w:r>
      <w:r w:rsidR="00233630">
        <w:rPr>
          <w:rFonts w:cs="Arial"/>
          <w:szCs w:val="22"/>
        </w:rPr>
        <w:t xml:space="preserve">Nový komín je nerezový, exteriérový z kotolne, vyvedený na strechu. </w:t>
      </w:r>
      <w:r w:rsidR="00113B2C">
        <w:rPr>
          <w:rFonts w:cs="Arial"/>
          <w:szCs w:val="22"/>
        </w:rPr>
        <w:t xml:space="preserve">Podstrešný priestor je presvetlený svetlíkmi. Prístup do podstrešného priestoru je cez vnútorné drevené rebríkové schodisko, z úrovne podlahy 2.nadzemného podlažia. Okná na budove na prvom nadzemnom podlaží sú väčšinou plastové s izolačným dvojsklom. Okná na druhom nadzemnom podlaží sú ešte pôvodné drevené, zdvojené. Dvere hlavné sú plastové tepelnoizolačné, dvojkrídlové. Dvere do samostatného priestoru, prístupného z ulice aj z dvora sú </w:t>
      </w:r>
      <w:r w:rsidR="00113B2C" w:rsidRPr="00482299">
        <w:rPr>
          <w:rFonts w:cs="Arial"/>
          <w:szCs w:val="22"/>
        </w:rPr>
        <w:t>drevené</w:t>
      </w:r>
      <w:r w:rsidR="009C3249" w:rsidRPr="00482299">
        <w:rPr>
          <w:rFonts w:cs="Arial"/>
          <w:szCs w:val="22"/>
        </w:rPr>
        <w:t xml:space="preserve">, z ulice dvojkrídlové a z dvora jednokrídlové. Dvere do kotolne sú </w:t>
      </w:r>
      <w:proofErr w:type="spellStart"/>
      <w:r w:rsidR="009C3249" w:rsidRPr="00482299">
        <w:rPr>
          <w:rFonts w:cs="Arial"/>
          <w:szCs w:val="22"/>
        </w:rPr>
        <w:t>dreevené</w:t>
      </w:r>
      <w:proofErr w:type="spellEnd"/>
      <w:r w:rsidR="009C3249" w:rsidRPr="00482299">
        <w:rPr>
          <w:rFonts w:cs="Arial"/>
          <w:szCs w:val="22"/>
        </w:rPr>
        <w:t xml:space="preserve">. Dvere pod schodiskom, únikové sú drevené smerom do dvora. </w:t>
      </w:r>
    </w:p>
    <w:p w14:paraId="64B98C7B" w14:textId="434B6521" w:rsidR="009C3249" w:rsidRPr="00482299" w:rsidRDefault="009C3249" w:rsidP="00B11E59">
      <w:pPr>
        <w:rPr>
          <w:rFonts w:cs="Arial"/>
          <w:szCs w:val="22"/>
        </w:rPr>
      </w:pPr>
      <w:r w:rsidRPr="00482299">
        <w:rPr>
          <w:rFonts w:cs="Arial"/>
          <w:szCs w:val="22"/>
        </w:rPr>
        <w:lastRenderedPageBreak/>
        <w:t>Podlaha na teréne sa predpokladá nezateplená. Náš</w:t>
      </w:r>
      <w:r w:rsidR="00220BF0">
        <w:rPr>
          <w:rFonts w:cs="Arial"/>
          <w:szCs w:val="22"/>
        </w:rPr>
        <w:t>ľ</w:t>
      </w:r>
      <w:r w:rsidRPr="00482299">
        <w:rPr>
          <w:rFonts w:cs="Arial"/>
          <w:szCs w:val="22"/>
        </w:rPr>
        <w:t xml:space="preserve">apné vrstvy podláh sú z keramickej, dlažby, laminátové podlahy, betónová mazanina, </w:t>
      </w:r>
      <w:proofErr w:type="spellStart"/>
      <w:r w:rsidRPr="00482299">
        <w:rPr>
          <w:rFonts w:cs="Arial"/>
          <w:szCs w:val="22"/>
        </w:rPr>
        <w:t>terazo</w:t>
      </w:r>
      <w:proofErr w:type="spellEnd"/>
      <w:r w:rsidRPr="00482299">
        <w:rPr>
          <w:rFonts w:cs="Arial"/>
          <w:szCs w:val="22"/>
        </w:rPr>
        <w:t xml:space="preserve"> liate, terazzová dlažba. Steny umyvární a záchodov majú keramický obklad alebo olejový náter. V chodbách sa na úrovni 1.nadzemného podlažia ešte nachádza drevený obklad. </w:t>
      </w:r>
    </w:p>
    <w:p w14:paraId="1C887266" w14:textId="3BFEBCF9" w:rsidR="00C2227B" w:rsidRPr="00482299" w:rsidRDefault="00482299" w:rsidP="00B11E59">
      <w:pPr>
        <w:rPr>
          <w:rFonts w:cs="Arial"/>
          <w:szCs w:val="22"/>
        </w:rPr>
      </w:pPr>
      <w:r w:rsidRPr="00482299">
        <w:rPr>
          <w:rFonts w:cs="Arial"/>
          <w:szCs w:val="22"/>
        </w:rPr>
        <w:t xml:space="preserve">Z hľadiska dispozície sa priestor 1.nadzemného podlažia skladá v pôvodnom stave zo samostatnej miestnosti v severnej časti pôdorysu, prístupnej z exteriéru aj z dvora a prepojenej so susednou budovou dispozične. Ďalej je samostatný priestor dvoch menších sál s chodbou a záchodmi, ktorý je uzavretý a prístupný z dvora. V južnej časti sa nachádzajú prenajímateľné priestory, schodisko, záchody, </w:t>
      </w:r>
      <w:proofErr w:type="spellStart"/>
      <w:r w:rsidRPr="00482299">
        <w:rPr>
          <w:rFonts w:cs="Arial"/>
          <w:szCs w:val="22"/>
        </w:rPr>
        <w:t>podschodiskový</w:t>
      </w:r>
      <w:proofErr w:type="spellEnd"/>
      <w:r w:rsidRPr="00482299">
        <w:rPr>
          <w:rFonts w:cs="Arial"/>
          <w:szCs w:val="22"/>
        </w:rPr>
        <w:t xml:space="preserve"> priestor, </w:t>
      </w:r>
      <w:proofErr w:type="spellStart"/>
      <w:r w:rsidRPr="00482299">
        <w:rPr>
          <w:rFonts w:cs="Arial"/>
          <w:szCs w:val="22"/>
        </w:rPr>
        <w:t>uníkový</w:t>
      </w:r>
      <w:proofErr w:type="spellEnd"/>
      <w:r w:rsidRPr="00482299">
        <w:rPr>
          <w:rFonts w:cs="Arial"/>
          <w:szCs w:val="22"/>
        </w:rPr>
        <w:t xml:space="preserve"> východ na dvor. </w:t>
      </w:r>
    </w:p>
    <w:p w14:paraId="0531FE71" w14:textId="29B75790" w:rsidR="0097516E" w:rsidRPr="00482299" w:rsidRDefault="00482299" w:rsidP="00482299">
      <w:pPr>
        <w:rPr>
          <w:rFonts w:cs="Arial"/>
          <w:szCs w:val="22"/>
        </w:rPr>
      </w:pPr>
      <w:r w:rsidRPr="00482299">
        <w:rPr>
          <w:rFonts w:cs="Arial"/>
          <w:szCs w:val="22"/>
        </w:rPr>
        <w:t xml:space="preserve">Priestor druhého nadzemného podlažia sa skladá v pôvodnom stave, z učební základnej umeleckej školy, schodiska, chodby, ktorá prechádza celou budovou, </w:t>
      </w:r>
      <w:proofErr w:type="spellStart"/>
      <w:r w:rsidRPr="00482299">
        <w:rPr>
          <w:rFonts w:cs="Arial"/>
          <w:szCs w:val="22"/>
        </w:rPr>
        <w:t>záchodou</w:t>
      </w:r>
      <w:proofErr w:type="spellEnd"/>
      <w:r w:rsidRPr="00482299">
        <w:rPr>
          <w:rFonts w:cs="Arial"/>
          <w:szCs w:val="22"/>
        </w:rPr>
        <w:t>, výstupu do podstrešného priestoru a malej kuchynky.</w:t>
      </w:r>
      <w:bookmarkEnd w:id="19"/>
    </w:p>
    <w:p w14:paraId="69FAF603" w14:textId="77777777" w:rsidR="001F158B" w:rsidRPr="00482299" w:rsidRDefault="001F158B" w:rsidP="001F158B">
      <w:pPr>
        <w:pStyle w:val="Nadpis2"/>
        <w:keepNext w:val="0"/>
        <w:widowControl w:val="0"/>
        <w:spacing w:before="120" w:after="120"/>
      </w:pPr>
      <w:bookmarkStart w:id="20" w:name="_Toc406395744"/>
      <w:bookmarkStart w:id="21" w:name="_Toc406490797"/>
      <w:bookmarkStart w:id="22" w:name="_Toc406667697"/>
      <w:bookmarkStart w:id="23" w:name="_Toc407008327"/>
      <w:bookmarkStart w:id="24" w:name="_Toc445154905"/>
      <w:bookmarkStart w:id="25" w:name="_Toc494120859"/>
      <w:bookmarkStart w:id="26" w:name="_Toc516039521"/>
      <w:bookmarkStart w:id="27" w:name="_Toc525547739"/>
      <w:bookmarkStart w:id="28" w:name="_Toc137039997"/>
      <w:r w:rsidRPr="00482299">
        <w:t>Základové konštrukcie</w:t>
      </w:r>
      <w:bookmarkEnd w:id="20"/>
      <w:bookmarkEnd w:id="21"/>
      <w:bookmarkEnd w:id="22"/>
      <w:bookmarkEnd w:id="23"/>
      <w:bookmarkEnd w:id="24"/>
      <w:bookmarkEnd w:id="25"/>
      <w:bookmarkEnd w:id="26"/>
      <w:bookmarkEnd w:id="27"/>
      <w:bookmarkEnd w:id="28"/>
    </w:p>
    <w:p w14:paraId="5BBCBD6F" w14:textId="77777777" w:rsidR="001F158B" w:rsidRPr="00482299" w:rsidRDefault="001F158B" w:rsidP="001F158B">
      <w:r w:rsidRPr="00482299">
        <w:tab/>
      </w:r>
      <w:r w:rsidR="00823B9A" w:rsidRPr="00482299">
        <w:t xml:space="preserve">Základy stavby sú tvorené pravdepodobne zo základových pásov predpokladaného materiálu z betónu a kameňa. Pri obhliadke neboli riešené kopané sondy. Základy neboli overované. Hĺbka základov nebola overovaná. Vzhľadom na objem stavby, riešené stavebné úpravy a vek stavby nie je predpoklad výrazného zvýšenia zaťaženia na základové konštrukcie. </w:t>
      </w:r>
      <w:r w:rsidRPr="00482299">
        <w:t xml:space="preserve"> </w:t>
      </w:r>
    </w:p>
    <w:p w14:paraId="3E0EC86B" w14:textId="77777777" w:rsidR="00B11E59" w:rsidRPr="00482299" w:rsidRDefault="00B11E59" w:rsidP="00B11E59">
      <w:pPr>
        <w:pStyle w:val="Nadpis2"/>
        <w:keepNext w:val="0"/>
        <w:widowControl w:val="0"/>
        <w:spacing w:before="120" w:after="120"/>
      </w:pPr>
      <w:bookmarkStart w:id="29" w:name="_Toc406395745"/>
      <w:bookmarkStart w:id="30" w:name="_Toc406490798"/>
      <w:bookmarkStart w:id="31" w:name="_Toc406667698"/>
      <w:bookmarkStart w:id="32" w:name="_Toc407008328"/>
      <w:bookmarkStart w:id="33" w:name="_Toc445154906"/>
      <w:bookmarkStart w:id="34" w:name="_Toc451324255"/>
      <w:bookmarkStart w:id="35" w:name="_Toc137039998"/>
      <w:bookmarkStart w:id="36" w:name="_Toc494120869"/>
      <w:bookmarkStart w:id="37" w:name="_Toc525547747"/>
      <w:r w:rsidRPr="00482299">
        <w:t>Zvislé a vodorovné nosné konštrukcie</w:t>
      </w:r>
      <w:bookmarkEnd w:id="29"/>
      <w:bookmarkEnd w:id="30"/>
      <w:bookmarkEnd w:id="31"/>
      <w:bookmarkEnd w:id="32"/>
      <w:bookmarkEnd w:id="33"/>
      <w:bookmarkEnd w:id="34"/>
      <w:bookmarkEnd w:id="35"/>
    </w:p>
    <w:p w14:paraId="72A310D0" w14:textId="1CFAB1F8" w:rsidR="00B11E59" w:rsidRPr="00482299" w:rsidRDefault="00482299" w:rsidP="00B11E59">
      <w:r w:rsidRPr="00482299">
        <w:rPr>
          <w:rFonts w:cs="Arial"/>
          <w:szCs w:val="22"/>
        </w:rPr>
        <w:t xml:space="preserve">Budova je pozdĺžneho nosného systému. Nosné steny sú obvodové a vnútorné pozdĺžne uložené hrúbky 500mm, murované pravdepodobne z plných pálených tehál na šírku </w:t>
      </w:r>
      <w:proofErr w:type="spellStart"/>
      <w:r w:rsidRPr="00482299">
        <w:rPr>
          <w:rFonts w:cs="Arial"/>
          <w:szCs w:val="22"/>
        </w:rPr>
        <w:t>pravdeporobne</w:t>
      </w:r>
      <w:proofErr w:type="spellEnd"/>
      <w:r w:rsidRPr="00482299">
        <w:rPr>
          <w:rFonts w:cs="Arial"/>
          <w:szCs w:val="22"/>
        </w:rPr>
        <w:t xml:space="preserve"> 450 mm + omietka z vnútornej aj vonkajšej strany celkom 500mm. Priečne vnútorné steny sú hrúbky 320 až 350mm. Nachádzajú sa pri vnútornom schodisku.</w:t>
      </w:r>
      <w:r w:rsidR="00B11E59" w:rsidRPr="00482299">
        <w:rPr>
          <w:rFonts w:cs="Arial"/>
          <w:szCs w:val="22"/>
        </w:rPr>
        <w:t xml:space="preserve"> </w:t>
      </w:r>
    </w:p>
    <w:p w14:paraId="74C8E73B" w14:textId="77777777" w:rsidR="00B11E59" w:rsidRPr="00AE63F3" w:rsidRDefault="00B11E59" w:rsidP="00B11E59">
      <w:pPr>
        <w:pStyle w:val="Nadpis2"/>
        <w:keepNext w:val="0"/>
        <w:widowControl w:val="0"/>
        <w:spacing w:before="120" w:after="120"/>
      </w:pPr>
      <w:bookmarkStart w:id="38" w:name="_Toc406395746"/>
      <w:bookmarkStart w:id="39" w:name="_Toc406490799"/>
      <w:bookmarkStart w:id="40" w:name="_Toc406667699"/>
      <w:bookmarkStart w:id="41" w:name="_Toc407008329"/>
      <w:bookmarkStart w:id="42" w:name="_Toc445154907"/>
      <w:bookmarkStart w:id="43" w:name="_Toc451324256"/>
      <w:bookmarkStart w:id="44" w:name="_Toc137039999"/>
      <w:r w:rsidRPr="00AE63F3">
        <w:t>Priečky</w:t>
      </w:r>
      <w:bookmarkEnd w:id="38"/>
      <w:bookmarkEnd w:id="39"/>
      <w:bookmarkEnd w:id="40"/>
      <w:bookmarkEnd w:id="41"/>
      <w:bookmarkEnd w:id="42"/>
      <w:bookmarkEnd w:id="43"/>
      <w:bookmarkEnd w:id="44"/>
    </w:p>
    <w:p w14:paraId="5A5BC362" w14:textId="588A4073" w:rsidR="00B11E59" w:rsidRPr="00AE63F3" w:rsidRDefault="00B11E59" w:rsidP="00B11E59">
      <w:r w:rsidRPr="00AE63F3">
        <w:t>Sú murované z </w:t>
      </w:r>
      <w:proofErr w:type="spellStart"/>
      <w:r w:rsidRPr="00AE63F3">
        <w:t>priečkovie</w:t>
      </w:r>
      <w:proofErr w:type="spellEnd"/>
      <w:r w:rsidRPr="00AE63F3">
        <w:t xml:space="preserve"> a z plných pálených tehál hrúbky 100, 150 až 200mm. </w:t>
      </w:r>
    </w:p>
    <w:p w14:paraId="0D6377AC" w14:textId="77777777" w:rsidR="00B11E59" w:rsidRPr="00220BF0" w:rsidRDefault="00B11E59" w:rsidP="00B11E59">
      <w:pPr>
        <w:pStyle w:val="Nadpis2"/>
      </w:pPr>
      <w:bookmarkStart w:id="45" w:name="_Toc406395747"/>
      <w:bookmarkStart w:id="46" w:name="_Toc406490800"/>
      <w:bookmarkStart w:id="47" w:name="_Toc406667700"/>
      <w:bookmarkStart w:id="48" w:name="_Toc407008330"/>
      <w:bookmarkStart w:id="49" w:name="_Toc445154908"/>
      <w:bookmarkStart w:id="50" w:name="_Toc451324257"/>
      <w:bookmarkStart w:id="51" w:name="_Toc137040000"/>
      <w:r w:rsidRPr="00220BF0">
        <w:t>Schodisko</w:t>
      </w:r>
      <w:bookmarkEnd w:id="45"/>
      <w:bookmarkEnd w:id="46"/>
      <w:bookmarkEnd w:id="47"/>
      <w:bookmarkEnd w:id="48"/>
      <w:bookmarkEnd w:id="49"/>
      <w:bookmarkEnd w:id="50"/>
      <w:bookmarkEnd w:id="51"/>
    </w:p>
    <w:p w14:paraId="3BF2B8A2" w14:textId="43C9DBDE" w:rsidR="00B11E59" w:rsidRPr="00220BF0" w:rsidRDefault="00B11E59" w:rsidP="00B11E59">
      <w:r w:rsidRPr="00220BF0">
        <w:t xml:space="preserve">V objekte sa nachádza vstupné schodisko, </w:t>
      </w:r>
      <w:r w:rsidR="00482299" w:rsidRPr="00220BF0">
        <w:t xml:space="preserve">betónové. Vnútorné hlavné schodisko je dvojramenné, </w:t>
      </w:r>
      <w:proofErr w:type="spellStart"/>
      <w:r w:rsidR="00482299" w:rsidRPr="00220BF0">
        <w:t>ĺavotočivé</w:t>
      </w:r>
      <w:proofErr w:type="spellEnd"/>
      <w:r w:rsidR="00482299" w:rsidRPr="00220BF0">
        <w:t xml:space="preserve">, s povrchovou úpravou terazzo. Pravdepodobne je vretenové, alebo doskové. </w:t>
      </w:r>
      <w:proofErr w:type="spellStart"/>
      <w:r w:rsidR="00482299" w:rsidRPr="00220BF0">
        <w:t>Schodnice</w:t>
      </w:r>
      <w:proofErr w:type="spellEnd"/>
      <w:r w:rsidR="00482299" w:rsidRPr="00220BF0">
        <w:t xml:space="preserve"> neboli pri obhliadke viditeľné. </w:t>
      </w:r>
      <w:r w:rsidRPr="00220BF0">
        <w:t xml:space="preserve"> </w:t>
      </w:r>
      <w:r w:rsidR="00233630" w:rsidRPr="00220BF0">
        <w:t xml:space="preserve">Schodisko vedúce do podstrešného priestoru je drevené rebríkové, </w:t>
      </w:r>
      <w:proofErr w:type="spellStart"/>
      <w:r w:rsidR="00233630" w:rsidRPr="00220BF0">
        <w:t>schodnicové</w:t>
      </w:r>
      <w:proofErr w:type="spellEnd"/>
      <w:r w:rsidR="00233630" w:rsidRPr="00220BF0">
        <w:t xml:space="preserve">. </w:t>
      </w:r>
    </w:p>
    <w:p w14:paraId="69A1ECB3" w14:textId="77777777" w:rsidR="00B11E59" w:rsidRPr="00220BF0" w:rsidRDefault="00B11E59" w:rsidP="00B11E59">
      <w:pPr>
        <w:pStyle w:val="Nadpis2"/>
        <w:keepNext w:val="0"/>
        <w:widowControl w:val="0"/>
        <w:spacing w:before="120" w:after="120"/>
      </w:pPr>
      <w:bookmarkStart w:id="52" w:name="_Toc406395748"/>
      <w:bookmarkStart w:id="53" w:name="_Toc406490801"/>
      <w:bookmarkStart w:id="54" w:name="_Toc406667701"/>
      <w:bookmarkStart w:id="55" w:name="_Toc407008331"/>
      <w:bookmarkStart w:id="56" w:name="_Toc445154909"/>
      <w:bookmarkStart w:id="57" w:name="_Toc451324258"/>
      <w:bookmarkStart w:id="58" w:name="_Toc137040001"/>
      <w:r w:rsidRPr="00220BF0">
        <w:t>Konštrukcia strechy</w:t>
      </w:r>
      <w:bookmarkEnd w:id="52"/>
      <w:bookmarkEnd w:id="53"/>
      <w:bookmarkEnd w:id="54"/>
      <w:bookmarkEnd w:id="55"/>
      <w:bookmarkEnd w:id="56"/>
      <w:bookmarkEnd w:id="57"/>
      <w:bookmarkEnd w:id="58"/>
    </w:p>
    <w:p w14:paraId="6FA84E56" w14:textId="3E53A10C" w:rsidR="00B11E59" w:rsidRPr="00220BF0" w:rsidRDefault="00233630" w:rsidP="00B11E59">
      <w:r w:rsidRPr="00220BF0">
        <w:rPr>
          <w:rFonts w:cs="Arial"/>
          <w:szCs w:val="22"/>
        </w:rPr>
        <w:t xml:space="preserve">Strecha je valbového tvaru z južnej strany a zo severnej strany sa nachádza štítové murivo. Konštrukcia strechy je krovová, stojatá stolica. Nosnú konštrukciu strechy tvorí drevený väzný trám 170/200, dva zvislé stĺpy 150/150, dve stredové väznice 150/150,  pásiky 100/100, vzpery 120/150, krokvy 100/130, </w:t>
      </w:r>
      <w:proofErr w:type="spellStart"/>
      <w:r w:rsidRPr="00220BF0">
        <w:rPr>
          <w:rFonts w:cs="Arial"/>
          <w:szCs w:val="22"/>
        </w:rPr>
        <w:t>pomúrnica</w:t>
      </w:r>
      <w:proofErr w:type="spellEnd"/>
      <w:r w:rsidRPr="00220BF0">
        <w:rPr>
          <w:rFonts w:cs="Arial"/>
          <w:szCs w:val="22"/>
        </w:rPr>
        <w:t xml:space="preserve"> 150/150. Rozloženie plných väzieb bolo zamerané priamo na streche a je vykreslené v pôdoryse. Plné väzby sú v každom treťom až piatom poli. Vo valbovej časti sa nachádzajú šikmé plné drevené väzby. Štítová vymurovaná stena je </w:t>
      </w:r>
      <w:proofErr w:type="spellStart"/>
      <w:r w:rsidRPr="00220BF0">
        <w:rPr>
          <w:rFonts w:cs="Arial"/>
          <w:szCs w:val="22"/>
        </w:rPr>
        <w:t>pravdepodobe</w:t>
      </w:r>
      <w:proofErr w:type="spellEnd"/>
      <w:r w:rsidRPr="00220BF0">
        <w:rPr>
          <w:rFonts w:cs="Arial"/>
          <w:szCs w:val="22"/>
        </w:rPr>
        <w:t xml:space="preserve"> z tehlového muriva hrúbky 300mm a v časti pod stredovými väznicami sú rozširujúce piliere. </w:t>
      </w:r>
    </w:p>
    <w:p w14:paraId="26D23E9E" w14:textId="77777777" w:rsidR="00B11E59" w:rsidRPr="00220BF0" w:rsidRDefault="00B11E59" w:rsidP="00B11E59">
      <w:pPr>
        <w:pStyle w:val="Nadpis2"/>
        <w:keepNext w:val="0"/>
        <w:widowControl w:val="0"/>
        <w:spacing w:before="120" w:after="120"/>
      </w:pPr>
      <w:bookmarkStart w:id="59" w:name="_Toc406395749"/>
      <w:bookmarkStart w:id="60" w:name="_Toc406490802"/>
      <w:bookmarkStart w:id="61" w:name="_Toc406667702"/>
      <w:bookmarkStart w:id="62" w:name="_Toc407008332"/>
      <w:bookmarkStart w:id="63" w:name="_Toc445154910"/>
      <w:bookmarkStart w:id="64" w:name="_Toc451324259"/>
      <w:bookmarkStart w:id="65" w:name="_Toc137040002"/>
      <w:r w:rsidRPr="00220BF0">
        <w:t>Komíny</w:t>
      </w:r>
      <w:bookmarkEnd w:id="59"/>
      <w:bookmarkEnd w:id="60"/>
      <w:bookmarkEnd w:id="61"/>
      <w:bookmarkEnd w:id="62"/>
      <w:bookmarkEnd w:id="63"/>
      <w:bookmarkEnd w:id="64"/>
      <w:bookmarkEnd w:id="65"/>
    </w:p>
    <w:p w14:paraId="6AB8F329" w14:textId="669AF6B4" w:rsidR="00B11E59" w:rsidRPr="00220BF0" w:rsidRDefault="00220BF0" w:rsidP="00B11E59">
      <w:pPr>
        <w:jc w:val="left"/>
      </w:pPr>
      <w:r w:rsidRPr="00220BF0">
        <w:rPr>
          <w:rFonts w:cs="Arial"/>
          <w:szCs w:val="22"/>
        </w:rPr>
        <w:t>Pôvodné murované komíny cez krytinu strechy neprechádzajú. Nový komín je nerezový, exteriérový z kotolne, vyvedený na strechu.</w:t>
      </w:r>
    </w:p>
    <w:p w14:paraId="54555BD6" w14:textId="77777777" w:rsidR="00B11E59" w:rsidRPr="00220BF0" w:rsidRDefault="00B11E59" w:rsidP="00B11E59">
      <w:pPr>
        <w:pStyle w:val="Nadpis2"/>
        <w:keepNext w:val="0"/>
        <w:widowControl w:val="0"/>
        <w:spacing w:before="120" w:after="120"/>
      </w:pPr>
      <w:bookmarkStart w:id="66" w:name="_Toc406395750"/>
      <w:bookmarkStart w:id="67" w:name="_Toc406490803"/>
      <w:bookmarkStart w:id="68" w:name="_Toc406667703"/>
      <w:bookmarkStart w:id="69" w:name="_Toc407008333"/>
      <w:bookmarkStart w:id="70" w:name="_Toc445154911"/>
      <w:bookmarkStart w:id="71" w:name="_Toc451324260"/>
      <w:bookmarkStart w:id="72" w:name="_Toc137040003"/>
      <w:r w:rsidRPr="00220BF0">
        <w:t>Výplne otvorov</w:t>
      </w:r>
      <w:bookmarkEnd w:id="66"/>
      <w:bookmarkEnd w:id="67"/>
      <w:bookmarkEnd w:id="68"/>
      <w:bookmarkEnd w:id="69"/>
      <w:bookmarkEnd w:id="70"/>
      <w:bookmarkEnd w:id="71"/>
      <w:bookmarkEnd w:id="72"/>
    </w:p>
    <w:p w14:paraId="47AC1F3B" w14:textId="71320F8B" w:rsidR="00B11E59" w:rsidRPr="00220BF0" w:rsidRDefault="00220BF0" w:rsidP="00B11E59">
      <w:pPr>
        <w:jc w:val="left"/>
      </w:pPr>
      <w:r w:rsidRPr="00220BF0">
        <w:rPr>
          <w:rFonts w:cs="Arial"/>
          <w:szCs w:val="22"/>
        </w:rPr>
        <w:t xml:space="preserve">Okná na budove na prvom nadzemnom podlaží sú väčšinou plastové s izolačným dvojsklom. Okná na druhom nadzemnom podlaží sú ešte pôvodné drevené, zdvojené. Dvere hlavné sú plastové tepelnoizolačné, dvojkrídlové. Dvere do samostatného priestoru, prístupného z ulice aj z dvora sú drevené, z ulice dvojkrídlové a z dvora jednokrídlové. Dvere do kotolne sú </w:t>
      </w:r>
      <w:proofErr w:type="spellStart"/>
      <w:r w:rsidRPr="00220BF0">
        <w:rPr>
          <w:rFonts w:cs="Arial"/>
          <w:szCs w:val="22"/>
        </w:rPr>
        <w:t>dreevené</w:t>
      </w:r>
      <w:proofErr w:type="spellEnd"/>
      <w:r w:rsidRPr="00220BF0">
        <w:rPr>
          <w:rFonts w:cs="Arial"/>
          <w:szCs w:val="22"/>
        </w:rPr>
        <w:t>. Dvere pod schodiskom, únikové sú drevené smerom do dvora.</w:t>
      </w:r>
    </w:p>
    <w:p w14:paraId="21D90F0A" w14:textId="77777777" w:rsidR="00B11E59" w:rsidRPr="00EF65FE" w:rsidRDefault="00B11E59" w:rsidP="00B11E59">
      <w:pPr>
        <w:pStyle w:val="Nadpis2"/>
        <w:keepNext w:val="0"/>
        <w:widowControl w:val="0"/>
        <w:spacing w:before="120" w:after="120"/>
      </w:pPr>
      <w:bookmarkStart w:id="73" w:name="_Toc406395751"/>
      <w:bookmarkStart w:id="74" w:name="_Toc406490804"/>
      <w:bookmarkStart w:id="75" w:name="_Toc406667704"/>
      <w:bookmarkStart w:id="76" w:name="_Toc407008334"/>
      <w:bookmarkStart w:id="77" w:name="_Toc445154912"/>
      <w:bookmarkStart w:id="78" w:name="_Toc451324261"/>
      <w:bookmarkStart w:id="79" w:name="_Toc137040004"/>
      <w:r w:rsidRPr="00EF65FE">
        <w:t>Krytina</w:t>
      </w:r>
      <w:bookmarkEnd w:id="73"/>
      <w:bookmarkEnd w:id="74"/>
      <w:bookmarkEnd w:id="75"/>
      <w:bookmarkEnd w:id="76"/>
      <w:bookmarkEnd w:id="77"/>
      <w:bookmarkEnd w:id="78"/>
      <w:bookmarkEnd w:id="79"/>
    </w:p>
    <w:p w14:paraId="1F22AD74" w14:textId="096A732A" w:rsidR="00B11E59" w:rsidRPr="00EF65FE" w:rsidRDefault="00B11E59" w:rsidP="00B11E59">
      <w:r w:rsidRPr="00EF65FE">
        <w:t xml:space="preserve">Je hlavnej budovy je </w:t>
      </w:r>
      <w:r w:rsidR="00220BF0" w:rsidRPr="00EF65FE">
        <w:t xml:space="preserve">ťažká, pod krytinou je podstrešná </w:t>
      </w:r>
      <w:proofErr w:type="spellStart"/>
      <w:r w:rsidR="00220BF0" w:rsidRPr="00EF65FE">
        <w:t>paropriepustná</w:t>
      </w:r>
      <w:proofErr w:type="spellEnd"/>
      <w:r w:rsidR="00220BF0" w:rsidRPr="00EF65FE">
        <w:t xml:space="preserve"> fólia. </w:t>
      </w:r>
    </w:p>
    <w:p w14:paraId="1065052C" w14:textId="77777777" w:rsidR="00B11E59" w:rsidRPr="00EF65FE" w:rsidRDefault="00B11E59" w:rsidP="00B11E59">
      <w:pPr>
        <w:pStyle w:val="Nadpis3"/>
        <w:keepNext w:val="0"/>
        <w:widowControl w:val="0"/>
        <w:numPr>
          <w:ilvl w:val="2"/>
          <w:numId w:val="0"/>
        </w:numPr>
        <w:tabs>
          <w:tab w:val="num" w:pos="720"/>
        </w:tabs>
        <w:spacing w:before="120" w:after="120"/>
        <w:ind w:left="720" w:hanging="720"/>
        <w:jc w:val="left"/>
      </w:pPr>
      <w:bookmarkStart w:id="80" w:name="_Toc406395752"/>
      <w:bookmarkStart w:id="81" w:name="_Toc406490805"/>
      <w:bookmarkStart w:id="82" w:name="_Toc406667705"/>
      <w:bookmarkStart w:id="83" w:name="_Toc407008335"/>
      <w:bookmarkStart w:id="84" w:name="_Toc445154913"/>
      <w:bookmarkStart w:id="85" w:name="_Toc451324262"/>
      <w:bookmarkStart w:id="86" w:name="_Toc137040005"/>
      <w:r w:rsidRPr="00EF65FE">
        <w:lastRenderedPageBreak/>
        <w:t>Poruchy</w:t>
      </w:r>
      <w:bookmarkEnd w:id="80"/>
      <w:bookmarkEnd w:id="81"/>
      <w:bookmarkEnd w:id="82"/>
      <w:bookmarkEnd w:id="83"/>
      <w:bookmarkEnd w:id="84"/>
      <w:bookmarkEnd w:id="85"/>
      <w:bookmarkEnd w:id="86"/>
    </w:p>
    <w:p w14:paraId="0E842E26" w14:textId="77777777" w:rsidR="00B11E59" w:rsidRPr="00EF65FE" w:rsidRDefault="00B11E59" w:rsidP="00B11E59">
      <w:r w:rsidRPr="00EF65FE">
        <w:t>Pri obhliadke objektu boli zistené tieto poruchy:</w:t>
      </w:r>
    </w:p>
    <w:p w14:paraId="7FEB0E04" w14:textId="0B5BC481" w:rsidR="00B11E59" w:rsidRPr="00EF65FE" w:rsidRDefault="00B11E59" w:rsidP="00B11E59">
      <w:pPr>
        <w:pStyle w:val="Odstavecseseznamem"/>
        <w:widowControl w:val="0"/>
        <w:numPr>
          <w:ilvl w:val="0"/>
          <w:numId w:val="3"/>
        </w:numPr>
        <w:contextualSpacing w:val="0"/>
      </w:pPr>
      <w:r w:rsidRPr="00EF65FE">
        <w:t xml:space="preserve">opadaný sokel </w:t>
      </w:r>
    </w:p>
    <w:p w14:paraId="3DFD010A" w14:textId="5FDB2F6B" w:rsidR="00EF65FE" w:rsidRPr="00EF65FE" w:rsidRDefault="00EF65FE" w:rsidP="00B11E59">
      <w:pPr>
        <w:pStyle w:val="Odstavecseseznamem"/>
        <w:widowControl w:val="0"/>
        <w:numPr>
          <w:ilvl w:val="0"/>
          <w:numId w:val="3"/>
        </w:numPr>
        <w:contextualSpacing w:val="0"/>
      </w:pPr>
      <w:r w:rsidRPr="00EF65FE">
        <w:t xml:space="preserve">opadaná omietka na niektorých </w:t>
      </w:r>
      <w:proofErr w:type="spellStart"/>
      <w:r w:rsidRPr="00EF65FE">
        <w:t>miestach,brizolitová</w:t>
      </w:r>
      <w:proofErr w:type="spellEnd"/>
      <w:r w:rsidRPr="00EF65FE">
        <w:t>, aj vnútorná</w:t>
      </w:r>
    </w:p>
    <w:p w14:paraId="67025600" w14:textId="1F4CB419" w:rsidR="00EF65FE" w:rsidRPr="00EF65FE" w:rsidRDefault="00EF65FE" w:rsidP="00B11E59">
      <w:pPr>
        <w:pStyle w:val="Odstavecseseznamem"/>
        <w:widowControl w:val="0"/>
        <w:numPr>
          <w:ilvl w:val="0"/>
          <w:numId w:val="3"/>
        </w:numPr>
        <w:contextualSpacing w:val="0"/>
      </w:pPr>
      <w:r w:rsidRPr="00EF65FE">
        <w:t>zatečená omietka brizolitová na strešných rímsach</w:t>
      </w:r>
    </w:p>
    <w:p w14:paraId="5F33CD8D" w14:textId="77777777" w:rsidR="00B11E59" w:rsidRPr="00EF65FE" w:rsidRDefault="00B11E59" w:rsidP="00B11E59">
      <w:pPr>
        <w:pStyle w:val="Odstavecseseznamem"/>
        <w:widowControl w:val="0"/>
        <w:ind w:left="360"/>
        <w:contextualSpacing w:val="0"/>
      </w:pPr>
    </w:p>
    <w:p w14:paraId="616173C3" w14:textId="77777777" w:rsidR="00B11E59" w:rsidRPr="00EF65FE" w:rsidRDefault="00B11E59" w:rsidP="00B11E59">
      <w:pPr>
        <w:widowControl w:val="0"/>
      </w:pPr>
      <w:r w:rsidRPr="00EF65FE">
        <w:t>Pri realizácii stavebných prác postupovať podľa koordinácie kompletnej realizačnej projektovej dokumentácie, v spolupráci s projektantom. Pri realizácii stavby ďalej vychádzať z výškového zamerania terénu a z výkresovej časti PD a zistené rozdiely zohľadniť. Pri významnej odchýlke od existujúceho stavu o tejto skutočnosti informovať projektanta!</w:t>
      </w:r>
    </w:p>
    <w:p w14:paraId="77BCFFB6" w14:textId="77777777" w:rsidR="006E518B" w:rsidRPr="00220BF0" w:rsidRDefault="006E518B" w:rsidP="006E518B">
      <w:pPr>
        <w:pStyle w:val="Nadpis1"/>
        <w:keepNext w:val="0"/>
        <w:widowControl w:val="0"/>
        <w:spacing w:after="240"/>
      </w:pPr>
      <w:bookmarkStart w:id="87" w:name="_Toc137040006"/>
      <w:r w:rsidRPr="00220BF0">
        <w:t>Technické riešenie - nového stavu</w:t>
      </w:r>
      <w:bookmarkEnd w:id="36"/>
      <w:bookmarkEnd w:id="37"/>
      <w:bookmarkEnd w:id="87"/>
    </w:p>
    <w:p w14:paraId="28AACE92" w14:textId="77777777" w:rsidR="006E518B" w:rsidRPr="00220BF0" w:rsidRDefault="006E518B" w:rsidP="006E518B">
      <w:pPr>
        <w:pStyle w:val="Nadpis3"/>
        <w:keepNext w:val="0"/>
        <w:widowControl w:val="0"/>
        <w:numPr>
          <w:ilvl w:val="2"/>
          <w:numId w:val="0"/>
        </w:numPr>
        <w:tabs>
          <w:tab w:val="num" w:pos="720"/>
        </w:tabs>
        <w:spacing w:before="120" w:after="120"/>
        <w:ind w:left="720" w:hanging="720"/>
        <w:jc w:val="left"/>
      </w:pPr>
      <w:bookmarkStart w:id="88" w:name="_Toc494120870"/>
      <w:bookmarkStart w:id="89" w:name="_Toc516039530"/>
      <w:bookmarkStart w:id="90" w:name="_Toc525547748"/>
      <w:bookmarkStart w:id="91" w:name="_Toc137040007"/>
      <w:r w:rsidRPr="00220BF0">
        <w:t>Postup asanačných (búracích) prác</w:t>
      </w:r>
      <w:bookmarkEnd w:id="88"/>
      <w:bookmarkEnd w:id="89"/>
      <w:bookmarkEnd w:id="90"/>
      <w:bookmarkEnd w:id="91"/>
    </w:p>
    <w:p w14:paraId="3BC38EC8" w14:textId="77777777" w:rsidR="006E518B" w:rsidRPr="00220BF0" w:rsidRDefault="006E518B" w:rsidP="006E518B">
      <w:pPr>
        <w:widowControl w:val="0"/>
        <w:numPr>
          <w:ilvl w:val="0"/>
          <w:numId w:val="4"/>
        </w:numPr>
      </w:pPr>
      <w:r w:rsidRPr="00220BF0">
        <w:t>Pri asanačných prácach dodržiavať tieto základné podmienky:</w:t>
      </w:r>
    </w:p>
    <w:p w14:paraId="58495D08" w14:textId="77777777" w:rsidR="006E518B" w:rsidRPr="00220BF0" w:rsidRDefault="006E518B" w:rsidP="006E518B">
      <w:pPr>
        <w:pStyle w:val="Odstavecseseznamem"/>
        <w:widowControl w:val="0"/>
        <w:numPr>
          <w:ilvl w:val="0"/>
          <w:numId w:val="5"/>
        </w:numPr>
        <w:contextualSpacing w:val="0"/>
      </w:pPr>
      <w:r w:rsidRPr="00220BF0">
        <w:t>Nezasahovať do nosných a nenosných konštrukcií, ktoré nerieši tento projekt !!</w:t>
      </w:r>
    </w:p>
    <w:p w14:paraId="1182D599" w14:textId="77777777" w:rsidR="006E518B" w:rsidRPr="00220BF0" w:rsidRDefault="006E518B" w:rsidP="007E3E23">
      <w:pPr>
        <w:pStyle w:val="Odstavecseseznamem"/>
        <w:widowControl w:val="0"/>
        <w:numPr>
          <w:ilvl w:val="0"/>
          <w:numId w:val="5"/>
        </w:numPr>
        <w:contextualSpacing w:val="0"/>
      </w:pPr>
      <w:r w:rsidRPr="00220BF0">
        <w:t>Pred asanáciou nosného prvku vybudovať a aktivizovať nové nosné prvky, ktoré nahrádzajú funkcie asanovaných</w:t>
      </w:r>
      <w:r w:rsidR="007E3E23" w:rsidRPr="00220BF0">
        <w:t>.</w:t>
      </w:r>
    </w:p>
    <w:p w14:paraId="63491251" w14:textId="77777777" w:rsidR="007E3E23" w:rsidRPr="00220BF0" w:rsidRDefault="007E3E23" w:rsidP="007E3E23">
      <w:pPr>
        <w:pStyle w:val="Odstavecseseznamem"/>
        <w:widowControl w:val="0"/>
        <w:numPr>
          <w:ilvl w:val="0"/>
          <w:numId w:val="5"/>
        </w:numPr>
        <w:contextualSpacing w:val="0"/>
      </w:pPr>
      <w:r w:rsidRPr="00220BF0">
        <w:t>Skontrolovať nad</w:t>
      </w:r>
      <w:r w:rsidR="00D80A95" w:rsidRPr="00220BF0">
        <w:t>vä</w:t>
      </w:r>
      <w:r w:rsidRPr="00220BF0">
        <w:t>znosti</w:t>
      </w:r>
      <w:r w:rsidR="00D80A95" w:rsidRPr="00220BF0">
        <w:t xml:space="preserve"> vyplývajúce</w:t>
      </w:r>
      <w:r w:rsidRPr="00220BF0">
        <w:t xml:space="preserve"> z projektu a ostatných </w:t>
      </w:r>
      <w:proofErr w:type="spellStart"/>
      <w:r w:rsidRPr="00220BF0">
        <w:t>profesíí</w:t>
      </w:r>
      <w:proofErr w:type="spellEnd"/>
      <w:r w:rsidRPr="00220BF0">
        <w:t>.</w:t>
      </w:r>
    </w:p>
    <w:p w14:paraId="05508F10" w14:textId="77777777" w:rsidR="007E3E23" w:rsidRPr="00220BF0" w:rsidRDefault="007E3E23" w:rsidP="007E3E23">
      <w:pPr>
        <w:pStyle w:val="Odstavecseseznamem"/>
        <w:widowControl w:val="0"/>
        <w:numPr>
          <w:ilvl w:val="0"/>
          <w:numId w:val="5"/>
        </w:numPr>
        <w:contextualSpacing w:val="0"/>
      </w:pPr>
      <w:r w:rsidRPr="00220BF0">
        <w:t>Asanovať konštrukcie.</w:t>
      </w:r>
    </w:p>
    <w:p w14:paraId="7E8CFFEC" w14:textId="77777777" w:rsidR="006E518B" w:rsidRPr="00220BF0" w:rsidRDefault="006E518B" w:rsidP="006E518B">
      <w:pPr>
        <w:pStyle w:val="Odstavecseseznamem"/>
      </w:pPr>
    </w:p>
    <w:p w14:paraId="0242F9E6" w14:textId="77777777" w:rsidR="006E518B" w:rsidRPr="00220BF0" w:rsidRDefault="006E518B" w:rsidP="006E518B">
      <w:pPr>
        <w:widowControl w:val="0"/>
        <w:numPr>
          <w:ilvl w:val="0"/>
          <w:numId w:val="4"/>
        </w:numPr>
      </w:pPr>
      <w:r w:rsidRPr="00220BF0">
        <w:t xml:space="preserve">Pri asanačných - búracích prácach postupovať od </w:t>
      </w:r>
      <w:r w:rsidRPr="00220BF0">
        <w:rPr>
          <w:b/>
        </w:rPr>
        <w:t>najvyššieho podlažia</w:t>
      </w:r>
      <w:r w:rsidRPr="00220BF0">
        <w:t xml:space="preserve">. </w:t>
      </w:r>
    </w:p>
    <w:p w14:paraId="5E799517" w14:textId="163CB37D" w:rsidR="006E518B" w:rsidRPr="00220BF0" w:rsidRDefault="006E518B" w:rsidP="006E518B">
      <w:pPr>
        <w:widowControl w:val="0"/>
        <w:numPr>
          <w:ilvl w:val="0"/>
          <w:numId w:val="4"/>
        </w:numPr>
      </w:pPr>
      <w:r w:rsidRPr="00220BF0">
        <w:t xml:space="preserve">Pri asanačných prácach zvislé dažďové </w:t>
      </w:r>
      <w:r w:rsidR="00220BF0" w:rsidRPr="00220BF0">
        <w:t xml:space="preserve">a kanalizačné potrubia a </w:t>
      </w:r>
      <w:r w:rsidRPr="00220BF0">
        <w:t xml:space="preserve">vpuste uzavrieť. Zabezpečiť nevnikanie nečistôt, prachu, stavebnej </w:t>
      </w:r>
      <w:proofErr w:type="spellStart"/>
      <w:r w:rsidRPr="00220BF0">
        <w:t>sute</w:t>
      </w:r>
      <w:proofErr w:type="spellEnd"/>
      <w:r w:rsidRPr="00220BF0">
        <w:t xml:space="preserve"> do vpustí a tým aj do rozvodov ležatej kanalizácie, čím by mohlo dôjsť k jej upchatiu.</w:t>
      </w:r>
    </w:p>
    <w:p w14:paraId="79597775" w14:textId="289EE5B9" w:rsidR="006E518B" w:rsidRPr="00220BF0" w:rsidRDefault="006E518B" w:rsidP="006E518B">
      <w:pPr>
        <w:widowControl w:val="0"/>
        <w:numPr>
          <w:ilvl w:val="0"/>
          <w:numId w:val="4"/>
        </w:numPr>
      </w:pPr>
      <w:r w:rsidRPr="00220BF0">
        <w:t xml:space="preserve">Pri asanácii nosných konštrukcií (časti nosných stien, otvorov v nosných stenách, schodiska, častí stropu, častí krovu, a podobne) </w:t>
      </w:r>
      <w:r w:rsidRPr="00220BF0">
        <w:rPr>
          <w:b/>
        </w:rPr>
        <w:t>upozorňujem, že je potrebné postupovať v spolupráci zo statikom, s jeho vedomím a s jeho písomným</w:t>
      </w:r>
      <w:r w:rsidR="00220BF0" w:rsidRPr="00220BF0">
        <w:rPr>
          <w:b/>
        </w:rPr>
        <w:t xml:space="preserve"> </w:t>
      </w:r>
      <w:r w:rsidRPr="00220BF0">
        <w:rPr>
          <w:b/>
        </w:rPr>
        <w:t>súhlasom (napríklad vyjadrením sa v stavebnom denníku)</w:t>
      </w:r>
      <w:r w:rsidR="00220BF0" w:rsidRPr="00220BF0">
        <w:rPr>
          <w:b/>
        </w:rPr>
        <w:t xml:space="preserve">, alebo po odsúhlasení stavebného </w:t>
      </w:r>
      <w:proofErr w:type="spellStart"/>
      <w:r w:rsidR="00220BF0" w:rsidRPr="00220BF0">
        <w:rPr>
          <w:b/>
        </w:rPr>
        <w:t>dozora</w:t>
      </w:r>
      <w:proofErr w:type="spellEnd"/>
      <w:r w:rsidR="00220BF0" w:rsidRPr="00220BF0">
        <w:rPr>
          <w:b/>
        </w:rPr>
        <w:t>, prípadne projektanta</w:t>
      </w:r>
      <w:r w:rsidRPr="00220BF0">
        <w:t>. Statik musí byť prítomný pred realizáciou prác na stavbe a odsúhlasiť plánované práce.</w:t>
      </w:r>
    </w:p>
    <w:p w14:paraId="7848CE1E" w14:textId="77777777" w:rsidR="006E518B" w:rsidRPr="00220BF0" w:rsidRDefault="006E518B" w:rsidP="006E518B">
      <w:pPr>
        <w:widowControl w:val="0"/>
        <w:numPr>
          <w:ilvl w:val="0"/>
          <w:numId w:val="4"/>
        </w:numPr>
      </w:pPr>
      <w:r w:rsidRPr="00220BF0">
        <w:t>Pri asanácii dbať na to, aby nedochádzalo k pádom častí stavebného materiálu na spevnené plochy,</w:t>
      </w:r>
      <w:r w:rsidRPr="00220BF0">
        <w:rPr>
          <w:b/>
        </w:rPr>
        <w:t xml:space="preserve"> pri realizácii zabezpečiť dostatočné ohradenie stavby, aby nemohlo v nijakom prípade dôjsť ku kontaktu civilnej osoby s miestom stavebných prác</w:t>
      </w:r>
      <w:r w:rsidRPr="00220BF0">
        <w:t xml:space="preserve"> a tým k možnosti úrazu.</w:t>
      </w:r>
    </w:p>
    <w:p w14:paraId="1C18569A" w14:textId="77777777" w:rsidR="006E518B" w:rsidRPr="00220BF0" w:rsidRDefault="006E518B" w:rsidP="006E518B">
      <w:pPr>
        <w:widowControl w:val="0"/>
        <w:numPr>
          <w:ilvl w:val="0"/>
          <w:numId w:val="4"/>
        </w:numPr>
      </w:pPr>
      <w:r w:rsidRPr="00220BF0">
        <w:t xml:space="preserve">Stavebné prvky pri styku s ostávajúcou konštrukciu vybúrať rezaním. Pneumatické kladivá používať v strede konštrukcie v dostatočnej vzdialenosti od ostávajúcej konštrukcie, aby nemohlo dôjsť k ďalšiemu narušeniu nosných stykov jednotlivých múrov - nosných konštrukcií stavby a tým aj k narušeniu statického spolupôsobenia celej stavby – celého muriva. </w:t>
      </w:r>
    </w:p>
    <w:p w14:paraId="6CBF159A" w14:textId="77777777" w:rsidR="006E518B" w:rsidRPr="00EF65FE" w:rsidRDefault="006E518B" w:rsidP="006E518B">
      <w:pPr>
        <w:widowControl w:val="0"/>
        <w:ind w:left="360"/>
      </w:pPr>
    </w:p>
    <w:p w14:paraId="79ACB5F8" w14:textId="77777777" w:rsidR="006E518B" w:rsidRPr="00EF65FE" w:rsidRDefault="006E518B" w:rsidP="006E518B">
      <w:r w:rsidRPr="00EF65FE">
        <w:tab/>
        <w:t xml:space="preserve">Po asanovaní všetkých konštrukcií očistiť, vyzametať podlahovú plochu, prípadne odmastiť od vzniknutých nečistôt a pripraviť na realizáciu (podľa PD nového stavu). </w:t>
      </w:r>
    </w:p>
    <w:p w14:paraId="71CDE333" w14:textId="77777777" w:rsidR="006E518B" w:rsidRPr="00EF65FE" w:rsidRDefault="006E518B" w:rsidP="006E518B"/>
    <w:p w14:paraId="02922254" w14:textId="77777777" w:rsidR="006E518B" w:rsidRPr="00EF65FE" w:rsidRDefault="006E518B" w:rsidP="006E518B">
      <w:r w:rsidRPr="00EF65FE">
        <w:t>Asanované konštrukcie budovy (detailnejšie podľa výkresovej časti):</w:t>
      </w:r>
    </w:p>
    <w:p w14:paraId="3B3B9B4D" w14:textId="77777777" w:rsidR="006E518B" w:rsidRPr="00EF65FE" w:rsidRDefault="006E518B" w:rsidP="006E518B">
      <w:pPr>
        <w:pStyle w:val="Odstavecseseznamem"/>
        <w:numPr>
          <w:ilvl w:val="0"/>
          <w:numId w:val="4"/>
        </w:numPr>
      </w:pPr>
      <w:r w:rsidRPr="00EF65FE">
        <w:t>asanácia vymieňaných okien,</w:t>
      </w:r>
      <w:r w:rsidR="00E00372" w:rsidRPr="00EF65FE">
        <w:t xml:space="preserve"> vonkajších aj vnútorných , podľa výkresovej časti,</w:t>
      </w:r>
    </w:p>
    <w:p w14:paraId="78C1A7F2" w14:textId="77777777" w:rsidR="006E518B" w:rsidRPr="00EF65FE" w:rsidRDefault="006E518B" w:rsidP="006E518B">
      <w:pPr>
        <w:pStyle w:val="Odstavecseseznamem"/>
        <w:numPr>
          <w:ilvl w:val="0"/>
          <w:numId w:val="4"/>
        </w:numPr>
      </w:pPr>
      <w:r w:rsidRPr="00EF65FE">
        <w:t>asanácia vymieňaných dverí a zárubní,</w:t>
      </w:r>
    </w:p>
    <w:p w14:paraId="3854F0FE" w14:textId="77777777" w:rsidR="006E518B" w:rsidRPr="00EF65FE" w:rsidRDefault="006E518B" w:rsidP="006E518B">
      <w:pPr>
        <w:pStyle w:val="Odstavecseseznamem"/>
        <w:numPr>
          <w:ilvl w:val="0"/>
          <w:numId w:val="4"/>
        </w:numPr>
      </w:pPr>
      <w:r w:rsidRPr="00EF65FE">
        <w:t>asanácia priečok, podľa výkresovej časti</w:t>
      </w:r>
    </w:p>
    <w:p w14:paraId="2DAE0057" w14:textId="77777777" w:rsidR="006E518B" w:rsidRPr="00EF65FE" w:rsidRDefault="006E518B" w:rsidP="006E518B">
      <w:pPr>
        <w:pStyle w:val="Odstavecseseznamem"/>
        <w:numPr>
          <w:ilvl w:val="0"/>
          <w:numId w:val="4"/>
        </w:numPr>
      </w:pPr>
      <w:r w:rsidRPr="00EF65FE">
        <w:t xml:space="preserve">asanácia vnútorného muriva </w:t>
      </w:r>
      <w:r w:rsidR="007E3E23" w:rsidRPr="00EF65FE">
        <w:t xml:space="preserve">pre nové dverné otvory, </w:t>
      </w:r>
      <w:r w:rsidRPr="00EF65FE">
        <w:t>podľa výkresovej časti,</w:t>
      </w:r>
    </w:p>
    <w:p w14:paraId="074FC8B3" w14:textId="77777777" w:rsidR="006E518B" w:rsidRPr="00EF65FE" w:rsidRDefault="006E518B" w:rsidP="006E518B">
      <w:pPr>
        <w:pStyle w:val="Odstavecseseznamem"/>
        <w:numPr>
          <w:ilvl w:val="0"/>
          <w:numId w:val="4"/>
        </w:numPr>
      </w:pPr>
      <w:r w:rsidRPr="00EF65FE">
        <w:t xml:space="preserve">asanácia zariaďovacích prvkov, </w:t>
      </w:r>
    </w:p>
    <w:p w14:paraId="3255A06B" w14:textId="77777777" w:rsidR="006E518B" w:rsidRPr="00EF65FE" w:rsidRDefault="006E518B" w:rsidP="006E518B">
      <w:pPr>
        <w:pStyle w:val="Odstavecseseznamem"/>
        <w:numPr>
          <w:ilvl w:val="0"/>
          <w:numId w:val="4"/>
        </w:numPr>
      </w:pPr>
      <w:r w:rsidRPr="00EF65FE">
        <w:t xml:space="preserve">asanácia časti </w:t>
      </w:r>
      <w:r w:rsidR="007E3E23" w:rsidRPr="00EF65FE">
        <w:t xml:space="preserve">parapetného </w:t>
      </w:r>
      <w:r w:rsidRPr="00EF65FE">
        <w:t xml:space="preserve">obvodového muriva vyrezaním, pre potreby osadenia nových </w:t>
      </w:r>
      <w:r w:rsidR="007E3E23" w:rsidRPr="00EF65FE">
        <w:t xml:space="preserve">zväčšených </w:t>
      </w:r>
      <w:r w:rsidRPr="00EF65FE">
        <w:t xml:space="preserve">okien, </w:t>
      </w:r>
    </w:p>
    <w:p w14:paraId="19F7E471" w14:textId="7E36C240" w:rsidR="00E00372" w:rsidRPr="00EF65FE" w:rsidRDefault="006E518B" w:rsidP="00D80A95">
      <w:pPr>
        <w:pStyle w:val="Odstavecseseznamem"/>
        <w:numPr>
          <w:ilvl w:val="0"/>
          <w:numId w:val="4"/>
        </w:numPr>
      </w:pPr>
      <w:r w:rsidRPr="00EF65FE">
        <w:t xml:space="preserve">asanácia </w:t>
      </w:r>
      <w:r w:rsidR="007E3E23" w:rsidRPr="00EF65FE">
        <w:t>náš</w:t>
      </w:r>
      <w:r w:rsidR="00EF65FE" w:rsidRPr="00EF65FE">
        <w:t>ľ</w:t>
      </w:r>
      <w:r w:rsidR="007E3E23" w:rsidRPr="00EF65FE">
        <w:t>apnej</w:t>
      </w:r>
      <w:r w:rsidR="00D80A95" w:rsidRPr="00EF65FE">
        <w:t xml:space="preserve"> </w:t>
      </w:r>
      <w:r w:rsidRPr="00EF65FE">
        <w:t>časti podlahy</w:t>
      </w:r>
      <w:r w:rsidR="007E3E23" w:rsidRPr="00EF65FE">
        <w:t xml:space="preserve"> v riešených priestoroch </w:t>
      </w:r>
      <w:r w:rsidR="00E00372" w:rsidRPr="00EF65FE">
        <w:t>podľa výkresovej časti,</w:t>
      </w:r>
    </w:p>
    <w:p w14:paraId="15337394" w14:textId="3A56331D" w:rsidR="00EF65FE" w:rsidRPr="00EF65FE" w:rsidRDefault="00EF65FE" w:rsidP="00D80A95">
      <w:pPr>
        <w:pStyle w:val="Odstavecseseznamem"/>
        <w:numPr>
          <w:ilvl w:val="0"/>
          <w:numId w:val="4"/>
        </w:numPr>
      </w:pPr>
      <w:r w:rsidRPr="00EF65FE">
        <w:t>očistenie omietok od nesúdržných častí</w:t>
      </w:r>
    </w:p>
    <w:p w14:paraId="7C88A4A1" w14:textId="50985F53" w:rsidR="00EF65FE" w:rsidRPr="00EF65FE" w:rsidRDefault="00EF65FE" w:rsidP="00D80A95">
      <w:pPr>
        <w:pStyle w:val="Odstavecseseznamem"/>
        <w:numPr>
          <w:ilvl w:val="0"/>
          <w:numId w:val="4"/>
        </w:numPr>
      </w:pPr>
      <w:r w:rsidRPr="00EF65FE">
        <w:t>asanácia keramického obklad podľa výkresovej časti</w:t>
      </w:r>
    </w:p>
    <w:p w14:paraId="5C2330C1" w14:textId="4EA2D8BE" w:rsidR="00EF65FE" w:rsidRPr="00EF65FE" w:rsidRDefault="00EF65FE" w:rsidP="00D80A95">
      <w:pPr>
        <w:pStyle w:val="Odstavecseseznamem"/>
        <w:numPr>
          <w:ilvl w:val="0"/>
          <w:numId w:val="4"/>
        </w:numPr>
      </w:pPr>
      <w:r w:rsidRPr="00EF65FE">
        <w:lastRenderedPageBreak/>
        <w:t>asanácia parapetu v obvodovej stene, pre vytvorenie nového vstupu</w:t>
      </w:r>
    </w:p>
    <w:p w14:paraId="39DE7B66" w14:textId="777E1E11" w:rsidR="00EF65FE" w:rsidRPr="00EF65FE" w:rsidRDefault="00EF65FE" w:rsidP="00D80A95">
      <w:pPr>
        <w:pStyle w:val="Odstavecseseznamem"/>
        <w:numPr>
          <w:ilvl w:val="0"/>
          <w:numId w:val="4"/>
        </w:numPr>
      </w:pPr>
      <w:r w:rsidRPr="00EF65FE">
        <w:t>asanácia časti nosného muriva</w:t>
      </w:r>
    </w:p>
    <w:p w14:paraId="0C142340" w14:textId="43120464" w:rsidR="00EF65FE" w:rsidRDefault="00EF65FE" w:rsidP="00D80A95">
      <w:pPr>
        <w:pStyle w:val="Odstavecseseznamem"/>
        <w:numPr>
          <w:ilvl w:val="0"/>
          <w:numId w:val="4"/>
        </w:numPr>
      </w:pPr>
      <w:r w:rsidRPr="00EF65FE">
        <w:t>asanácia plastového okna podľa výkresovej časti</w:t>
      </w:r>
    </w:p>
    <w:p w14:paraId="38E7CB25" w14:textId="513A0ED3" w:rsidR="00EF65FE" w:rsidRDefault="00EF65FE" w:rsidP="00D80A95">
      <w:pPr>
        <w:pStyle w:val="Odstavecseseznamem"/>
        <w:numPr>
          <w:ilvl w:val="0"/>
          <w:numId w:val="4"/>
        </w:numPr>
      </w:pPr>
      <w:r>
        <w:t>asanácia časti podlahy, pre zníženie úrovne pri novom vstupe</w:t>
      </w:r>
      <w:r w:rsidR="003B0990">
        <w:t xml:space="preserve"> a pre vybudovanie výťahu</w:t>
      </w:r>
    </w:p>
    <w:p w14:paraId="45CB536B" w14:textId="2B2FA118" w:rsidR="00EF65FE" w:rsidRDefault="00EF65FE" w:rsidP="00EF65FE">
      <w:pPr>
        <w:pStyle w:val="Odstavecseseznamem"/>
        <w:numPr>
          <w:ilvl w:val="0"/>
          <w:numId w:val="4"/>
        </w:numPr>
      </w:pPr>
      <w:r>
        <w:t>asanácia časti stropu pre vytvorenie nového schodiska,</w:t>
      </w:r>
    </w:p>
    <w:p w14:paraId="273389BC" w14:textId="55629993" w:rsidR="003B0990" w:rsidRPr="00EF65FE" w:rsidRDefault="003B0990" w:rsidP="00EF65FE">
      <w:pPr>
        <w:pStyle w:val="Odstavecseseznamem"/>
        <w:numPr>
          <w:ilvl w:val="0"/>
          <w:numId w:val="4"/>
        </w:numPr>
      </w:pPr>
      <w:r>
        <w:t xml:space="preserve">asanácia časti stropu v úrovni </w:t>
      </w:r>
      <w:r w:rsidR="003B1E30">
        <w:t>n</w:t>
      </w:r>
      <w:r>
        <w:t>ad 1.np a v úrovni nad 2.np pre vybudovanie nového výťahu,</w:t>
      </w:r>
    </w:p>
    <w:p w14:paraId="56038609" w14:textId="77777777" w:rsidR="006E518B" w:rsidRPr="00EF65FE" w:rsidRDefault="006E518B" w:rsidP="006E518B"/>
    <w:p w14:paraId="6039EFF1" w14:textId="77777777" w:rsidR="006E518B" w:rsidRPr="00EF65FE" w:rsidRDefault="006E518B" w:rsidP="006E518B">
      <w:pPr>
        <w:ind w:firstLine="142"/>
      </w:pPr>
      <w:r w:rsidRPr="00EF65FE">
        <w:t>Pri realizácii asanačných a sanačných prác postupovať podľa koordinácie kompletnej realizačnej projektovej dokumentácie, v spolupráci s projektantom. Pri realizácii stavby, vychádzať zo zamerania existujúcich konštrukcií, ako aj z výkresovej časti PD a zistené rozdiely zohľadniť. Pri významnej odchýlke od existujúceho stavu o tejto skutočnosti informovať projektanta! Pri realizácii zabudované konštrukcie preveriť!</w:t>
      </w:r>
    </w:p>
    <w:p w14:paraId="29B6E73D" w14:textId="41E9704D" w:rsidR="006E518B" w:rsidRPr="00EF65FE" w:rsidRDefault="006E518B" w:rsidP="00BF7E43">
      <w:r w:rsidRPr="00EF65FE">
        <w:t>Stavebné práce, ktoré nie sú zahrnuté vo výkaze zapracovať podľa konzultácie s hlavným projektantom. Pri dodatočných vzniknutých nákladoch, ktoré nebolo možné predvídať vzhľadom na skryté vady a nemožnosť overenia zabudovaných konštrukcií budú riešené v spolupráci s investorom a projektantom. Projekt je riešený vo verzii pre stavebné povolenie</w:t>
      </w:r>
      <w:r w:rsidR="00EF65FE" w:rsidRPr="00EF65FE">
        <w:t xml:space="preserve"> a realizáciu stavby</w:t>
      </w:r>
      <w:r w:rsidRPr="00EF65FE">
        <w:t>.</w:t>
      </w:r>
    </w:p>
    <w:p w14:paraId="68D1DE35" w14:textId="77777777" w:rsidR="00E172A0" w:rsidRPr="00EF65FE" w:rsidRDefault="00E172A0" w:rsidP="00BF7E43">
      <w:pPr>
        <w:pStyle w:val="Nadpis1"/>
      </w:pPr>
      <w:bookmarkStart w:id="92" w:name="_Toc137040008"/>
      <w:bookmarkStart w:id="93" w:name="_Toc509932254"/>
      <w:r w:rsidRPr="00EF65FE">
        <w:t>Urbanistické a architektonické riešenie stavby – nový stav</w:t>
      </w:r>
      <w:bookmarkEnd w:id="92"/>
    </w:p>
    <w:p w14:paraId="79A03048" w14:textId="185D872D" w:rsidR="00D609C7" w:rsidRPr="00470879" w:rsidRDefault="00D609C7" w:rsidP="00E172A0">
      <w:bookmarkStart w:id="94" w:name="_Hlk137559776"/>
      <w:r w:rsidRPr="00D609C7">
        <w:t xml:space="preserve">Projekt rieši obnovu budovy. </w:t>
      </w:r>
      <w:r>
        <w:t>Projektom sa v</w:t>
      </w:r>
      <w:r w:rsidRPr="00D609C7">
        <w:t>ytv</w:t>
      </w:r>
      <w:r>
        <w:t xml:space="preserve">árajú </w:t>
      </w:r>
      <w:r w:rsidRPr="00D609C7">
        <w:t>podmienk</w:t>
      </w:r>
      <w:r>
        <w:t>y</w:t>
      </w:r>
      <w:r w:rsidRPr="00D609C7">
        <w:t xml:space="preserve"> pre obnovenie vyučovania v učebných odboroch sklárskeho zamerania</w:t>
      </w:r>
      <w:r>
        <w:t>. V</w:t>
      </w:r>
      <w:r w:rsidRPr="00D609C7">
        <w:t>ytv</w:t>
      </w:r>
      <w:r>
        <w:t xml:space="preserve">árajú sa podmienky </w:t>
      </w:r>
      <w:r w:rsidRPr="00D609C7">
        <w:t xml:space="preserve">pre vykonávanie teoretického a praktického </w:t>
      </w:r>
      <w:r>
        <w:t xml:space="preserve">vzdelávania s využitím priestorov areálu školy. Projekt ďalej rieši zníženie energetickej náročnosti objektu zateplením obvodového plášťa, zateplení strešného plášťa, výmenou okien, úpravou vykurovacieho systému a výmenou osvetlenia. Projekt rieši aj vnútorné úpravy povrchov interiérových priestorov, výmenu omietok, podláh, </w:t>
      </w:r>
      <w:r w:rsidRPr="00470879">
        <w:t xml:space="preserve">elektroinštalácie, hygienických zariadení, </w:t>
      </w:r>
      <w:proofErr w:type="spellStart"/>
      <w:r w:rsidRPr="00470879">
        <w:t>sanity</w:t>
      </w:r>
      <w:proofErr w:type="spellEnd"/>
      <w:r w:rsidRPr="00470879">
        <w:t>. Z hľadiska priestorového a dispozičného usporiadania dôjde k úpravám.</w:t>
      </w:r>
    </w:p>
    <w:p w14:paraId="0D6687CB" w14:textId="0402B704" w:rsidR="00D609C7" w:rsidRDefault="00D609C7" w:rsidP="00E172A0">
      <w:r w:rsidRPr="00470879">
        <w:t>Obvodové steny budú zateplené kontaktným zatep</w:t>
      </w:r>
      <w:r w:rsidR="00470879" w:rsidRPr="00470879">
        <w:t>ľ</w:t>
      </w:r>
      <w:r w:rsidRPr="00470879">
        <w:t>ovacím systémom na báze minerálnej vlny hrúbky 200mm. Podstrešný priestor bude zateplený doskami z minerálnej vlny hrúbky 400mm. Budú vymenené povrchové úpravy dlažieb podľa legendy miestností v pôdoryse. Budú otlčené nesúdržné omietky vo vnútorných aj vonkajších priestoroch, podľa legendy miestností v pôdoryse, kde dochádza ku novým povrchovým úpravám omietok. Budú vymenené všetky ešte nevymenené drevené okná za nové plastové s izolačným trojsklom. Budú vymenené všetky ešte nevymenené dvere exteriérové, za nové tepelnoizolačné plastové, otváravé. Dvere budú do výšky 900 mm nad podlahou plné. Budú vymenené všetky vnútorné dvere podľa výkresovej časti a výpisu dverí. Povrchové úpravy ako sú keramické obklady a náš</w:t>
      </w:r>
      <w:r w:rsidR="00470879" w:rsidRPr="00470879">
        <w:t>ľ</w:t>
      </w:r>
      <w:r w:rsidRPr="00470879">
        <w:t>apné vrstvy podláh budú rovnako obnovené v riešených priestoroch. Bude vytvorený nový bočný vstup z južnej strany, ktorý bude prispôsobený úrovne terén</w:t>
      </w:r>
      <w:r w:rsidR="00470879" w:rsidRPr="00470879">
        <w:t>u</w:t>
      </w:r>
      <w:r w:rsidRPr="00470879">
        <w:t xml:space="preserve">, tak, aby bolo možné vstup osobám s obmedzenou schopnosťou pohybu. Bude vytvorený priestor pre výťah. </w:t>
      </w:r>
      <w:r w:rsidR="00470879" w:rsidRPr="00470879">
        <w:t xml:space="preserve">Bude vytvorené nové dvojramenné schodisko vedúce na druhé nadzemné podlažie. </w:t>
      </w:r>
      <w:r w:rsidR="00470879">
        <w:t xml:space="preserve">Bude vytvorené vyrovnávajúce schodisko na úrovni prvého nadzemného podlažia pre sprístupnenie bočného vstupu. </w:t>
      </w:r>
    </w:p>
    <w:p w14:paraId="234B2129" w14:textId="5969CB6B" w:rsidR="00470879" w:rsidRDefault="00470879" w:rsidP="00E172A0">
      <w:r>
        <w:t xml:space="preserve">Ďalej budú riešené dispozičné úpravy pre vytvorenie požadovaného priestoru pre sklárske zameranie budovy. Záchody pre dievčatá a chlapcov budú obnovené. Ostatné stavebné úpravy sú riešené vo výkresovej časti a v rozpočte. </w:t>
      </w:r>
    </w:p>
    <w:p w14:paraId="01F0B6FE" w14:textId="7BC97C2B" w:rsidR="00470879" w:rsidRDefault="00DC2619" w:rsidP="00E172A0">
      <w:r>
        <w:t xml:space="preserve">Z hľadiska dispozície bude priestor rozdelený na úrovni prvého nadzemného podlažia do týchto miestností: vstup, chodba, chodba, schodisko, miesto pre výťah, sklárska pec, kabinet, učebňa, dielňa, WC ženy, záchod ženy, záchod muži, pisoár muži, WC muži, exteriér, východ, </w:t>
      </w:r>
      <w:proofErr w:type="spellStart"/>
      <w:r>
        <w:t>upratovačka.Dalej</w:t>
      </w:r>
      <w:proofErr w:type="spellEnd"/>
      <w:r>
        <w:t xml:space="preserve"> je samostatné uzatvorená časť z týmito miestnosťami: dve sály, chodba, predsieň, pisoáre, WC muži, WC ženy, predsieň WC ženy. Samostatne prístupná je aj kotolňa, učebňa. </w:t>
      </w:r>
    </w:p>
    <w:p w14:paraId="4742B61C" w14:textId="0374714D" w:rsidR="00DC2619" w:rsidRDefault="00DC2619" w:rsidP="00E172A0">
      <w:r>
        <w:t>Z hľadiska dispozície bude druhé nadzemné podlažie delené do týchto priestorov: schodisko, chodba, predsieň WC dievčatá, dve kabínky WC dievčatá, upratovačka, kuchynka, predsieň WC chlapci, predsieň WC učitelia, WC učitelia a WC imobilný, sedem dielní, kabinet, sklad, laboratórium, chodba, schodisko nové, priestor pre výťah. Riešený výťah je zobrazený iba názorne. Presný typ výťahu bude riešený podľa samostatnej dokumentácie. V projekte je po</w:t>
      </w:r>
      <w:r w:rsidR="00737AB0">
        <w:t>n</w:t>
      </w:r>
      <w:r>
        <w:t>echaný priestor v ploche 2,2 x 2,2 m pre výťah s </w:t>
      </w:r>
      <w:proofErr w:type="spellStart"/>
      <w:r>
        <w:t>dojazdovou</w:t>
      </w:r>
      <w:proofErr w:type="spellEnd"/>
      <w:r>
        <w:t xml:space="preserve"> šachtou do hĺbky 1500mm, pod úrovňou prvého nadzemného podlažia.  </w:t>
      </w:r>
    </w:p>
    <w:p w14:paraId="6611A135" w14:textId="5290A30E" w:rsidR="00737AB0" w:rsidRDefault="00737AB0" w:rsidP="007455EF">
      <w:r>
        <w:lastRenderedPageBreak/>
        <w:t xml:space="preserve">Z hľadiska plôch je úžitková plocha na úrovni prvého nadzemného podlažia v ploche 464,11 m2. Úžitková plocha na druhom nadzemnom podlaží je 470,34. Celková úžitková plocha je 934,45 m2. Zastavaná plocha v starom </w:t>
      </w:r>
      <w:r w:rsidRPr="00CD09C5">
        <w:t>stave je 576,37 m2. Zastavaná plocha v novom stave je 596,36 m2.</w:t>
      </w:r>
      <w:bookmarkEnd w:id="94"/>
    </w:p>
    <w:p w14:paraId="2AB34B88" w14:textId="6036D3B7" w:rsidR="00CD09C5" w:rsidRPr="00CD09C5" w:rsidRDefault="00CD09C5" w:rsidP="00CD09C5">
      <w:pPr>
        <w:pStyle w:val="Nadpis2"/>
      </w:pPr>
      <w:bookmarkStart w:id="95" w:name="_Toc137040009"/>
      <w:r w:rsidRPr="00CD09C5">
        <w:t>Nosné konštrukcie</w:t>
      </w:r>
      <w:bookmarkEnd w:id="95"/>
    </w:p>
    <w:p w14:paraId="77F1ED1B" w14:textId="77777777" w:rsidR="00B11E59" w:rsidRPr="00CD09C5" w:rsidRDefault="00B11E59" w:rsidP="00B11E59">
      <w:pPr>
        <w:pStyle w:val="Nadpis3"/>
      </w:pPr>
      <w:bookmarkStart w:id="96" w:name="_Toc451324267"/>
      <w:bookmarkStart w:id="97" w:name="_Toc137040010"/>
      <w:bookmarkEnd w:id="93"/>
      <w:r w:rsidRPr="00CD09C5">
        <w:t>Výkopy</w:t>
      </w:r>
      <w:bookmarkEnd w:id="96"/>
      <w:bookmarkEnd w:id="97"/>
    </w:p>
    <w:p w14:paraId="5297F99E" w14:textId="3C2AC49F" w:rsidR="00FC19F0" w:rsidRPr="00CD09C5" w:rsidRDefault="00B11E59" w:rsidP="00B11E59">
      <w:r w:rsidRPr="00CD09C5">
        <w:t xml:space="preserve">Výkopy budú ručne vrátane prípadných búracích prác. </w:t>
      </w:r>
      <w:r w:rsidR="00FC19F0" w:rsidRPr="00CD09C5">
        <w:t xml:space="preserve">Budú realizované pre vytvorenie osadenia výťahu a nového vstupu. Budú riešené pre </w:t>
      </w:r>
      <w:proofErr w:type="spellStart"/>
      <w:r w:rsidR="00FC19F0" w:rsidRPr="00CD09C5">
        <w:t>podbetónovanie</w:t>
      </w:r>
      <w:proofErr w:type="spellEnd"/>
      <w:r w:rsidR="00FC19F0" w:rsidRPr="00CD09C5">
        <w:t xml:space="preserve"> existujúcich základov, pre vytvorenie priestoru pre výťah</w:t>
      </w:r>
      <w:r w:rsidR="00334DFD">
        <w:t xml:space="preserve">, v prípade, že úroveň základovej škáry, existujúcich základov bude vyššie ako úroveň spodnej hrany základovej dosky. </w:t>
      </w:r>
    </w:p>
    <w:p w14:paraId="17A051C7" w14:textId="511F144B" w:rsidR="00FC19F0" w:rsidRPr="00CD09C5" w:rsidRDefault="00FC19F0" w:rsidP="00B11E59">
      <w:r w:rsidRPr="00CD09C5">
        <w:t xml:space="preserve">Ďalej pre vytvorenie základov pre nové schodisko vedúce ho druhého nadzemného podlažia a pre schodisko vyrovnávajúce v chodbe.  </w:t>
      </w:r>
    </w:p>
    <w:p w14:paraId="1722126E" w14:textId="305A5EC2" w:rsidR="00B11E59" w:rsidRPr="00CD09C5" w:rsidRDefault="00B11E59" w:rsidP="00B11E59">
      <w:r w:rsidRPr="00CD09C5">
        <w:t xml:space="preserve">Pred začatím výkopových práce je investor povinný vytýčiť všetky inžinierske siete správcami sietí, aby nedošlo k ich poškodeniu. V blízkosti existujúcich sietí sa budú výkopové práce vykonávať ručne. Výkopy budú realizované so sklonom 1:0,6; v prípade, že prizvaný geológ, neurčí inak. Pri výkopových prácach je potrebné prizvať geológa, pre potreby </w:t>
      </w:r>
      <w:proofErr w:type="spellStart"/>
      <w:r w:rsidRPr="00CD09C5">
        <w:t>paženia</w:t>
      </w:r>
      <w:proofErr w:type="spellEnd"/>
      <w:r w:rsidRPr="00CD09C5">
        <w:t xml:space="preserve"> výkopovej jamy. Steny výkopu zabezpečiť </w:t>
      </w:r>
      <w:proofErr w:type="spellStart"/>
      <w:r w:rsidRPr="00CD09C5">
        <w:t>svahovaním</w:t>
      </w:r>
      <w:proofErr w:type="spellEnd"/>
      <w:r w:rsidRPr="00CD09C5">
        <w:t xml:space="preserve">, podľa pokynov geológa, alebo vodorovným </w:t>
      </w:r>
      <w:proofErr w:type="spellStart"/>
      <w:r w:rsidRPr="00CD09C5">
        <w:t>pažením</w:t>
      </w:r>
      <w:proofErr w:type="spellEnd"/>
      <w:r w:rsidRPr="00CD09C5">
        <w:t xml:space="preserve">.  Pri výkopových prácach dodržiavať STN 733050. </w:t>
      </w:r>
    </w:p>
    <w:p w14:paraId="1129D5EA" w14:textId="77777777" w:rsidR="00B11E59" w:rsidRPr="00CD09C5" w:rsidRDefault="00B11E59" w:rsidP="00B11E59">
      <w:r w:rsidRPr="00CD09C5">
        <w:t>Výkopy strojmi sa môžu prevádzať do vzdialenosti max 1m od vyznačenej polohy existujúcej podzemnej siete, (pokiaľ to iný predpis neobmedzuje). Prípustné sklony svahov výkopov pri jamách do 3m sú podľa STN 733050 (pomer sa udáva pomerom jeho výšky ku pôdorysnej dĺžke) :</w:t>
      </w:r>
    </w:p>
    <w:p w14:paraId="0D001E38" w14:textId="77777777" w:rsidR="00B11E59" w:rsidRPr="00CD09C5" w:rsidRDefault="00B11E59" w:rsidP="00B11E59">
      <w:pPr>
        <w:numPr>
          <w:ilvl w:val="0"/>
          <w:numId w:val="7"/>
        </w:numPr>
      </w:pPr>
      <w:r w:rsidRPr="00CD09C5">
        <w:t>Prachovitá hlina 1:0,25</w:t>
      </w:r>
    </w:p>
    <w:p w14:paraId="58940443" w14:textId="77777777" w:rsidR="00B11E59" w:rsidRPr="00CD09C5" w:rsidRDefault="00B11E59" w:rsidP="00B11E59">
      <w:pPr>
        <w:numPr>
          <w:ilvl w:val="0"/>
          <w:numId w:val="7"/>
        </w:numPr>
      </w:pPr>
      <w:r w:rsidRPr="00CD09C5">
        <w:t>Ílovitý štrk 1_0,25</w:t>
      </w:r>
    </w:p>
    <w:p w14:paraId="417467D7" w14:textId="77777777" w:rsidR="00B11E59" w:rsidRPr="00CD09C5" w:rsidRDefault="00B11E59" w:rsidP="00B11E59">
      <w:pPr>
        <w:numPr>
          <w:ilvl w:val="0"/>
          <w:numId w:val="7"/>
        </w:numPr>
      </w:pPr>
      <w:r w:rsidRPr="00CD09C5">
        <w:t>Hlina 1:0,25 až 1:0,5</w:t>
      </w:r>
    </w:p>
    <w:p w14:paraId="29C0735B" w14:textId="77777777" w:rsidR="00B11E59" w:rsidRPr="00CD09C5" w:rsidRDefault="00B11E59" w:rsidP="00B11E59">
      <w:pPr>
        <w:numPr>
          <w:ilvl w:val="0"/>
          <w:numId w:val="7"/>
        </w:numPr>
      </w:pPr>
      <w:r w:rsidRPr="00CD09C5">
        <w:t>Íl 1:0,25 až 1:0,5</w:t>
      </w:r>
    </w:p>
    <w:p w14:paraId="57163223" w14:textId="77777777" w:rsidR="00B11E59" w:rsidRPr="00CD09C5" w:rsidRDefault="00B11E59" w:rsidP="00B11E59">
      <w:pPr>
        <w:numPr>
          <w:ilvl w:val="0"/>
          <w:numId w:val="7"/>
        </w:numPr>
      </w:pPr>
      <w:r w:rsidRPr="00CD09C5">
        <w:t>Ílovitá hlina 1:0,25 až 1:0,5</w:t>
      </w:r>
    </w:p>
    <w:p w14:paraId="098E5EE1" w14:textId="77777777" w:rsidR="00B11E59" w:rsidRPr="00CD09C5" w:rsidRDefault="00B11E59" w:rsidP="00B11E59">
      <w:pPr>
        <w:numPr>
          <w:ilvl w:val="0"/>
          <w:numId w:val="7"/>
        </w:numPr>
      </w:pPr>
      <w:r w:rsidRPr="00CD09C5">
        <w:t>Ílovitý piesok 1: 0,5</w:t>
      </w:r>
    </w:p>
    <w:p w14:paraId="35DAA260" w14:textId="77777777" w:rsidR="00B11E59" w:rsidRPr="00CD09C5" w:rsidRDefault="00B11E59" w:rsidP="00B11E59">
      <w:pPr>
        <w:numPr>
          <w:ilvl w:val="0"/>
          <w:numId w:val="7"/>
        </w:numPr>
      </w:pPr>
      <w:proofErr w:type="spellStart"/>
      <w:r w:rsidRPr="00CD09C5">
        <w:t>Balvanoviý</w:t>
      </w:r>
      <w:proofErr w:type="spellEnd"/>
      <w:r w:rsidRPr="00CD09C5">
        <w:t xml:space="preserve"> piesok 1:0,75</w:t>
      </w:r>
    </w:p>
    <w:p w14:paraId="1F93FF0A" w14:textId="77777777" w:rsidR="00B11E59" w:rsidRPr="00CD09C5" w:rsidRDefault="00B11E59" w:rsidP="00B11E59">
      <w:pPr>
        <w:numPr>
          <w:ilvl w:val="0"/>
          <w:numId w:val="7"/>
        </w:numPr>
      </w:pPr>
      <w:r w:rsidRPr="00CD09C5">
        <w:t>Hlinitý piesok 1:1</w:t>
      </w:r>
    </w:p>
    <w:p w14:paraId="0BABE506" w14:textId="77777777" w:rsidR="00B11E59" w:rsidRPr="00CD09C5" w:rsidRDefault="00B11E59" w:rsidP="00B11E59">
      <w:pPr>
        <w:numPr>
          <w:ilvl w:val="0"/>
          <w:numId w:val="7"/>
        </w:numPr>
      </w:pPr>
      <w:r w:rsidRPr="00CD09C5">
        <w:t>Piesčitá hlina 1:1</w:t>
      </w:r>
    </w:p>
    <w:p w14:paraId="2934A280" w14:textId="7F550F73" w:rsidR="00B11E59" w:rsidRPr="00CD09C5" w:rsidRDefault="00B11E59" w:rsidP="00B11E59">
      <w:pPr>
        <w:numPr>
          <w:ilvl w:val="0"/>
          <w:numId w:val="7"/>
        </w:numPr>
      </w:pPr>
      <w:r w:rsidRPr="00CD09C5">
        <w:t>Piesčitý štrk 1:1</w:t>
      </w:r>
    </w:p>
    <w:p w14:paraId="634AC9FC" w14:textId="77777777" w:rsidR="00B11E59" w:rsidRPr="00CD09C5" w:rsidRDefault="00B11E59" w:rsidP="00B11E59">
      <w:pPr>
        <w:pStyle w:val="Nadpis3"/>
      </w:pPr>
      <w:bookmarkStart w:id="98" w:name="_Toc451324268"/>
      <w:bookmarkStart w:id="99" w:name="_Toc137040011"/>
      <w:r w:rsidRPr="00CD09C5">
        <w:t>Základy</w:t>
      </w:r>
      <w:bookmarkEnd w:id="98"/>
      <w:bookmarkEnd w:id="99"/>
    </w:p>
    <w:p w14:paraId="77440D68" w14:textId="441C54F0" w:rsidR="00334DFD" w:rsidRDefault="00B11E59" w:rsidP="00B11E59">
      <w:pPr>
        <w:rPr>
          <w:rFonts w:cs="Arial"/>
          <w:szCs w:val="22"/>
        </w:rPr>
      </w:pPr>
      <w:r w:rsidRPr="00CD09C5">
        <w:rPr>
          <w:rFonts w:cs="Arial"/>
          <w:szCs w:val="22"/>
        </w:rPr>
        <w:t xml:space="preserve">Základy </w:t>
      </w:r>
      <w:r w:rsidR="00FC19F0" w:rsidRPr="00CD09C5">
        <w:rPr>
          <w:rFonts w:cs="Arial"/>
          <w:szCs w:val="22"/>
        </w:rPr>
        <w:t>budú riešené pre nové schodisko dvojramenné, pre nové schodisko vyrovnávajúce v chodbe 1.03, výťahovú šachtu a podchytávan</w:t>
      </w:r>
      <w:r w:rsidR="00334DFD">
        <w:rPr>
          <w:rFonts w:cs="Arial"/>
          <w:szCs w:val="22"/>
        </w:rPr>
        <w:t>é</w:t>
      </w:r>
      <w:r w:rsidR="00FC19F0" w:rsidRPr="00CD09C5">
        <w:rPr>
          <w:rFonts w:cs="Arial"/>
          <w:szCs w:val="22"/>
        </w:rPr>
        <w:t xml:space="preserve"> obvodové murivo. </w:t>
      </w:r>
    </w:p>
    <w:p w14:paraId="49B02F1F" w14:textId="5D4D4DF9" w:rsidR="00334DFD" w:rsidRDefault="00334DFD" w:rsidP="00B11E59">
      <w:pPr>
        <w:rPr>
          <w:rFonts w:cs="Arial"/>
          <w:szCs w:val="22"/>
        </w:rPr>
      </w:pPr>
      <w:r>
        <w:rPr>
          <w:rFonts w:cs="Arial"/>
          <w:szCs w:val="22"/>
        </w:rPr>
        <w:t xml:space="preserve">Pre výťahovú šachtu je navrhnutá základová doska hrúbky 300 mm, z betónu triedy C25/30-XC1. Výstuž základovej dosky je navrhnutá z výstuže typu B500B. Základová doska  výťahu bude </w:t>
      </w:r>
      <w:proofErr w:type="spellStart"/>
      <w:r>
        <w:rPr>
          <w:rFonts w:cs="Arial"/>
          <w:szCs w:val="22"/>
        </w:rPr>
        <w:t>oddilatovaná</w:t>
      </w:r>
      <w:proofErr w:type="spellEnd"/>
      <w:r>
        <w:rPr>
          <w:rFonts w:cs="Arial"/>
          <w:szCs w:val="22"/>
        </w:rPr>
        <w:t xml:space="preserve"> od existujúcich základov obvodovej steny extrudovaným polystyrénom hrúbky 30-100mm, podľa skutočných podmienok na stavbe. Keďže nie je známa geometria existujúcich základov, typ výťahu a požiadavky výťahu na základovú dosku, geologické zloženie základovej pôdy, preto bude základová doska a jej vystuženie riešené počas realizácie, samostatným realizačným projektom. </w:t>
      </w:r>
    </w:p>
    <w:p w14:paraId="38622664" w14:textId="0EA17857" w:rsidR="00334DFD" w:rsidRDefault="00334DFD" w:rsidP="00B11E59">
      <w:pPr>
        <w:rPr>
          <w:rFonts w:cs="Arial"/>
          <w:szCs w:val="22"/>
        </w:rPr>
      </w:pPr>
      <w:r>
        <w:rPr>
          <w:rFonts w:cs="Arial"/>
          <w:szCs w:val="22"/>
        </w:rPr>
        <w:t xml:space="preserve">Úroveň a tvar základov pod obvodovými stenami pri výťahovej šachte nie je známa. Pokiaľ by bola úroveň základovej škáry pri obvodových stenách vyššie ako je plánovaná úroveň spodnej hrany základovej škáry výťahu, je potrebné </w:t>
      </w:r>
      <w:proofErr w:type="spellStart"/>
      <w:r>
        <w:rPr>
          <w:rFonts w:cs="Arial"/>
          <w:szCs w:val="22"/>
        </w:rPr>
        <w:t>podbetónovať</w:t>
      </w:r>
      <w:proofErr w:type="spellEnd"/>
      <w:r>
        <w:rPr>
          <w:rFonts w:cs="Arial"/>
          <w:szCs w:val="22"/>
        </w:rPr>
        <w:t xml:space="preserve"> existujúce základy, podľa samostatného návrhu pri realizácii stavby. </w:t>
      </w:r>
    </w:p>
    <w:p w14:paraId="01FBDF9B" w14:textId="60C89D91" w:rsidR="00334DFD" w:rsidRDefault="00334DFD" w:rsidP="00B11E59">
      <w:pPr>
        <w:rPr>
          <w:rFonts w:cs="Arial"/>
          <w:szCs w:val="22"/>
        </w:rPr>
      </w:pPr>
      <w:r>
        <w:rPr>
          <w:rFonts w:cs="Arial"/>
          <w:szCs w:val="22"/>
        </w:rPr>
        <w:t xml:space="preserve">Nový základ pod schodiskom bude šírky 500mm, výšky 600mm, z betónu triedy C16/20-X0. Základy pre schodisko boli navrhnuté za predpokladu únosnosti zeminy v základovej škáre o hodnote </w:t>
      </w:r>
      <w:proofErr w:type="spellStart"/>
      <w:r>
        <w:rPr>
          <w:rFonts w:cs="Arial"/>
          <w:szCs w:val="22"/>
        </w:rPr>
        <w:t>Rd</w:t>
      </w:r>
      <w:proofErr w:type="spellEnd"/>
      <w:r>
        <w:rPr>
          <w:rFonts w:cs="Arial"/>
          <w:szCs w:val="22"/>
        </w:rPr>
        <w:t xml:space="preserve"> = 150 kPa.</w:t>
      </w:r>
    </w:p>
    <w:p w14:paraId="0D884AAC" w14:textId="06BD8E3A" w:rsidR="0005576C" w:rsidRDefault="0005576C" w:rsidP="00B11E59">
      <w:pPr>
        <w:rPr>
          <w:rFonts w:cs="Arial"/>
          <w:szCs w:val="22"/>
        </w:rPr>
      </w:pPr>
      <w:r>
        <w:rPr>
          <w:rFonts w:cs="Arial"/>
          <w:szCs w:val="22"/>
        </w:rPr>
        <w:t xml:space="preserve">Nový podkladný betón pre zníženú podlahu bude riešený z monolitickej dosky, vystuženej sieťovinou typu </w:t>
      </w:r>
      <w:proofErr w:type="spellStart"/>
      <w:r>
        <w:rPr>
          <w:rFonts w:cs="Arial"/>
          <w:szCs w:val="22"/>
        </w:rPr>
        <w:t>Kari</w:t>
      </w:r>
      <w:proofErr w:type="spellEnd"/>
      <w:r>
        <w:rPr>
          <w:rFonts w:cs="Arial"/>
          <w:szCs w:val="22"/>
        </w:rPr>
        <w:t xml:space="preserve"> 6/150/150 mm, trieda výstuže B500B, trieda betónu podľa statiky. Pod </w:t>
      </w:r>
      <w:proofErr w:type="spellStart"/>
      <w:r>
        <w:rPr>
          <w:rFonts w:cs="Arial"/>
          <w:szCs w:val="22"/>
        </w:rPr>
        <w:t>podkladným</w:t>
      </w:r>
      <w:proofErr w:type="spellEnd"/>
      <w:r>
        <w:rPr>
          <w:rFonts w:cs="Arial"/>
          <w:szCs w:val="22"/>
        </w:rPr>
        <w:t xml:space="preserve"> betónom </w:t>
      </w:r>
      <w:proofErr w:type="spellStart"/>
      <w:r>
        <w:rPr>
          <w:rFonts w:cs="Arial"/>
          <w:szCs w:val="22"/>
        </w:rPr>
        <w:t>bede</w:t>
      </w:r>
      <w:proofErr w:type="spellEnd"/>
      <w:r>
        <w:rPr>
          <w:rFonts w:cs="Arial"/>
          <w:szCs w:val="22"/>
        </w:rPr>
        <w:t xml:space="preserve"> štrkové zhutnené lôžko hrúbky 200mm. </w:t>
      </w:r>
    </w:p>
    <w:p w14:paraId="4733BF4F" w14:textId="3105F48E" w:rsidR="00B11E59" w:rsidRPr="00CD09C5" w:rsidRDefault="00B11E59" w:rsidP="00B11E59"/>
    <w:p w14:paraId="05B6ADCE" w14:textId="30662F19" w:rsidR="00B11E59" w:rsidRPr="00CD09C5" w:rsidRDefault="00B311CC" w:rsidP="00B11E59">
      <w:pPr>
        <w:pStyle w:val="Nadpis3"/>
      </w:pPr>
      <w:bookmarkStart w:id="100" w:name="_Toc451324270"/>
      <w:bookmarkStart w:id="101" w:name="_Toc137040012"/>
      <w:r w:rsidRPr="00CD09C5">
        <w:lastRenderedPageBreak/>
        <w:t>Zvislé nosné m</w:t>
      </w:r>
      <w:r w:rsidR="00B11E59" w:rsidRPr="00CD09C5">
        <w:t xml:space="preserve">urivo, </w:t>
      </w:r>
      <w:r w:rsidRPr="00CD09C5">
        <w:t xml:space="preserve">vodorovné </w:t>
      </w:r>
      <w:r w:rsidR="00B11E59" w:rsidRPr="00CD09C5">
        <w:t>nosné konštrukcie</w:t>
      </w:r>
      <w:bookmarkEnd w:id="100"/>
      <w:bookmarkEnd w:id="101"/>
    </w:p>
    <w:p w14:paraId="03E53DE6" w14:textId="389CCAB1" w:rsidR="00FC19F0" w:rsidRPr="00CD09C5" w:rsidRDefault="00FC19F0" w:rsidP="00B11E59">
      <w:r w:rsidRPr="00CD09C5">
        <w:t xml:space="preserve">Obvodové a vnútorné murivo domurovaných výplňových konštrukcií bude z pórobetónových tvárnic </w:t>
      </w:r>
      <w:r w:rsidR="00BD28C7">
        <w:t xml:space="preserve">napríklad </w:t>
      </w:r>
      <w:proofErr w:type="spellStart"/>
      <w:r w:rsidRPr="00CD09C5">
        <w:t>Ytong</w:t>
      </w:r>
      <w:proofErr w:type="spellEnd"/>
      <w:r w:rsidR="00BD28C7">
        <w:t xml:space="preserve"> pevnostnej triedy P2, alebo iný typ rovnakých vlastností od iného výrobcu</w:t>
      </w:r>
      <w:r w:rsidRPr="00CD09C5">
        <w:t>, hrúbky na hrúbku existujúceho muriva. Alternatívne môže byť obvodové murivo z keramických tehál, tepelnoizolačné</w:t>
      </w:r>
      <w:r w:rsidR="00BD28C7">
        <w:t xml:space="preserve">, rovnakých vlastností, pevnostných, tepelnoizolačných vlastností ako pórobetónové. </w:t>
      </w:r>
    </w:p>
    <w:p w14:paraId="4DE699A6" w14:textId="1CBB4E28" w:rsidR="00B311CC" w:rsidRPr="00CD09C5" w:rsidRDefault="00B311CC" w:rsidP="00B11E59">
      <w:r w:rsidRPr="00CD09C5">
        <w:t xml:space="preserve">V budove je domurované okno pri výťahovej šachte, otvory pre dvere, na úrovni 2.np, pri stavebných úpravách. </w:t>
      </w:r>
    </w:p>
    <w:p w14:paraId="4517564A" w14:textId="77777777" w:rsidR="00B311CC" w:rsidRPr="00CD09C5" w:rsidRDefault="00B311CC" w:rsidP="00B11E59"/>
    <w:p w14:paraId="4AA719FA" w14:textId="77777777" w:rsidR="00BD28C7" w:rsidRDefault="00FC19F0" w:rsidP="00B11E59">
      <w:r w:rsidRPr="00CD09C5">
        <w:t>V objekte sú riešené otvory</w:t>
      </w:r>
      <w:r w:rsidR="00B311CC" w:rsidRPr="00CD09C5">
        <w:t xml:space="preserve"> v nosných stenách</w:t>
      </w:r>
      <w:r w:rsidR="00BD28C7">
        <w:t>.</w:t>
      </w:r>
      <w:r w:rsidRPr="00CD09C5">
        <w:t xml:space="preserve"> </w:t>
      </w:r>
      <w:r w:rsidR="00BD28C7">
        <w:t xml:space="preserve">Otvory sú riešené : </w:t>
      </w:r>
    </w:p>
    <w:p w14:paraId="21A8D793" w14:textId="77777777" w:rsidR="00BD28C7" w:rsidRDefault="00FC19F0" w:rsidP="00BD28C7">
      <w:pPr>
        <w:pStyle w:val="Odstavecseseznamem"/>
        <w:numPr>
          <w:ilvl w:val="0"/>
          <w:numId w:val="7"/>
        </w:numPr>
      </w:pPr>
      <w:r w:rsidRPr="00CD09C5">
        <w:t>v obvodovej nosnej stene, pri vytvorení nového vstupu z existujúceho dvora na svetlú šírku 1</w:t>
      </w:r>
      <w:r w:rsidR="00B311CC" w:rsidRPr="00CD09C5">
        <w:t>8</w:t>
      </w:r>
      <w:r w:rsidRPr="00CD09C5">
        <w:t>00mm</w:t>
      </w:r>
      <w:r w:rsidR="00B311CC" w:rsidRPr="00CD09C5">
        <w:t>,</w:t>
      </w:r>
      <w:r w:rsidRPr="00CD09C5">
        <w:t xml:space="preserve"> </w:t>
      </w:r>
    </w:p>
    <w:p w14:paraId="1F6B5F9B" w14:textId="77777777" w:rsidR="00BD28C7" w:rsidRDefault="00FC19F0" w:rsidP="00BD28C7">
      <w:pPr>
        <w:pStyle w:val="Odstavecseseznamem"/>
        <w:numPr>
          <w:ilvl w:val="0"/>
          <w:numId w:val="7"/>
        </w:numPr>
      </w:pPr>
      <w:r w:rsidRPr="00CD09C5">
        <w:t xml:space="preserve">pri prechode </w:t>
      </w:r>
      <w:r w:rsidR="00B311CC" w:rsidRPr="00CD09C5">
        <w:t xml:space="preserve">do priestoru nového schodiska </w:t>
      </w:r>
    </w:p>
    <w:p w14:paraId="43FBA798" w14:textId="77777777" w:rsidR="00BD28C7" w:rsidRDefault="00BD28C7" w:rsidP="00BD28C7">
      <w:pPr>
        <w:pStyle w:val="Odstavecseseznamem"/>
        <w:numPr>
          <w:ilvl w:val="0"/>
          <w:numId w:val="7"/>
        </w:numPr>
      </w:pPr>
      <w:r>
        <w:t xml:space="preserve">do priestoru </w:t>
      </w:r>
      <w:proofErr w:type="spellStart"/>
      <w:r w:rsidR="00B311CC" w:rsidRPr="00CD09C5">
        <w:t>priestoru</w:t>
      </w:r>
      <w:proofErr w:type="spellEnd"/>
      <w:r w:rsidR="00B311CC" w:rsidRPr="00CD09C5">
        <w:t xml:space="preserve"> výťahu. </w:t>
      </w:r>
    </w:p>
    <w:p w14:paraId="05F57F8C" w14:textId="28B49D53" w:rsidR="00BD28C7" w:rsidRDefault="00BD28C7" w:rsidP="00BD28C7">
      <w:pPr>
        <w:pStyle w:val="Odstavecseseznamem"/>
        <w:numPr>
          <w:ilvl w:val="0"/>
          <w:numId w:val="7"/>
        </w:numPr>
      </w:pPr>
      <w:r>
        <w:t>na úrovni 2.np do priestoru záchodov, vo vnútornom pozdĺžnom nosnom murive,</w:t>
      </w:r>
    </w:p>
    <w:p w14:paraId="23445F38" w14:textId="0941D922" w:rsidR="00BD28C7" w:rsidRDefault="00BD28C7" w:rsidP="00BD28C7">
      <w:pPr>
        <w:pStyle w:val="Odstavecseseznamem"/>
        <w:numPr>
          <w:ilvl w:val="0"/>
          <w:numId w:val="7"/>
        </w:numPr>
      </w:pPr>
      <w:r>
        <w:t>do miestnosti 1.06 pri rampe, vo vnútornom nosnom murive</w:t>
      </w:r>
    </w:p>
    <w:p w14:paraId="25D5DB49" w14:textId="77777777" w:rsidR="00BD28C7" w:rsidRDefault="00B311CC" w:rsidP="00BD28C7">
      <w:r w:rsidRPr="00CD09C5">
        <w:t>Otvor pre nové dvere</w:t>
      </w:r>
      <w:r w:rsidR="00BD28C7">
        <w:t xml:space="preserve">, v obvodovej stene do chodby 1.06 </w:t>
      </w:r>
      <w:r w:rsidRPr="00CD09C5">
        <w:t xml:space="preserve">je existujúci. Tu bude vybratý iba parapet muriva. </w:t>
      </w:r>
    </w:p>
    <w:p w14:paraId="79961B1E" w14:textId="7279E96D" w:rsidR="00FC19F0" w:rsidRDefault="00B311CC" w:rsidP="00BD28C7">
      <w:r w:rsidRPr="00CD09C5">
        <w:t xml:space="preserve">Pre otvory ku výťahu a ku schodisku bude potrebné riešiť nový vložený </w:t>
      </w:r>
      <w:r w:rsidR="00BD28C7">
        <w:t xml:space="preserve">monolitický </w:t>
      </w:r>
      <w:r w:rsidRPr="00CD09C5">
        <w:t xml:space="preserve">preklad. Podrobnejšie podľa </w:t>
      </w:r>
      <w:r w:rsidR="00BD28C7">
        <w:t>výkresovej časti</w:t>
      </w:r>
      <w:r w:rsidR="00FC19F0" w:rsidRPr="00CD09C5">
        <w:t xml:space="preserve">. Pri asanácii je potrebné postupovať podľa </w:t>
      </w:r>
      <w:r w:rsidR="00BD28C7">
        <w:t xml:space="preserve">výkresovej časti a </w:t>
      </w:r>
      <w:r w:rsidR="00FC19F0" w:rsidRPr="00CD09C5">
        <w:t xml:space="preserve">statického posudku. </w:t>
      </w:r>
      <w:r w:rsidR="00BD28C7">
        <w:t xml:space="preserve">Preklady nad novými otvormi vo vnútorných nosných stenách nad nové dvere budú vložené keramické, v počte podľa statického posudku. </w:t>
      </w:r>
      <w:r w:rsidR="00B1484C">
        <w:t>Pri realizácii otvorov je v</w:t>
      </w:r>
      <w:r w:rsidR="00B1484C" w:rsidRPr="00CD09C5">
        <w:t> prvom rade</w:t>
      </w:r>
      <w:r w:rsidR="00B1484C">
        <w:t xml:space="preserve"> potrebné </w:t>
      </w:r>
      <w:r w:rsidR="00B1484C" w:rsidRPr="00CD09C5">
        <w:t>vložiť a aktivovať nový</w:t>
      </w:r>
      <w:r w:rsidR="00B1484C">
        <w:t>/nové</w:t>
      </w:r>
      <w:r w:rsidR="00B1484C" w:rsidRPr="00CD09C5">
        <w:t xml:space="preserve"> preklad</w:t>
      </w:r>
      <w:r w:rsidR="00B1484C">
        <w:t>/y</w:t>
      </w:r>
      <w:r w:rsidR="00B1484C" w:rsidRPr="00CD09C5">
        <w:t xml:space="preserve"> a následne realizovať otvor v nosnej stene.</w:t>
      </w:r>
    </w:p>
    <w:p w14:paraId="1646C9CC" w14:textId="3FCFFB72" w:rsidR="00FC19F0" w:rsidRPr="00CD09C5" w:rsidRDefault="00FC19F0" w:rsidP="00FC19F0">
      <w:pPr>
        <w:pStyle w:val="Nadpis3"/>
      </w:pPr>
      <w:bookmarkStart w:id="102" w:name="_Toc137040013"/>
      <w:r w:rsidRPr="00CD09C5">
        <w:t>Schodisko</w:t>
      </w:r>
      <w:bookmarkEnd w:id="102"/>
    </w:p>
    <w:p w14:paraId="67A9FA6E" w14:textId="645D7324" w:rsidR="00B311CC" w:rsidRPr="00CD09C5" w:rsidRDefault="00B311CC" w:rsidP="00B311CC">
      <w:r w:rsidRPr="00CD09C5">
        <w:t>Bude vytvorené nové dvojramenné schodisko</w:t>
      </w:r>
      <w:r w:rsidR="00AD0DB0" w:rsidRPr="00CD09C5">
        <w:t xml:space="preserve"> železobetónové, doskové.</w:t>
      </w:r>
      <w:r w:rsidR="0048420C">
        <w:t xml:space="preserve"> Hrúbky dosky bude 200 mm.</w:t>
      </w:r>
      <w:r w:rsidR="00AD0DB0" w:rsidRPr="00CD09C5">
        <w:t xml:space="preserve"> Konštrukcia schodiska bude uložená do existujúceho muriva. Okno na úrovni prvého nadzemného podlažia bude v prípade potreby zamurované a zmenšené. Otvor po okne bude domurovaný z pórobetónových tvárnic. Schodisko bude uložené do existujúceho obvodového muriva a vnútorného nosného muriva. Pod spodným ramenom bude základový pás šírky </w:t>
      </w:r>
      <w:r w:rsidR="00C43959">
        <w:t>5</w:t>
      </w:r>
      <w:r w:rsidR="00AD0DB0" w:rsidRPr="00CD09C5">
        <w:t xml:space="preserve">00 mm, hĺbky </w:t>
      </w:r>
      <w:r w:rsidR="00C43959">
        <w:t>6</w:t>
      </w:r>
      <w:r w:rsidR="00AD0DB0" w:rsidRPr="00CD09C5">
        <w:t xml:space="preserve">00 mm, pod podlahu. Šírka schodiska je 120 mm. Podrobnejšie podľa výkresovej časti. </w:t>
      </w:r>
    </w:p>
    <w:p w14:paraId="5E6FFC72" w14:textId="77777777" w:rsidR="00751F67" w:rsidRPr="00CD09C5" w:rsidRDefault="00751F67" w:rsidP="00CD09C5">
      <w:pPr>
        <w:pStyle w:val="Nadpis2"/>
      </w:pPr>
      <w:bookmarkStart w:id="103" w:name="_Toc509932261"/>
      <w:bookmarkStart w:id="104" w:name="_Toc137040014"/>
      <w:r w:rsidRPr="00CD09C5">
        <w:t>Nenosné konštrukcie</w:t>
      </w:r>
      <w:bookmarkEnd w:id="103"/>
      <w:bookmarkEnd w:id="104"/>
    </w:p>
    <w:p w14:paraId="09349901" w14:textId="77777777" w:rsidR="00751F67" w:rsidRPr="00CD09C5" w:rsidRDefault="00751F67" w:rsidP="00751F67">
      <w:pPr>
        <w:pStyle w:val="Nadpis3"/>
      </w:pPr>
      <w:bookmarkStart w:id="105" w:name="_Toc509932262"/>
      <w:bookmarkStart w:id="106" w:name="_Toc512418406"/>
      <w:bookmarkStart w:id="107" w:name="_Toc524417420"/>
      <w:bookmarkStart w:id="108" w:name="_Toc524593769"/>
      <w:bookmarkStart w:id="109" w:name="_Toc525546861"/>
      <w:bookmarkStart w:id="110" w:name="_Toc137040015"/>
      <w:r w:rsidRPr="00CD09C5">
        <w:t>Deliace konštrukcie</w:t>
      </w:r>
      <w:bookmarkEnd w:id="105"/>
      <w:bookmarkEnd w:id="106"/>
      <w:bookmarkEnd w:id="107"/>
      <w:bookmarkEnd w:id="108"/>
      <w:bookmarkEnd w:id="109"/>
      <w:bookmarkEnd w:id="110"/>
    </w:p>
    <w:p w14:paraId="41DE6AF1" w14:textId="77777777" w:rsidR="00751F67" w:rsidRPr="00CD09C5" w:rsidRDefault="00751F67" w:rsidP="00751F67">
      <w:r w:rsidRPr="00CD09C5">
        <w:t>Priečky sú hrúbky 125, 150 mm, murované z </w:t>
      </w:r>
      <w:r w:rsidRPr="00CD09C5">
        <w:rPr>
          <w:szCs w:val="22"/>
        </w:rPr>
        <w:t xml:space="preserve">plných pórobetónových </w:t>
      </w:r>
      <w:proofErr w:type="spellStart"/>
      <w:r w:rsidRPr="00CD09C5">
        <w:rPr>
          <w:szCs w:val="22"/>
        </w:rPr>
        <w:t>priečkoviek</w:t>
      </w:r>
      <w:proofErr w:type="spellEnd"/>
      <w:r w:rsidRPr="00CD09C5">
        <w:rPr>
          <w:szCs w:val="22"/>
        </w:rPr>
        <w:t xml:space="preserve"> </w:t>
      </w:r>
      <w:proofErr w:type="spellStart"/>
      <w:r w:rsidRPr="00CD09C5">
        <w:rPr>
          <w:szCs w:val="22"/>
        </w:rPr>
        <w:t>Ytong</w:t>
      </w:r>
      <w:proofErr w:type="spellEnd"/>
      <w:r w:rsidRPr="00CD09C5">
        <w:rPr>
          <w:szCs w:val="22"/>
        </w:rPr>
        <w:t xml:space="preserve">, na </w:t>
      </w:r>
      <w:proofErr w:type="spellStart"/>
      <w:r w:rsidRPr="00CD09C5">
        <w:rPr>
          <w:szCs w:val="22"/>
        </w:rPr>
        <w:t>tenkovrstvovú</w:t>
      </w:r>
      <w:proofErr w:type="spellEnd"/>
      <w:r w:rsidRPr="00CD09C5">
        <w:rPr>
          <w:szCs w:val="22"/>
        </w:rPr>
        <w:t xml:space="preserve"> maltu. </w:t>
      </w:r>
      <w:r w:rsidRPr="00CD09C5">
        <w:t xml:space="preserve">Ako povrchovú úpravu aplikovať vnútornú omietku určenú na pórobetónové </w:t>
      </w:r>
      <w:proofErr w:type="spellStart"/>
      <w:r w:rsidRPr="00CD09C5">
        <w:t>priečkovky</w:t>
      </w:r>
      <w:proofErr w:type="spellEnd"/>
      <w:r w:rsidRPr="00CD09C5">
        <w:t xml:space="preserve">. Alternatívne je možné použiť aj iné murivo rovnakých vlastností. </w:t>
      </w:r>
    </w:p>
    <w:p w14:paraId="019B66AB" w14:textId="77777777" w:rsidR="00751F67" w:rsidRPr="00751F67" w:rsidRDefault="00751F67" w:rsidP="00B311CC"/>
    <w:p w14:paraId="67960B01" w14:textId="77777777" w:rsidR="00B11E59" w:rsidRPr="00751F67" w:rsidRDefault="00B11E59" w:rsidP="00B11E59">
      <w:pPr>
        <w:pStyle w:val="Nadpis2"/>
        <w:keepNext w:val="0"/>
        <w:widowControl w:val="0"/>
        <w:spacing w:before="120" w:after="120"/>
      </w:pPr>
      <w:bookmarkStart w:id="111" w:name="_Toc451324274"/>
      <w:bookmarkStart w:id="112" w:name="_Toc137040016"/>
      <w:r w:rsidRPr="00751F67">
        <w:t>Úpravy povrchov</w:t>
      </w:r>
      <w:bookmarkEnd w:id="111"/>
      <w:bookmarkEnd w:id="112"/>
    </w:p>
    <w:p w14:paraId="557AAC7B" w14:textId="48C482A3" w:rsidR="00AD0DB0" w:rsidRPr="00751F67" w:rsidRDefault="00AD0DB0" w:rsidP="00AD0DB0">
      <w:pPr>
        <w:pStyle w:val="Nadpis3"/>
      </w:pPr>
      <w:bookmarkStart w:id="113" w:name="_Toc137040017"/>
      <w:r w:rsidRPr="00751F67">
        <w:t>Podlahy</w:t>
      </w:r>
      <w:bookmarkEnd w:id="113"/>
    </w:p>
    <w:p w14:paraId="27A0E331" w14:textId="2F1FF991" w:rsidR="00AD0DB0" w:rsidRPr="00751F67" w:rsidRDefault="002619DE" w:rsidP="00AD0DB0">
      <w:proofErr w:type="spellStart"/>
      <w:r w:rsidRPr="00751F67">
        <w:t>Nášlapné</w:t>
      </w:r>
      <w:proofErr w:type="spellEnd"/>
      <w:r w:rsidRPr="00751F67">
        <w:t xml:space="preserve"> vrstvy podláh a ďalšie nesúdržné časti budú asanované v rozsahu podľa výkresovej časti. </w:t>
      </w:r>
      <w:r w:rsidR="00AD0DB0" w:rsidRPr="00751F67">
        <w:t xml:space="preserve">Podlahy budú riešené </w:t>
      </w:r>
      <w:proofErr w:type="spellStart"/>
      <w:r w:rsidR="00AD0DB0" w:rsidRPr="00751F67">
        <w:t>vyspravené</w:t>
      </w:r>
      <w:proofErr w:type="spellEnd"/>
      <w:r w:rsidR="00AD0DB0" w:rsidRPr="00751F67">
        <w:t xml:space="preserve"> pomocou cementovej vyrovnávajúcej betónovej vrstvy</w:t>
      </w:r>
      <w:r w:rsidRPr="00751F67">
        <w:t xml:space="preserve">, alebo </w:t>
      </w:r>
      <w:proofErr w:type="spellStart"/>
      <w:r w:rsidRPr="00751F67">
        <w:t>samoniovelačnej</w:t>
      </w:r>
      <w:proofErr w:type="spellEnd"/>
      <w:r w:rsidRPr="00751F67">
        <w:t xml:space="preserve"> stierky.</w:t>
      </w:r>
      <w:r w:rsidR="00AD0DB0" w:rsidRPr="00751F67">
        <w:t xml:space="preserve"> Pôvodnú podlahu je predtým potrebné očistiť, odmastiť od prípadných olejov, alebo matných škvŕn. </w:t>
      </w:r>
      <w:proofErr w:type="spellStart"/>
      <w:r w:rsidR="001C2185" w:rsidRPr="00751F67">
        <w:t>Nášlapné</w:t>
      </w:r>
      <w:proofErr w:type="spellEnd"/>
      <w:r w:rsidR="001C2185" w:rsidRPr="00751F67">
        <w:t xml:space="preserve"> vrstvy podláh budú riešené keramická, laminátová podlaha, prípadne PVC podlahovina. </w:t>
      </w:r>
      <w:r w:rsidR="00751F67" w:rsidRPr="00751F67">
        <w:t xml:space="preserve"> Povrch stupňov v exteriérových častiach bude z keramickej dlažby, mrazuvzdornej.</w:t>
      </w:r>
    </w:p>
    <w:p w14:paraId="02310D38" w14:textId="77777777" w:rsidR="00B11E59" w:rsidRPr="00BA062D" w:rsidRDefault="00B11E59" w:rsidP="00B11E59">
      <w:pPr>
        <w:pStyle w:val="Nadpis3"/>
        <w:keepNext w:val="0"/>
        <w:widowControl w:val="0"/>
        <w:numPr>
          <w:ilvl w:val="2"/>
          <w:numId w:val="0"/>
        </w:numPr>
        <w:tabs>
          <w:tab w:val="num" w:pos="720"/>
        </w:tabs>
        <w:spacing w:before="120" w:after="120"/>
        <w:ind w:left="720" w:hanging="720"/>
        <w:jc w:val="left"/>
      </w:pPr>
      <w:bookmarkStart w:id="114" w:name="_Toc451324275"/>
      <w:bookmarkStart w:id="115" w:name="_Toc137040018"/>
      <w:r w:rsidRPr="00BA062D">
        <w:t>Omietky</w:t>
      </w:r>
      <w:bookmarkEnd w:id="114"/>
      <w:bookmarkEnd w:id="115"/>
    </w:p>
    <w:p w14:paraId="04CB31BD" w14:textId="14172F98" w:rsidR="00BA062D" w:rsidRPr="00BA062D" w:rsidRDefault="00BA062D" w:rsidP="00BA062D">
      <w:r w:rsidRPr="00BA062D">
        <w:t>Budú otlčené nesúdržné omietky vo vnútorných aj vonkajších priestoroch, podľa legendy miestností v pôdoryse, kde dochádza ku novým povrchovým úpravám omietok.</w:t>
      </w:r>
    </w:p>
    <w:p w14:paraId="308C31A6" w14:textId="421B4D4C" w:rsidR="00BA062D" w:rsidRDefault="00BA062D" w:rsidP="00BA062D">
      <w:r w:rsidRPr="00BA062D">
        <w:t xml:space="preserve">Upravované vnútorné omietky budú celoplošne </w:t>
      </w:r>
      <w:proofErr w:type="spellStart"/>
      <w:r w:rsidRPr="00BA062D">
        <w:t>presieťkované</w:t>
      </w:r>
      <w:proofErr w:type="spellEnd"/>
      <w:r w:rsidRPr="00BA062D">
        <w:t xml:space="preserve"> a potiahnuté výstužnou stierkou. Omietka bude potom celoplošne </w:t>
      </w:r>
      <w:proofErr w:type="spellStart"/>
      <w:r w:rsidRPr="00BA062D">
        <w:t>tenkovrstvová</w:t>
      </w:r>
      <w:proofErr w:type="spellEnd"/>
      <w:r w:rsidRPr="00BA062D">
        <w:t>, vnútorná. Pod vyrovnávaciu vý</w:t>
      </w:r>
      <w:r>
        <w:t>s</w:t>
      </w:r>
      <w:r w:rsidRPr="00BA062D">
        <w:t xml:space="preserve">tužnú stierku bude realizovaný penetračný </w:t>
      </w:r>
      <w:proofErr w:type="spellStart"/>
      <w:r w:rsidRPr="00BA062D">
        <w:t>prednástrek</w:t>
      </w:r>
      <w:proofErr w:type="spellEnd"/>
      <w:r w:rsidRPr="00BA062D">
        <w:t xml:space="preserve"> a opravené budú narušené otlčené časti omietky. </w:t>
      </w:r>
      <w:r>
        <w:t xml:space="preserve">Vonkajšia omietka bude riešená na zatepľovacom systéme nová </w:t>
      </w:r>
      <w:proofErr w:type="spellStart"/>
      <w:r>
        <w:t>tenkovtstvová</w:t>
      </w:r>
      <w:proofErr w:type="spellEnd"/>
      <w:r>
        <w:t xml:space="preserve"> silikátová, </w:t>
      </w:r>
      <w:proofErr w:type="spellStart"/>
      <w:r>
        <w:t>paropriepustná</w:t>
      </w:r>
      <w:proofErr w:type="spellEnd"/>
      <w:r>
        <w:t xml:space="preserve">. </w:t>
      </w:r>
    </w:p>
    <w:p w14:paraId="68B57009" w14:textId="3A19A926" w:rsidR="00B11E59" w:rsidRPr="00BA062D" w:rsidRDefault="00BA062D" w:rsidP="00BA062D">
      <w:r>
        <w:lastRenderedPageBreak/>
        <w:t xml:space="preserve">Bude opravená aj </w:t>
      </w:r>
      <w:proofErr w:type="spellStart"/>
      <w:r>
        <w:t>rimsa</w:t>
      </w:r>
      <w:proofErr w:type="spellEnd"/>
      <w:r>
        <w:t xml:space="preserve"> strechy. Odporúča sa celoplošne obiť omietku, realizovať </w:t>
      </w:r>
      <w:proofErr w:type="spellStart"/>
      <w:r>
        <w:t>tenkovrstvové</w:t>
      </w:r>
      <w:proofErr w:type="spellEnd"/>
      <w:r>
        <w:t xml:space="preserve"> </w:t>
      </w:r>
      <w:proofErr w:type="spellStart"/>
      <w:r>
        <w:t>zapeplenie</w:t>
      </w:r>
      <w:proofErr w:type="spellEnd"/>
      <w:r>
        <w:t xml:space="preserve"> </w:t>
      </w:r>
      <w:r w:rsidRPr="00BA062D">
        <w:t xml:space="preserve">hrúbky 3,0 mm, aby bola dosiahnutá rovnaká povrchová štruktúra ako bude na obvodových stenách. Soklovú časť realizovať s povrchovou úpravou </w:t>
      </w:r>
      <w:proofErr w:type="spellStart"/>
      <w:r w:rsidRPr="00BA062D">
        <w:t>marmolit</w:t>
      </w:r>
      <w:proofErr w:type="spellEnd"/>
      <w:r w:rsidRPr="00BA062D">
        <w:t xml:space="preserve"> tmavosivá. </w:t>
      </w:r>
    </w:p>
    <w:p w14:paraId="1397FE76" w14:textId="77777777" w:rsidR="00B11E59" w:rsidRPr="00BA062D" w:rsidRDefault="00B11E59" w:rsidP="00B11E59">
      <w:pPr>
        <w:pStyle w:val="Nadpis3"/>
        <w:keepNext w:val="0"/>
        <w:widowControl w:val="0"/>
        <w:numPr>
          <w:ilvl w:val="2"/>
          <w:numId w:val="0"/>
        </w:numPr>
        <w:tabs>
          <w:tab w:val="num" w:pos="720"/>
        </w:tabs>
        <w:spacing w:before="120" w:after="120"/>
        <w:ind w:left="720" w:hanging="720"/>
        <w:jc w:val="left"/>
      </w:pPr>
      <w:bookmarkStart w:id="116" w:name="_Toc451324276"/>
      <w:bookmarkStart w:id="117" w:name="_Toc137040019"/>
      <w:r w:rsidRPr="00BA062D">
        <w:t>Výplne otvorov</w:t>
      </w:r>
      <w:bookmarkEnd w:id="116"/>
      <w:bookmarkEnd w:id="117"/>
    </w:p>
    <w:p w14:paraId="7BE77B26" w14:textId="77777777" w:rsidR="00BA062D" w:rsidRPr="00BA062D" w:rsidRDefault="00BA062D" w:rsidP="00BA062D">
      <w:r w:rsidRPr="00BA062D">
        <w:t xml:space="preserve">Nové, vymieňané vonkajšie okná budú plastové šesťkomorové až osemkomorové s izolačným trojsklom. Parapetné dosky vnútorné aj vonkajšie budú súčasťou dodávky okenných výplní a budú z rovnakého materiálu ako okno. Kovanie okien je </w:t>
      </w:r>
      <w:proofErr w:type="spellStart"/>
      <w:r w:rsidRPr="00BA062D">
        <w:t>celo</w:t>
      </w:r>
      <w:proofErr w:type="spellEnd"/>
      <w:r w:rsidRPr="00BA062D">
        <w:t>-obvodové, podľa výrobcu. Otváranie okien musí byť zabezpečené z výšky max. 1800 mm, pákou z podlahy, alebo diaľkovo, elektricky. Medzeru medzi rámom okna a ostením vyplniť polyuretánovou penou. Maximálne hodnoty súčiniteľa prechodu tepla budú:</w:t>
      </w:r>
    </w:p>
    <w:p w14:paraId="7A6C59E3" w14:textId="426FF521" w:rsidR="00BA062D" w:rsidRPr="00BA062D" w:rsidRDefault="00BA062D" w:rsidP="00BA062D">
      <w:pPr>
        <w:pStyle w:val="Odstavecseseznamem"/>
        <w:numPr>
          <w:ilvl w:val="0"/>
          <w:numId w:val="4"/>
        </w:numPr>
      </w:pPr>
      <w:r w:rsidRPr="00BA062D">
        <w:t xml:space="preserve">pre zasklenie </w:t>
      </w:r>
      <w:proofErr w:type="spellStart"/>
      <w:r w:rsidRPr="00BA062D">
        <w:t>U</w:t>
      </w:r>
      <w:r w:rsidRPr="00BA062D">
        <w:rPr>
          <w:vertAlign w:val="subscript"/>
        </w:rPr>
        <w:t>g</w:t>
      </w:r>
      <w:proofErr w:type="spellEnd"/>
      <w:r w:rsidRPr="00BA062D">
        <w:t xml:space="preserve"> = 0,5 až 0,6  W/m</w:t>
      </w:r>
      <w:r w:rsidRPr="00BA062D">
        <w:rPr>
          <w:vertAlign w:val="superscript"/>
        </w:rPr>
        <w:t>2</w:t>
      </w:r>
      <w:r w:rsidRPr="00BA062D">
        <w:t>.K-</w:t>
      </w:r>
      <w:r w:rsidRPr="00BA062D">
        <w:rPr>
          <w:vertAlign w:val="superscript"/>
        </w:rPr>
        <w:t>1</w:t>
      </w:r>
      <w:r w:rsidRPr="00BA062D">
        <w:t xml:space="preserve">, </w:t>
      </w:r>
    </w:p>
    <w:p w14:paraId="29C147B0" w14:textId="013753AA" w:rsidR="00BA062D" w:rsidRPr="00BA062D" w:rsidRDefault="00BA062D" w:rsidP="00BA062D">
      <w:pPr>
        <w:pStyle w:val="Odstavecseseznamem"/>
        <w:numPr>
          <w:ilvl w:val="0"/>
          <w:numId w:val="4"/>
        </w:numPr>
      </w:pPr>
      <w:r w:rsidRPr="00BA062D">
        <w:t>pre okenný rám U</w:t>
      </w:r>
      <w:r w:rsidRPr="00BA062D">
        <w:rPr>
          <w:vertAlign w:val="subscript"/>
        </w:rPr>
        <w:t>f</w:t>
      </w:r>
      <w:r w:rsidRPr="00BA062D">
        <w:t xml:space="preserve"> = 0,92 až 1,0 W/m</w:t>
      </w:r>
      <w:r w:rsidRPr="00BA062D">
        <w:rPr>
          <w:vertAlign w:val="superscript"/>
        </w:rPr>
        <w:t>2</w:t>
      </w:r>
      <w:r w:rsidRPr="00BA062D">
        <w:t>.K</w:t>
      </w:r>
      <w:r w:rsidRPr="00BA062D">
        <w:rPr>
          <w:vertAlign w:val="superscript"/>
        </w:rPr>
        <w:t>-1</w:t>
      </w:r>
      <w:r w:rsidRPr="00BA062D">
        <w:rPr>
          <w:rFonts w:cstheme="minorHAnsi"/>
        </w:rPr>
        <w:t xml:space="preserve">, </w:t>
      </w:r>
    </w:p>
    <w:p w14:paraId="76E7E5E7" w14:textId="77777777" w:rsidR="00BA062D" w:rsidRPr="00BA062D" w:rsidRDefault="00BA062D" w:rsidP="00BA062D">
      <w:pPr>
        <w:pStyle w:val="Odstavecseseznamem"/>
        <w:numPr>
          <w:ilvl w:val="0"/>
          <w:numId w:val="4"/>
        </w:numPr>
      </w:pPr>
      <w:r w:rsidRPr="00BA062D">
        <w:rPr>
          <w:rFonts w:cstheme="minorHAnsi"/>
        </w:rPr>
        <w:t>lineárny stratový súčiniteľ Ψ = 0,32 W/(</w:t>
      </w:r>
      <w:proofErr w:type="spellStart"/>
      <w:r w:rsidRPr="00BA062D">
        <w:rPr>
          <w:rFonts w:cstheme="minorHAnsi"/>
        </w:rPr>
        <w:t>m.K</w:t>
      </w:r>
      <w:proofErr w:type="spellEnd"/>
      <w:r w:rsidRPr="00BA062D">
        <w:t xml:space="preserve">). </w:t>
      </w:r>
    </w:p>
    <w:p w14:paraId="396BCD3F" w14:textId="24E5EB37" w:rsidR="00BA062D" w:rsidRPr="00BA062D" w:rsidRDefault="00BA062D" w:rsidP="00BA062D">
      <w:pPr>
        <w:pStyle w:val="Odstavecseseznamem"/>
        <w:numPr>
          <w:ilvl w:val="0"/>
          <w:numId w:val="4"/>
        </w:numPr>
      </w:pPr>
      <w:r w:rsidRPr="00BA062D">
        <w:t xml:space="preserve">Maximálna hodnota súčiniteľa prechodu tepla celého okna musí byť </w:t>
      </w:r>
      <w:proofErr w:type="spellStart"/>
      <w:r w:rsidRPr="00BA062D">
        <w:t>U</w:t>
      </w:r>
      <w:r w:rsidRPr="00BA062D">
        <w:rPr>
          <w:vertAlign w:val="subscript"/>
        </w:rPr>
        <w:t>w</w:t>
      </w:r>
      <w:proofErr w:type="spellEnd"/>
      <w:r w:rsidRPr="00BA062D">
        <w:t xml:space="preserve"> = 0,85 W/m</w:t>
      </w:r>
      <w:r w:rsidRPr="00BA062D">
        <w:rPr>
          <w:vertAlign w:val="superscript"/>
        </w:rPr>
        <w:t>2</w:t>
      </w:r>
      <w:r w:rsidRPr="00BA062D">
        <w:t>.K-</w:t>
      </w:r>
      <w:r w:rsidRPr="00BA062D">
        <w:rPr>
          <w:vertAlign w:val="superscript"/>
        </w:rPr>
        <w:t>1</w:t>
      </w:r>
      <w:r w:rsidRPr="00BA062D">
        <w:t xml:space="preserve">. </w:t>
      </w:r>
    </w:p>
    <w:p w14:paraId="61AA77B0" w14:textId="45D90C1B" w:rsidR="00BA062D" w:rsidRPr="00BA062D" w:rsidRDefault="00BA062D" w:rsidP="00BA062D">
      <w:r w:rsidRPr="00BA062D">
        <w:t xml:space="preserve">Vstupné dvere musia spĺňať hodnotu súčiniteľa prechodu tepla menšiu ako </w:t>
      </w:r>
      <w:proofErr w:type="spellStart"/>
      <w:r w:rsidRPr="00BA062D">
        <w:t>U</w:t>
      </w:r>
      <w:r w:rsidRPr="00BA062D">
        <w:rPr>
          <w:vertAlign w:val="subscript"/>
        </w:rPr>
        <w:t>w</w:t>
      </w:r>
      <w:proofErr w:type="spellEnd"/>
      <w:r w:rsidRPr="00BA062D">
        <w:t xml:space="preserve"> = 1,</w:t>
      </w:r>
      <w:r w:rsidR="00E8209F">
        <w:t>5</w:t>
      </w:r>
      <w:r w:rsidRPr="00BA062D">
        <w:t xml:space="preserve"> W/m</w:t>
      </w:r>
      <w:r w:rsidRPr="00BA062D">
        <w:rPr>
          <w:vertAlign w:val="superscript"/>
        </w:rPr>
        <w:t>2</w:t>
      </w:r>
      <w:r w:rsidRPr="00BA062D">
        <w:t>.K-</w:t>
      </w:r>
      <w:r w:rsidRPr="00BA062D">
        <w:rPr>
          <w:vertAlign w:val="superscript"/>
        </w:rPr>
        <w:t>1</w:t>
      </w:r>
      <w:r w:rsidRPr="00BA062D">
        <w:t xml:space="preserve">. </w:t>
      </w:r>
      <w:r w:rsidR="00751F67">
        <w:t xml:space="preserve">Vstupné dvere budú do výšky 900 mm od podlahy plné. </w:t>
      </w:r>
      <w:r w:rsidRPr="00BA062D">
        <w:t>Výrobu okien, dverí a zasklených stien realizovať až po zhotovení stavebných otvorov. Výplne otvorov realizovať podľa výpisu okien a dverí. Na nadpražie a ostenie z vonkajšej strany bude potiahnutá tepelná izolácia o minimálne 30 mm na rám okna alebo dverí! Ostenie a nadpražie z vonkajšej strany v styku s rámom okna prelepiť paropriepustnou izolačnou páskou a z vnútornej strany paronepriepustnou izolačnou páskou.</w:t>
      </w:r>
    </w:p>
    <w:p w14:paraId="40880E3E" w14:textId="0485C7D7" w:rsidR="00B11E59" w:rsidRPr="00751F67" w:rsidRDefault="00BA062D" w:rsidP="00B11E59">
      <w:pPr>
        <w:tabs>
          <w:tab w:val="num" w:pos="360"/>
        </w:tabs>
      </w:pPr>
      <w:r w:rsidRPr="00BA062D">
        <w:t xml:space="preserve">Vnútorné dvere, budú plné v oceľovej alebo drevenej </w:t>
      </w:r>
      <w:proofErr w:type="spellStart"/>
      <w:r w:rsidRPr="00BA062D">
        <w:t>obložkovej</w:t>
      </w:r>
      <w:proofErr w:type="spellEnd"/>
      <w:r w:rsidRPr="00BA062D">
        <w:t xml:space="preserve"> zárubni. Dvere s požadovanou požiarnou odolnosťou pozri podrobnejšie v časti Požiarnobezpečnostné riešenie.</w:t>
      </w:r>
      <w:r w:rsidR="00B11E59" w:rsidRPr="00B11E59">
        <w:rPr>
          <w:color w:val="FF0000"/>
        </w:rPr>
        <w:t xml:space="preserve"> </w:t>
      </w:r>
    </w:p>
    <w:p w14:paraId="3E972AC7" w14:textId="77777777" w:rsidR="00B11E59" w:rsidRPr="002619DE" w:rsidRDefault="00B11E59" w:rsidP="00B11E59">
      <w:pPr>
        <w:pStyle w:val="Nadpis2"/>
        <w:keepNext w:val="0"/>
        <w:widowControl w:val="0"/>
        <w:spacing w:before="120" w:after="120"/>
      </w:pPr>
      <w:bookmarkStart w:id="118" w:name="_Toc451324277"/>
      <w:bookmarkStart w:id="119" w:name="_Toc137040020"/>
      <w:r w:rsidRPr="002619DE">
        <w:t>Konštrukcie a práce PSV</w:t>
      </w:r>
      <w:bookmarkEnd w:id="118"/>
      <w:bookmarkEnd w:id="119"/>
    </w:p>
    <w:p w14:paraId="4850EE5B" w14:textId="6057895F" w:rsidR="00B11E59" w:rsidRPr="002619DE" w:rsidRDefault="002619DE" w:rsidP="00B11E59">
      <w:pPr>
        <w:pStyle w:val="Nadpis3"/>
        <w:keepNext w:val="0"/>
        <w:widowControl w:val="0"/>
        <w:numPr>
          <w:ilvl w:val="2"/>
          <w:numId w:val="0"/>
        </w:numPr>
        <w:tabs>
          <w:tab w:val="num" w:pos="720"/>
        </w:tabs>
        <w:spacing w:before="120" w:after="120"/>
        <w:ind w:left="720" w:hanging="720"/>
        <w:jc w:val="left"/>
      </w:pPr>
      <w:bookmarkStart w:id="120" w:name="_Toc451324278"/>
      <w:bookmarkStart w:id="121" w:name="_Toc137040021"/>
      <w:r w:rsidRPr="002619DE">
        <w:t>T</w:t>
      </w:r>
      <w:r w:rsidR="00B11E59" w:rsidRPr="002619DE">
        <w:t>epelné izolácie</w:t>
      </w:r>
      <w:bookmarkEnd w:id="120"/>
      <w:bookmarkEnd w:id="121"/>
    </w:p>
    <w:p w14:paraId="1A0C72AD" w14:textId="0E7864EF" w:rsidR="002619DE" w:rsidRPr="002619DE" w:rsidRDefault="002619DE" w:rsidP="00B11E59">
      <w:pPr>
        <w:tabs>
          <w:tab w:val="num" w:pos="360"/>
        </w:tabs>
      </w:pPr>
      <w:r w:rsidRPr="002619DE">
        <w:t>Obvodové steny budú zateplené kontaktným zatepľovacím systémom na báze minerálnej vlny hrúbky 200mm. Podstrešný priestor bude zateplený doskami z minerálnej vlny hrúbky 400mm. Kotvy pre uchytávanie dosák z minerálnej vlny zateplenia budú typu EJOT (</w:t>
      </w:r>
      <w:proofErr w:type="spellStart"/>
      <w:r w:rsidRPr="002619DE">
        <w:t>Ejotherm</w:t>
      </w:r>
      <w:proofErr w:type="spellEnd"/>
      <w:r w:rsidRPr="002619DE">
        <w:t xml:space="preserve"> NTK U) používaných systémom weber, alebo iných alternatívnych od iného výrobcu, rovnakých vlastností.</w:t>
      </w:r>
    </w:p>
    <w:p w14:paraId="70FAB4D8" w14:textId="122C3D98" w:rsidR="002619DE" w:rsidRPr="002619DE" w:rsidRDefault="002619DE" w:rsidP="00B11E59">
      <w:pPr>
        <w:tabs>
          <w:tab w:val="num" w:pos="360"/>
        </w:tabs>
      </w:pPr>
      <w:r w:rsidRPr="002619DE">
        <w:t xml:space="preserve">Kontaktný zatepľovací systém s dvornej časti bude realizovaný s hrúbkou tepelnej izolácie podľa výkresovej časti z dosák z minerálnej vlny </w:t>
      </w:r>
      <w:proofErr w:type="spellStart"/>
      <w:r w:rsidRPr="002619DE">
        <w:t>Nobasil</w:t>
      </w:r>
      <w:proofErr w:type="spellEnd"/>
      <w:r w:rsidRPr="002619DE">
        <w:t xml:space="preserve"> FKD S, napríklad systém </w:t>
      </w:r>
      <w:proofErr w:type="spellStart"/>
      <w:r w:rsidRPr="002619DE">
        <w:t>weber.therm</w:t>
      </w:r>
      <w:proofErr w:type="spellEnd"/>
      <w:r w:rsidRPr="002619DE">
        <w:t xml:space="preserve"> </w:t>
      </w:r>
      <w:proofErr w:type="spellStart"/>
      <w:r w:rsidRPr="002619DE">
        <w:t>exclusive</w:t>
      </w:r>
      <w:proofErr w:type="spellEnd"/>
      <w:r w:rsidRPr="002619DE">
        <w:t xml:space="preserve"> alebo iný alternatívny od iného výrobcu, rovnakých vlastností. Pri teréne do úrovne 500 mm nad terénom použiť nenasiakavý, </w:t>
      </w:r>
      <w:proofErr w:type="spellStart"/>
      <w:r w:rsidRPr="002619DE">
        <w:t>vodeodolný</w:t>
      </w:r>
      <w:proofErr w:type="spellEnd"/>
      <w:r w:rsidRPr="002619DE">
        <w:t xml:space="preserve">, </w:t>
      </w:r>
      <w:proofErr w:type="spellStart"/>
      <w:r w:rsidRPr="002619DE">
        <w:t>extrudovaný</w:t>
      </w:r>
      <w:proofErr w:type="spellEnd"/>
      <w:r w:rsidRPr="002619DE">
        <w:t xml:space="preserve"> polystyrén. Toto zateplenie je však možné riešiť iba v prípade že sa v podlahe a v rozhraní styku obvodovej steny a terénu nachádza  hydroizolácia. Pokiaľ by stavba nebola odizolovaná mohlo by dochádzať vplyvom zateplenia k vzlínaniu spodnej vody do obvodových stien a tým k poruchám. Preto je potrebné v prípade chýbajúcej hydroizolácie spodnej stavby riešiť podrezávanie muriva a dodatočné izolovanie proti vode.</w:t>
      </w:r>
    </w:p>
    <w:p w14:paraId="298B8B2B" w14:textId="6065D26C" w:rsidR="00B11E59" w:rsidRPr="00751F67" w:rsidRDefault="00B11E59" w:rsidP="002619DE">
      <w:pPr>
        <w:pStyle w:val="Nadpis3"/>
      </w:pPr>
      <w:r w:rsidRPr="00751F67">
        <w:tab/>
        <w:t xml:space="preserve"> </w:t>
      </w:r>
      <w:bookmarkStart w:id="122" w:name="_Toc451324279"/>
      <w:bookmarkStart w:id="123" w:name="_Toc137040022"/>
      <w:r w:rsidRPr="00751F67">
        <w:t>Konštrukcie klampiarske</w:t>
      </w:r>
      <w:bookmarkEnd w:id="122"/>
      <w:bookmarkEnd w:id="123"/>
    </w:p>
    <w:p w14:paraId="6966C091" w14:textId="5B79A215" w:rsidR="00B11E59" w:rsidRPr="00751F67" w:rsidRDefault="00B11E59" w:rsidP="00B11E59">
      <w:pPr>
        <w:tabs>
          <w:tab w:val="num" w:pos="360"/>
          <w:tab w:val="left" w:pos="540"/>
        </w:tabs>
      </w:pPr>
      <w:r w:rsidRPr="00751F67">
        <w:tab/>
        <w:t>Budú použité klampiarske výrobky z pozinkovaného plechu, v predpísaných tvaroch v zmysle STN 73 3610, podľa výpisu vo výkresovej časti. Novými respektíve vymieňanými klampiarskymi prvkami budú dažďové zvody, dažďové žľaby a prípadné skorodované</w:t>
      </w:r>
      <w:r w:rsidR="00751F67" w:rsidRPr="00751F67">
        <w:t xml:space="preserve"> časti existujúcich prvkov na stavbe</w:t>
      </w:r>
      <w:r w:rsidRPr="00751F67">
        <w:t>.</w:t>
      </w:r>
    </w:p>
    <w:p w14:paraId="24C4093D" w14:textId="77777777" w:rsidR="00B11E59" w:rsidRPr="00751F67" w:rsidRDefault="00B11E59" w:rsidP="00B11E59">
      <w:pPr>
        <w:pStyle w:val="Nadpis3"/>
      </w:pPr>
      <w:bookmarkStart w:id="124" w:name="_Toc355277567"/>
      <w:bookmarkStart w:id="125" w:name="_Toc451324282"/>
      <w:bookmarkStart w:id="126" w:name="_Toc137040023"/>
      <w:r w:rsidRPr="00751F67">
        <w:t>Hydroizolácia</w:t>
      </w:r>
      <w:bookmarkEnd w:id="124"/>
      <w:bookmarkEnd w:id="125"/>
      <w:bookmarkEnd w:id="126"/>
      <w:r w:rsidRPr="00751F67">
        <w:t xml:space="preserve"> </w:t>
      </w:r>
    </w:p>
    <w:p w14:paraId="223732E4" w14:textId="5F169F03" w:rsidR="00751F67" w:rsidRDefault="00751F67" w:rsidP="00B11E59">
      <w:r w:rsidRPr="00FC19F0">
        <w:t xml:space="preserve">Hydroizolácia spodnej stavby </w:t>
      </w:r>
      <w:r>
        <w:t xml:space="preserve">pri novej podlahe </w:t>
      </w:r>
      <w:r w:rsidRPr="00FC19F0">
        <w:t xml:space="preserve">bude doplnená z natavovaných, asfaltových pásov </w:t>
      </w:r>
      <w:proofErr w:type="spellStart"/>
      <w:r w:rsidRPr="00FC19F0">
        <w:t>Glasbit</w:t>
      </w:r>
      <w:proofErr w:type="spellEnd"/>
      <w:r w:rsidRPr="00FC19F0">
        <w:t xml:space="preserve"> G200 S40 na penetračnom podklade </w:t>
      </w:r>
      <w:proofErr w:type="spellStart"/>
      <w:r w:rsidRPr="00FC19F0">
        <w:t>Siplast</w:t>
      </w:r>
      <w:proofErr w:type="spellEnd"/>
      <w:r w:rsidRPr="00FC19F0">
        <w:t xml:space="preserve"> </w:t>
      </w:r>
      <w:proofErr w:type="spellStart"/>
      <w:r w:rsidRPr="00FC19F0">
        <w:t>Primer</w:t>
      </w:r>
      <w:proofErr w:type="spellEnd"/>
      <w:r w:rsidRPr="00FC19F0">
        <w:t xml:space="preserve"> </w:t>
      </w:r>
      <w:proofErr w:type="spellStart"/>
      <w:r w:rsidRPr="00FC19F0">
        <w:t>Speed</w:t>
      </w:r>
      <w:proofErr w:type="spellEnd"/>
      <w:r w:rsidRPr="00FC19F0">
        <w:t xml:space="preserve"> SBS. </w:t>
      </w:r>
    </w:p>
    <w:p w14:paraId="5EA92399" w14:textId="77777777" w:rsidR="00751F67" w:rsidRDefault="00751F67" w:rsidP="00B11E59"/>
    <w:p w14:paraId="0FA32B53" w14:textId="2BBF6923" w:rsidR="00B11E59" w:rsidRPr="00751F67" w:rsidRDefault="00751F67" w:rsidP="00B11E59">
      <w:r w:rsidRPr="00751F67">
        <w:t>V prípade, že p</w:t>
      </w:r>
      <w:r w:rsidR="00B11E59" w:rsidRPr="00751F67">
        <w:t xml:space="preserve">ri obhliadke </w:t>
      </w:r>
      <w:r w:rsidRPr="00751F67">
        <w:t>bude</w:t>
      </w:r>
      <w:r w:rsidR="00B11E59" w:rsidRPr="00751F67">
        <w:t xml:space="preserve"> zisten</w:t>
      </w:r>
      <w:r w:rsidRPr="00751F67">
        <w:t>á</w:t>
      </w:r>
      <w:r w:rsidR="00B11E59" w:rsidRPr="00751F67">
        <w:t xml:space="preserve"> neprítomnosť hydroizolácie spodnej stavby. Hydroizolácia bude doplnená pri zateplení obvodových stien. Pod nosnými obvodovými múrmi bude doplnená hydroizolácia injektážou, priestorovou izoláciou roztokom </w:t>
      </w:r>
      <w:proofErr w:type="spellStart"/>
      <w:r w:rsidR="00B11E59" w:rsidRPr="00751F67">
        <w:t>Aquafin</w:t>
      </w:r>
      <w:proofErr w:type="spellEnd"/>
      <w:r w:rsidR="00B11E59" w:rsidRPr="00751F67">
        <w:t xml:space="preserve"> F. Pred injektážou bude podľa technologického postupu výrobcu použitá </w:t>
      </w:r>
      <w:proofErr w:type="spellStart"/>
      <w:r w:rsidR="00B11E59" w:rsidRPr="00751F67">
        <w:t>cemento</w:t>
      </w:r>
      <w:proofErr w:type="spellEnd"/>
      <w:r w:rsidR="00B11E59" w:rsidRPr="00751F67">
        <w:t xml:space="preserve">-vápenná zmes </w:t>
      </w:r>
      <w:proofErr w:type="spellStart"/>
      <w:r w:rsidR="00B11E59" w:rsidRPr="00751F67">
        <w:t>Asocret</w:t>
      </w:r>
      <w:proofErr w:type="spellEnd"/>
      <w:r w:rsidR="00B11E59" w:rsidRPr="00751F67">
        <w:t xml:space="preserve"> BM na vyplnenie dutín a pórov v murive a následne do </w:t>
      </w:r>
      <w:r w:rsidR="00B11E59" w:rsidRPr="00751F67">
        <w:lastRenderedPageBreak/>
        <w:t xml:space="preserve">vŕtaných otvorov aplikovaný roztok </w:t>
      </w:r>
      <w:proofErr w:type="spellStart"/>
      <w:r w:rsidR="00B11E59" w:rsidRPr="00751F67">
        <w:t>Aquafin</w:t>
      </w:r>
      <w:proofErr w:type="spellEnd"/>
      <w:r w:rsidR="00B11E59" w:rsidRPr="00751F67">
        <w:t xml:space="preserve"> F.</w:t>
      </w:r>
      <w:r w:rsidR="00E8209F">
        <w:t xml:space="preserve"> Alternatívne môže byť použitý iný typ injektáže, iného výrobcu alternatívny, rovnakých vlastností. </w:t>
      </w:r>
    </w:p>
    <w:p w14:paraId="01C1D18B" w14:textId="77777777" w:rsidR="00B11E59" w:rsidRPr="00751F67" w:rsidRDefault="00B11E59" w:rsidP="00B11E59">
      <w:pPr>
        <w:rPr>
          <w:b/>
        </w:rPr>
      </w:pPr>
      <w:proofErr w:type="spellStart"/>
      <w:r w:rsidRPr="00751F67">
        <w:rPr>
          <w:b/>
        </w:rPr>
        <w:t>Aquafin</w:t>
      </w:r>
      <w:proofErr w:type="spellEnd"/>
      <w:r w:rsidRPr="00751F67">
        <w:rPr>
          <w:b/>
        </w:rPr>
        <w:t xml:space="preserve"> F (podľa technického listu):</w:t>
      </w:r>
    </w:p>
    <w:p w14:paraId="0390726E" w14:textId="77777777" w:rsidR="00B11E59" w:rsidRPr="00751F67" w:rsidRDefault="00B11E59" w:rsidP="00B11E59">
      <w:pPr>
        <w:pStyle w:val="Odstavecseseznamem"/>
        <w:numPr>
          <w:ilvl w:val="0"/>
          <w:numId w:val="4"/>
        </w:numPr>
        <w:rPr>
          <w:sz w:val="20"/>
        </w:rPr>
      </w:pPr>
      <w:r w:rsidRPr="00751F67">
        <w:rPr>
          <w:sz w:val="20"/>
        </w:rPr>
        <w:t xml:space="preserve">AQUAFIN-F sa používa tam, kde má byť narušená kapilárna nasiakavosť materiálov vnútornou </w:t>
      </w:r>
      <w:proofErr w:type="spellStart"/>
      <w:r w:rsidRPr="00751F67">
        <w:rPr>
          <w:sz w:val="20"/>
        </w:rPr>
        <w:t>hydrofobizáciou</w:t>
      </w:r>
      <w:proofErr w:type="spellEnd"/>
      <w:r w:rsidRPr="00751F67">
        <w:rPr>
          <w:sz w:val="20"/>
        </w:rPr>
        <w:t xml:space="preserve"> a zúžením resp. uzavretím kapilár.</w:t>
      </w:r>
    </w:p>
    <w:p w14:paraId="57828A87" w14:textId="77777777" w:rsidR="00B11E59" w:rsidRPr="00751F67" w:rsidRDefault="00B11E59" w:rsidP="00B11E59">
      <w:pPr>
        <w:pStyle w:val="Odstavecseseznamem"/>
        <w:numPr>
          <w:ilvl w:val="0"/>
          <w:numId w:val="4"/>
        </w:numPr>
        <w:rPr>
          <w:rFonts w:cs="CenturyGothic"/>
          <w:sz w:val="20"/>
        </w:rPr>
      </w:pPr>
      <w:r w:rsidRPr="00751F67">
        <w:rPr>
          <w:rFonts w:cs="CenturyGothic"/>
          <w:sz w:val="20"/>
        </w:rPr>
        <w:t>Priemer vrtov je 18 mm. Osová vzdialenosť otvorov je spravidla 10-12,5 cm.</w:t>
      </w:r>
    </w:p>
    <w:p w14:paraId="46094017" w14:textId="2C939840" w:rsidR="00B11E59" w:rsidRPr="00751F67" w:rsidRDefault="00B11E59" w:rsidP="00B11E59">
      <w:pPr>
        <w:pStyle w:val="Odstavecseseznamem"/>
        <w:numPr>
          <w:ilvl w:val="0"/>
          <w:numId w:val="4"/>
        </w:numPr>
        <w:rPr>
          <w:rFonts w:cs="CenturyGothic"/>
          <w:sz w:val="20"/>
        </w:rPr>
      </w:pPr>
      <w:r w:rsidRPr="00751F67">
        <w:rPr>
          <w:rFonts w:cs="CenturyGothic"/>
          <w:sz w:val="20"/>
        </w:rPr>
        <w:t xml:space="preserve">Otvory vyvŕtať buď vodorovne do ložnej </w:t>
      </w:r>
      <w:proofErr w:type="spellStart"/>
      <w:r w:rsidRPr="00751F67">
        <w:rPr>
          <w:rFonts w:cs="CenturyGothic"/>
          <w:sz w:val="20"/>
        </w:rPr>
        <w:t>špár</w:t>
      </w:r>
      <w:r w:rsidR="00751F67" w:rsidRPr="00751F67">
        <w:rPr>
          <w:rFonts w:cs="CenturyGothic"/>
          <w:sz w:val="20"/>
        </w:rPr>
        <w:t>y</w:t>
      </w:r>
      <w:proofErr w:type="spellEnd"/>
      <w:r w:rsidRPr="00751F67">
        <w:rPr>
          <w:rFonts w:cs="CenturyGothic"/>
          <w:sz w:val="20"/>
        </w:rPr>
        <w:t xml:space="preserve"> alebo pod uhlom do 30°. Hĺbka vrtov je asi o 5 cm menšia ako je hrúbka muriva.</w:t>
      </w:r>
    </w:p>
    <w:p w14:paraId="6BEC81DA" w14:textId="77777777" w:rsidR="00B11E59" w:rsidRPr="00751F67" w:rsidRDefault="00B11E59" w:rsidP="00B11E59">
      <w:pPr>
        <w:pStyle w:val="Odstavecseseznamem"/>
        <w:numPr>
          <w:ilvl w:val="0"/>
          <w:numId w:val="4"/>
        </w:numPr>
        <w:autoSpaceDE w:val="0"/>
        <w:autoSpaceDN w:val="0"/>
        <w:adjustRightInd w:val="0"/>
        <w:jc w:val="left"/>
        <w:rPr>
          <w:rFonts w:cs="CenturyGothic"/>
          <w:sz w:val="20"/>
        </w:rPr>
      </w:pPr>
      <w:r w:rsidRPr="00751F67">
        <w:rPr>
          <w:rFonts w:cs="CenturyGothic"/>
          <w:sz w:val="20"/>
        </w:rPr>
        <w:t>U hutného, slabo nasiakavého tehlového muriva sa vyvŕtajú otvory vo dvoch radách.</w:t>
      </w:r>
    </w:p>
    <w:p w14:paraId="6B3E7DAE" w14:textId="77777777" w:rsidR="00B11E59" w:rsidRPr="00751F67" w:rsidRDefault="00B11E59" w:rsidP="00B11E59">
      <w:pPr>
        <w:pStyle w:val="Odstavecseseznamem"/>
        <w:autoSpaceDE w:val="0"/>
        <w:autoSpaceDN w:val="0"/>
        <w:adjustRightInd w:val="0"/>
        <w:ind w:left="360"/>
        <w:jc w:val="left"/>
        <w:rPr>
          <w:rFonts w:cs="CenturyGothic"/>
          <w:sz w:val="20"/>
        </w:rPr>
      </w:pPr>
      <w:r w:rsidRPr="00751F67">
        <w:rPr>
          <w:rFonts w:cs="CenturyGothic"/>
          <w:sz w:val="20"/>
        </w:rPr>
        <w:t xml:space="preserve">(projekt počíta s vŕtaním otvorov v dvoch radách, prípadné upresnenie bude riešené na mieste pri realizácii, podľa </w:t>
      </w:r>
      <w:proofErr w:type="spellStart"/>
      <w:r w:rsidRPr="00751F67">
        <w:rPr>
          <w:rFonts w:cs="CenturyGothic"/>
          <w:sz w:val="20"/>
        </w:rPr>
        <w:t>doporučenia</w:t>
      </w:r>
      <w:proofErr w:type="spellEnd"/>
      <w:r w:rsidRPr="00751F67">
        <w:rPr>
          <w:rFonts w:cs="CenturyGothic"/>
          <w:sz w:val="20"/>
        </w:rPr>
        <w:t xml:space="preserve"> špecialistu od výrobcu!)</w:t>
      </w:r>
    </w:p>
    <w:p w14:paraId="57687538" w14:textId="77777777" w:rsidR="00B11E59" w:rsidRPr="00751F67" w:rsidRDefault="00B11E59" w:rsidP="00B11E59">
      <w:pPr>
        <w:pStyle w:val="Odstavecseseznamem"/>
        <w:numPr>
          <w:ilvl w:val="0"/>
          <w:numId w:val="4"/>
        </w:numPr>
        <w:autoSpaceDE w:val="0"/>
        <w:autoSpaceDN w:val="0"/>
        <w:adjustRightInd w:val="0"/>
        <w:jc w:val="left"/>
        <w:rPr>
          <w:rFonts w:cs="CenturyGothic"/>
          <w:sz w:val="20"/>
        </w:rPr>
      </w:pPr>
      <w:r w:rsidRPr="00751F67">
        <w:rPr>
          <w:rFonts w:cs="CenturyGothic"/>
          <w:sz w:val="20"/>
        </w:rPr>
        <w:t>Pri hrúbke stien viac ako 60 cm a v rohoch by mali byť otvory umiestené z oboch strán.</w:t>
      </w:r>
    </w:p>
    <w:p w14:paraId="5D65CCAB" w14:textId="77777777" w:rsidR="00B11E59" w:rsidRPr="00751F67" w:rsidRDefault="00B11E59" w:rsidP="00B11E59">
      <w:pPr>
        <w:pStyle w:val="Odstavecseseznamem"/>
        <w:numPr>
          <w:ilvl w:val="0"/>
          <w:numId w:val="4"/>
        </w:numPr>
        <w:rPr>
          <w:rFonts w:cs="CenturyGothic"/>
          <w:sz w:val="20"/>
        </w:rPr>
      </w:pPr>
      <w:r w:rsidRPr="00751F67">
        <w:rPr>
          <w:rFonts w:cs="CenturyGothic"/>
          <w:sz w:val="20"/>
        </w:rPr>
        <w:t xml:space="preserve">Pred injektážou odstrániť prach z vŕtania. Obojstranné prepracovanie muriva tesniacou zmesou AQUAFIN-1K v oblasti clony z vrtov zabráni úniku </w:t>
      </w:r>
      <w:proofErr w:type="spellStart"/>
      <w:r w:rsidRPr="00751F67">
        <w:rPr>
          <w:rFonts w:cs="CenturyGothic"/>
          <w:sz w:val="20"/>
        </w:rPr>
        <w:t>AQUAFINu</w:t>
      </w:r>
      <w:proofErr w:type="spellEnd"/>
      <w:r w:rsidRPr="00751F67">
        <w:rPr>
          <w:rFonts w:cs="CenturyGothic"/>
          <w:sz w:val="20"/>
        </w:rPr>
        <w:t>-F.</w:t>
      </w:r>
    </w:p>
    <w:p w14:paraId="2569A878" w14:textId="77777777" w:rsidR="00B11E59" w:rsidRPr="00751F67" w:rsidRDefault="00B11E59" w:rsidP="00B11E59">
      <w:pPr>
        <w:pStyle w:val="Odstavecseseznamem"/>
        <w:numPr>
          <w:ilvl w:val="0"/>
          <w:numId w:val="4"/>
        </w:numPr>
        <w:autoSpaceDE w:val="0"/>
        <w:autoSpaceDN w:val="0"/>
        <w:adjustRightInd w:val="0"/>
        <w:jc w:val="left"/>
        <w:rPr>
          <w:rFonts w:cs="CenturyGothic"/>
          <w:sz w:val="20"/>
        </w:rPr>
      </w:pPr>
      <w:r w:rsidRPr="00751F67">
        <w:rPr>
          <w:rFonts w:cs="CenturyGothic"/>
          <w:sz w:val="20"/>
        </w:rPr>
        <w:t xml:space="preserve">Do vrtov používať viackrát použiteľné </w:t>
      </w:r>
      <w:proofErr w:type="spellStart"/>
      <w:r w:rsidRPr="00751F67">
        <w:rPr>
          <w:rFonts w:cs="CenturyGothic"/>
          <w:sz w:val="20"/>
        </w:rPr>
        <w:t>injektážne</w:t>
      </w:r>
      <w:proofErr w:type="spellEnd"/>
      <w:r w:rsidRPr="00751F67">
        <w:rPr>
          <w:rFonts w:cs="CenturyGothic"/>
          <w:sz w:val="20"/>
        </w:rPr>
        <w:t xml:space="preserve"> </w:t>
      </w:r>
      <w:proofErr w:type="spellStart"/>
      <w:r w:rsidRPr="00751F67">
        <w:rPr>
          <w:rFonts w:cs="CenturyGothic"/>
          <w:sz w:val="20"/>
        </w:rPr>
        <w:t>hmoždinky</w:t>
      </w:r>
      <w:proofErr w:type="spellEnd"/>
      <w:r w:rsidRPr="00751F67">
        <w:rPr>
          <w:rFonts w:cs="CenturyGothic"/>
          <w:sz w:val="20"/>
        </w:rPr>
        <w:t>.</w:t>
      </w:r>
    </w:p>
    <w:p w14:paraId="6170D018" w14:textId="77777777" w:rsidR="00B11E59" w:rsidRPr="00751F67" w:rsidRDefault="00B11E59" w:rsidP="00B11E59">
      <w:pPr>
        <w:pStyle w:val="Odstavecseseznamem"/>
        <w:numPr>
          <w:ilvl w:val="0"/>
          <w:numId w:val="4"/>
        </w:numPr>
        <w:autoSpaceDE w:val="0"/>
        <w:autoSpaceDN w:val="0"/>
        <w:adjustRightInd w:val="0"/>
        <w:jc w:val="left"/>
        <w:rPr>
          <w:rFonts w:cs="CenturyGothic"/>
          <w:sz w:val="20"/>
        </w:rPr>
      </w:pPr>
      <w:r w:rsidRPr="00751F67">
        <w:rPr>
          <w:rFonts w:cs="CenturyGothic"/>
          <w:sz w:val="20"/>
        </w:rPr>
        <w:t xml:space="preserve">Murivo s väčšími dutinami, trhlinami, príp. otvorenými </w:t>
      </w:r>
      <w:proofErr w:type="spellStart"/>
      <w:r w:rsidRPr="00751F67">
        <w:rPr>
          <w:rFonts w:cs="CenturyGothic"/>
          <w:sz w:val="20"/>
        </w:rPr>
        <w:t>špárami</w:t>
      </w:r>
      <w:proofErr w:type="spellEnd"/>
      <w:r w:rsidRPr="00751F67">
        <w:rPr>
          <w:rFonts w:cs="CenturyGothic"/>
          <w:sz w:val="20"/>
        </w:rPr>
        <w:t xml:space="preserve"> do 5 mm pred robením vlastnej injektáže vyplniť tekutou maltou ASOCRET-BM prostredníctvom </w:t>
      </w:r>
      <w:proofErr w:type="spellStart"/>
      <w:r w:rsidRPr="00751F67">
        <w:rPr>
          <w:rFonts w:cs="CenturyGothic"/>
          <w:sz w:val="20"/>
        </w:rPr>
        <w:t>injektážnej</w:t>
      </w:r>
      <w:proofErr w:type="spellEnd"/>
      <w:r w:rsidRPr="00751F67">
        <w:rPr>
          <w:rFonts w:cs="CenturyGothic"/>
          <w:sz w:val="20"/>
        </w:rPr>
        <w:t xml:space="preserve"> trysky (</w:t>
      </w:r>
      <w:r w:rsidRPr="00751F67">
        <w:rPr>
          <w:rFonts w:ascii="Cambria Math" w:eastAsia="SymbolMT" w:hAnsi="Cambria Math" w:cs="Cambria Math"/>
          <w:sz w:val="20"/>
        </w:rPr>
        <w:t>∅</w:t>
      </w:r>
      <w:r w:rsidRPr="00751F67">
        <w:rPr>
          <w:rFonts w:eastAsia="SymbolMT" w:cs="SymbolMT"/>
          <w:sz w:val="20"/>
        </w:rPr>
        <w:t xml:space="preserve"> </w:t>
      </w:r>
      <w:r w:rsidRPr="00751F67">
        <w:rPr>
          <w:rFonts w:cs="CenturyGothic"/>
          <w:sz w:val="20"/>
        </w:rPr>
        <w:t>180 mm) pod tlakom cca 10 barov.</w:t>
      </w:r>
    </w:p>
    <w:p w14:paraId="3FEC1404" w14:textId="77777777" w:rsidR="00B11E59" w:rsidRPr="00751F67" w:rsidRDefault="00B11E59" w:rsidP="00B11E59">
      <w:pPr>
        <w:pStyle w:val="Odstavecseseznamem"/>
        <w:numPr>
          <w:ilvl w:val="0"/>
          <w:numId w:val="4"/>
        </w:numPr>
        <w:autoSpaceDE w:val="0"/>
        <w:autoSpaceDN w:val="0"/>
        <w:adjustRightInd w:val="0"/>
        <w:jc w:val="left"/>
        <w:rPr>
          <w:rFonts w:cs="CenturyGothic"/>
          <w:sz w:val="20"/>
        </w:rPr>
      </w:pPr>
      <w:r w:rsidRPr="00751F67">
        <w:rPr>
          <w:rFonts w:cs="CenturyGothic"/>
          <w:sz w:val="20"/>
        </w:rPr>
        <w:t xml:space="preserve">Potom previesť injektáž </w:t>
      </w:r>
      <w:proofErr w:type="spellStart"/>
      <w:r w:rsidRPr="00751F67">
        <w:rPr>
          <w:rFonts w:cs="CenturyGothic"/>
          <w:sz w:val="20"/>
        </w:rPr>
        <w:t>AQUAFINom</w:t>
      </w:r>
      <w:proofErr w:type="spellEnd"/>
      <w:r w:rsidRPr="00751F67">
        <w:rPr>
          <w:rFonts w:cs="CenturyGothic"/>
          <w:sz w:val="20"/>
        </w:rPr>
        <w:t xml:space="preserve">-F rovnako pod tlakom cca. 10 barov pomocou </w:t>
      </w:r>
      <w:proofErr w:type="spellStart"/>
      <w:r w:rsidRPr="00751F67">
        <w:rPr>
          <w:rFonts w:cs="CenturyGothic"/>
          <w:sz w:val="20"/>
        </w:rPr>
        <w:t>injektážnej</w:t>
      </w:r>
      <w:proofErr w:type="spellEnd"/>
      <w:r w:rsidRPr="00751F67">
        <w:rPr>
          <w:rFonts w:cs="CenturyGothic"/>
          <w:sz w:val="20"/>
        </w:rPr>
        <w:t xml:space="preserve"> trysky (400 alebo 600mm).</w:t>
      </w:r>
    </w:p>
    <w:p w14:paraId="5EC8BB7D" w14:textId="77777777" w:rsidR="00B11E59" w:rsidRPr="00751F67" w:rsidRDefault="00B11E59" w:rsidP="00B11E59">
      <w:pPr>
        <w:pStyle w:val="Odstavecseseznamem"/>
        <w:numPr>
          <w:ilvl w:val="0"/>
          <w:numId w:val="4"/>
        </w:numPr>
        <w:autoSpaceDE w:val="0"/>
        <w:autoSpaceDN w:val="0"/>
        <w:adjustRightInd w:val="0"/>
        <w:jc w:val="left"/>
        <w:rPr>
          <w:rFonts w:cs="CenturyGothic"/>
          <w:sz w:val="20"/>
        </w:rPr>
      </w:pPr>
      <w:r w:rsidRPr="00751F67">
        <w:rPr>
          <w:rFonts w:cs="CenturyGothic"/>
          <w:sz w:val="20"/>
        </w:rPr>
        <w:t xml:space="preserve">Injektáž prevádzať tak dlho, až bude </w:t>
      </w:r>
      <w:proofErr w:type="spellStart"/>
      <w:r w:rsidRPr="00751F67">
        <w:rPr>
          <w:rFonts w:cs="CenturyGothic"/>
          <w:sz w:val="20"/>
        </w:rPr>
        <w:t>špárovacia</w:t>
      </w:r>
      <w:proofErr w:type="spellEnd"/>
      <w:r w:rsidRPr="00751F67">
        <w:rPr>
          <w:rFonts w:cs="CenturyGothic"/>
          <w:sz w:val="20"/>
        </w:rPr>
        <w:t xml:space="preserve"> malta v okolí vrtu vyplnená </w:t>
      </w:r>
      <w:proofErr w:type="spellStart"/>
      <w:r w:rsidRPr="00751F67">
        <w:rPr>
          <w:rFonts w:cs="CenturyGothic"/>
          <w:sz w:val="20"/>
        </w:rPr>
        <w:t>AQUAFINom</w:t>
      </w:r>
      <w:proofErr w:type="spellEnd"/>
      <w:r w:rsidRPr="00751F67">
        <w:rPr>
          <w:rFonts w:cs="CenturyGothic"/>
          <w:sz w:val="20"/>
        </w:rPr>
        <w:t xml:space="preserve">-F (matný lesk). </w:t>
      </w:r>
    </w:p>
    <w:p w14:paraId="55CD82AD" w14:textId="77777777" w:rsidR="00B11E59" w:rsidRPr="00751F67" w:rsidRDefault="00B11E59" w:rsidP="00B11E59">
      <w:pPr>
        <w:pStyle w:val="Odstavecseseznamem"/>
        <w:numPr>
          <w:ilvl w:val="0"/>
          <w:numId w:val="4"/>
        </w:numPr>
        <w:autoSpaceDE w:val="0"/>
        <w:autoSpaceDN w:val="0"/>
        <w:adjustRightInd w:val="0"/>
        <w:jc w:val="left"/>
        <w:rPr>
          <w:b/>
          <w:sz w:val="20"/>
        </w:rPr>
      </w:pPr>
      <w:r w:rsidRPr="00751F67">
        <w:rPr>
          <w:rFonts w:cs="CenturyGothic"/>
          <w:sz w:val="20"/>
        </w:rPr>
        <w:t xml:space="preserve">Po cca. 24 hodinách vytiahnuť </w:t>
      </w:r>
      <w:proofErr w:type="spellStart"/>
      <w:r w:rsidRPr="00751F67">
        <w:rPr>
          <w:rFonts w:cs="CenturyGothic"/>
          <w:sz w:val="20"/>
        </w:rPr>
        <w:t>hmoždinky</w:t>
      </w:r>
      <w:proofErr w:type="spellEnd"/>
      <w:r w:rsidRPr="00751F67">
        <w:rPr>
          <w:rFonts w:cs="CenturyGothic"/>
          <w:sz w:val="20"/>
        </w:rPr>
        <w:t xml:space="preserve"> a vrty uzavrieť </w:t>
      </w:r>
      <w:proofErr w:type="spellStart"/>
      <w:r w:rsidRPr="00751F67">
        <w:rPr>
          <w:rFonts w:cs="CenturyGothic"/>
          <w:sz w:val="20"/>
        </w:rPr>
        <w:t>ASOCRETom</w:t>
      </w:r>
      <w:proofErr w:type="spellEnd"/>
      <w:r w:rsidRPr="00751F67">
        <w:rPr>
          <w:rFonts w:cs="CenturyGothic"/>
          <w:sz w:val="20"/>
        </w:rPr>
        <w:t>-BM.</w:t>
      </w:r>
    </w:p>
    <w:p w14:paraId="589C7296" w14:textId="77777777" w:rsidR="00751F67" w:rsidRDefault="00751F67" w:rsidP="00751F67">
      <w:pPr>
        <w:autoSpaceDE w:val="0"/>
        <w:autoSpaceDN w:val="0"/>
        <w:adjustRightInd w:val="0"/>
        <w:jc w:val="left"/>
        <w:rPr>
          <w:b/>
          <w:sz w:val="20"/>
        </w:rPr>
      </w:pPr>
    </w:p>
    <w:p w14:paraId="3A2799FC" w14:textId="43D27E64" w:rsidR="00751F67" w:rsidRPr="00751F67" w:rsidRDefault="00751F67" w:rsidP="00751F67">
      <w:r w:rsidRPr="00751F67">
        <w:t xml:space="preserve">Na poistnú hydroizoláciu vo vlhkých priestoroch záchodov bude použitá náterová hydroizolačná hmota </w:t>
      </w:r>
      <w:proofErr w:type="spellStart"/>
      <w:r w:rsidRPr="00751F67">
        <w:t>Saniflex</w:t>
      </w:r>
      <w:proofErr w:type="spellEnd"/>
      <w:r w:rsidRPr="00751F67">
        <w:t xml:space="preserve"> s príslušnými doplnkami ako napríklad tesniaca páska v rohoch a napojeniach ASO-Dictband-2000. Ako lepidlo použiť flexibilné lepidlo </w:t>
      </w:r>
      <w:proofErr w:type="spellStart"/>
      <w:r w:rsidRPr="00751F67">
        <w:t>Monoflex-Xl</w:t>
      </w:r>
      <w:proofErr w:type="spellEnd"/>
      <w:r w:rsidRPr="00751F67">
        <w:t xml:space="preserve">. </w:t>
      </w:r>
    </w:p>
    <w:p w14:paraId="481AFFA3" w14:textId="77777777" w:rsidR="00B11E59" w:rsidRPr="00751F67" w:rsidRDefault="00B11E59" w:rsidP="00B11E59">
      <w:pPr>
        <w:pStyle w:val="Nadpis3"/>
        <w:keepNext w:val="0"/>
        <w:widowControl w:val="0"/>
        <w:numPr>
          <w:ilvl w:val="2"/>
          <w:numId w:val="0"/>
        </w:numPr>
        <w:tabs>
          <w:tab w:val="num" w:pos="720"/>
        </w:tabs>
        <w:spacing w:before="120" w:after="120"/>
        <w:ind w:left="720" w:hanging="720"/>
        <w:jc w:val="left"/>
      </w:pPr>
      <w:bookmarkStart w:id="127" w:name="_Toc451324283"/>
      <w:bookmarkStart w:id="128" w:name="_Toc137040024"/>
      <w:r w:rsidRPr="00751F67">
        <w:t>Maliarske práce</w:t>
      </w:r>
      <w:bookmarkEnd w:id="127"/>
      <w:bookmarkEnd w:id="128"/>
    </w:p>
    <w:p w14:paraId="4ECDF36B" w14:textId="315E0E4B" w:rsidR="00B11E59" w:rsidRPr="00751F67" w:rsidRDefault="00B11E59" w:rsidP="00B11E59">
      <w:pPr>
        <w:tabs>
          <w:tab w:val="num" w:pos="360"/>
          <w:tab w:val="left" w:pos="540"/>
        </w:tabs>
      </w:pPr>
      <w:r w:rsidRPr="00751F67">
        <w:tab/>
        <w:t>Steny a stropy vnútorn</w:t>
      </w:r>
      <w:r w:rsidR="00751F67" w:rsidRPr="00751F67">
        <w:t xml:space="preserve">ých priestorov, ktoré budú nanovo omietané </w:t>
      </w:r>
      <w:r w:rsidRPr="00751F67">
        <w:t xml:space="preserve">budú omaľované </w:t>
      </w:r>
      <w:r w:rsidR="00751F67" w:rsidRPr="00751F67">
        <w:t xml:space="preserve">zmesou pre vnútorné maľby stien, dvakrát a pod tento náter aj penetračný náter. Farba </w:t>
      </w:r>
      <w:proofErr w:type="spellStart"/>
      <w:r w:rsidR="00751F67" w:rsidRPr="00751F67">
        <w:t>sneohovo</w:t>
      </w:r>
      <w:proofErr w:type="spellEnd"/>
      <w:r w:rsidR="00751F67" w:rsidRPr="00751F67">
        <w:t xml:space="preserve"> biela</w:t>
      </w:r>
      <w:r w:rsidRPr="00751F67">
        <w:t>.</w:t>
      </w:r>
    </w:p>
    <w:p w14:paraId="60FE2B41" w14:textId="77777777" w:rsidR="00751F67" w:rsidRPr="00751F67" w:rsidRDefault="00751F67" w:rsidP="00751F67">
      <w:pPr>
        <w:pStyle w:val="Nadpis3"/>
      </w:pPr>
      <w:bookmarkStart w:id="129" w:name="_Toc509932275"/>
      <w:bookmarkStart w:id="130" w:name="_Toc512418419"/>
      <w:bookmarkStart w:id="131" w:name="_Toc524417435"/>
      <w:bookmarkStart w:id="132" w:name="_Toc524593784"/>
      <w:bookmarkStart w:id="133" w:name="_Toc525546876"/>
      <w:bookmarkStart w:id="134" w:name="_Toc137040025"/>
      <w:r w:rsidRPr="00751F67">
        <w:t>Keramický obklad</w:t>
      </w:r>
      <w:bookmarkEnd w:id="129"/>
      <w:bookmarkEnd w:id="130"/>
      <w:bookmarkEnd w:id="131"/>
      <w:bookmarkEnd w:id="132"/>
      <w:bookmarkEnd w:id="133"/>
      <w:bookmarkEnd w:id="134"/>
    </w:p>
    <w:p w14:paraId="76E597D1" w14:textId="11CE400C" w:rsidR="00751F67" w:rsidRPr="00751F67" w:rsidRDefault="00751F67" w:rsidP="00751F67">
      <w:pPr>
        <w:tabs>
          <w:tab w:val="num" w:pos="360"/>
          <w:tab w:val="left" w:pos="540"/>
        </w:tabs>
      </w:pPr>
      <w:r w:rsidRPr="00751F67">
        <w:t>Budú realizované v predpísaných výškach podľa výkresovej časti. Ukončené budú PVC profilmi. Styk rohu s dlažbou bude vytmelený akrilovým tmelom. Parapety kúpeľní, WC budú obložené keramickým obkladom.</w:t>
      </w:r>
    </w:p>
    <w:p w14:paraId="48411B37" w14:textId="77777777" w:rsidR="00751F67" w:rsidRPr="00751F67" w:rsidRDefault="00751F67" w:rsidP="00751F67">
      <w:pPr>
        <w:pStyle w:val="Nadpis3"/>
      </w:pPr>
      <w:bookmarkStart w:id="135" w:name="_Toc509932276"/>
      <w:bookmarkStart w:id="136" w:name="_Toc512418420"/>
      <w:bookmarkStart w:id="137" w:name="_Toc524417436"/>
      <w:bookmarkStart w:id="138" w:name="_Toc524593785"/>
      <w:bookmarkStart w:id="139" w:name="_Toc525546877"/>
      <w:bookmarkStart w:id="140" w:name="_Toc137040026"/>
      <w:r w:rsidRPr="00751F67">
        <w:t>Nátery</w:t>
      </w:r>
      <w:bookmarkEnd w:id="135"/>
      <w:bookmarkEnd w:id="136"/>
      <w:bookmarkEnd w:id="137"/>
      <w:bookmarkEnd w:id="138"/>
      <w:bookmarkEnd w:id="139"/>
      <w:bookmarkEnd w:id="140"/>
    </w:p>
    <w:p w14:paraId="3C1CE8C3" w14:textId="6A45FF32" w:rsidR="00751F67" w:rsidRPr="00751F67" w:rsidRDefault="00751F67" w:rsidP="00751F67">
      <w:r w:rsidRPr="00751F67">
        <w:t>Všetky drevené časti vo vonkajšom prostredí opatriť náterom na vonkajšie prostredie odolávajúcim poveternostným vplyvom.</w:t>
      </w:r>
    </w:p>
    <w:p w14:paraId="6CDAE738" w14:textId="77777777" w:rsidR="00B11E59" w:rsidRPr="00CD09C5" w:rsidRDefault="00B11E59" w:rsidP="00B11E59">
      <w:pPr>
        <w:pStyle w:val="Nadpis3"/>
        <w:keepNext w:val="0"/>
        <w:widowControl w:val="0"/>
        <w:numPr>
          <w:ilvl w:val="2"/>
          <w:numId w:val="0"/>
        </w:numPr>
        <w:tabs>
          <w:tab w:val="num" w:pos="720"/>
        </w:tabs>
        <w:spacing w:before="120" w:after="120"/>
        <w:ind w:left="720" w:hanging="720"/>
        <w:jc w:val="left"/>
      </w:pPr>
      <w:bookmarkStart w:id="141" w:name="_Toc451324285"/>
      <w:bookmarkStart w:id="142" w:name="_Toc137040028"/>
      <w:r w:rsidRPr="00CD09C5">
        <w:t>Zábradlie</w:t>
      </w:r>
      <w:bookmarkEnd w:id="141"/>
      <w:bookmarkEnd w:id="142"/>
    </w:p>
    <w:p w14:paraId="0ED83085" w14:textId="61BFC194" w:rsidR="00B11E59" w:rsidRDefault="00CD09C5" w:rsidP="00CD09C5">
      <w:pPr>
        <w:ind w:firstLine="432"/>
      </w:pPr>
      <w:r w:rsidRPr="00CD09C5">
        <w:t>Pri zhotovovaní dodržať STN 74 3305. Sú predmetom tejto realizačnej projektovej dokumentácie, alternatívne dodávateľskej projektovej dokumentácie. Zábradlie schodiska je nerezové s oceľovými stojkami, kotvenými vo zvislom smere do dosky schodiska, s výškou 1000 mm nad úrovňou podlahy. Medzera medzi vodorovnou plochou podlahy a spodnou hranou zábradlia nesmie byť väčšia ako 120 mm. Medzery medzi vodorovnými priečnikmi nesmú byť väčšie ako 180 mm. Výplň zábradlia bude zvislými tyčami o vzdialenostiach maximálne 100mm. Pri zhotovovaní dodržať STN 74 3305.</w:t>
      </w:r>
    </w:p>
    <w:p w14:paraId="1988D521" w14:textId="364CCA99" w:rsidR="00CC1016" w:rsidRDefault="00CC1016" w:rsidP="00CC1016">
      <w:pPr>
        <w:pStyle w:val="Nadpis2"/>
      </w:pPr>
      <w:r>
        <w:t>Výťah</w:t>
      </w:r>
    </w:p>
    <w:p w14:paraId="74B6ADE4" w14:textId="71A0918E" w:rsidR="00CC1016" w:rsidRPr="00CC1016" w:rsidRDefault="00CC1016" w:rsidP="00CC1016">
      <w:r>
        <w:t>Bude riešený samostatnou dodávkou, podľa samostatnej projektovej dokumentácie dodávateľa výťahu. V projekte je uvažovaný výťah s výťahovou šachtou šírky 1650 mm, hĺbky 1650 mm. Steny výťahovej šachty sú uvažované železobetónové, monolitické,</w:t>
      </w:r>
      <w:r w:rsidR="00FB59F4">
        <w:t xml:space="preserve"> hrúbky 200mm,</w:t>
      </w:r>
      <w:r>
        <w:t xml:space="preserve"> vystužené a s triedou betónu podľa samostatnej dokumentácie dodávateľa výťahu. Hĺbky priehlbne šachty výťahu na spodnej úrovni je uvažovaná 1200mm. Horný dojazd môže byť maximálne 3250 mm, z dôvodu existencie drevených, väzných trámov v konštrukcii krovu, do ktorých nie je možné zasahovať, inak by bola narušená celistvosť konštrukcie krovu. Pôdorysné rozmery výťahovej kabíny sú v projekte uvažované šírky 1000mm, hĺbka 12</w:t>
      </w:r>
      <w:r w:rsidR="003248A8">
        <w:t>5</w:t>
      </w:r>
      <w:r>
        <w:t xml:space="preserve">0mm. Výťah je uvažovaný </w:t>
      </w:r>
      <w:r>
        <w:lastRenderedPageBreak/>
        <w:t xml:space="preserve">s možnosťou transportu pre osoby s obmedzenou schopnosťou pohybu. Šírka dverí kabíny  900 mm. </w:t>
      </w:r>
      <w:proofErr w:type="spellStart"/>
      <w:r w:rsidR="00FF3E43">
        <w:t>Únosnoť</w:t>
      </w:r>
      <w:proofErr w:type="spellEnd"/>
      <w:r w:rsidR="00FF3E43">
        <w:t xml:space="preserve"> výťahu </w:t>
      </w:r>
      <w:r w:rsidR="003248A8">
        <w:t xml:space="preserve">480 až 500 kg, bez strojovne. </w:t>
      </w:r>
    </w:p>
    <w:p w14:paraId="10FCC500" w14:textId="77777777" w:rsidR="00E8209F" w:rsidRPr="00751F67" w:rsidRDefault="00E8209F" w:rsidP="00E8209F">
      <w:pPr>
        <w:pStyle w:val="Nadpis1"/>
        <w:rPr>
          <w:rStyle w:val="Siln"/>
          <w:b/>
        </w:rPr>
      </w:pPr>
      <w:bookmarkStart w:id="143" w:name="_Toc137040027"/>
      <w:r w:rsidRPr="00751F67">
        <w:rPr>
          <w:rStyle w:val="Siln"/>
          <w:b/>
          <w:bCs/>
        </w:rPr>
        <w:t>Vetranie</w:t>
      </w:r>
      <w:bookmarkEnd w:id="143"/>
    </w:p>
    <w:p w14:paraId="1F83B43D" w14:textId="5209B4EA" w:rsidR="00E8209F" w:rsidRPr="00CD09C5" w:rsidRDefault="00E8209F" w:rsidP="00FE4ABC">
      <w:pPr>
        <w:ind w:firstLine="284"/>
      </w:pPr>
      <w:r w:rsidRPr="00751F67">
        <w:t xml:space="preserve">Záchody, upratovačka a všetky uzavreté priestory bez okien na 1 </w:t>
      </w:r>
      <w:proofErr w:type="spellStart"/>
      <w:r w:rsidRPr="00751F67">
        <w:t>np</w:t>
      </w:r>
      <w:proofErr w:type="spellEnd"/>
      <w:r w:rsidRPr="00751F67">
        <w:t xml:space="preserve"> budú vetrané odsávaním, </w:t>
      </w:r>
      <w:proofErr w:type="spellStart"/>
      <w:r w:rsidRPr="00751F67">
        <w:t>ventilárorom</w:t>
      </w:r>
      <w:proofErr w:type="spellEnd"/>
      <w:r w:rsidRPr="00751F67">
        <w:t xml:space="preserve"> s dobehom na fasádu, alebo nad strechu, alebo centrálne, napojením na vzduchotechniku, podľa samostatnej časti tohto projektu.</w:t>
      </w:r>
    </w:p>
    <w:p w14:paraId="7E091835" w14:textId="77777777" w:rsidR="00CD09C5" w:rsidRPr="008D7D36" w:rsidRDefault="00CD09C5" w:rsidP="00CD09C5">
      <w:pPr>
        <w:pStyle w:val="Nadpis1"/>
      </w:pPr>
      <w:bookmarkStart w:id="144" w:name="_Toc134619683"/>
      <w:bookmarkStart w:id="145" w:name="_Toc137040029"/>
      <w:r w:rsidRPr="008D7D36">
        <w:t>Energetické posúdenie</w:t>
      </w:r>
      <w:bookmarkEnd w:id="144"/>
      <w:bookmarkEnd w:id="145"/>
    </w:p>
    <w:p w14:paraId="3DF2AAA8" w14:textId="77777777" w:rsidR="00CD09C5" w:rsidRPr="008D7D36" w:rsidRDefault="00CD09C5" w:rsidP="00CD09C5"/>
    <w:p w14:paraId="2189BD2F" w14:textId="77777777" w:rsidR="00CD09C5" w:rsidRPr="008D7D36" w:rsidRDefault="00CD09C5" w:rsidP="00CD09C5">
      <w:r w:rsidRPr="008D7D36">
        <w:t>Výpočet bol prevedený podľa STN 73 0540 (Júl 2012). Potreba tepla na vykurovanie bola určená na základe tepelno-technických vlastností stavebných konštrukcií a budovy. Nezahŕňa vlastnosti vykurovacej sústavy. Výpočet potreby tepla na vykurovanie sa určuje teoreticky pre porovnávacie normalizované podmienky a referenčnú vykurovaciu sezónu, preto sa môže výsledná hodnota potreby tepla na vykurovanie líšiť od skutočných miestnych podmienok.</w:t>
      </w:r>
    </w:p>
    <w:p w14:paraId="3C2B78DC" w14:textId="77777777" w:rsidR="00CD09C5" w:rsidRPr="008D7D36" w:rsidRDefault="00CD09C5" w:rsidP="00CD09C5"/>
    <w:p w14:paraId="6AC86005" w14:textId="77777777" w:rsidR="00CD09C5" w:rsidRPr="008D7D36" w:rsidRDefault="00CD09C5" w:rsidP="00CD09C5">
      <w:pPr>
        <w:rPr>
          <w:b/>
          <w:szCs w:val="22"/>
        </w:rPr>
      </w:pPr>
      <w:r w:rsidRPr="008D7D36">
        <w:rPr>
          <w:b/>
          <w:szCs w:val="22"/>
        </w:rPr>
        <w:t>Pri posúdení stavby boli splnené podmienky podľa normy a budova VYHOVUJE energetickému kritériu a kritériu energetickej hospodárnosti podľa STN 73 05 40-2/Z1+Z2 (Júl 2019) - Tepelná ochrana budov.</w:t>
      </w:r>
    </w:p>
    <w:p w14:paraId="24188053" w14:textId="77777777" w:rsidR="00CD09C5" w:rsidRPr="008D7D36" w:rsidRDefault="00CD09C5" w:rsidP="00CD09C5">
      <w:pPr>
        <w:pStyle w:val="Nadpis1"/>
        <w:keepNext w:val="0"/>
        <w:widowControl w:val="0"/>
        <w:spacing w:after="240"/>
      </w:pPr>
      <w:bookmarkStart w:id="146" w:name="_Toc295312150"/>
      <w:bookmarkStart w:id="147" w:name="_Toc370301761"/>
      <w:bookmarkStart w:id="148" w:name="_Toc422517081"/>
      <w:bookmarkStart w:id="149" w:name="_Toc429060867"/>
      <w:bookmarkStart w:id="150" w:name="_Toc477860919"/>
      <w:bookmarkStart w:id="151" w:name="_Toc134619684"/>
      <w:bookmarkStart w:id="152" w:name="_Toc137040030"/>
      <w:r w:rsidRPr="008D7D36">
        <w:t>Požiadavky na realizáciu zatepľovacieho systému</w:t>
      </w:r>
      <w:bookmarkEnd w:id="146"/>
      <w:bookmarkEnd w:id="147"/>
      <w:bookmarkEnd w:id="148"/>
      <w:bookmarkEnd w:id="149"/>
      <w:bookmarkEnd w:id="150"/>
      <w:bookmarkEnd w:id="151"/>
      <w:bookmarkEnd w:id="152"/>
    </w:p>
    <w:p w14:paraId="5AFFC831" w14:textId="77777777" w:rsidR="00CD09C5" w:rsidRPr="008D7D36" w:rsidRDefault="00CD09C5" w:rsidP="00CD09C5">
      <w:pPr>
        <w:rPr>
          <w:rFonts w:ascii="Calibri" w:hAnsi="Calibri"/>
        </w:rPr>
      </w:pPr>
      <w:r w:rsidRPr="008D7D36">
        <w:rPr>
          <w:rFonts w:ascii="Calibri" w:hAnsi="Calibri"/>
        </w:rPr>
        <w:tab/>
        <w:t>Pri realizácii zatepľovacieho systému postupovať podľa STN 73 2901 Zhotovovanie vonkajších tepelnoizolačných kontaktných systémov (ETICS).</w:t>
      </w:r>
    </w:p>
    <w:p w14:paraId="21AFEA0D" w14:textId="77777777" w:rsidR="00CD09C5" w:rsidRPr="008D7D36" w:rsidRDefault="00CD09C5" w:rsidP="00CD09C5">
      <w:pPr>
        <w:rPr>
          <w:rFonts w:ascii="Calibri" w:hAnsi="Calibri"/>
          <w:b/>
        </w:rPr>
      </w:pPr>
      <w:r w:rsidRPr="008D7D36">
        <w:rPr>
          <w:rFonts w:ascii="Calibri" w:hAnsi="Calibri"/>
        </w:rPr>
        <w:tab/>
        <w:t xml:space="preserve">Zhotovovanie ETICS vyžaduje kvalifikáciu zhotoviteľa potvrdenú inšpekčným orgánom typu A akreditovaným na overenie kvality stavebných prác na stavbách podľa STN EN ISO/IEC 17020. Tento skúšobný orgán má byť vybavený skúšobným zariadením na overenie deklarovaných charakteristík ETICS podľa požiadaviek STN EN ISO/IEC 17025, alebo má mať takéto overenie zabezpečené. Potrebnú akreditáciu má Technický skúšobný ústav stavebný TSÚS. Kvalifikáciu zhotoviteľa vyjadruje </w:t>
      </w:r>
      <w:r w:rsidRPr="008D7D36">
        <w:rPr>
          <w:rFonts w:ascii="Calibri" w:hAnsi="Calibri"/>
          <w:b/>
        </w:rPr>
        <w:t>licencia TSÚS.</w:t>
      </w:r>
    </w:p>
    <w:p w14:paraId="74B2BDED" w14:textId="77777777" w:rsidR="00CD09C5" w:rsidRPr="008D7D36" w:rsidRDefault="00CD09C5" w:rsidP="00CD09C5">
      <w:pPr>
        <w:rPr>
          <w:rFonts w:ascii="Calibri" w:hAnsi="Calibri"/>
        </w:rPr>
      </w:pPr>
      <w:r w:rsidRPr="008D7D36">
        <w:rPr>
          <w:rFonts w:ascii="Calibri" w:hAnsi="Calibri"/>
        </w:rPr>
        <w:tab/>
        <w:t xml:space="preserve">Pri zhotovovaní zatepľovacieho systému je potrebné dodržať normou požadované klimatické podmienky pri zabudovaní ETICS do stavby. (ako sú teplota vzduchu, povrchová teplota podkladu a komponentov ETICS, dážď, silný vietor). Teplota vonkajšieho vzduchu nesmie byť vyššia ako +30°C a nižšia ako +5°C. Povrchová teplota podkladu nesmie byť nižšia ako +5°C. Pri silnom vetre je realizácia ETICS neprípustná. </w:t>
      </w:r>
    </w:p>
    <w:p w14:paraId="082D18B3" w14:textId="77777777" w:rsidR="00CD09C5" w:rsidRPr="008D7D36" w:rsidRDefault="00CD09C5" w:rsidP="00CD09C5">
      <w:pPr>
        <w:rPr>
          <w:rFonts w:ascii="Calibri" w:hAnsi="Calibri"/>
        </w:rPr>
      </w:pPr>
      <w:r w:rsidRPr="008D7D36">
        <w:rPr>
          <w:rFonts w:ascii="Calibri" w:hAnsi="Calibri"/>
        </w:rPr>
        <w:tab/>
        <w:t>Podklad pri realizácii musí byť bez prachu, mastnoty, biologických škodcov a mechanických nečistôt. Spôsob kotvenia ETICS s podkladom realizovať pomocou lepiacej hmoty a rozperných kotiev. Maximálna nerovnosť podkladu pri realizácii musí byť 20 mm/m. Podklad nesmie byť vlhký. Pri odstraňovaní nedostatkov podkladu postupovať podľa STN 73 2901 odsek 4.3 Tabuľka 2. Pri výskyte aktívnych trhlín informovať projektanta.</w:t>
      </w:r>
    </w:p>
    <w:p w14:paraId="45193836" w14:textId="77777777" w:rsidR="00CD09C5" w:rsidRPr="008D7D36" w:rsidRDefault="00CD09C5" w:rsidP="00CD09C5">
      <w:pPr>
        <w:rPr>
          <w:rFonts w:ascii="Calibri" w:hAnsi="Calibri"/>
        </w:rPr>
      </w:pPr>
    </w:p>
    <w:p w14:paraId="738E3765" w14:textId="77777777" w:rsidR="00CD09C5" w:rsidRPr="008D7D36" w:rsidRDefault="00CD09C5" w:rsidP="00CD09C5">
      <w:pPr>
        <w:rPr>
          <w:rFonts w:ascii="Calibri" w:hAnsi="Calibri"/>
        </w:rPr>
      </w:pPr>
      <w:r w:rsidRPr="008D7D36">
        <w:rPr>
          <w:rFonts w:ascii="Calibri" w:hAnsi="Calibri"/>
        </w:rPr>
        <w:tab/>
        <w:t>Pred lepením tepelnoizolačných dosiek sa musia osadiť ukončujúce lišty, zakladacie lišty (soklové). Na predpísaných miestach ukončenia, alebo začatia systému sa výstužná mriežka musí založiť pomocou lepiacej malty nanesenej na podklad pred nalepením tepelnoizolačných dosiek (pri parapete, v styku s </w:t>
      </w:r>
      <w:proofErr w:type="spellStart"/>
      <w:r w:rsidRPr="008D7D36">
        <w:rPr>
          <w:rFonts w:ascii="Calibri" w:hAnsi="Calibri"/>
        </w:rPr>
        <w:t>yystupujúcou</w:t>
      </w:r>
      <w:proofErr w:type="spellEnd"/>
      <w:r w:rsidRPr="008D7D36">
        <w:rPr>
          <w:rFonts w:ascii="Calibri" w:hAnsi="Calibri"/>
        </w:rPr>
        <w:t xml:space="preserve"> stavebnou konštrukciou, pri </w:t>
      </w:r>
      <w:proofErr w:type="spellStart"/>
      <w:r w:rsidRPr="008D7D36">
        <w:rPr>
          <w:rFonts w:ascii="Calibri" w:hAnsi="Calibri"/>
        </w:rPr>
        <w:t>atike</w:t>
      </w:r>
      <w:proofErr w:type="spellEnd"/>
      <w:r w:rsidRPr="008D7D36">
        <w:rPr>
          <w:rFonts w:ascii="Calibri" w:hAnsi="Calibri"/>
        </w:rPr>
        <w:t>, ostení, nadpraží).</w:t>
      </w:r>
    </w:p>
    <w:p w14:paraId="31F01E58" w14:textId="77777777" w:rsidR="00CD09C5" w:rsidRPr="008D7D36" w:rsidRDefault="00CD09C5" w:rsidP="00CD09C5">
      <w:pPr>
        <w:rPr>
          <w:rFonts w:ascii="Calibri" w:hAnsi="Calibri"/>
        </w:rPr>
      </w:pPr>
      <w:r w:rsidRPr="008D7D36">
        <w:rPr>
          <w:rFonts w:ascii="Calibri" w:hAnsi="Calibri"/>
        </w:rPr>
        <w:t xml:space="preserve">Pri lepení izolačných dosiek spájaných s podkladom musí byť minimálne 40 % povrchu spojeného lepiacou hmotou. Lepiaca hmota nesmie byť pri lepení na bočných stranách izolačných dosiek, alebo sa vytláčať škárami. Tepelnoizolačné dosky sa lepia na väzbu. Pri vzniku škáry medzi tepelnoizolačnými doskami nad 4 mm je potrebné škáru vyplniť penovou hmotou typu podľa technického predpisu výrobcu systému a musí sa pri tom dodržať </w:t>
      </w:r>
      <w:proofErr w:type="spellStart"/>
      <w:r w:rsidRPr="008D7D36">
        <w:rPr>
          <w:rFonts w:ascii="Calibri" w:hAnsi="Calibri"/>
        </w:rPr>
        <w:t>rovinnosť</w:t>
      </w:r>
      <w:proofErr w:type="spellEnd"/>
      <w:r w:rsidRPr="008D7D36">
        <w:rPr>
          <w:rFonts w:ascii="Calibri" w:hAnsi="Calibri"/>
        </w:rPr>
        <w:t xml:space="preserve"> povrchu. </w:t>
      </w:r>
    </w:p>
    <w:p w14:paraId="63C8EB29" w14:textId="77777777" w:rsidR="00CD09C5" w:rsidRPr="008D7D36" w:rsidRDefault="00CD09C5" w:rsidP="00CD09C5">
      <w:pPr>
        <w:rPr>
          <w:rFonts w:ascii="Calibri" w:hAnsi="Calibri"/>
        </w:rPr>
      </w:pPr>
      <w:r w:rsidRPr="008D7D36">
        <w:rPr>
          <w:rFonts w:ascii="Calibri" w:hAnsi="Calibri"/>
        </w:rPr>
        <w:t>Lepené tepelnoizolačné dosky sa lepia vždy celé. Minimálna šírky lepených zvyšných dosiek je 150 mm, tieto sa však nesmú lepiť v rohoch, kútoch a ukončení.</w:t>
      </w:r>
    </w:p>
    <w:p w14:paraId="2DF271E4" w14:textId="77777777" w:rsidR="00CD09C5" w:rsidRPr="008D7D36" w:rsidRDefault="00CD09C5" w:rsidP="00CD09C5">
      <w:pPr>
        <w:rPr>
          <w:rFonts w:ascii="Calibri" w:hAnsi="Calibri"/>
        </w:rPr>
      </w:pPr>
      <w:r w:rsidRPr="008D7D36">
        <w:rPr>
          <w:rFonts w:ascii="Calibri" w:hAnsi="Calibri"/>
        </w:rPr>
        <w:t xml:space="preserve">Prvý rad dosiek sa musí lepiť do soklovej lišty. Väzby škár lepených tepelnoizolačných dosiek musia byť minimálne vo vzdialenosti 100mm. Križovanie škár väzieb tepelnoizolačných dosiek musí byť pri otvoroch od ich rohov minimálne 100mm. Pri ostení a nadpraží otvorov sa dosky tepelnej izolácie lepia celoplošne. </w:t>
      </w:r>
    </w:p>
    <w:p w14:paraId="4908042E" w14:textId="77777777" w:rsidR="00CD09C5" w:rsidRPr="008D7D36" w:rsidRDefault="00CD09C5" w:rsidP="00CD09C5">
      <w:pPr>
        <w:rPr>
          <w:rFonts w:ascii="Calibri" w:hAnsi="Calibri"/>
        </w:rPr>
      </w:pPr>
      <w:r w:rsidRPr="008D7D36">
        <w:rPr>
          <w:rFonts w:ascii="Calibri" w:hAnsi="Calibri"/>
        </w:rPr>
        <w:lastRenderedPageBreak/>
        <w:tab/>
        <w:t>Rozperné kotvy sa musia osadiť 1 až 3 dni po napálení dosiek tepelnej izolácie a pred zhotovením výstužnej vrstvy. Množstvo rozperných kotiev určuje statický posudok. Pri osádzaní rozperných kotiev je potrebné dodržať všeobecné zásady podľa STN 73 2901.</w:t>
      </w:r>
    </w:p>
    <w:p w14:paraId="53953612" w14:textId="77777777" w:rsidR="00CD09C5" w:rsidRPr="008D7D36" w:rsidRDefault="00CD09C5" w:rsidP="00CD09C5">
      <w:pPr>
        <w:rPr>
          <w:rFonts w:ascii="Calibri" w:hAnsi="Calibri"/>
        </w:rPr>
      </w:pPr>
      <w:r w:rsidRPr="008D7D36">
        <w:rPr>
          <w:rFonts w:ascii="Calibri" w:hAnsi="Calibri"/>
        </w:rPr>
        <w:tab/>
        <w:t xml:space="preserve">Nanášanie </w:t>
      </w:r>
      <w:proofErr w:type="spellStart"/>
      <w:r w:rsidRPr="008D7D36">
        <w:rPr>
          <w:rFonts w:ascii="Calibri" w:hAnsi="Calibri"/>
        </w:rPr>
        <w:t>stierkovacej</w:t>
      </w:r>
      <w:proofErr w:type="spellEnd"/>
      <w:r w:rsidRPr="008D7D36">
        <w:rPr>
          <w:rFonts w:ascii="Calibri" w:hAnsi="Calibri"/>
        </w:rPr>
        <w:t xml:space="preserve"> hmoty a výstužnej vrstvy sa robí ručne na suché, čisté dosky tepelnej izolácie zvyčajne 1 až 3 dni po dokončení lepenia dosiek a po ich ukotvení rozpernými kotvami. Výstužná vrstva sa musí zhotoviť do 14 dní po skončení nalepovania tepelnoizolačných dosiek. Ak sa táto lehota nedodrží musia sa prijať opatrenia proti vplyvu vonkajšieho prostredia na tepelnoizolačné dosky podľa STN 73 2901 </w:t>
      </w:r>
      <w:proofErr w:type="spellStart"/>
      <w:r w:rsidRPr="008D7D36">
        <w:rPr>
          <w:rFonts w:ascii="Calibri" w:hAnsi="Calibri"/>
        </w:rPr>
        <w:t>čl</w:t>
      </w:r>
      <w:proofErr w:type="spellEnd"/>
      <w:r w:rsidRPr="008D7D36">
        <w:rPr>
          <w:rFonts w:ascii="Calibri" w:hAnsi="Calibri"/>
        </w:rPr>
        <w:t xml:space="preserve"> 5.17. (prebrúsiť povrch a odstrániť </w:t>
      </w:r>
      <w:proofErr w:type="spellStart"/>
      <w:r w:rsidRPr="008D7D36">
        <w:rPr>
          <w:rFonts w:ascii="Calibri" w:hAnsi="Calibri"/>
        </w:rPr>
        <w:t>zvetralé</w:t>
      </w:r>
      <w:proofErr w:type="spellEnd"/>
      <w:r w:rsidRPr="008D7D36">
        <w:rPr>
          <w:rFonts w:ascii="Calibri" w:hAnsi="Calibri"/>
        </w:rPr>
        <w:t xml:space="preserve"> časti podrobnejšie pozri STN). </w:t>
      </w:r>
    </w:p>
    <w:p w14:paraId="1E4836D2" w14:textId="77777777" w:rsidR="00CD09C5" w:rsidRPr="008D7D36" w:rsidRDefault="00CD09C5" w:rsidP="00CD09C5">
      <w:pPr>
        <w:rPr>
          <w:rFonts w:ascii="Calibri" w:hAnsi="Calibri"/>
        </w:rPr>
      </w:pPr>
      <w:r w:rsidRPr="008D7D36">
        <w:rPr>
          <w:rFonts w:ascii="Calibri" w:hAnsi="Calibri"/>
        </w:rPr>
        <w:t xml:space="preserve">V styku dvoch druhov tepelnoizolačných dosiek (EPS a Minerálna vlna) sa musí zhotoviť pás zosilňujúceho vystuženia do vzdialenosti 150 mm na každú stranu, alebo sa musí zabezpečiť prekrývanie pásov výstužnej mriežky o 200 mm na každú stranu styku. </w:t>
      </w:r>
    </w:p>
    <w:p w14:paraId="536BC771" w14:textId="77777777" w:rsidR="00CD09C5" w:rsidRPr="008D7D36" w:rsidRDefault="00CD09C5" w:rsidP="00CD09C5">
      <w:pPr>
        <w:rPr>
          <w:rFonts w:ascii="Calibri" w:hAnsi="Calibri"/>
        </w:rPr>
      </w:pPr>
      <w:r w:rsidRPr="008D7D36">
        <w:rPr>
          <w:rFonts w:ascii="Calibri" w:hAnsi="Calibri"/>
        </w:rPr>
        <w:t xml:space="preserve">Vystuženie </w:t>
      </w:r>
      <w:proofErr w:type="spellStart"/>
      <w:r w:rsidRPr="008D7D36">
        <w:rPr>
          <w:rFonts w:ascii="Calibri" w:hAnsi="Calibri"/>
        </w:rPr>
        <w:t>sklotextilnou</w:t>
      </w:r>
      <w:proofErr w:type="spellEnd"/>
      <w:r w:rsidRPr="008D7D36">
        <w:rPr>
          <w:rFonts w:ascii="Calibri" w:hAnsi="Calibri"/>
        </w:rPr>
        <w:t xml:space="preserve"> mriežkou sa uskutočňuje zatláčaním do vopred nanesenej </w:t>
      </w:r>
      <w:proofErr w:type="spellStart"/>
      <w:r w:rsidRPr="008D7D36">
        <w:rPr>
          <w:rFonts w:ascii="Calibri" w:hAnsi="Calibri"/>
        </w:rPr>
        <w:t>stierkovej</w:t>
      </w:r>
      <w:proofErr w:type="spellEnd"/>
      <w:r w:rsidRPr="008D7D36">
        <w:rPr>
          <w:rFonts w:ascii="Calibri" w:hAnsi="Calibri"/>
        </w:rPr>
        <w:t xml:space="preserve"> hmoty na vrstve tepelnej izolácie. </w:t>
      </w:r>
      <w:proofErr w:type="spellStart"/>
      <w:r w:rsidRPr="008D7D36">
        <w:rPr>
          <w:rFonts w:ascii="Calibri" w:hAnsi="Calibri"/>
        </w:rPr>
        <w:t>Sklotextilná</w:t>
      </w:r>
      <w:proofErr w:type="spellEnd"/>
      <w:r w:rsidRPr="008D7D36">
        <w:rPr>
          <w:rFonts w:ascii="Calibri" w:hAnsi="Calibri"/>
        </w:rPr>
        <w:t xml:space="preserve"> mriežka sa realizuje celoplošne zatláčaním v smere zhora nadol a s presahom v horizontálnom a vertikálnom smere minimálne 100mm. </w:t>
      </w:r>
      <w:proofErr w:type="spellStart"/>
      <w:r w:rsidRPr="008D7D36">
        <w:rPr>
          <w:rFonts w:ascii="Calibri" w:hAnsi="Calibri"/>
        </w:rPr>
        <w:t>Rovinnosť</w:t>
      </w:r>
      <w:proofErr w:type="spellEnd"/>
      <w:r w:rsidRPr="008D7D36">
        <w:rPr>
          <w:rFonts w:ascii="Calibri" w:hAnsi="Calibri"/>
        </w:rPr>
        <w:t xml:space="preserve"> povrchu sa odporúča s odchýlkou maximálne vo veľkosti zrna použitej konečnej úpravy zvýšenou o 0,5 mm. </w:t>
      </w:r>
    </w:p>
    <w:p w14:paraId="68CF19E2" w14:textId="77777777" w:rsidR="00CD09C5" w:rsidRPr="008D7D36" w:rsidRDefault="00CD09C5" w:rsidP="00CD09C5">
      <w:pPr>
        <w:rPr>
          <w:rFonts w:ascii="Calibri" w:hAnsi="Calibri"/>
        </w:rPr>
      </w:pPr>
      <w:r w:rsidRPr="008D7D36">
        <w:rPr>
          <w:rFonts w:ascii="Calibri" w:hAnsi="Calibri"/>
        </w:rPr>
        <w:t>Pri realizácii je ďalej potrebné dodržať zásady skladovania, dopravy, práce s odpadom a zásady kontrolnej činnosti.</w:t>
      </w:r>
    </w:p>
    <w:p w14:paraId="20D33F01" w14:textId="7D410F1E" w:rsidR="007F16EF" w:rsidRPr="00CD09C5" w:rsidRDefault="00CD09C5" w:rsidP="00CD09C5">
      <w:pPr>
        <w:jc w:val="left"/>
        <w:rPr>
          <w:rFonts w:ascii="Arial" w:hAnsi="Arial" w:cs="Arial"/>
          <w:b/>
          <w:bCs/>
          <w:kern w:val="32"/>
          <w:sz w:val="24"/>
          <w:szCs w:val="32"/>
        </w:rPr>
      </w:pPr>
      <w:r w:rsidRPr="008D7D36">
        <w:rPr>
          <w:rFonts w:ascii="Calibri" w:hAnsi="Calibri"/>
        </w:rPr>
        <w:t>Podrobnejšie ETICS realizovať podľa normy STN 73 2901, pokiaľ projektová dokumentácia neurčuje prísnejšie podmienky.</w:t>
      </w:r>
    </w:p>
    <w:p w14:paraId="6324C168" w14:textId="77777777" w:rsidR="00BF7E43" w:rsidRPr="00CD09C5" w:rsidRDefault="00BF7E43" w:rsidP="00BF7E43">
      <w:pPr>
        <w:pStyle w:val="Nadpis1"/>
      </w:pPr>
      <w:bookmarkStart w:id="153" w:name="_Toc509932283"/>
      <w:bookmarkStart w:id="154" w:name="_Toc137040031"/>
      <w:r w:rsidRPr="00CD09C5">
        <w:t>Starostlivosť o bezpečnosť práce</w:t>
      </w:r>
      <w:bookmarkEnd w:id="153"/>
      <w:bookmarkEnd w:id="154"/>
    </w:p>
    <w:p w14:paraId="42C8FB80" w14:textId="77777777" w:rsidR="00CD09C5" w:rsidRPr="00CD09C5" w:rsidRDefault="00CD09C5" w:rsidP="00CD09C5">
      <w:r w:rsidRPr="00CD09C5">
        <w:t>Počas projektovania a vykonávania stavebných prác požadujeme uplatniť:</w:t>
      </w:r>
    </w:p>
    <w:p w14:paraId="336537CA" w14:textId="77777777" w:rsidR="00CD09C5" w:rsidRPr="00CD09C5" w:rsidRDefault="00CD09C5" w:rsidP="00CD09C5">
      <w:pPr>
        <w:pStyle w:val="Beztabultora"/>
      </w:pPr>
      <w:r w:rsidRPr="00CD09C5">
        <w:t xml:space="preserve">vyhlášku MPSVR SR č. 508/2009 </w:t>
      </w:r>
      <w:proofErr w:type="spellStart"/>
      <w:r w:rsidRPr="00CD09C5">
        <w:t>Z.z</w:t>
      </w:r>
      <w:proofErr w:type="spellEnd"/>
      <w:r w:rsidRPr="00CD09C5">
        <w:t xml:space="preserve">., </w:t>
      </w:r>
    </w:p>
    <w:p w14:paraId="4D1A1580" w14:textId="77777777" w:rsidR="00CD09C5" w:rsidRPr="008D7D36" w:rsidRDefault="00CD09C5" w:rsidP="00CD09C5">
      <w:pPr>
        <w:pStyle w:val="Beztabultora"/>
      </w:pPr>
      <w:r w:rsidRPr="008D7D36">
        <w:t>Vyhláška 435/2012, ktorou sa mení a dopĺňa vyhláška Ministerstva práce, sociálnych vecí a rodiny Slovenskej republiky č. 508/2009 Z. z.,</w:t>
      </w:r>
      <w:r w:rsidRPr="008D7D36">
        <w:rPr>
          <w:lang w:val="sk-SK"/>
        </w:rPr>
        <w:t xml:space="preserve"> </w:t>
      </w:r>
    </w:p>
    <w:p w14:paraId="7CB7B686" w14:textId="77777777" w:rsidR="00CD09C5" w:rsidRPr="008D7D36" w:rsidRDefault="00CD09C5" w:rsidP="00CD09C5">
      <w:pPr>
        <w:pStyle w:val="Beztabultora"/>
      </w:pPr>
      <w:r w:rsidRPr="008D7D36">
        <w:t>Nariadenia vlády Slovenskej republiky č. 396/2006 z 24. mája 2006 o minimálnych bezpečnostných a zdravotných požiadavkách na stavenisko</w:t>
      </w:r>
    </w:p>
    <w:p w14:paraId="2EE22984" w14:textId="77777777" w:rsidR="00CD09C5" w:rsidRPr="008D7D36" w:rsidRDefault="00CD09C5" w:rsidP="00CD09C5">
      <w:pPr>
        <w:pStyle w:val="Beztabultora"/>
      </w:pPr>
      <w:r w:rsidRPr="008D7D36">
        <w:t xml:space="preserve">Nariadenia vlády Slovenskej republiky č.391/2006 </w:t>
      </w:r>
      <w:proofErr w:type="spellStart"/>
      <w:r w:rsidRPr="008D7D36">
        <w:t>Z.z</w:t>
      </w:r>
      <w:proofErr w:type="spellEnd"/>
      <w:r w:rsidRPr="008D7D36">
        <w:t>., o minimálnych bezpečnostných požiadavkách na pracovisko</w:t>
      </w:r>
    </w:p>
    <w:p w14:paraId="355F8A17" w14:textId="77777777" w:rsidR="00CD09C5" w:rsidRPr="008D7D36" w:rsidRDefault="00CD09C5" w:rsidP="00CD09C5">
      <w:pPr>
        <w:pStyle w:val="Beztabultora"/>
      </w:pPr>
      <w:r w:rsidRPr="008D7D36">
        <w:t xml:space="preserve">Nariadenia vlády Slovenskej republiky č. 387/2006 </w:t>
      </w:r>
      <w:proofErr w:type="spellStart"/>
      <w:r w:rsidRPr="008D7D36">
        <w:t>Z.z</w:t>
      </w:r>
      <w:proofErr w:type="spellEnd"/>
      <w:r w:rsidRPr="008D7D36">
        <w:t>., o požiadavkách na zaistenie bezpečnostného a zdravotného označenia pri práci</w:t>
      </w:r>
    </w:p>
    <w:p w14:paraId="2D4165BB" w14:textId="77777777" w:rsidR="00CD09C5" w:rsidRPr="008D7D36" w:rsidRDefault="00CD09C5" w:rsidP="00CD09C5">
      <w:pPr>
        <w:pStyle w:val="Beztabultora"/>
      </w:pPr>
      <w:r w:rsidRPr="008D7D36">
        <w:t xml:space="preserve">Nariadenia vlády Slovenskej republiky č.281/2006 </w:t>
      </w:r>
      <w:proofErr w:type="spellStart"/>
      <w:r w:rsidRPr="008D7D36">
        <w:t>Z.z</w:t>
      </w:r>
      <w:proofErr w:type="spellEnd"/>
      <w:r w:rsidRPr="008D7D36">
        <w:t>. o minimálnych bezpečnostných a zdravotných požiadavkách pri ručnej manipulácii s bremenami.</w:t>
      </w:r>
    </w:p>
    <w:p w14:paraId="40E87473" w14:textId="77777777" w:rsidR="00CD09C5" w:rsidRPr="00CD09C5" w:rsidRDefault="00CD09C5" w:rsidP="00CD09C5">
      <w:pPr>
        <w:pStyle w:val="Beztabultora"/>
        <w:jc w:val="left"/>
      </w:pPr>
      <w:r w:rsidRPr="008D7D36">
        <w:t xml:space="preserve">Dodržať zákon, ktorým sa mení a dopĺňa zákon č. 124/2006 Z. z. o bezpečnosti a ochrane zdravia pri </w:t>
      </w:r>
      <w:r w:rsidRPr="00CD09C5">
        <w:t>práci a o zmene a doplnení niektorých zákonov v znení neskorších predpisov a ktorým sa menia a dopĺňajú niektoré zákony.</w:t>
      </w:r>
    </w:p>
    <w:p w14:paraId="4813C70F" w14:textId="77777777" w:rsidR="00CD09C5" w:rsidRPr="00CD09C5" w:rsidRDefault="00CD09C5" w:rsidP="005059E6">
      <w:pPr>
        <w:pStyle w:val="Beztabultora"/>
        <w:jc w:val="left"/>
      </w:pPr>
      <w:r w:rsidRPr="00CD09C5">
        <w:t>Vyhláška 147/2013,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r w:rsidRPr="00CD09C5">
        <w:rPr>
          <w:lang w:val="sk-SK"/>
        </w:rPr>
        <w:t xml:space="preserve"> v znení neskorších predpisov (napríklad vyhlášky 100/2015 </w:t>
      </w:r>
      <w:proofErr w:type="spellStart"/>
      <w:r w:rsidRPr="00CD09C5">
        <w:rPr>
          <w:lang w:val="sk-SK"/>
        </w:rPr>
        <w:t>Z.z</w:t>
      </w:r>
      <w:proofErr w:type="spellEnd"/>
      <w:r w:rsidRPr="00CD09C5">
        <w:rPr>
          <w:lang w:val="sk-SK"/>
        </w:rPr>
        <w:t>.)</w:t>
      </w:r>
    </w:p>
    <w:p w14:paraId="100DCA88" w14:textId="2BB489B6" w:rsidR="00BF7E43" w:rsidRPr="00CD09C5" w:rsidRDefault="00CD09C5" w:rsidP="005059E6">
      <w:pPr>
        <w:pStyle w:val="Beztabultora"/>
        <w:jc w:val="left"/>
      </w:pPr>
      <w:r w:rsidRPr="00CD09C5">
        <w:t>Zákon 133/2013, Zákon o stavebných výrobkoch a o zmene a doplnení niektorých zákonov</w:t>
      </w:r>
      <w:r w:rsidRPr="00CD09C5">
        <w:rPr>
          <w:lang w:val="sk-SK"/>
        </w:rPr>
        <w:t xml:space="preserve"> v znení neskorších predpisov (napríklad v znení zákona 91/2016 </w:t>
      </w:r>
      <w:proofErr w:type="spellStart"/>
      <w:r w:rsidRPr="00CD09C5">
        <w:rPr>
          <w:lang w:val="sk-SK"/>
        </w:rPr>
        <w:t>Z.z</w:t>
      </w:r>
      <w:proofErr w:type="spellEnd"/>
      <w:r w:rsidRPr="00CD09C5">
        <w:rPr>
          <w:lang w:val="sk-SK"/>
        </w:rPr>
        <w:t xml:space="preserve">., 177/2018 </w:t>
      </w:r>
      <w:proofErr w:type="spellStart"/>
      <w:r w:rsidRPr="00CD09C5">
        <w:rPr>
          <w:lang w:val="sk-SK"/>
        </w:rPr>
        <w:t>Z.z</w:t>
      </w:r>
      <w:proofErr w:type="spellEnd"/>
      <w:r w:rsidRPr="00CD09C5">
        <w:rPr>
          <w:lang w:val="sk-SK"/>
        </w:rPr>
        <w:t>.)</w:t>
      </w:r>
    </w:p>
    <w:p w14:paraId="7C1F7348" w14:textId="77777777" w:rsidR="00B734F0" w:rsidRPr="00CD09C5" w:rsidRDefault="00B734F0" w:rsidP="00BF7E43">
      <w:pPr>
        <w:rPr>
          <w:szCs w:val="22"/>
        </w:rPr>
      </w:pPr>
    </w:p>
    <w:p w14:paraId="5D9693FB" w14:textId="77777777" w:rsidR="009D2391" w:rsidRPr="00CD09C5" w:rsidRDefault="009D2391" w:rsidP="00BF7E43">
      <w:pPr>
        <w:rPr>
          <w:szCs w:val="22"/>
        </w:rPr>
      </w:pPr>
    </w:p>
    <w:p w14:paraId="74B7E3B7" w14:textId="77777777" w:rsidR="009D2391" w:rsidRPr="00CD09C5" w:rsidRDefault="009D2391" w:rsidP="00BF7E43">
      <w:pPr>
        <w:rPr>
          <w:szCs w:val="22"/>
        </w:rPr>
      </w:pPr>
    </w:p>
    <w:p w14:paraId="0CD1BF6D" w14:textId="77777777" w:rsidR="007E312E" w:rsidRPr="00CD09C5" w:rsidRDefault="007E312E" w:rsidP="00BF7E43">
      <w:pPr>
        <w:rPr>
          <w:szCs w:val="22"/>
        </w:rPr>
      </w:pPr>
    </w:p>
    <w:p w14:paraId="65A965DA" w14:textId="77777777" w:rsidR="005E1387" w:rsidRPr="00CD09C5" w:rsidRDefault="005E1387" w:rsidP="00BF7E43">
      <w:pPr>
        <w:rPr>
          <w:szCs w:val="22"/>
        </w:rPr>
      </w:pPr>
    </w:p>
    <w:p w14:paraId="2EB5514F" w14:textId="3AF0EC75" w:rsidR="004E6196" w:rsidRPr="00CD09C5" w:rsidRDefault="00BF7E43">
      <w:pPr>
        <w:rPr>
          <w:szCs w:val="22"/>
        </w:rPr>
      </w:pPr>
      <w:r w:rsidRPr="00CD09C5">
        <w:rPr>
          <w:szCs w:val="22"/>
        </w:rPr>
        <w:t xml:space="preserve">V Rimavskej Sobote </w:t>
      </w:r>
      <w:r w:rsidR="00803B04" w:rsidRPr="00CD09C5">
        <w:rPr>
          <w:szCs w:val="22"/>
        </w:rPr>
        <w:fldChar w:fldCharType="begin"/>
      </w:r>
      <w:r w:rsidRPr="00CD09C5">
        <w:rPr>
          <w:szCs w:val="22"/>
        </w:rPr>
        <w:instrText xml:space="preserve"> TIME \@ "d.M.yyyy" </w:instrText>
      </w:r>
      <w:r w:rsidR="00803B04" w:rsidRPr="00CD09C5">
        <w:rPr>
          <w:szCs w:val="22"/>
        </w:rPr>
        <w:fldChar w:fldCharType="separate"/>
      </w:r>
      <w:r w:rsidR="00FE4ABC">
        <w:rPr>
          <w:noProof/>
          <w:szCs w:val="22"/>
        </w:rPr>
        <w:t>23.10.2023</w:t>
      </w:r>
      <w:r w:rsidR="00803B04" w:rsidRPr="00CD09C5">
        <w:rPr>
          <w:szCs w:val="22"/>
        </w:rPr>
        <w:fldChar w:fldCharType="end"/>
      </w:r>
      <w:r w:rsidRPr="00CD09C5">
        <w:rPr>
          <w:szCs w:val="22"/>
        </w:rPr>
        <w:tab/>
      </w:r>
      <w:r w:rsidRPr="00CD09C5">
        <w:rPr>
          <w:szCs w:val="22"/>
        </w:rPr>
        <w:tab/>
      </w:r>
      <w:r w:rsidRPr="00CD09C5">
        <w:rPr>
          <w:szCs w:val="22"/>
        </w:rPr>
        <w:tab/>
      </w:r>
      <w:r w:rsidRPr="00CD09C5">
        <w:rPr>
          <w:szCs w:val="22"/>
        </w:rPr>
        <w:tab/>
      </w:r>
      <w:r w:rsidR="005E1387" w:rsidRPr="00CD09C5">
        <w:rPr>
          <w:szCs w:val="22"/>
        </w:rPr>
        <w:tab/>
      </w:r>
      <w:r w:rsidR="005E1387" w:rsidRPr="00CD09C5">
        <w:rPr>
          <w:szCs w:val="22"/>
        </w:rPr>
        <w:tab/>
      </w:r>
      <w:r w:rsidR="00965066" w:rsidRPr="00CD09C5">
        <w:rPr>
          <w:szCs w:val="22"/>
        </w:rPr>
        <w:tab/>
      </w:r>
      <w:r w:rsidR="00965066" w:rsidRPr="00CD09C5">
        <w:t>Vypracoval: Ing. Ľubomír Lámer</w:t>
      </w:r>
    </w:p>
    <w:sectPr w:rsidR="004E6196" w:rsidRPr="00CD09C5" w:rsidSect="006A765F">
      <w:footerReference w:type="even" r:id="rId8"/>
      <w:footerReference w:type="default" r:id="rId9"/>
      <w:headerReference w:type="first" r:id="rId10"/>
      <w:footerReference w:type="first" r:id="rId11"/>
      <w:pgSz w:w="11907" w:h="16839" w:code="9"/>
      <w:pgMar w:top="1417" w:right="992" w:bottom="1417" w:left="993"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95B2F" w14:textId="77777777" w:rsidR="008404F5" w:rsidRDefault="008404F5" w:rsidP="00411078">
      <w:r>
        <w:separator/>
      </w:r>
    </w:p>
  </w:endnote>
  <w:endnote w:type="continuationSeparator" w:id="0">
    <w:p w14:paraId="75F6E124" w14:textId="77777777" w:rsidR="008404F5" w:rsidRDefault="008404F5" w:rsidP="00411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enturyGothic">
    <w:altName w:val="Arial"/>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Symbol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B3AB1" w14:textId="77777777" w:rsidR="0027042A" w:rsidRDefault="0027042A">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79964" w14:textId="77777777" w:rsidR="0027042A" w:rsidRPr="00D8171A" w:rsidRDefault="0027042A" w:rsidP="00465060">
    <w:pPr>
      <w:pStyle w:val="Zhlav"/>
      <w:tabs>
        <w:tab w:val="clear" w:pos="4536"/>
        <w:tab w:val="clear" w:pos="9072"/>
        <w:tab w:val="left" w:pos="2835"/>
        <w:tab w:val="left" w:pos="3969"/>
        <w:tab w:val="right" w:pos="9639"/>
      </w:tabs>
      <w:jc w:val="right"/>
    </w:pPr>
    <w:r>
      <w:t xml:space="preserve">   </w:t>
    </w:r>
    <w:r>
      <w:t xml:space="preserve">str. </w:t>
    </w:r>
    <w:r w:rsidR="00803B04" w:rsidRPr="00C90695">
      <w:rPr>
        <w:b/>
      </w:rPr>
      <w:fldChar w:fldCharType="begin"/>
    </w:r>
    <w:r w:rsidRPr="00C90695">
      <w:rPr>
        <w:b/>
      </w:rPr>
      <w:instrText xml:space="preserve"> PAGE   \* MERGEFORMAT </w:instrText>
    </w:r>
    <w:r w:rsidR="00803B04" w:rsidRPr="00C90695">
      <w:rPr>
        <w:b/>
      </w:rPr>
      <w:fldChar w:fldCharType="separate"/>
    </w:r>
    <w:r w:rsidR="00F6045B">
      <w:rPr>
        <w:b/>
        <w:noProof/>
      </w:rPr>
      <w:t>8</w:t>
    </w:r>
    <w:r w:rsidR="00803B04" w:rsidRPr="00C90695">
      <w:rP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06434" w14:textId="6B67CC8F" w:rsidR="0027042A" w:rsidRPr="00411078" w:rsidRDefault="0027042A" w:rsidP="00F524BE">
    <w:pPr>
      <w:tabs>
        <w:tab w:val="left" w:pos="2835"/>
      </w:tabs>
      <w:rPr>
        <w:lang w:val="cs-CZ"/>
      </w:rPr>
    </w:pPr>
    <w:r>
      <w:rPr>
        <w:rFonts w:ascii="Times New Roman" w:hAnsi="Times New Roman"/>
        <w:smallCaps/>
        <w:noProof/>
        <w:sz w:val="16"/>
      </w:rPr>
      <w:drawing>
        <wp:anchor distT="0" distB="0" distL="114300" distR="114300" simplePos="0" relativeHeight="251675136" behindDoc="1" locked="0" layoutInCell="1" allowOverlap="1" wp14:anchorId="2B86F3D6" wp14:editId="73451E0C">
          <wp:simplePos x="0" y="0"/>
          <wp:positionH relativeFrom="column">
            <wp:posOffset>1514475</wp:posOffset>
          </wp:positionH>
          <wp:positionV relativeFrom="paragraph">
            <wp:posOffset>-88900</wp:posOffset>
          </wp:positionV>
          <wp:extent cx="862965" cy="722630"/>
          <wp:effectExtent l="19050" t="0" r="0" b="0"/>
          <wp:wrapNone/>
          <wp:docPr id="20" name="Obrázok 3" descr="Fotolia_10067668_S_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Fotolia_10067668_S_25%.JPG"/>
                  <pic:cNvPicPr>
                    <a:picLocks noChangeAspect="1" noChangeArrowheads="1"/>
                  </pic:cNvPicPr>
                </pic:nvPicPr>
                <pic:blipFill>
                  <a:blip r:embed="rId1"/>
                  <a:srcRect/>
                  <a:stretch>
                    <a:fillRect/>
                  </a:stretch>
                </pic:blipFill>
                <pic:spPr bwMode="auto">
                  <a:xfrm>
                    <a:off x="0" y="0"/>
                    <a:ext cx="862965" cy="722630"/>
                  </a:xfrm>
                  <a:prstGeom prst="rect">
                    <a:avLst/>
                  </a:prstGeom>
                  <a:noFill/>
                </pic:spPr>
              </pic:pic>
            </a:graphicData>
          </a:graphic>
        </wp:anchor>
      </w:drawing>
    </w:r>
    <w:r w:rsidR="00554DBF">
      <w:rPr>
        <w:rFonts w:ascii="Times New Roman" w:hAnsi="Times New Roman"/>
        <w:smallCaps/>
        <w:noProof/>
        <w:sz w:val="16"/>
      </w:rPr>
      <mc:AlternateContent>
        <mc:Choice Requires="wps">
          <w:drawing>
            <wp:anchor distT="4294967293" distB="4294967293" distL="114300" distR="114300" simplePos="0" relativeHeight="251676160" behindDoc="0" locked="0" layoutInCell="1" allowOverlap="1" wp14:anchorId="3D9EB33D" wp14:editId="3900B68B">
              <wp:simplePos x="0" y="0"/>
              <wp:positionH relativeFrom="column">
                <wp:posOffset>-48260</wp:posOffset>
              </wp:positionH>
              <wp:positionV relativeFrom="paragraph">
                <wp:posOffset>-47626</wp:posOffset>
              </wp:positionV>
              <wp:extent cx="6399530" cy="0"/>
              <wp:effectExtent l="0" t="0" r="0" b="0"/>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995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B9DF81F" id="Line 2" o:spid="_x0000_s1026" style="position:absolute;z-index:2516761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8pt,-3.75pt" to="500.1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">
              <w10:wrap type="topAndBottom"/>
            </v:line>
          </w:pict>
        </mc:Fallback>
      </mc:AlternateContent>
    </w:r>
    <w:r>
      <w:rPr>
        <w:lang w:val="cs-CZ"/>
      </w:rPr>
      <w:t xml:space="preserve">Ul. </w:t>
    </w:r>
    <w:proofErr w:type="spellStart"/>
    <w:r>
      <w:rPr>
        <w:lang w:val="cs-CZ"/>
      </w:rPr>
      <w:t>Malohontská</w:t>
    </w:r>
    <w:proofErr w:type="spellEnd"/>
    <w:r>
      <w:rPr>
        <w:lang w:val="cs-CZ"/>
      </w:rPr>
      <w:t xml:space="preserve"> 1546/6</w:t>
    </w:r>
    <w:r>
      <w:rPr>
        <w:lang w:val="cs-CZ"/>
      </w:rPr>
      <w:tab/>
    </w:r>
    <w:r>
      <w:rPr>
        <w:lang w:val="cs-CZ"/>
      </w:rPr>
      <w:tab/>
    </w:r>
    <w:r>
      <w:rPr>
        <w:lang w:val="cs-CZ"/>
      </w:rPr>
      <w:tab/>
    </w:r>
    <w:r>
      <w:rPr>
        <w:lang w:val="cs-CZ"/>
      </w:rPr>
      <w:tab/>
    </w:r>
    <w:r>
      <w:rPr>
        <w:lang w:val="cs-CZ"/>
      </w:rPr>
      <w:tab/>
    </w:r>
    <w:r>
      <w:rPr>
        <w:lang w:val="cs-CZ"/>
      </w:rPr>
      <w:tab/>
    </w:r>
    <w:r w:rsidRPr="00411078">
      <w:rPr>
        <w:lang w:val="cs-CZ"/>
      </w:rPr>
      <w:t>IČO:</w:t>
    </w:r>
    <w:r>
      <w:t xml:space="preserve">51302128, DIČ: </w:t>
    </w:r>
    <w:r w:rsidRPr="00F17D63">
      <w:t>2120670948</w:t>
    </w:r>
    <w:r>
      <w:t xml:space="preserve"> str. </w:t>
    </w:r>
    <w:r w:rsidR="00803B04" w:rsidRPr="00C90695">
      <w:rPr>
        <w:b/>
      </w:rPr>
      <w:fldChar w:fldCharType="begin"/>
    </w:r>
    <w:r w:rsidRPr="00C90695">
      <w:rPr>
        <w:b/>
      </w:rPr>
      <w:instrText xml:space="preserve"> PAGE   \* MERGEFORMAT </w:instrText>
    </w:r>
    <w:r w:rsidR="00803B04" w:rsidRPr="00C90695">
      <w:rPr>
        <w:b/>
      </w:rPr>
      <w:fldChar w:fldCharType="separate"/>
    </w:r>
    <w:r w:rsidR="00F6045B">
      <w:rPr>
        <w:b/>
        <w:noProof/>
      </w:rPr>
      <w:t>1</w:t>
    </w:r>
    <w:r w:rsidR="00803B04" w:rsidRPr="00C90695">
      <w:rPr>
        <w:b/>
      </w:rPr>
      <w:fldChar w:fldCharType="end"/>
    </w:r>
  </w:p>
  <w:p w14:paraId="2F90F19D" w14:textId="77777777" w:rsidR="0027042A" w:rsidRPr="00F524BE" w:rsidRDefault="0027042A" w:rsidP="004B44B9">
    <w:pPr>
      <w:pStyle w:val="Zhlav"/>
      <w:tabs>
        <w:tab w:val="clear" w:pos="4536"/>
        <w:tab w:val="clear" w:pos="9072"/>
        <w:tab w:val="left" w:pos="2835"/>
        <w:tab w:val="left" w:pos="3969"/>
        <w:tab w:val="right" w:pos="9923"/>
      </w:tabs>
    </w:pPr>
    <w:r w:rsidRPr="00411078">
      <w:rPr>
        <w:lang w:val="cs-CZ"/>
      </w:rPr>
      <w:t>979 01 Rimavská Sobota</w:t>
    </w:r>
    <w:r w:rsidRPr="00411078">
      <w:rPr>
        <w:lang w:val="cs-CZ"/>
      </w:rPr>
      <w:tab/>
    </w:r>
    <w:r>
      <w:rPr>
        <w:lang w:val="cs-CZ"/>
      </w:rPr>
      <w:tab/>
    </w:r>
    <w:r>
      <w:rPr>
        <w:lang w:val="cs-CZ"/>
      </w:rPr>
      <w:tab/>
      <w:t xml:space="preserve"> mobil: </w:t>
    </w:r>
    <w:proofErr w:type="gramStart"/>
    <w:r w:rsidRPr="00411078">
      <w:rPr>
        <w:lang w:val="cs-CZ"/>
      </w:rPr>
      <w:t>0903532527</w:t>
    </w:r>
    <w:r>
      <w:rPr>
        <w:lang w:val="cs-CZ"/>
      </w:rPr>
      <w:t xml:space="preserve">,  </w:t>
    </w:r>
    <w:r>
      <w:t>e-mail</w:t>
    </w:r>
    <w:proofErr w:type="gramEnd"/>
    <w:r>
      <w:t>: lubomir.lamer@gmail.com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DC009" w14:textId="77777777" w:rsidR="008404F5" w:rsidRDefault="008404F5" w:rsidP="00411078">
      <w:r>
        <w:separator/>
      </w:r>
    </w:p>
  </w:footnote>
  <w:footnote w:type="continuationSeparator" w:id="0">
    <w:p w14:paraId="5C8D7669" w14:textId="77777777" w:rsidR="008404F5" w:rsidRDefault="008404F5" w:rsidP="004110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95D92" w14:textId="1B76618C" w:rsidR="0027042A" w:rsidRPr="00ED4963" w:rsidRDefault="0027042A" w:rsidP="00F524BE">
    <w:pPr>
      <w:pStyle w:val="Zhlav"/>
      <w:jc w:val="right"/>
      <w:rPr>
        <w:b/>
        <w:color w:val="172167"/>
        <w:sz w:val="24"/>
        <w:szCs w:val="24"/>
      </w:rPr>
    </w:pPr>
    <w:r w:rsidRPr="000A3EC3">
      <w:rPr>
        <w:b/>
        <w:noProof/>
        <w:color w:val="172167"/>
        <w:sz w:val="24"/>
        <w:szCs w:val="24"/>
      </w:rPr>
      <w:drawing>
        <wp:anchor distT="0" distB="0" distL="114300" distR="114300" simplePos="0" relativeHeight="251672064" behindDoc="0" locked="0" layoutInCell="1" allowOverlap="1" wp14:anchorId="13236BFE" wp14:editId="50F2B04F">
          <wp:simplePos x="0" y="0"/>
          <wp:positionH relativeFrom="column">
            <wp:posOffset>-8255</wp:posOffset>
          </wp:positionH>
          <wp:positionV relativeFrom="paragraph">
            <wp:posOffset>-311785</wp:posOffset>
          </wp:positionV>
          <wp:extent cx="590550" cy="447675"/>
          <wp:effectExtent l="0" t="0" r="0" b="9525"/>
          <wp:wrapNone/>
          <wp:docPr id="19" name="Obrázok 19" descr="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L"/>
                  <pic:cNvPicPr>
                    <a:picLocks noChangeAspect="1" noChangeArrowheads="1"/>
                  </pic:cNvPicPr>
                </pic:nvPicPr>
                <pic:blipFill>
                  <a:blip r:embed="rId1"/>
                  <a:srcRect/>
                  <a:stretch>
                    <a:fillRect/>
                  </a:stretch>
                </pic:blipFill>
                <pic:spPr bwMode="auto">
                  <a:xfrm>
                    <a:off x="0" y="0"/>
                    <a:ext cx="590550" cy="447675"/>
                  </a:xfrm>
                  <a:prstGeom prst="rect">
                    <a:avLst/>
                  </a:prstGeom>
                  <a:noFill/>
                  <a:ln w="9525">
                    <a:noFill/>
                    <a:miter lim="800000"/>
                    <a:headEnd/>
                    <a:tailEnd/>
                  </a:ln>
                </pic:spPr>
              </pic:pic>
            </a:graphicData>
          </a:graphic>
        </wp:anchor>
      </w:drawing>
    </w:r>
    <w:r w:rsidRPr="000A3EC3">
      <w:rPr>
        <w:b/>
        <w:color w:val="172167"/>
        <w:sz w:val="24"/>
        <w:szCs w:val="24"/>
      </w:rPr>
      <w:t xml:space="preserve">LÁMER spol. </w:t>
    </w:r>
    <w:proofErr w:type="spellStart"/>
    <w:r w:rsidRPr="000A3EC3">
      <w:rPr>
        <w:b/>
        <w:color w:val="172167"/>
        <w:sz w:val="24"/>
        <w:szCs w:val="24"/>
      </w:rPr>
      <w:t>sr.o</w:t>
    </w:r>
    <w:proofErr w:type="spellEnd"/>
    <w:r w:rsidRPr="000A3EC3">
      <w:rPr>
        <w:b/>
        <w:color w:val="172167"/>
        <w:sz w:val="24"/>
        <w:szCs w:val="24"/>
      </w:rPr>
      <w:t>.</w:t>
    </w:r>
    <w:r w:rsidR="00554DBF">
      <w:rPr>
        <w:b/>
        <w:noProof/>
        <w:color w:val="172167"/>
        <w:sz w:val="24"/>
        <w:szCs w:val="24"/>
      </w:rPr>
      <mc:AlternateContent>
        <mc:Choice Requires="wps">
          <w:drawing>
            <wp:anchor distT="4294967293" distB="4294967293" distL="114300" distR="114300" simplePos="0" relativeHeight="251673088" behindDoc="0" locked="0" layoutInCell="1" allowOverlap="1" wp14:anchorId="0962BA04" wp14:editId="5B31AAE8">
              <wp:simplePos x="0" y="0"/>
              <wp:positionH relativeFrom="column">
                <wp:posOffset>-48260</wp:posOffset>
              </wp:positionH>
              <wp:positionV relativeFrom="paragraph">
                <wp:posOffset>190499</wp:posOffset>
              </wp:positionV>
              <wp:extent cx="6399530" cy="0"/>
              <wp:effectExtent l="0" t="0" r="0" b="0"/>
              <wp:wrapTopAndBottom/>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995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3D18ED5" id="Line 1" o:spid="_x0000_s1026" style="position:absolute;z-index:2516730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8pt,15pt" to="500.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">
              <w10:wrap type="topAndBottom"/>
            </v:line>
          </w:pict>
        </mc:Fallback>
      </mc:AlternateContent>
    </w:r>
  </w:p>
  <w:p w14:paraId="22975E6B" w14:textId="77777777" w:rsidR="0027042A" w:rsidRPr="00F524BE" w:rsidRDefault="0027042A" w:rsidP="00F524B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902DB"/>
    <w:multiLevelType w:val="hybridMultilevel"/>
    <w:tmpl w:val="6ADCEA1C"/>
    <w:lvl w:ilvl="0" w:tplc="B93250E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5DA11D4"/>
    <w:multiLevelType w:val="hybridMultilevel"/>
    <w:tmpl w:val="8CDAEB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2F225EB"/>
    <w:multiLevelType w:val="multilevel"/>
    <w:tmpl w:val="CCDED6B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15:restartNumberingAfterBreak="0">
    <w:nsid w:val="428F2F61"/>
    <w:multiLevelType w:val="hybridMultilevel"/>
    <w:tmpl w:val="E7400720"/>
    <w:lvl w:ilvl="0" w:tplc="94F4E8AE">
      <w:numFmt w:val="bullet"/>
      <w:lvlText w:val="-"/>
      <w:lvlJc w:val="left"/>
      <w:pPr>
        <w:ind w:left="2490" w:hanging="360"/>
      </w:pPr>
      <w:rPr>
        <w:rFonts w:ascii="Calibri" w:eastAsia="Times New Roman" w:hAnsi="Calibri" w:cs="Aria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 w15:restartNumberingAfterBreak="0">
    <w:nsid w:val="4DAD3495"/>
    <w:multiLevelType w:val="singleLevel"/>
    <w:tmpl w:val="04BAD428"/>
    <w:lvl w:ilvl="0">
      <w:numFmt w:val="bullet"/>
      <w:lvlText w:val="-"/>
      <w:lvlJc w:val="left"/>
      <w:pPr>
        <w:tabs>
          <w:tab w:val="num" w:pos="360"/>
        </w:tabs>
        <w:ind w:left="360" w:hanging="360"/>
      </w:pPr>
      <w:rPr>
        <w:rFonts w:hint="default"/>
      </w:rPr>
    </w:lvl>
  </w:abstractNum>
  <w:abstractNum w:abstractNumId="5" w15:restartNumberingAfterBreak="0">
    <w:nsid w:val="52EC5C10"/>
    <w:multiLevelType w:val="hybridMultilevel"/>
    <w:tmpl w:val="329AA994"/>
    <w:lvl w:ilvl="0" w:tplc="04BAD428">
      <w:numFmt w:val="bullet"/>
      <w:lvlText w:val="-"/>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0EF7B86"/>
    <w:multiLevelType w:val="hybridMultilevel"/>
    <w:tmpl w:val="4A7AA1D8"/>
    <w:lvl w:ilvl="0" w:tplc="EB9C6692">
      <w:start w:val="1"/>
      <w:numFmt w:val="decimalZero"/>
      <w:lvlText w:val="%1."/>
      <w:lvlJc w:val="left"/>
      <w:pPr>
        <w:ind w:left="2490" w:hanging="360"/>
      </w:pPr>
      <w:rPr>
        <w:rFonts w:hint="default"/>
      </w:rPr>
    </w:lvl>
    <w:lvl w:ilvl="1" w:tplc="041B0019" w:tentative="1">
      <w:start w:val="1"/>
      <w:numFmt w:val="lowerLetter"/>
      <w:lvlText w:val="%2."/>
      <w:lvlJc w:val="left"/>
      <w:pPr>
        <w:ind w:left="3210" w:hanging="360"/>
      </w:pPr>
    </w:lvl>
    <w:lvl w:ilvl="2" w:tplc="041B001B" w:tentative="1">
      <w:start w:val="1"/>
      <w:numFmt w:val="lowerRoman"/>
      <w:lvlText w:val="%3."/>
      <w:lvlJc w:val="right"/>
      <w:pPr>
        <w:ind w:left="3930" w:hanging="180"/>
      </w:pPr>
    </w:lvl>
    <w:lvl w:ilvl="3" w:tplc="041B000F" w:tentative="1">
      <w:start w:val="1"/>
      <w:numFmt w:val="decimal"/>
      <w:lvlText w:val="%4."/>
      <w:lvlJc w:val="left"/>
      <w:pPr>
        <w:ind w:left="4650" w:hanging="360"/>
      </w:pPr>
    </w:lvl>
    <w:lvl w:ilvl="4" w:tplc="041B0019" w:tentative="1">
      <w:start w:val="1"/>
      <w:numFmt w:val="lowerLetter"/>
      <w:lvlText w:val="%5."/>
      <w:lvlJc w:val="left"/>
      <w:pPr>
        <w:ind w:left="5370" w:hanging="360"/>
      </w:pPr>
    </w:lvl>
    <w:lvl w:ilvl="5" w:tplc="041B001B" w:tentative="1">
      <w:start w:val="1"/>
      <w:numFmt w:val="lowerRoman"/>
      <w:lvlText w:val="%6."/>
      <w:lvlJc w:val="right"/>
      <w:pPr>
        <w:ind w:left="6090" w:hanging="180"/>
      </w:pPr>
    </w:lvl>
    <w:lvl w:ilvl="6" w:tplc="041B000F" w:tentative="1">
      <w:start w:val="1"/>
      <w:numFmt w:val="decimal"/>
      <w:lvlText w:val="%7."/>
      <w:lvlJc w:val="left"/>
      <w:pPr>
        <w:ind w:left="6810" w:hanging="360"/>
      </w:pPr>
    </w:lvl>
    <w:lvl w:ilvl="7" w:tplc="041B0019" w:tentative="1">
      <w:start w:val="1"/>
      <w:numFmt w:val="lowerLetter"/>
      <w:lvlText w:val="%8."/>
      <w:lvlJc w:val="left"/>
      <w:pPr>
        <w:ind w:left="7530" w:hanging="360"/>
      </w:pPr>
    </w:lvl>
    <w:lvl w:ilvl="8" w:tplc="041B001B" w:tentative="1">
      <w:start w:val="1"/>
      <w:numFmt w:val="lowerRoman"/>
      <w:lvlText w:val="%9."/>
      <w:lvlJc w:val="right"/>
      <w:pPr>
        <w:ind w:left="8250" w:hanging="180"/>
      </w:pPr>
    </w:lvl>
  </w:abstractNum>
  <w:abstractNum w:abstractNumId="7" w15:restartNumberingAfterBreak="0">
    <w:nsid w:val="64322D08"/>
    <w:multiLevelType w:val="hybridMultilevel"/>
    <w:tmpl w:val="A6DE0EF8"/>
    <w:lvl w:ilvl="0" w:tplc="AA8C6AF6">
      <w:start w:val="5"/>
      <w:numFmt w:val="bullet"/>
      <w:pStyle w:val="Beztabultora"/>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758A0AD9"/>
    <w:multiLevelType w:val="singleLevel"/>
    <w:tmpl w:val="98E07372"/>
    <w:lvl w:ilvl="0">
      <w:numFmt w:val="bullet"/>
      <w:lvlText w:val="-"/>
      <w:lvlJc w:val="left"/>
      <w:pPr>
        <w:tabs>
          <w:tab w:val="num" w:pos="360"/>
        </w:tabs>
        <w:ind w:left="360" w:hanging="360"/>
      </w:pPr>
      <w:rPr>
        <w:rFonts w:ascii="Times New Roman" w:hAnsi="Times New Roman" w:hint="default"/>
      </w:rPr>
    </w:lvl>
  </w:abstractNum>
  <w:num w:numId="1" w16cid:durableId="1976177398">
    <w:abstractNumId w:val="2"/>
  </w:num>
  <w:num w:numId="2" w16cid:durableId="1724334091">
    <w:abstractNumId w:val="0"/>
  </w:num>
  <w:num w:numId="3" w16cid:durableId="1246770191">
    <w:abstractNumId w:val="8"/>
  </w:num>
  <w:num w:numId="4" w16cid:durableId="1032533384">
    <w:abstractNumId w:val="4"/>
  </w:num>
  <w:num w:numId="5" w16cid:durableId="77755761">
    <w:abstractNumId w:val="1"/>
  </w:num>
  <w:num w:numId="6" w16cid:durableId="3581378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40634451">
    <w:abstractNumId w:val="5"/>
  </w:num>
  <w:num w:numId="8" w16cid:durableId="1819616498">
    <w:abstractNumId w:val="6"/>
  </w:num>
  <w:num w:numId="9" w16cid:durableId="1129741903">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981"/>
    <w:rsid w:val="00000F68"/>
    <w:rsid w:val="000012A1"/>
    <w:rsid w:val="00002DE2"/>
    <w:rsid w:val="0000358F"/>
    <w:rsid w:val="00004514"/>
    <w:rsid w:val="0000481F"/>
    <w:rsid w:val="000057BA"/>
    <w:rsid w:val="00010348"/>
    <w:rsid w:val="00011A28"/>
    <w:rsid w:val="00012C6F"/>
    <w:rsid w:val="00012DB3"/>
    <w:rsid w:val="0001525C"/>
    <w:rsid w:val="000154F8"/>
    <w:rsid w:val="00015698"/>
    <w:rsid w:val="00015BF2"/>
    <w:rsid w:val="00015F44"/>
    <w:rsid w:val="00016090"/>
    <w:rsid w:val="00016895"/>
    <w:rsid w:val="0002062F"/>
    <w:rsid w:val="00023F55"/>
    <w:rsid w:val="000267FD"/>
    <w:rsid w:val="00026E64"/>
    <w:rsid w:val="00026F35"/>
    <w:rsid w:val="0002752B"/>
    <w:rsid w:val="0003056A"/>
    <w:rsid w:val="00031D64"/>
    <w:rsid w:val="00032F99"/>
    <w:rsid w:val="0003435C"/>
    <w:rsid w:val="000351D3"/>
    <w:rsid w:val="00035A5A"/>
    <w:rsid w:val="00035FBF"/>
    <w:rsid w:val="00036015"/>
    <w:rsid w:val="00036E90"/>
    <w:rsid w:val="000370C7"/>
    <w:rsid w:val="00045DF4"/>
    <w:rsid w:val="00045EBB"/>
    <w:rsid w:val="0004659B"/>
    <w:rsid w:val="00046E4A"/>
    <w:rsid w:val="00046FAE"/>
    <w:rsid w:val="00047B79"/>
    <w:rsid w:val="00047F6F"/>
    <w:rsid w:val="00050DFC"/>
    <w:rsid w:val="00051B31"/>
    <w:rsid w:val="0005267D"/>
    <w:rsid w:val="00052BD3"/>
    <w:rsid w:val="000542DD"/>
    <w:rsid w:val="00054E87"/>
    <w:rsid w:val="0005576C"/>
    <w:rsid w:val="00056C7C"/>
    <w:rsid w:val="00057A6D"/>
    <w:rsid w:val="00057D45"/>
    <w:rsid w:val="00060215"/>
    <w:rsid w:val="00060374"/>
    <w:rsid w:val="00060407"/>
    <w:rsid w:val="000609AA"/>
    <w:rsid w:val="00060B5F"/>
    <w:rsid w:val="000611E6"/>
    <w:rsid w:val="00061A56"/>
    <w:rsid w:val="00061C9C"/>
    <w:rsid w:val="00062AFD"/>
    <w:rsid w:val="000634DB"/>
    <w:rsid w:val="0006365F"/>
    <w:rsid w:val="00063F9D"/>
    <w:rsid w:val="00064506"/>
    <w:rsid w:val="00064770"/>
    <w:rsid w:val="000655AB"/>
    <w:rsid w:val="000676B9"/>
    <w:rsid w:val="000677EF"/>
    <w:rsid w:val="00067929"/>
    <w:rsid w:val="00067C8D"/>
    <w:rsid w:val="000701AC"/>
    <w:rsid w:val="00070ADE"/>
    <w:rsid w:val="000713D0"/>
    <w:rsid w:val="00072257"/>
    <w:rsid w:val="00072D20"/>
    <w:rsid w:val="00073C10"/>
    <w:rsid w:val="000745FA"/>
    <w:rsid w:val="000749DD"/>
    <w:rsid w:val="00075E8A"/>
    <w:rsid w:val="000763D6"/>
    <w:rsid w:val="000766EB"/>
    <w:rsid w:val="00077030"/>
    <w:rsid w:val="000779C3"/>
    <w:rsid w:val="00077D37"/>
    <w:rsid w:val="00077EB1"/>
    <w:rsid w:val="00080009"/>
    <w:rsid w:val="00081BAB"/>
    <w:rsid w:val="000820EC"/>
    <w:rsid w:val="0008212D"/>
    <w:rsid w:val="00083D4B"/>
    <w:rsid w:val="00084296"/>
    <w:rsid w:val="000848D8"/>
    <w:rsid w:val="000849CF"/>
    <w:rsid w:val="0008517B"/>
    <w:rsid w:val="00085432"/>
    <w:rsid w:val="00085C5C"/>
    <w:rsid w:val="00085CE7"/>
    <w:rsid w:val="00085D8E"/>
    <w:rsid w:val="00085DF4"/>
    <w:rsid w:val="00091E46"/>
    <w:rsid w:val="000927AA"/>
    <w:rsid w:val="000927CA"/>
    <w:rsid w:val="00092C7F"/>
    <w:rsid w:val="00092DBD"/>
    <w:rsid w:val="00093D6A"/>
    <w:rsid w:val="000948E4"/>
    <w:rsid w:val="00094C21"/>
    <w:rsid w:val="0009539C"/>
    <w:rsid w:val="0009541B"/>
    <w:rsid w:val="0009568D"/>
    <w:rsid w:val="00095757"/>
    <w:rsid w:val="00095933"/>
    <w:rsid w:val="00095978"/>
    <w:rsid w:val="00095C2B"/>
    <w:rsid w:val="00096E3B"/>
    <w:rsid w:val="000A010B"/>
    <w:rsid w:val="000A09C1"/>
    <w:rsid w:val="000A0CBB"/>
    <w:rsid w:val="000A0F21"/>
    <w:rsid w:val="000A1332"/>
    <w:rsid w:val="000A1B96"/>
    <w:rsid w:val="000A23D7"/>
    <w:rsid w:val="000A2CBA"/>
    <w:rsid w:val="000A2DF9"/>
    <w:rsid w:val="000A41FC"/>
    <w:rsid w:val="000A4443"/>
    <w:rsid w:val="000A446D"/>
    <w:rsid w:val="000A481A"/>
    <w:rsid w:val="000A4AEB"/>
    <w:rsid w:val="000A5EE5"/>
    <w:rsid w:val="000A6E2C"/>
    <w:rsid w:val="000B09C2"/>
    <w:rsid w:val="000B103D"/>
    <w:rsid w:val="000B1185"/>
    <w:rsid w:val="000B2107"/>
    <w:rsid w:val="000B4991"/>
    <w:rsid w:val="000B4C82"/>
    <w:rsid w:val="000B565B"/>
    <w:rsid w:val="000B7B12"/>
    <w:rsid w:val="000C0790"/>
    <w:rsid w:val="000C0808"/>
    <w:rsid w:val="000C19A6"/>
    <w:rsid w:val="000C4E3C"/>
    <w:rsid w:val="000C6879"/>
    <w:rsid w:val="000D1017"/>
    <w:rsid w:val="000D1CE2"/>
    <w:rsid w:val="000D3492"/>
    <w:rsid w:val="000D3799"/>
    <w:rsid w:val="000D45BD"/>
    <w:rsid w:val="000D4BC2"/>
    <w:rsid w:val="000D6A2A"/>
    <w:rsid w:val="000D6BB6"/>
    <w:rsid w:val="000E06FB"/>
    <w:rsid w:val="000E0EE3"/>
    <w:rsid w:val="000E1473"/>
    <w:rsid w:val="000E1A2E"/>
    <w:rsid w:val="000E1FB7"/>
    <w:rsid w:val="000E332D"/>
    <w:rsid w:val="000E34EE"/>
    <w:rsid w:val="000E4203"/>
    <w:rsid w:val="000E51A5"/>
    <w:rsid w:val="000E5757"/>
    <w:rsid w:val="000E5B38"/>
    <w:rsid w:val="000E5C43"/>
    <w:rsid w:val="000E5D30"/>
    <w:rsid w:val="000E5DFE"/>
    <w:rsid w:val="000E6193"/>
    <w:rsid w:val="000E6491"/>
    <w:rsid w:val="000F0136"/>
    <w:rsid w:val="000F0335"/>
    <w:rsid w:val="000F042C"/>
    <w:rsid w:val="000F26EC"/>
    <w:rsid w:val="000F2D77"/>
    <w:rsid w:val="000F4AA4"/>
    <w:rsid w:val="000F53D4"/>
    <w:rsid w:val="000F5431"/>
    <w:rsid w:val="000F57F4"/>
    <w:rsid w:val="000F6341"/>
    <w:rsid w:val="000F641C"/>
    <w:rsid w:val="000F6725"/>
    <w:rsid w:val="000F7042"/>
    <w:rsid w:val="000F71E6"/>
    <w:rsid w:val="0010067A"/>
    <w:rsid w:val="00101E5B"/>
    <w:rsid w:val="00102CCD"/>
    <w:rsid w:val="00103447"/>
    <w:rsid w:val="001040AE"/>
    <w:rsid w:val="0010412D"/>
    <w:rsid w:val="00104A20"/>
    <w:rsid w:val="00105478"/>
    <w:rsid w:val="0010568A"/>
    <w:rsid w:val="00105893"/>
    <w:rsid w:val="001060A8"/>
    <w:rsid w:val="00106375"/>
    <w:rsid w:val="001064AE"/>
    <w:rsid w:val="001067F5"/>
    <w:rsid w:val="00107515"/>
    <w:rsid w:val="00110582"/>
    <w:rsid w:val="00110E60"/>
    <w:rsid w:val="00111C84"/>
    <w:rsid w:val="00111F80"/>
    <w:rsid w:val="00113B2C"/>
    <w:rsid w:val="00113E3A"/>
    <w:rsid w:val="0011409C"/>
    <w:rsid w:val="001148E9"/>
    <w:rsid w:val="001151F9"/>
    <w:rsid w:val="00115D06"/>
    <w:rsid w:val="001179D9"/>
    <w:rsid w:val="0012012F"/>
    <w:rsid w:val="00120601"/>
    <w:rsid w:val="00120D1A"/>
    <w:rsid w:val="00121ADB"/>
    <w:rsid w:val="00123F4B"/>
    <w:rsid w:val="00124236"/>
    <w:rsid w:val="00124A9F"/>
    <w:rsid w:val="00124DCD"/>
    <w:rsid w:val="00126E3E"/>
    <w:rsid w:val="00126F24"/>
    <w:rsid w:val="00127221"/>
    <w:rsid w:val="00127682"/>
    <w:rsid w:val="00127DBD"/>
    <w:rsid w:val="00130112"/>
    <w:rsid w:val="001303CD"/>
    <w:rsid w:val="0013046C"/>
    <w:rsid w:val="00132094"/>
    <w:rsid w:val="00132A8A"/>
    <w:rsid w:val="00132AA3"/>
    <w:rsid w:val="001330D1"/>
    <w:rsid w:val="001347FF"/>
    <w:rsid w:val="00135316"/>
    <w:rsid w:val="001356CC"/>
    <w:rsid w:val="00135B72"/>
    <w:rsid w:val="00136478"/>
    <w:rsid w:val="00137ACA"/>
    <w:rsid w:val="00140C5E"/>
    <w:rsid w:val="001426FF"/>
    <w:rsid w:val="00142945"/>
    <w:rsid w:val="00142A74"/>
    <w:rsid w:val="00142CC2"/>
    <w:rsid w:val="00143646"/>
    <w:rsid w:val="0014628F"/>
    <w:rsid w:val="00146330"/>
    <w:rsid w:val="001467B3"/>
    <w:rsid w:val="00147738"/>
    <w:rsid w:val="0014787F"/>
    <w:rsid w:val="0014799B"/>
    <w:rsid w:val="0015025C"/>
    <w:rsid w:val="00152E3F"/>
    <w:rsid w:val="00152EDD"/>
    <w:rsid w:val="0015313B"/>
    <w:rsid w:val="00154CE0"/>
    <w:rsid w:val="00155DE5"/>
    <w:rsid w:val="00156F33"/>
    <w:rsid w:val="001574F8"/>
    <w:rsid w:val="00157582"/>
    <w:rsid w:val="001604C6"/>
    <w:rsid w:val="00160CC8"/>
    <w:rsid w:val="00161CA5"/>
    <w:rsid w:val="00163179"/>
    <w:rsid w:val="00163B99"/>
    <w:rsid w:val="00163C89"/>
    <w:rsid w:val="00163CB8"/>
    <w:rsid w:val="00163E86"/>
    <w:rsid w:val="00164896"/>
    <w:rsid w:val="00164A1C"/>
    <w:rsid w:val="0016626C"/>
    <w:rsid w:val="001675C1"/>
    <w:rsid w:val="0017048E"/>
    <w:rsid w:val="00171F54"/>
    <w:rsid w:val="001736D9"/>
    <w:rsid w:val="00174F7F"/>
    <w:rsid w:val="00175759"/>
    <w:rsid w:val="00175AC3"/>
    <w:rsid w:val="001763CC"/>
    <w:rsid w:val="0017695D"/>
    <w:rsid w:val="00176AB9"/>
    <w:rsid w:val="001771E5"/>
    <w:rsid w:val="00177B7B"/>
    <w:rsid w:val="0018100C"/>
    <w:rsid w:val="0018261C"/>
    <w:rsid w:val="00182B43"/>
    <w:rsid w:val="001835E3"/>
    <w:rsid w:val="00183766"/>
    <w:rsid w:val="001848F3"/>
    <w:rsid w:val="00185505"/>
    <w:rsid w:val="0018614B"/>
    <w:rsid w:val="00186791"/>
    <w:rsid w:val="00186BDA"/>
    <w:rsid w:val="00186EC8"/>
    <w:rsid w:val="00187A05"/>
    <w:rsid w:val="00190015"/>
    <w:rsid w:val="00191589"/>
    <w:rsid w:val="0019231B"/>
    <w:rsid w:val="0019325E"/>
    <w:rsid w:val="0019377F"/>
    <w:rsid w:val="00194107"/>
    <w:rsid w:val="00194372"/>
    <w:rsid w:val="0019484F"/>
    <w:rsid w:val="00195D28"/>
    <w:rsid w:val="00195D31"/>
    <w:rsid w:val="00196337"/>
    <w:rsid w:val="001963EE"/>
    <w:rsid w:val="00197292"/>
    <w:rsid w:val="001974D3"/>
    <w:rsid w:val="001A0389"/>
    <w:rsid w:val="001A1441"/>
    <w:rsid w:val="001A21CE"/>
    <w:rsid w:val="001A47D1"/>
    <w:rsid w:val="001A53EB"/>
    <w:rsid w:val="001A5DB5"/>
    <w:rsid w:val="001A7BA0"/>
    <w:rsid w:val="001B0CE0"/>
    <w:rsid w:val="001B2095"/>
    <w:rsid w:val="001B257F"/>
    <w:rsid w:val="001B3C58"/>
    <w:rsid w:val="001B3E30"/>
    <w:rsid w:val="001B4646"/>
    <w:rsid w:val="001B4B0E"/>
    <w:rsid w:val="001B752B"/>
    <w:rsid w:val="001B7A49"/>
    <w:rsid w:val="001C060B"/>
    <w:rsid w:val="001C2185"/>
    <w:rsid w:val="001C29A0"/>
    <w:rsid w:val="001C2D0D"/>
    <w:rsid w:val="001C51E0"/>
    <w:rsid w:val="001C5305"/>
    <w:rsid w:val="001C5A26"/>
    <w:rsid w:val="001C5F38"/>
    <w:rsid w:val="001C696B"/>
    <w:rsid w:val="001C760B"/>
    <w:rsid w:val="001D1065"/>
    <w:rsid w:val="001D13B7"/>
    <w:rsid w:val="001D145F"/>
    <w:rsid w:val="001D1620"/>
    <w:rsid w:val="001D2140"/>
    <w:rsid w:val="001D3B0F"/>
    <w:rsid w:val="001D420C"/>
    <w:rsid w:val="001D43BE"/>
    <w:rsid w:val="001D45A7"/>
    <w:rsid w:val="001D4859"/>
    <w:rsid w:val="001D5BCF"/>
    <w:rsid w:val="001E0302"/>
    <w:rsid w:val="001E0F60"/>
    <w:rsid w:val="001E28C5"/>
    <w:rsid w:val="001E2BB2"/>
    <w:rsid w:val="001E3972"/>
    <w:rsid w:val="001E3E30"/>
    <w:rsid w:val="001E4687"/>
    <w:rsid w:val="001E47B5"/>
    <w:rsid w:val="001E4F94"/>
    <w:rsid w:val="001E57BF"/>
    <w:rsid w:val="001E5B12"/>
    <w:rsid w:val="001E7186"/>
    <w:rsid w:val="001E79F7"/>
    <w:rsid w:val="001F003A"/>
    <w:rsid w:val="001F0ED5"/>
    <w:rsid w:val="001F158B"/>
    <w:rsid w:val="001F15EE"/>
    <w:rsid w:val="001F2096"/>
    <w:rsid w:val="001F2F1D"/>
    <w:rsid w:val="001F2F97"/>
    <w:rsid w:val="001F414C"/>
    <w:rsid w:val="001F4187"/>
    <w:rsid w:val="001F4D62"/>
    <w:rsid w:val="001F55B4"/>
    <w:rsid w:val="001F59EC"/>
    <w:rsid w:val="001F5B89"/>
    <w:rsid w:val="001F7486"/>
    <w:rsid w:val="001F755C"/>
    <w:rsid w:val="001F7C8B"/>
    <w:rsid w:val="00200844"/>
    <w:rsid w:val="00200C91"/>
    <w:rsid w:val="002021E5"/>
    <w:rsid w:val="00202A9F"/>
    <w:rsid w:val="00202D53"/>
    <w:rsid w:val="00203440"/>
    <w:rsid w:val="002038CC"/>
    <w:rsid w:val="002039BF"/>
    <w:rsid w:val="00203CC3"/>
    <w:rsid w:val="00203F23"/>
    <w:rsid w:val="002048E9"/>
    <w:rsid w:val="00204F1B"/>
    <w:rsid w:val="0020558C"/>
    <w:rsid w:val="00205786"/>
    <w:rsid w:val="00205CE2"/>
    <w:rsid w:val="00205E4A"/>
    <w:rsid w:val="00206216"/>
    <w:rsid w:val="002065DE"/>
    <w:rsid w:val="002101E8"/>
    <w:rsid w:val="00210379"/>
    <w:rsid w:val="00210770"/>
    <w:rsid w:val="00211AEF"/>
    <w:rsid w:val="00213DEC"/>
    <w:rsid w:val="00214BE1"/>
    <w:rsid w:val="00214CB8"/>
    <w:rsid w:val="00214D97"/>
    <w:rsid w:val="00215546"/>
    <w:rsid w:val="002157E3"/>
    <w:rsid w:val="00215B18"/>
    <w:rsid w:val="00215E0D"/>
    <w:rsid w:val="0021616D"/>
    <w:rsid w:val="00216BB8"/>
    <w:rsid w:val="00216C4C"/>
    <w:rsid w:val="00217E51"/>
    <w:rsid w:val="00220BF0"/>
    <w:rsid w:val="00222D55"/>
    <w:rsid w:val="002235F5"/>
    <w:rsid w:val="00223DBB"/>
    <w:rsid w:val="00223E4A"/>
    <w:rsid w:val="0022428F"/>
    <w:rsid w:val="00224509"/>
    <w:rsid w:val="00224854"/>
    <w:rsid w:val="00225246"/>
    <w:rsid w:val="00227AB0"/>
    <w:rsid w:val="00230065"/>
    <w:rsid w:val="00230592"/>
    <w:rsid w:val="0023107F"/>
    <w:rsid w:val="00231D99"/>
    <w:rsid w:val="002320C4"/>
    <w:rsid w:val="00232865"/>
    <w:rsid w:val="00233630"/>
    <w:rsid w:val="00234BA8"/>
    <w:rsid w:val="00235602"/>
    <w:rsid w:val="00235EFF"/>
    <w:rsid w:val="00236734"/>
    <w:rsid w:val="002371D7"/>
    <w:rsid w:val="00237FB3"/>
    <w:rsid w:val="00240586"/>
    <w:rsid w:val="00240EC2"/>
    <w:rsid w:val="00241644"/>
    <w:rsid w:val="00241AE0"/>
    <w:rsid w:val="00241ED8"/>
    <w:rsid w:val="00241FCE"/>
    <w:rsid w:val="002420DD"/>
    <w:rsid w:val="00242D94"/>
    <w:rsid w:val="00243274"/>
    <w:rsid w:val="00244905"/>
    <w:rsid w:val="00245410"/>
    <w:rsid w:val="00245F15"/>
    <w:rsid w:val="00246BD5"/>
    <w:rsid w:val="00247893"/>
    <w:rsid w:val="00247B45"/>
    <w:rsid w:val="002502D0"/>
    <w:rsid w:val="0025124B"/>
    <w:rsid w:val="002513F4"/>
    <w:rsid w:val="00251780"/>
    <w:rsid w:val="00251A45"/>
    <w:rsid w:val="00253941"/>
    <w:rsid w:val="0025463D"/>
    <w:rsid w:val="00254E52"/>
    <w:rsid w:val="002558D0"/>
    <w:rsid w:val="00255974"/>
    <w:rsid w:val="00255BCA"/>
    <w:rsid w:val="00255C3B"/>
    <w:rsid w:val="00256CC3"/>
    <w:rsid w:val="00257FA7"/>
    <w:rsid w:val="00260E36"/>
    <w:rsid w:val="002619DE"/>
    <w:rsid w:val="00261B0D"/>
    <w:rsid w:val="00262B08"/>
    <w:rsid w:val="00263210"/>
    <w:rsid w:val="002639B5"/>
    <w:rsid w:val="0026446F"/>
    <w:rsid w:val="00264A98"/>
    <w:rsid w:val="002652EC"/>
    <w:rsid w:val="00266265"/>
    <w:rsid w:val="00266AD5"/>
    <w:rsid w:val="0026723B"/>
    <w:rsid w:val="00267931"/>
    <w:rsid w:val="002701F1"/>
    <w:rsid w:val="0027042A"/>
    <w:rsid w:val="0027096B"/>
    <w:rsid w:val="00271F0F"/>
    <w:rsid w:val="0027267B"/>
    <w:rsid w:val="00272927"/>
    <w:rsid w:val="00272CC8"/>
    <w:rsid w:val="002735BB"/>
    <w:rsid w:val="002736CF"/>
    <w:rsid w:val="00273CCF"/>
    <w:rsid w:val="00274767"/>
    <w:rsid w:val="00276E6F"/>
    <w:rsid w:val="002818FE"/>
    <w:rsid w:val="0028284B"/>
    <w:rsid w:val="002829CF"/>
    <w:rsid w:val="00282D1A"/>
    <w:rsid w:val="002830E5"/>
    <w:rsid w:val="00283AF2"/>
    <w:rsid w:val="002846CF"/>
    <w:rsid w:val="00284A68"/>
    <w:rsid w:val="00284B78"/>
    <w:rsid w:val="00284ED3"/>
    <w:rsid w:val="002855F1"/>
    <w:rsid w:val="00285844"/>
    <w:rsid w:val="00285C42"/>
    <w:rsid w:val="0028640C"/>
    <w:rsid w:val="00286EF3"/>
    <w:rsid w:val="00287794"/>
    <w:rsid w:val="002879BB"/>
    <w:rsid w:val="002909E4"/>
    <w:rsid w:val="00290C94"/>
    <w:rsid w:val="002918EF"/>
    <w:rsid w:val="00292988"/>
    <w:rsid w:val="002930B1"/>
    <w:rsid w:val="00294152"/>
    <w:rsid w:val="00294177"/>
    <w:rsid w:val="00294A50"/>
    <w:rsid w:val="00294AFE"/>
    <w:rsid w:val="00295B4F"/>
    <w:rsid w:val="0029676E"/>
    <w:rsid w:val="002A08D5"/>
    <w:rsid w:val="002A1298"/>
    <w:rsid w:val="002A19D2"/>
    <w:rsid w:val="002A2B45"/>
    <w:rsid w:val="002A40D8"/>
    <w:rsid w:val="002A66FB"/>
    <w:rsid w:val="002A789F"/>
    <w:rsid w:val="002B00F9"/>
    <w:rsid w:val="002B2983"/>
    <w:rsid w:val="002B4914"/>
    <w:rsid w:val="002B4A5A"/>
    <w:rsid w:val="002B552F"/>
    <w:rsid w:val="002B55F8"/>
    <w:rsid w:val="002B5AE1"/>
    <w:rsid w:val="002B5B18"/>
    <w:rsid w:val="002B6B62"/>
    <w:rsid w:val="002B6FC6"/>
    <w:rsid w:val="002B78CD"/>
    <w:rsid w:val="002B7BBB"/>
    <w:rsid w:val="002C01D0"/>
    <w:rsid w:val="002C0F19"/>
    <w:rsid w:val="002C1D35"/>
    <w:rsid w:val="002C296D"/>
    <w:rsid w:val="002C36A5"/>
    <w:rsid w:val="002C3CE4"/>
    <w:rsid w:val="002C3D0D"/>
    <w:rsid w:val="002C5521"/>
    <w:rsid w:val="002C5648"/>
    <w:rsid w:val="002C63E8"/>
    <w:rsid w:val="002C6B1E"/>
    <w:rsid w:val="002C6ECF"/>
    <w:rsid w:val="002C717C"/>
    <w:rsid w:val="002D238C"/>
    <w:rsid w:val="002D2B9B"/>
    <w:rsid w:val="002D3BAE"/>
    <w:rsid w:val="002D464F"/>
    <w:rsid w:val="002D52B5"/>
    <w:rsid w:val="002D6132"/>
    <w:rsid w:val="002D62E1"/>
    <w:rsid w:val="002D6318"/>
    <w:rsid w:val="002D63D8"/>
    <w:rsid w:val="002D6611"/>
    <w:rsid w:val="002D6652"/>
    <w:rsid w:val="002D6B64"/>
    <w:rsid w:val="002D7ADB"/>
    <w:rsid w:val="002D7D0B"/>
    <w:rsid w:val="002D7F64"/>
    <w:rsid w:val="002E109E"/>
    <w:rsid w:val="002E1167"/>
    <w:rsid w:val="002E1225"/>
    <w:rsid w:val="002E3E9C"/>
    <w:rsid w:val="002E4D40"/>
    <w:rsid w:val="002E50DD"/>
    <w:rsid w:val="002E576B"/>
    <w:rsid w:val="002E6522"/>
    <w:rsid w:val="002E6952"/>
    <w:rsid w:val="002E75C6"/>
    <w:rsid w:val="002E789C"/>
    <w:rsid w:val="002E79E2"/>
    <w:rsid w:val="002E7FAE"/>
    <w:rsid w:val="002F1386"/>
    <w:rsid w:val="002F23D7"/>
    <w:rsid w:val="002F2E3B"/>
    <w:rsid w:val="002F3598"/>
    <w:rsid w:val="002F37FE"/>
    <w:rsid w:val="002F3ECA"/>
    <w:rsid w:val="002F4107"/>
    <w:rsid w:val="002F4E9D"/>
    <w:rsid w:val="002F5023"/>
    <w:rsid w:val="002F54FE"/>
    <w:rsid w:val="002F6838"/>
    <w:rsid w:val="002F7503"/>
    <w:rsid w:val="002F7A54"/>
    <w:rsid w:val="002F7B55"/>
    <w:rsid w:val="002F7D39"/>
    <w:rsid w:val="00302FA3"/>
    <w:rsid w:val="0030485F"/>
    <w:rsid w:val="00305544"/>
    <w:rsid w:val="00307564"/>
    <w:rsid w:val="00312412"/>
    <w:rsid w:val="0031261A"/>
    <w:rsid w:val="00313506"/>
    <w:rsid w:val="003136DA"/>
    <w:rsid w:val="00314534"/>
    <w:rsid w:val="00315093"/>
    <w:rsid w:val="0031540A"/>
    <w:rsid w:val="00315E85"/>
    <w:rsid w:val="003163A9"/>
    <w:rsid w:val="00316D50"/>
    <w:rsid w:val="00316E37"/>
    <w:rsid w:val="003171C1"/>
    <w:rsid w:val="00320000"/>
    <w:rsid w:val="0032061E"/>
    <w:rsid w:val="003208E4"/>
    <w:rsid w:val="0032196E"/>
    <w:rsid w:val="0032254B"/>
    <w:rsid w:val="00322D0B"/>
    <w:rsid w:val="00324669"/>
    <w:rsid w:val="003248A8"/>
    <w:rsid w:val="00325237"/>
    <w:rsid w:val="003252D8"/>
    <w:rsid w:val="00325819"/>
    <w:rsid w:val="00325915"/>
    <w:rsid w:val="00326B69"/>
    <w:rsid w:val="003274A3"/>
    <w:rsid w:val="00327B38"/>
    <w:rsid w:val="0033062E"/>
    <w:rsid w:val="00331AD3"/>
    <w:rsid w:val="00331CC9"/>
    <w:rsid w:val="00331ECF"/>
    <w:rsid w:val="003328BB"/>
    <w:rsid w:val="00332B74"/>
    <w:rsid w:val="003334AB"/>
    <w:rsid w:val="003337F9"/>
    <w:rsid w:val="00334DFD"/>
    <w:rsid w:val="00334E4B"/>
    <w:rsid w:val="00335110"/>
    <w:rsid w:val="00335C3F"/>
    <w:rsid w:val="00336FEF"/>
    <w:rsid w:val="00343646"/>
    <w:rsid w:val="003437EF"/>
    <w:rsid w:val="00345782"/>
    <w:rsid w:val="00345C54"/>
    <w:rsid w:val="00345D94"/>
    <w:rsid w:val="00345E43"/>
    <w:rsid w:val="003463D9"/>
    <w:rsid w:val="00346B7C"/>
    <w:rsid w:val="003470C0"/>
    <w:rsid w:val="00347FEC"/>
    <w:rsid w:val="00350E21"/>
    <w:rsid w:val="00351BBD"/>
    <w:rsid w:val="00351C15"/>
    <w:rsid w:val="00352C85"/>
    <w:rsid w:val="00352F07"/>
    <w:rsid w:val="003530CC"/>
    <w:rsid w:val="0035385E"/>
    <w:rsid w:val="003543D5"/>
    <w:rsid w:val="00354661"/>
    <w:rsid w:val="00354E23"/>
    <w:rsid w:val="0035585D"/>
    <w:rsid w:val="003579C9"/>
    <w:rsid w:val="00357EC2"/>
    <w:rsid w:val="00360249"/>
    <w:rsid w:val="00360C19"/>
    <w:rsid w:val="003614B0"/>
    <w:rsid w:val="003619ED"/>
    <w:rsid w:val="00362104"/>
    <w:rsid w:val="0036214D"/>
    <w:rsid w:val="00362E58"/>
    <w:rsid w:val="0036371A"/>
    <w:rsid w:val="00363CB8"/>
    <w:rsid w:val="00364125"/>
    <w:rsid w:val="003655ED"/>
    <w:rsid w:val="0036661F"/>
    <w:rsid w:val="00367241"/>
    <w:rsid w:val="00367C00"/>
    <w:rsid w:val="0037187E"/>
    <w:rsid w:val="00372367"/>
    <w:rsid w:val="00372884"/>
    <w:rsid w:val="003745B1"/>
    <w:rsid w:val="00375247"/>
    <w:rsid w:val="003762A4"/>
    <w:rsid w:val="00376F18"/>
    <w:rsid w:val="00377235"/>
    <w:rsid w:val="0038098E"/>
    <w:rsid w:val="00380DC4"/>
    <w:rsid w:val="00381196"/>
    <w:rsid w:val="0038168F"/>
    <w:rsid w:val="00382095"/>
    <w:rsid w:val="0038278C"/>
    <w:rsid w:val="0038322F"/>
    <w:rsid w:val="003835B7"/>
    <w:rsid w:val="00383B38"/>
    <w:rsid w:val="00383D26"/>
    <w:rsid w:val="003840FD"/>
    <w:rsid w:val="0038444C"/>
    <w:rsid w:val="0038524E"/>
    <w:rsid w:val="00387685"/>
    <w:rsid w:val="003900E5"/>
    <w:rsid w:val="0039072A"/>
    <w:rsid w:val="00390DF1"/>
    <w:rsid w:val="00391AE9"/>
    <w:rsid w:val="003920D8"/>
    <w:rsid w:val="003924F9"/>
    <w:rsid w:val="00393606"/>
    <w:rsid w:val="00395051"/>
    <w:rsid w:val="003A0C6D"/>
    <w:rsid w:val="003A0EDF"/>
    <w:rsid w:val="003A18E8"/>
    <w:rsid w:val="003A23E3"/>
    <w:rsid w:val="003A2B28"/>
    <w:rsid w:val="003A310F"/>
    <w:rsid w:val="003A4234"/>
    <w:rsid w:val="003A446E"/>
    <w:rsid w:val="003A4E3E"/>
    <w:rsid w:val="003A5A3C"/>
    <w:rsid w:val="003A5F5F"/>
    <w:rsid w:val="003A6996"/>
    <w:rsid w:val="003A7338"/>
    <w:rsid w:val="003B0281"/>
    <w:rsid w:val="003B0990"/>
    <w:rsid w:val="003B1E30"/>
    <w:rsid w:val="003B2F41"/>
    <w:rsid w:val="003B341C"/>
    <w:rsid w:val="003B3F4A"/>
    <w:rsid w:val="003B3F87"/>
    <w:rsid w:val="003B4040"/>
    <w:rsid w:val="003B41AF"/>
    <w:rsid w:val="003B5B86"/>
    <w:rsid w:val="003B6D1C"/>
    <w:rsid w:val="003B6F9C"/>
    <w:rsid w:val="003B7046"/>
    <w:rsid w:val="003C2AB6"/>
    <w:rsid w:val="003C2CF5"/>
    <w:rsid w:val="003C3BD6"/>
    <w:rsid w:val="003C3E90"/>
    <w:rsid w:val="003C579A"/>
    <w:rsid w:val="003C5A9E"/>
    <w:rsid w:val="003C60DA"/>
    <w:rsid w:val="003C65BB"/>
    <w:rsid w:val="003C6C59"/>
    <w:rsid w:val="003C7421"/>
    <w:rsid w:val="003C771F"/>
    <w:rsid w:val="003C7FFE"/>
    <w:rsid w:val="003D065F"/>
    <w:rsid w:val="003D0A32"/>
    <w:rsid w:val="003D1199"/>
    <w:rsid w:val="003D126D"/>
    <w:rsid w:val="003D12F1"/>
    <w:rsid w:val="003D1380"/>
    <w:rsid w:val="003D1C41"/>
    <w:rsid w:val="003D270C"/>
    <w:rsid w:val="003D2E37"/>
    <w:rsid w:val="003D5220"/>
    <w:rsid w:val="003D79A0"/>
    <w:rsid w:val="003E0CCC"/>
    <w:rsid w:val="003E0E45"/>
    <w:rsid w:val="003E2B26"/>
    <w:rsid w:val="003E3376"/>
    <w:rsid w:val="003E3E88"/>
    <w:rsid w:val="003E41FC"/>
    <w:rsid w:val="003E56F6"/>
    <w:rsid w:val="003F093D"/>
    <w:rsid w:val="003F15CF"/>
    <w:rsid w:val="003F20E1"/>
    <w:rsid w:val="003F233B"/>
    <w:rsid w:val="003F3BB7"/>
    <w:rsid w:val="003F3C93"/>
    <w:rsid w:val="003F3F03"/>
    <w:rsid w:val="003F4475"/>
    <w:rsid w:val="003F44BE"/>
    <w:rsid w:val="003F5709"/>
    <w:rsid w:val="003F586F"/>
    <w:rsid w:val="003F6EB2"/>
    <w:rsid w:val="003F7ED0"/>
    <w:rsid w:val="004007F6"/>
    <w:rsid w:val="00401645"/>
    <w:rsid w:val="00401DB4"/>
    <w:rsid w:val="0040274D"/>
    <w:rsid w:val="0040296E"/>
    <w:rsid w:val="00402B19"/>
    <w:rsid w:val="00403BC6"/>
    <w:rsid w:val="00404274"/>
    <w:rsid w:val="00404EDB"/>
    <w:rsid w:val="00405E8A"/>
    <w:rsid w:val="004063C2"/>
    <w:rsid w:val="00406475"/>
    <w:rsid w:val="00407543"/>
    <w:rsid w:val="00411078"/>
    <w:rsid w:val="0041147C"/>
    <w:rsid w:val="004114AF"/>
    <w:rsid w:val="00411E8D"/>
    <w:rsid w:val="00411F15"/>
    <w:rsid w:val="00412EE8"/>
    <w:rsid w:val="00412F83"/>
    <w:rsid w:val="00413C87"/>
    <w:rsid w:val="00414659"/>
    <w:rsid w:val="00414972"/>
    <w:rsid w:val="00414EB6"/>
    <w:rsid w:val="004151F9"/>
    <w:rsid w:val="00415AB8"/>
    <w:rsid w:val="00415BE8"/>
    <w:rsid w:val="00415D8A"/>
    <w:rsid w:val="00415EB7"/>
    <w:rsid w:val="00416226"/>
    <w:rsid w:val="00416C00"/>
    <w:rsid w:val="00417318"/>
    <w:rsid w:val="00417E5A"/>
    <w:rsid w:val="00420664"/>
    <w:rsid w:val="00421C79"/>
    <w:rsid w:val="004226CD"/>
    <w:rsid w:val="004237A9"/>
    <w:rsid w:val="00425C0A"/>
    <w:rsid w:val="0042624B"/>
    <w:rsid w:val="00426E0F"/>
    <w:rsid w:val="0042781F"/>
    <w:rsid w:val="00427C8A"/>
    <w:rsid w:val="004303C9"/>
    <w:rsid w:val="00431299"/>
    <w:rsid w:val="00432869"/>
    <w:rsid w:val="0043460C"/>
    <w:rsid w:val="00435315"/>
    <w:rsid w:val="004354F2"/>
    <w:rsid w:val="00435D78"/>
    <w:rsid w:val="004362AB"/>
    <w:rsid w:val="00436E82"/>
    <w:rsid w:val="004376A2"/>
    <w:rsid w:val="00437878"/>
    <w:rsid w:val="00437EB2"/>
    <w:rsid w:val="00440D49"/>
    <w:rsid w:val="00441819"/>
    <w:rsid w:val="004424A7"/>
    <w:rsid w:val="004426D6"/>
    <w:rsid w:val="00444C10"/>
    <w:rsid w:val="00445653"/>
    <w:rsid w:val="0044654B"/>
    <w:rsid w:val="0044683A"/>
    <w:rsid w:val="00446F79"/>
    <w:rsid w:val="00450302"/>
    <w:rsid w:val="00451D94"/>
    <w:rsid w:val="0045227D"/>
    <w:rsid w:val="00452532"/>
    <w:rsid w:val="004532FF"/>
    <w:rsid w:val="0045463C"/>
    <w:rsid w:val="004556F0"/>
    <w:rsid w:val="004559D7"/>
    <w:rsid w:val="00457921"/>
    <w:rsid w:val="00457D6B"/>
    <w:rsid w:val="00460A4F"/>
    <w:rsid w:val="00462C91"/>
    <w:rsid w:val="0046369B"/>
    <w:rsid w:val="00464067"/>
    <w:rsid w:val="00464ED1"/>
    <w:rsid w:val="00465060"/>
    <w:rsid w:val="004668F0"/>
    <w:rsid w:val="00470158"/>
    <w:rsid w:val="00470879"/>
    <w:rsid w:val="00470BE2"/>
    <w:rsid w:val="00471242"/>
    <w:rsid w:val="00471F5B"/>
    <w:rsid w:val="004729E8"/>
    <w:rsid w:val="00473121"/>
    <w:rsid w:val="0047509E"/>
    <w:rsid w:val="0047577B"/>
    <w:rsid w:val="0047751E"/>
    <w:rsid w:val="0048064B"/>
    <w:rsid w:val="004818A0"/>
    <w:rsid w:val="00482075"/>
    <w:rsid w:val="00482299"/>
    <w:rsid w:val="00482624"/>
    <w:rsid w:val="004826E9"/>
    <w:rsid w:val="00482748"/>
    <w:rsid w:val="0048420C"/>
    <w:rsid w:val="00485297"/>
    <w:rsid w:val="00485F37"/>
    <w:rsid w:val="00486019"/>
    <w:rsid w:val="00487127"/>
    <w:rsid w:val="004926FF"/>
    <w:rsid w:val="00493C6C"/>
    <w:rsid w:val="00493C91"/>
    <w:rsid w:val="00494136"/>
    <w:rsid w:val="004945A7"/>
    <w:rsid w:val="00495027"/>
    <w:rsid w:val="00495372"/>
    <w:rsid w:val="00495574"/>
    <w:rsid w:val="004977DF"/>
    <w:rsid w:val="00497C7C"/>
    <w:rsid w:val="00497E90"/>
    <w:rsid w:val="004A0D50"/>
    <w:rsid w:val="004A14CD"/>
    <w:rsid w:val="004A171D"/>
    <w:rsid w:val="004A5101"/>
    <w:rsid w:val="004A6B93"/>
    <w:rsid w:val="004A72ED"/>
    <w:rsid w:val="004A76D7"/>
    <w:rsid w:val="004A78E0"/>
    <w:rsid w:val="004A7BC1"/>
    <w:rsid w:val="004B011B"/>
    <w:rsid w:val="004B0C4A"/>
    <w:rsid w:val="004B0C99"/>
    <w:rsid w:val="004B1495"/>
    <w:rsid w:val="004B1AE6"/>
    <w:rsid w:val="004B2CC1"/>
    <w:rsid w:val="004B2CF3"/>
    <w:rsid w:val="004B31B6"/>
    <w:rsid w:val="004B44B9"/>
    <w:rsid w:val="004B4AB8"/>
    <w:rsid w:val="004B55BC"/>
    <w:rsid w:val="004B5F78"/>
    <w:rsid w:val="004B68E4"/>
    <w:rsid w:val="004B6A2C"/>
    <w:rsid w:val="004B6C94"/>
    <w:rsid w:val="004B7BF6"/>
    <w:rsid w:val="004C2958"/>
    <w:rsid w:val="004C3941"/>
    <w:rsid w:val="004C3BF6"/>
    <w:rsid w:val="004C3C10"/>
    <w:rsid w:val="004C3FD9"/>
    <w:rsid w:val="004C42B7"/>
    <w:rsid w:val="004C43D0"/>
    <w:rsid w:val="004C5744"/>
    <w:rsid w:val="004C5AB6"/>
    <w:rsid w:val="004C65ED"/>
    <w:rsid w:val="004C6AF6"/>
    <w:rsid w:val="004C7D9E"/>
    <w:rsid w:val="004D0900"/>
    <w:rsid w:val="004D101A"/>
    <w:rsid w:val="004D19D2"/>
    <w:rsid w:val="004D1BDF"/>
    <w:rsid w:val="004D30B1"/>
    <w:rsid w:val="004D36B6"/>
    <w:rsid w:val="004D3C10"/>
    <w:rsid w:val="004D45E8"/>
    <w:rsid w:val="004D7414"/>
    <w:rsid w:val="004D7C28"/>
    <w:rsid w:val="004E03F7"/>
    <w:rsid w:val="004E0C49"/>
    <w:rsid w:val="004E0E67"/>
    <w:rsid w:val="004E0E93"/>
    <w:rsid w:val="004E164E"/>
    <w:rsid w:val="004E209F"/>
    <w:rsid w:val="004E295A"/>
    <w:rsid w:val="004E2B52"/>
    <w:rsid w:val="004E38C9"/>
    <w:rsid w:val="004E5355"/>
    <w:rsid w:val="004E5650"/>
    <w:rsid w:val="004E604E"/>
    <w:rsid w:val="004E6196"/>
    <w:rsid w:val="004E6D06"/>
    <w:rsid w:val="004E7CF6"/>
    <w:rsid w:val="004F0102"/>
    <w:rsid w:val="004F018C"/>
    <w:rsid w:val="004F0BC4"/>
    <w:rsid w:val="004F26F1"/>
    <w:rsid w:val="004F2E77"/>
    <w:rsid w:val="004F2FB5"/>
    <w:rsid w:val="004F350E"/>
    <w:rsid w:val="004F36F4"/>
    <w:rsid w:val="004F3F20"/>
    <w:rsid w:val="004F53F4"/>
    <w:rsid w:val="004F7583"/>
    <w:rsid w:val="004F79D0"/>
    <w:rsid w:val="00500994"/>
    <w:rsid w:val="00500F55"/>
    <w:rsid w:val="005014F7"/>
    <w:rsid w:val="005018E4"/>
    <w:rsid w:val="00502719"/>
    <w:rsid w:val="00504864"/>
    <w:rsid w:val="005052E8"/>
    <w:rsid w:val="005054BC"/>
    <w:rsid w:val="0050762B"/>
    <w:rsid w:val="00507C1C"/>
    <w:rsid w:val="00511B6B"/>
    <w:rsid w:val="00512136"/>
    <w:rsid w:val="00512CBD"/>
    <w:rsid w:val="00513C32"/>
    <w:rsid w:val="00514406"/>
    <w:rsid w:val="0051513D"/>
    <w:rsid w:val="005151B7"/>
    <w:rsid w:val="005165A9"/>
    <w:rsid w:val="0051710F"/>
    <w:rsid w:val="00517362"/>
    <w:rsid w:val="0051745B"/>
    <w:rsid w:val="005178C4"/>
    <w:rsid w:val="00517927"/>
    <w:rsid w:val="0052016D"/>
    <w:rsid w:val="005207E8"/>
    <w:rsid w:val="00520CAD"/>
    <w:rsid w:val="005214C8"/>
    <w:rsid w:val="0052234F"/>
    <w:rsid w:val="0052250D"/>
    <w:rsid w:val="0052528F"/>
    <w:rsid w:val="00526C0F"/>
    <w:rsid w:val="0052741B"/>
    <w:rsid w:val="005302E0"/>
    <w:rsid w:val="005304DA"/>
    <w:rsid w:val="00530582"/>
    <w:rsid w:val="00530B67"/>
    <w:rsid w:val="00530B8C"/>
    <w:rsid w:val="00531170"/>
    <w:rsid w:val="00532A7A"/>
    <w:rsid w:val="00532A95"/>
    <w:rsid w:val="00532B11"/>
    <w:rsid w:val="00533C7F"/>
    <w:rsid w:val="00533F37"/>
    <w:rsid w:val="0053403B"/>
    <w:rsid w:val="0053421E"/>
    <w:rsid w:val="00534CAB"/>
    <w:rsid w:val="00535253"/>
    <w:rsid w:val="005358CB"/>
    <w:rsid w:val="00535C95"/>
    <w:rsid w:val="005377FC"/>
    <w:rsid w:val="00537E57"/>
    <w:rsid w:val="0054023E"/>
    <w:rsid w:val="005402D9"/>
    <w:rsid w:val="005403FE"/>
    <w:rsid w:val="005406AF"/>
    <w:rsid w:val="0054072B"/>
    <w:rsid w:val="00540C49"/>
    <w:rsid w:val="00540E79"/>
    <w:rsid w:val="0054476F"/>
    <w:rsid w:val="00544B52"/>
    <w:rsid w:val="00545BB2"/>
    <w:rsid w:val="00545E7B"/>
    <w:rsid w:val="0054618A"/>
    <w:rsid w:val="005469A8"/>
    <w:rsid w:val="005520CD"/>
    <w:rsid w:val="005528EB"/>
    <w:rsid w:val="00552C96"/>
    <w:rsid w:val="0055315F"/>
    <w:rsid w:val="00553A1C"/>
    <w:rsid w:val="00553B98"/>
    <w:rsid w:val="00553BC4"/>
    <w:rsid w:val="00553DBE"/>
    <w:rsid w:val="00553FC0"/>
    <w:rsid w:val="00554088"/>
    <w:rsid w:val="005546C6"/>
    <w:rsid w:val="00554DBF"/>
    <w:rsid w:val="00556FDB"/>
    <w:rsid w:val="005571A7"/>
    <w:rsid w:val="00557C48"/>
    <w:rsid w:val="0056012D"/>
    <w:rsid w:val="00560D2C"/>
    <w:rsid w:val="00561495"/>
    <w:rsid w:val="005622A1"/>
    <w:rsid w:val="0056395E"/>
    <w:rsid w:val="00563B3E"/>
    <w:rsid w:val="005647D5"/>
    <w:rsid w:val="00566730"/>
    <w:rsid w:val="00566D37"/>
    <w:rsid w:val="00567148"/>
    <w:rsid w:val="005702BE"/>
    <w:rsid w:val="00570793"/>
    <w:rsid w:val="00571A7D"/>
    <w:rsid w:val="00572D54"/>
    <w:rsid w:val="005730CB"/>
    <w:rsid w:val="0057329A"/>
    <w:rsid w:val="00573B18"/>
    <w:rsid w:val="00573E36"/>
    <w:rsid w:val="0057410F"/>
    <w:rsid w:val="00574767"/>
    <w:rsid w:val="005747C5"/>
    <w:rsid w:val="00574DEF"/>
    <w:rsid w:val="00574F94"/>
    <w:rsid w:val="00575F99"/>
    <w:rsid w:val="0057635D"/>
    <w:rsid w:val="005770A3"/>
    <w:rsid w:val="00577CD7"/>
    <w:rsid w:val="00581311"/>
    <w:rsid w:val="00581B55"/>
    <w:rsid w:val="00582350"/>
    <w:rsid w:val="005831A8"/>
    <w:rsid w:val="0058466E"/>
    <w:rsid w:val="005846CE"/>
    <w:rsid w:val="00584C2A"/>
    <w:rsid w:val="00585B44"/>
    <w:rsid w:val="0058609E"/>
    <w:rsid w:val="00586287"/>
    <w:rsid w:val="00587485"/>
    <w:rsid w:val="00587986"/>
    <w:rsid w:val="005911E1"/>
    <w:rsid w:val="00591B84"/>
    <w:rsid w:val="00593185"/>
    <w:rsid w:val="00593819"/>
    <w:rsid w:val="0059429D"/>
    <w:rsid w:val="0059478E"/>
    <w:rsid w:val="00597F31"/>
    <w:rsid w:val="005A03B6"/>
    <w:rsid w:val="005A08CE"/>
    <w:rsid w:val="005A2B46"/>
    <w:rsid w:val="005A36AA"/>
    <w:rsid w:val="005A3946"/>
    <w:rsid w:val="005A3A38"/>
    <w:rsid w:val="005A3DC3"/>
    <w:rsid w:val="005A3FEB"/>
    <w:rsid w:val="005A4415"/>
    <w:rsid w:val="005A4E98"/>
    <w:rsid w:val="005A5BEB"/>
    <w:rsid w:val="005A633C"/>
    <w:rsid w:val="005A6913"/>
    <w:rsid w:val="005A6D04"/>
    <w:rsid w:val="005A6FE4"/>
    <w:rsid w:val="005A7E0F"/>
    <w:rsid w:val="005B03CC"/>
    <w:rsid w:val="005B184D"/>
    <w:rsid w:val="005B1B43"/>
    <w:rsid w:val="005B2015"/>
    <w:rsid w:val="005B2B0F"/>
    <w:rsid w:val="005B30DD"/>
    <w:rsid w:val="005B36B7"/>
    <w:rsid w:val="005B4456"/>
    <w:rsid w:val="005B613B"/>
    <w:rsid w:val="005B77D7"/>
    <w:rsid w:val="005C07A3"/>
    <w:rsid w:val="005C0DDF"/>
    <w:rsid w:val="005C2925"/>
    <w:rsid w:val="005C329D"/>
    <w:rsid w:val="005C49F0"/>
    <w:rsid w:val="005C4BB9"/>
    <w:rsid w:val="005C4C7F"/>
    <w:rsid w:val="005C4FBD"/>
    <w:rsid w:val="005C5269"/>
    <w:rsid w:val="005C6907"/>
    <w:rsid w:val="005C6DD3"/>
    <w:rsid w:val="005C78ED"/>
    <w:rsid w:val="005C7D1E"/>
    <w:rsid w:val="005D0CBF"/>
    <w:rsid w:val="005D0DEC"/>
    <w:rsid w:val="005D1856"/>
    <w:rsid w:val="005D1D09"/>
    <w:rsid w:val="005D2A5D"/>
    <w:rsid w:val="005D2AED"/>
    <w:rsid w:val="005D2F31"/>
    <w:rsid w:val="005D3129"/>
    <w:rsid w:val="005D392E"/>
    <w:rsid w:val="005D4237"/>
    <w:rsid w:val="005D4351"/>
    <w:rsid w:val="005D5EAB"/>
    <w:rsid w:val="005D60C3"/>
    <w:rsid w:val="005D65B2"/>
    <w:rsid w:val="005D71B5"/>
    <w:rsid w:val="005E001C"/>
    <w:rsid w:val="005E0451"/>
    <w:rsid w:val="005E04D1"/>
    <w:rsid w:val="005E0733"/>
    <w:rsid w:val="005E129D"/>
    <w:rsid w:val="005E1387"/>
    <w:rsid w:val="005E1734"/>
    <w:rsid w:val="005E2004"/>
    <w:rsid w:val="005E3FED"/>
    <w:rsid w:val="005E4A2B"/>
    <w:rsid w:val="005E5608"/>
    <w:rsid w:val="005E5AF1"/>
    <w:rsid w:val="005E5C56"/>
    <w:rsid w:val="005E5D28"/>
    <w:rsid w:val="005E602F"/>
    <w:rsid w:val="005E64C9"/>
    <w:rsid w:val="005F0DA9"/>
    <w:rsid w:val="005F0E17"/>
    <w:rsid w:val="005F15AE"/>
    <w:rsid w:val="005F18F1"/>
    <w:rsid w:val="005F1BA6"/>
    <w:rsid w:val="005F2488"/>
    <w:rsid w:val="005F24B6"/>
    <w:rsid w:val="005F3935"/>
    <w:rsid w:val="005F5159"/>
    <w:rsid w:val="005F5FC6"/>
    <w:rsid w:val="005F6E31"/>
    <w:rsid w:val="005F6EEC"/>
    <w:rsid w:val="005F6FDB"/>
    <w:rsid w:val="005F73CF"/>
    <w:rsid w:val="005F7A67"/>
    <w:rsid w:val="005F7ADF"/>
    <w:rsid w:val="0060122E"/>
    <w:rsid w:val="00601296"/>
    <w:rsid w:val="00601A71"/>
    <w:rsid w:val="00602056"/>
    <w:rsid w:val="00602403"/>
    <w:rsid w:val="00602E8B"/>
    <w:rsid w:val="0060382A"/>
    <w:rsid w:val="00603D89"/>
    <w:rsid w:val="00603FEB"/>
    <w:rsid w:val="0060652C"/>
    <w:rsid w:val="0060669B"/>
    <w:rsid w:val="00606990"/>
    <w:rsid w:val="00607118"/>
    <w:rsid w:val="0061004F"/>
    <w:rsid w:val="00610F7F"/>
    <w:rsid w:val="006111A7"/>
    <w:rsid w:val="00611BB6"/>
    <w:rsid w:val="00612160"/>
    <w:rsid w:val="0061288E"/>
    <w:rsid w:val="0061407C"/>
    <w:rsid w:val="00614627"/>
    <w:rsid w:val="00614632"/>
    <w:rsid w:val="006164A3"/>
    <w:rsid w:val="006165FB"/>
    <w:rsid w:val="0061702E"/>
    <w:rsid w:val="00617499"/>
    <w:rsid w:val="006208A4"/>
    <w:rsid w:val="00620B0B"/>
    <w:rsid w:val="00623336"/>
    <w:rsid w:val="00623427"/>
    <w:rsid w:val="006247B4"/>
    <w:rsid w:val="00624F64"/>
    <w:rsid w:val="00626169"/>
    <w:rsid w:val="00630872"/>
    <w:rsid w:val="00630B23"/>
    <w:rsid w:val="00630B6D"/>
    <w:rsid w:val="00631630"/>
    <w:rsid w:val="00632510"/>
    <w:rsid w:val="00633CF6"/>
    <w:rsid w:val="0063462F"/>
    <w:rsid w:val="00634EC8"/>
    <w:rsid w:val="00635FEA"/>
    <w:rsid w:val="006362F7"/>
    <w:rsid w:val="00636F8D"/>
    <w:rsid w:val="006373C3"/>
    <w:rsid w:val="00637F09"/>
    <w:rsid w:val="00637F2B"/>
    <w:rsid w:val="00640D19"/>
    <w:rsid w:val="00640FA6"/>
    <w:rsid w:val="00641839"/>
    <w:rsid w:val="00641A47"/>
    <w:rsid w:val="00641C04"/>
    <w:rsid w:val="006421CE"/>
    <w:rsid w:val="006435E4"/>
    <w:rsid w:val="006440E7"/>
    <w:rsid w:val="00644223"/>
    <w:rsid w:val="0064485B"/>
    <w:rsid w:val="00645087"/>
    <w:rsid w:val="00645516"/>
    <w:rsid w:val="0064582A"/>
    <w:rsid w:val="006503AE"/>
    <w:rsid w:val="006503BE"/>
    <w:rsid w:val="0065079B"/>
    <w:rsid w:val="006527B6"/>
    <w:rsid w:val="0065397D"/>
    <w:rsid w:val="006539C8"/>
    <w:rsid w:val="00655555"/>
    <w:rsid w:val="006559AA"/>
    <w:rsid w:val="006574BB"/>
    <w:rsid w:val="006627CD"/>
    <w:rsid w:val="00662AD1"/>
    <w:rsid w:val="006647AF"/>
    <w:rsid w:val="00665BD3"/>
    <w:rsid w:val="006662DD"/>
    <w:rsid w:val="00666A2C"/>
    <w:rsid w:val="00666CC3"/>
    <w:rsid w:val="00667314"/>
    <w:rsid w:val="00667C6F"/>
    <w:rsid w:val="00670625"/>
    <w:rsid w:val="00670AB3"/>
    <w:rsid w:val="00671EA9"/>
    <w:rsid w:val="0067246B"/>
    <w:rsid w:val="006730B8"/>
    <w:rsid w:val="00673D1E"/>
    <w:rsid w:val="006741FD"/>
    <w:rsid w:val="00674B4B"/>
    <w:rsid w:val="006751E0"/>
    <w:rsid w:val="0068035E"/>
    <w:rsid w:val="00680D03"/>
    <w:rsid w:val="00683198"/>
    <w:rsid w:val="00683C77"/>
    <w:rsid w:val="006842F7"/>
    <w:rsid w:val="00685899"/>
    <w:rsid w:val="00685EF6"/>
    <w:rsid w:val="00686212"/>
    <w:rsid w:val="00686751"/>
    <w:rsid w:val="00686D6D"/>
    <w:rsid w:val="00686F5A"/>
    <w:rsid w:val="00687643"/>
    <w:rsid w:val="00687ACB"/>
    <w:rsid w:val="00691279"/>
    <w:rsid w:val="00692322"/>
    <w:rsid w:val="006923CF"/>
    <w:rsid w:val="0069362C"/>
    <w:rsid w:val="00693CEF"/>
    <w:rsid w:val="006944A9"/>
    <w:rsid w:val="006948CC"/>
    <w:rsid w:val="006949A2"/>
    <w:rsid w:val="0069549D"/>
    <w:rsid w:val="00695554"/>
    <w:rsid w:val="006966A3"/>
    <w:rsid w:val="00696CC7"/>
    <w:rsid w:val="006A0996"/>
    <w:rsid w:val="006A114A"/>
    <w:rsid w:val="006A134D"/>
    <w:rsid w:val="006A14DD"/>
    <w:rsid w:val="006A18CE"/>
    <w:rsid w:val="006A19B5"/>
    <w:rsid w:val="006A1E4B"/>
    <w:rsid w:val="006A2507"/>
    <w:rsid w:val="006A3ABA"/>
    <w:rsid w:val="006A4E88"/>
    <w:rsid w:val="006A5BAF"/>
    <w:rsid w:val="006A5EA3"/>
    <w:rsid w:val="006A678E"/>
    <w:rsid w:val="006A7519"/>
    <w:rsid w:val="006A765F"/>
    <w:rsid w:val="006B0641"/>
    <w:rsid w:val="006B29AF"/>
    <w:rsid w:val="006B29FC"/>
    <w:rsid w:val="006B3881"/>
    <w:rsid w:val="006B5A1F"/>
    <w:rsid w:val="006B693A"/>
    <w:rsid w:val="006B7B82"/>
    <w:rsid w:val="006C0DA1"/>
    <w:rsid w:val="006C0F4D"/>
    <w:rsid w:val="006C0FA9"/>
    <w:rsid w:val="006C1565"/>
    <w:rsid w:val="006C268B"/>
    <w:rsid w:val="006C27D6"/>
    <w:rsid w:val="006C3AE1"/>
    <w:rsid w:val="006C3C81"/>
    <w:rsid w:val="006C4D32"/>
    <w:rsid w:val="006C530E"/>
    <w:rsid w:val="006C5672"/>
    <w:rsid w:val="006C5A64"/>
    <w:rsid w:val="006C6BCC"/>
    <w:rsid w:val="006C7E3B"/>
    <w:rsid w:val="006D170D"/>
    <w:rsid w:val="006D1EB9"/>
    <w:rsid w:val="006D252D"/>
    <w:rsid w:val="006D2A76"/>
    <w:rsid w:val="006D36C8"/>
    <w:rsid w:val="006D3E7D"/>
    <w:rsid w:val="006D4398"/>
    <w:rsid w:val="006D487B"/>
    <w:rsid w:val="006D56C3"/>
    <w:rsid w:val="006D6103"/>
    <w:rsid w:val="006D771E"/>
    <w:rsid w:val="006D78C7"/>
    <w:rsid w:val="006E05B0"/>
    <w:rsid w:val="006E368A"/>
    <w:rsid w:val="006E36F7"/>
    <w:rsid w:val="006E518B"/>
    <w:rsid w:val="006E53DA"/>
    <w:rsid w:val="006E5C18"/>
    <w:rsid w:val="006E6EEC"/>
    <w:rsid w:val="006E7132"/>
    <w:rsid w:val="006E7DFB"/>
    <w:rsid w:val="006F06A0"/>
    <w:rsid w:val="006F0722"/>
    <w:rsid w:val="006F07B5"/>
    <w:rsid w:val="006F0BCA"/>
    <w:rsid w:val="006F0EEB"/>
    <w:rsid w:val="006F149F"/>
    <w:rsid w:val="006F1B0F"/>
    <w:rsid w:val="006F2C4B"/>
    <w:rsid w:val="006F3D71"/>
    <w:rsid w:val="006F4316"/>
    <w:rsid w:val="006F4955"/>
    <w:rsid w:val="006F70B3"/>
    <w:rsid w:val="007001E4"/>
    <w:rsid w:val="00700AB7"/>
    <w:rsid w:val="0070124B"/>
    <w:rsid w:val="00702E3F"/>
    <w:rsid w:val="0070321B"/>
    <w:rsid w:val="00703FE4"/>
    <w:rsid w:val="00704032"/>
    <w:rsid w:val="007048B2"/>
    <w:rsid w:val="00704C8F"/>
    <w:rsid w:val="00704D74"/>
    <w:rsid w:val="00705949"/>
    <w:rsid w:val="00706414"/>
    <w:rsid w:val="00706F01"/>
    <w:rsid w:val="0070714C"/>
    <w:rsid w:val="0070797E"/>
    <w:rsid w:val="00707C14"/>
    <w:rsid w:val="00711538"/>
    <w:rsid w:val="00712C11"/>
    <w:rsid w:val="00712FCD"/>
    <w:rsid w:val="00713AE9"/>
    <w:rsid w:val="00714352"/>
    <w:rsid w:val="007154E7"/>
    <w:rsid w:val="007161AC"/>
    <w:rsid w:val="00716B89"/>
    <w:rsid w:val="00717BAE"/>
    <w:rsid w:val="007201EE"/>
    <w:rsid w:val="0072151E"/>
    <w:rsid w:val="00721590"/>
    <w:rsid w:val="00723004"/>
    <w:rsid w:val="00723A58"/>
    <w:rsid w:val="0072524D"/>
    <w:rsid w:val="00726E64"/>
    <w:rsid w:val="0072719B"/>
    <w:rsid w:val="0072793A"/>
    <w:rsid w:val="00727DFD"/>
    <w:rsid w:val="00730110"/>
    <w:rsid w:val="00731365"/>
    <w:rsid w:val="007333DD"/>
    <w:rsid w:val="00733B1A"/>
    <w:rsid w:val="00733D2F"/>
    <w:rsid w:val="007348E3"/>
    <w:rsid w:val="007348F1"/>
    <w:rsid w:val="00734934"/>
    <w:rsid w:val="00734EDE"/>
    <w:rsid w:val="0073511C"/>
    <w:rsid w:val="00735DAF"/>
    <w:rsid w:val="007363C5"/>
    <w:rsid w:val="00736646"/>
    <w:rsid w:val="007374BD"/>
    <w:rsid w:val="00737AB0"/>
    <w:rsid w:val="00737E8C"/>
    <w:rsid w:val="00740EF3"/>
    <w:rsid w:val="00741524"/>
    <w:rsid w:val="00742043"/>
    <w:rsid w:val="00742FD1"/>
    <w:rsid w:val="007435B4"/>
    <w:rsid w:val="00744529"/>
    <w:rsid w:val="0074494E"/>
    <w:rsid w:val="00744D92"/>
    <w:rsid w:val="00745285"/>
    <w:rsid w:val="007455EF"/>
    <w:rsid w:val="007456B1"/>
    <w:rsid w:val="007459CE"/>
    <w:rsid w:val="007472D5"/>
    <w:rsid w:val="0075061D"/>
    <w:rsid w:val="007507CC"/>
    <w:rsid w:val="0075107A"/>
    <w:rsid w:val="00751F67"/>
    <w:rsid w:val="00752596"/>
    <w:rsid w:val="007526D4"/>
    <w:rsid w:val="007529C0"/>
    <w:rsid w:val="00752AF4"/>
    <w:rsid w:val="00754414"/>
    <w:rsid w:val="00754DBA"/>
    <w:rsid w:val="007553A2"/>
    <w:rsid w:val="0075688D"/>
    <w:rsid w:val="0075707B"/>
    <w:rsid w:val="0076006A"/>
    <w:rsid w:val="007600CC"/>
    <w:rsid w:val="007606FE"/>
    <w:rsid w:val="00760B40"/>
    <w:rsid w:val="00760CB1"/>
    <w:rsid w:val="0076103E"/>
    <w:rsid w:val="007617C6"/>
    <w:rsid w:val="00761C1D"/>
    <w:rsid w:val="007631C2"/>
    <w:rsid w:val="00763646"/>
    <w:rsid w:val="007637C8"/>
    <w:rsid w:val="00763FDF"/>
    <w:rsid w:val="00764493"/>
    <w:rsid w:val="00764E25"/>
    <w:rsid w:val="00765D8D"/>
    <w:rsid w:val="0076736A"/>
    <w:rsid w:val="00767893"/>
    <w:rsid w:val="00767D8F"/>
    <w:rsid w:val="00770483"/>
    <w:rsid w:val="00770F96"/>
    <w:rsid w:val="00771384"/>
    <w:rsid w:val="00773199"/>
    <w:rsid w:val="00774F94"/>
    <w:rsid w:val="00775F99"/>
    <w:rsid w:val="00776014"/>
    <w:rsid w:val="007764DB"/>
    <w:rsid w:val="007772CE"/>
    <w:rsid w:val="007779A5"/>
    <w:rsid w:val="00777D37"/>
    <w:rsid w:val="0078038B"/>
    <w:rsid w:val="00780BB8"/>
    <w:rsid w:val="00780E2A"/>
    <w:rsid w:val="0078111B"/>
    <w:rsid w:val="00781CEC"/>
    <w:rsid w:val="007826C7"/>
    <w:rsid w:val="00783A77"/>
    <w:rsid w:val="00785285"/>
    <w:rsid w:val="00785C77"/>
    <w:rsid w:val="00786738"/>
    <w:rsid w:val="00786B33"/>
    <w:rsid w:val="00790100"/>
    <w:rsid w:val="0079190A"/>
    <w:rsid w:val="00791E4A"/>
    <w:rsid w:val="007925C4"/>
    <w:rsid w:val="00792B50"/>
    <w:rsid w:val="007941A9"/>
    <w:rsid w:val="007957E7"/>
    <w:rsid w:val="00795BE5"/>
    <w:rsid w:val="00796393"/>
    <w:rsid w:val="00797656"/>
    <w:rsid w:val="007976E9"/>
    <w:rsid w:val="007A1385"/>
    <w:rsid w:val="007A2608"/>
    <w:rsid w:val="007A2861"/>
    <w:rsid w:val="007A3440"/>
    <w:rsid w:val="007A3CBD"/>
    <w:rsid w:val="007A459E"/>
    <w:rsid w:val="007A7329"/>
    <w:rsid w:val="007A7914"/>
    <w:rsid w:val="007B051E"/>
    <w:rsid w:val="007B0757"/>
    <w:rsid w:val="007B1DEB"/>
    <w:rsid w:val="007B2849"/>
    <w:rsid w:val="007B4C11"/>
    <w:rsid w:val="007B69A9"/>
    <w:rsid w:val="007B6F3C"/>
    <w:rsid w:val="007B714C"/>
    <w:rsid w:val="007B717E"/>
    <w:rsid w:val="007C0F86"/>
    <w:rsid w:val="007C1B28"/>
    <w:rsid w:val="007C24C8"/>
    <w:rsid w:val="007C2735"/>
    <w:rsid w:val="007C39EE"/>
    <w:rsid w:val="007C40DF"/>
    <w:rsid w:val="007C40EE"/>
    <w:rsid w:val="007C4D37"/>
    <w:rsid w:val="007C4E81"/>
    <w:rsid w:val="007C5757"/>
    <w:rsid w:val="007C655C"/>
    <w:rsid w:val="007C742A"/>
    <w:rsid w:val="007C759A"/>
    <w:rsid w:val="007D04C1"/>
    <w:rsid w:val="007D1023"/>
    <w:rsid w:val="007D1387"/>
    <w:rsid w:val="007D21D8"/>
    <w:rsid w:val="007D2342"/>
    <w:rsid w:val="007D2692"/>
    <w:rsid w:val="007D26AA"/>
    <w:rsid w:val="007D2C85"/>
    <w:rsid w:val="007D2FD9"/>
    <w:rsid w:val="007D3706"/>
    <w:rsid w:val="007D3C4E"/>
    <w:rsid w:val="007D44F2"/>
    <w:rsid w:val="007D4604"/>
    <w:rsid w:val="007D5E92"/>
    <w:rsid w:val="007D5FD0"/>
    <w:rsid w:val="007D7529"/>
    <w:rsid w:val="007D7C19"/>
    <w:rsid w:val="007D7D5D"/>
    <w:rsid w:val="007E2C51"/>
    <w:rsid w:val="007E312E"/>
    <w:rsid w:val="007E3718"/>
    <w:rsid w:val="007E39E6"/>
    <w:rsid w:val="007E3AE1"/>
    <w:rsid w:val="007E3E23"/>
    <w:rsid w:val="007E4D9D"/>
    <w:rsid w:val="007E51FE"/>
    <w:rsid w:val="007E5B60"/>
    <w:rsid w:val="007E6038"/>
    <w:rsid w:val="007E7246"/>
    <w:rsid w:val="007E7A43"/>
    <w:rsid w:val="007E7C9C"/>
    <w:rsid w:val="007E7F75"/>
    <w:rsid w:val="007F0971"/>
    <w:rsid w:val="007F0B18"/>
    <w:rsid w:val="007F0FE6"/>
    <w:rsid w:val="007F111C"/>
    <w:rsid w:val="007F16EF"/>
    <w:rsid w:val="007F1C51"/>
    <w:rsid w:val="007F28AC"/>
    <w:rsid w:val="007F3002"/>
    <w:rsid w:val="007F5BFB"/>
    <w:rsid w:val="007F6C24"/>
    <w:rsid w:val="007F6C62"/>
    <w:rsid w:val="007F6F0A"/>
    <w:rsid w:val="007F78F4"/>
    <w:rsid w:val="008006CB"/>
    <w:rsid w:val="008016D1"/>
    <w:rsid w:val="008017F1"/>
    <w:rsid w:val="0080240A"/>
    <w:rsid w:val="00802A7A"/>
    <w:rsid w:val="00802EDB"/>
    <w:rsid w:val="00803B04"/>
    <w:rsid w:val="00805443"/>
    <w:rsid w:val="00805586"/>
    <w:rsid w:val="00805FF7"/>
    <w:rsid w:val="00806106"/>
    <w:rsid w:val="008061AD"/>
    <w:rsid w:val="00810C99"/>
    <w:rsid w:val="00811036"/>
    <w:rsid w:val="0081128D"/>
    <w:rsid w:val="008119D0"/>
    <w:rsid w:val="00811E0F"/>
    <w:rsid w:val="00812046"/>
    <w:rsid w:val="00812413"/>
    <w:rsid w:val="00812D29"/>
    <w:rsid w:val="00813FCA"/>
    <w:rsid w:val="008141C0"/>
    <w:rsid w:val="00814320"/>
    <w:rsid w:val="00814337"/>
    <w:rsid w:val="00814847"/>
    <w:rsid w:val="00814D67"/>
    <w:rsid w:val="008155AD"/>
    <w:rsid w:val="00815797"/>
    <w:rsid w:val="0081662E"/>
    <w:rsid w:val="00817161"/>
    <w:rsid w:val="00817E14"/>
    <w:rsid w:val="008201EF"/>
    <w:rsid w:val="008209A5"/>
    <w:rsid w:val="00820C61"/>
    <w:rsid w:val="00823B9A"/>
    <w:rsid w:val="00825312"/>
    <w:rsid w:val="00826C86"/>
    <w:rsid w:val="008274C0"/>
    <w:rsid w:val="0083043E"/>
    <w:rsid w:val="0083052F"/>
    <w:rsid w:val="00830F1F"/>
    <w:rsid w:val="00830F8D"/>
    <w:rsid w:val="00831629"/>
    <w:rsid w:val="00831D88"/>
    <w:rsid w:val="0083290F"/>
    <w:rsid w:val="00834A52"/>
    <w:rsid w:val="00837193"/>
    <w:rsid w:val="00837323"/>
    <w:rsid w:val="0083744B"/>
    <w:rsid w:val="008404F5"/>
    <w:rsid w:val="008405BB"/>
    <w:rsid w:val="00841E57"/>
    <w:rsid w:val="00841F5F"/>
    <w:rsid w:val="0084238A"/>
    <w:rsid w:val="008427C5"/>
    <w:rsid w:val="008442AE"/>
    <w:rsid w:val="008451A8"/>
    <w:rsid w:val="00845E82"/>
    <w:rsid w:val="00845FF8"/>
    <w:rsid w:val="00847967"/>
    <w:rsid w:val="008479DD"/>
    <w:rsid w:val="00851012"/>
    <w:rsid w:val="00851408"/>
    <w:rsid w:val="0085351C"/>
    <w:rsid w:val="00853B7E"/>
    <w:rsid w:val="00853C49"/>
    <w:rsid w:val="00854578"/>
    <w:rsid w:val="00854F7B"/>
    <w:rsid w:val="00854FD1"/>
    <w:rsid w:val="0085509E"/>
    <w:rsid w:val="008557F8"/>
    <w:rsid w:val="00856D43"/>
    <w:rsid w:val="0085723C"/>
    <w:rsid w:val="0085724B"/>
    <w:rsid w:val="00857F6F"/>
    <w:rsid w:val="0086026E"/>
    <w:rsid w:val="00860326"/>
    <w:rsid w:val="008603A2"/>
    <w:rsid w:val="00861365"/>
    <w:rsid w:val="00862A0A"/>
    <w:rsid w:val="0086395F"/>
    <w:rsid w:val="0086419D"/>
    <w:rsid w:val="008642D5"/>
    <w:rsid w:val="008652BC"/>
    <w:rsid w:val="0086534D"/>
    <w:rsid w:val="00865B5C"/>
    <w:rsid w:val="008664C5"/>
    <w:rsid w:val="00867D66"/>
    <w:rsid w:val="00873397"/>
    <w:rsid w:val="008736AD"/>
    <w:rsid w:val="008766F0"/>
    <w:rsid w:val="008773BB"/>
    <w:rsid w:val="008774B9"/>
    <w:rsid w:val="008776DF"/>
    <w:rsid w:val="00877A5D"/>
    <w:rsid w:val="0088077E"/>
    <w:rsid w:val="00880A20"/>
    <w:rsid w:val="00883DF9"/>
    <w:rsid w:val="0088403F"/>
    <w:rsid w:val="008855A5"/>
    <w:rsid w:val="008857BB"/>
    <w:rsid w:val="00887AD1"/>
    <w:rsid w:val="00887DA1"/>
    <w:rsid w:val="00887E87"/>
    <w:rsid w:val="00890372"/>
    <w:rsid w:val="00891326"/>
    <w:rsid w:val="008913DF"/>
    <w:rsid w:val="008919BC"/>
    <w:rsid w:val="00891C7B"/>
    <w:rsid w:val="00892815"/>
    <w:rsid w:val="00892C0D"/>
    <w:rsid w:val="0089321F"/>
    <w:rsid w:val="0089383C"/>
    <w:rsid w:val="00894EA5"/>
    <w:rsid w:val="008954B3"/>
    <w:rsid w:val="008954FE"/>
    <w:rsid w:val="0089596C"/>
    <w:rsid w:val="00896297"/>
    <w:rsid w:val="008962A4"/>
    <w:rsid w:val="008962A9"/>
    <w:rsid w:val="00896A69"/>
    <w:rsid w:val="00897D68"/>
    <w:rsid w:val="008A00C8"/>
    <w:rsid w:val="008A22CE"/>
    <w:rsid w:val="008A253B"/>
    <w:rsid w:val="008A2A04"/>
    <w:rsid w:val="008A3574"/>
    <w:rsid w:val="008A43B4"/>
    <w:rsid w:val="008A4742"/>
    <w:rsid w:val="008A49AF"/>
    <w:rsid w:val="008A4FF4"/>
    <w:rsid w:val="008A5C40"/>
    <w:rsid w:val="008A5C6C"/>
    <w:rsid w:val="008A6B79"/>
    <w:rsid w:val="008A77CE"/>
    <w:rsid w:val="008B0983"/>
    <w:rsid w:val="008B12B3"/>
    <w:rsid w:val="008B2822"/>
    <w:rsid w:val="008B376D"/>
    <w:rsid w:val="008B393D"/>
    <w:rsid w:val="008B3CFA"/>
    <w:rsid w:val="008B4597"/>
    <w:rsid w:val="008B45B6"/>
    <w:rsid w:val="008B5064"/>
    <w:rsid w:val="008B5973"/>
    <w:rsid w:val="008B5BB3"/>
    <w:rsid w:val="008B5DBB"/>
    <w:rsid w:val="008B732C"/>
    <w:rsid w:val="008B7E89"/>
    <w:rsid w:val="008B7FD3"/>
    <w:rsid w:val="008C068A"/>
    <w:rsid w:val="008C0A1B"/>
    <w:rsid w:val="008C0E89"/>
    <w:rsid w:val="008C1057"/>
    <w:rsid w:val="008C132E"/>
    <w:rsid w:val="008C2105"/>
    <w:rsid w:val="008C2224"/>
    <w:rsid w:val="008C249A"/>
    <w:rsid w:val="008C2873"/>
    <w:rsid w:val="008C2AFD"/>
    <w:rsid w:val="008C2F52"/>
    <w:rsid w:val="008C30A6"/>
    <w:rsid w:val="008C348D"/>
    <w:rsid w:val="008C3DA2"/>
    <w:rsid w:val="008C4345"/>
    <w:rsid w:val="008C5172"/>
    <w:rsid w:val="008C6D99"/>
    <w:rsid w:val="008C7E94"/>
    <w:rsid w:val="008D1726"/>
    <w:rsid w:val="008D1A11"/>
    <w:rsid w:val="008D2412"/>
    <w:rsid w:val="008D2EA6"/>
    <w:rsid w:val="008D36A8"/>
    <w:rsid w:val="008D37B1"/>
    <w:rsid w:val="008D38D5"/>
    <w:rsid w:val="008D4928"/>
    <w:rsid w:val="008D4E01"/>
    <w:rsid w:val="008D628B"/>
    <w:rsid w:val="008D6911"/>
    <w:rsid w:val="008D7465"/>
    <w:rsid w:val="008E0238"/>
    <w:rsid w:val="008E0721"/>
    <w:rsid w:val="008E1221"/>
    <w:rsid w:val="008E2002"/>
    <w:rsid w:val="008E2469"/>
    <w:rsid w:val="008E33F8"/>
    <w:rsid w:val="008E39AA"/>
    <w:rsid w:val="008E54D6"/>
    <w:rsid w:val="008E5DC0"/>
    <w:rsid w:val="008E6372"/>
    <w:rsid w:val="008E68C3"/>
    <w:rsid w:val="008E6EAA"/>
    <w:rsid w:val="008F02A1"/>
    <w:rsid w:val="008F0CCD"/>
    <w:rsid w:val="008F1DD0"/>
    <w:rsid w:val="008F1F61"/>
    <w:rsid w:val="008F1FCE"/>
    <w:rsid w:val="008F2F95"/>
    <w:rsid w:val="008F38A8"/>
    <w:rsid w:val="008F625F"/>
    <w:rsid w:val="008F698F"/>
    <w:rsid w:val="009003CE"/>
    <w:rsid w:val="00901216"/>
    <w:rsid w:val="009014C5"/>
    <w:rsid w:val="00901BBE"/>
    <w:rsid w:val="00901F4F"/>
    <w:rsid w:val="009022FE"/>
    <w:rsid w:val="0090262E"/>
    <w:rsid w:val="00902AEA"/>
    <w:rsid w:val="0090324D"/>
    <w:rsid w:val="0090513B"/>
    <w:rsid w:val="009053A2"/>
    <w:rsid w:val="00907656"/>
    <w:rsid w:val="009077B3"/>
    <w:rsid w:val="009112B6"/>
    <w:rsid w:val="009116F6"/>
    <w:rsid w:val="009119F5"/>
    <w:rsid w:val="00911CA8"/>
    <w:rsid w:val="00911F70"/>
    <w:rsid w:val="00912184"/>
    <w:rsid w:val="00912C85"/>
    <w:rsid w:val="00913327"/>
    <w:rsid w:val="0091370C"/>
    <w:rsid w:val="00914178"/>
    <w:rsid w:val="009141C8"/>
    <w:rsid w:val="00914DEE"/>
    <w:rsid w:val="00914E40"/>
    <w:rsid w:val="00916765"/>
    <w:rsid w:val="009172C1"/>
    <w:rsid w:val="009174DF"/>
    <w:rsid w:val="009178AD"/>
    <w:rsid w:val="0092006A"/>
    <w:rsid w:val="00920C20"/>
    <w:rsid w:val="00921FDC"/>
    <w:rsid w:val="009239BB"/>
    <w:rsid w:val="00923F15"/>
    <w:rsid w:val="00925897"/>
    <w:rsid w:val="00925AE2"/>
    <w:rsid w:val="00926663"/>
    <w:rsid w:val="00926888"/>
    <w:rsid w:val="00926DE2"/>
    <w:rsid w:val="00926E8B"/>
    <w:rsid w:val="009276F5"/>
    <w:rsid w:val="00927C10"/>
    <w:rsid w:val="009303ED"/>
    <w:rsid w:val="00931EAD"/>
    <w:rsid w:val="0093293C"/>
    <w:rsid w:val="00932A0A"/>
    <w:rsid w:val="009330BA"/>
    <w:rsid w:val="00933164"/>
    <w:rsid w:val="00933500"/>
    <w:rsid w:val="00934D50"/>
    <w:rsid w:val="009351AC"/>
    <w:rsid w:val="009355CB"/>
    <w:rsid w:val="00935CDB"/>
    <w:rsid w:val="00936D90"/>
    <w:rsid w:val="00936FF8"/>
    <w:rsid w:val="009400BA"/>
    <w:rsid w:val="00940116"/>
    <w:rsid w:val="00941988"/>
    <w:rsid w:val="00941C1D"/>
    <w:rsid w:val="00941F01"/>
    <w:rsid w:val="00943B35"/>
    <w:rsid w:val="00943DBF"/>
    <w:rsid w:val="0094406C"/>
    <w:rsid w:val="009441A7"/>
    <w:rsid w:val="00945C09"/>
    <w:rsid w:val="009468B8"/>
    <w:rsid w:val="00946953"/>
    <w:rsid w:val="00946C5C"/>
    <w:rsid w:val="009501E1"/>
    <w:rsid w:val="00951437"/>
    <w:rsid w:val="00951754"/>
    <w:rsid w:val="00952039"/>
    <w:rsid w:val="00953902"/>
    <w:rsid w:val="00955D64"/>
    <w:rsid w:val="0095602E"/>
    <w:rsid w:val="00957A8D"/>
    <w:rsid w:val="0096128A"/>
    <w:rsid w:val="009618C1"/>
    <w:rsid w:val="00961A77"/>
    <w:rsid w:val="00962270"/>
    <w:rsid w:val="00962578"/>
    <w:rsid w:val="0096493C"/>
    <w:rsid w:val="00964BC3"/>
    <w:rsid w:val="00965066"/>
    <w:rsid w:val="009668AA"/>
    <w:rsid w:val="00967574"/>
    <w:rsid w:val="009675E0"/>
    <w:rsid w:val="00967730"/>
    <w:rsid w:val="00967BCA"/>
    <w:rsid w:val="00967C15"/>
    <w:rsid w:val="0097082D"/>
    <w:rsid w:val="009709CB"/>
    <w:rsid w:val="00971744"/>
    <w:rsid w:val="00972020"/>
    <w:rsid w:val="00972B7B"/>
    <w:rsid w:val="00973A5A"/>
    <w:rsid w:val="00974300"/>
    <w:rsid w:val="00974D06"/>
    <w:rsid w:val="0097516E"/>
    <w:rsid w:val="009754AF"/>
    <w:rsid w:val="0097699A"/>
    <w:rsid w:val="00977023"/>
    <w:rsid w:val="00977170"/>
    <w:rsid w:val="00977768"/>
    <w:rsid w:val="0097784C"/>
    <w:rsid w:val="00977AC3"/>
    <w:rsid w:val="00977BCF"/>
    <w:rsid w:val="00977DCC"/>
    <w:rsid w:val="00980B27"/>
    <w:rsid w:val="00981E4F"/>
    <w:rsid w:val="00981F1A"/>
    <w:rsid w:val="00983157"/>
    <w:rsid w:val="00983AB0"/>
    <w:rsid w:val="00984E3E"/>
    <w:rsid w:val="00985ADA"/>
    <w:rsid w:val="00985B70"/>
    <w:rsid w:val="00986915"/>
    <w:rsid w:val="00986C6E"/>
    <w:rsid w:val="00987F35"/>
    <w:rsid w:val="00990737"/>
    <w:rsid w:val="00990B16"/>
    <w:rsid w:val="00993A67"/>
    <w:rsid w:val="00994195"/>
    <w:rsid w:val="009959B6"/>
    <w:rsid w:val="00995BC6"/>
    <w:rsid w:val="0099619B"/>
    <w:rsid w:val="009961F9"/>
    <w:rsid w:val="009965C7"/>
    <w:rsid w:val="009971CE"/>
    <w:rsid w:val="0099742A"/>
    <w:rsid w:val="00997F14"/>
    <w:rsid w:val="009A14EC"/>
    <w:rsid w:val="009A28E3"/>
    <w:rsid w:val="009A2BFB"/>
    <w:rsid w:val="009A2DDA"/>
    <w:rsid w:val="009A3405"/>
    <w:rsid w:val="009A4B31"/>
    <w:rsid w:val="009A56EE"/>
    <w:rsid w:val="009A5A7E"/>
    <w:rsid w:val="009A5DE6"/>
    <w:rsid w:val="009A6016"/>
    <w:rsid w:val="009A66D3"/>
    <w:rsid w:val="009A725B"/>
    <w:rsid w:val="009A7BD3"/>
    <w:rsid w:val="009B0444"/>
    <w:rsid w:val="009B110A"/>
    <w:rsid w:val="009B1B5C"/>
    <w:rsid w:val="009B1B7E"/>
    <w:rsid w:val="009B2A38"/>
    <w:rsid w:val="009B3909"/>
    <w:rsid w:val="009B390E"/>
    <w:rsid w:val="009B3D7E"/>
    <w:rsid w:val="009B3FF6"/>
    <w:rsid w:val="009B41F3"/>
    <w:rsid w:val="009B4825"/>
    <w:rsid w:val="009B5129"/>
    <w:rsid w:val="009B638E"/>
    <w:rsid w:val="009B657F"/>
    <w:rsid w:val="009B6D33"/>
    <w:rsid w:val="009B6FC9"/>
    <w:rsid w:val="009B7BD6"/>
    <w:rsid w:val="009B7FDA"/>
    <w:rsid w:val="009C07B7"/>
    <w:rsid w:val="009C0ADB"/>
    <w:rsid w:val="009C1D6E"/>
    <w:rsid w:val="009C24CE"/>
    <w:rsid w:val="009C2DAE"/>
    <w:rsid w:val="009C3249"/>
    <w:rsid w:val="009C326C"/>
    <w:rsid w:val="009C3661"/>
    <w:rsid w:val="009C3912"/>
    <w:rsid w:val="009C3EC4"/>
    <w:rsid w:val="009C5405"/>
    <w:rsid w:val="009C676A"/>
    <w:rsid w:val="009C735C"/>
    <w:rsid w:val="009C7802"/>
    <w:rsid w:val="009D025F"/>
    <w:rsid w:val="009D0BE7"/>
    <w:rsid w:val="009D1242"/>
    <w:rsid w:val="009D2391"/>
    <w:rsid w:val="009D3145"/>
    <w:rsid w:val="009D345C"/>
    <w:rsid w:val="009D4F2B"/>
    <w:rsid w:val="009D55D4"/>
    <w:rsid w:val="009D6EA7"/>
    <w:rsid w:val="009D704D"/>
    <w:rsid w:val="009E0B24"/>
    <w:rsid w:val="009E1873"/>
    <w:rsid w:val="009E2625"/>
    <w:rsid w:val="009E3FB8"/>
    <w:rsid w:val="009E4616"/>
    <w:rsid w:val="009E52FA"/>
    <w:rsid w:val="009E65CE"/>
    <w:rsid w:val="009E67EC"/>
    <w:rsid w:val="009E6D50"/>
    <w:rsid w:val="009F0AA3"/>
    <w:rsid w:val="009F3D38"/>
    <w:rsid w:val="009F4AC3"/>
    <w:rsid w:val="009F5B8D"/>
    <w:rsid w:val="009F5DA9"/>
    <w:rsid w:val="009F6034"/>
    <w:rsid w:val="009F65D0"/>
    <w:rsid w:val="009F6770"/>
    <w:rsid w:val="009F6B86"/>
    <w:rsid w:val="009F70F5"/>
    <w:rsid w:val="00A00428"/>
    <w:rsid w:val="00A01341"/>
    <w:rsid w:val="00A01800"/>
    <w:rsid w:val="00A02325"/>
    <w:rsid w:val="00A024D7"/>
    <w:rsid w:val="00A02A8A"/>
    <w:rsid w:val="00A03050"/>
    <w:rsid w:val="00A03BEA"/>
    <w:rsid w:val="00A03C04"/>
    <w:rsid w:val="00A04DD6"/>
    <w:rsid w:val="00A04F6C"/>
    <w:rsid w:val="00A05405"/>
    <w:rsid w:val="00A06238"/>
    <w:rsid w:val="00A062AB"/>
    <w:rsid w:val="00A10014"/>
    <w:rsid w:val="00A10106"/>
    <w:rsid w:val="00A101F3"/>
    <w:rsid w:val="00A10710"/>
    <w:rsid w:val="00A129FB"/>
    <w:rsid w:val="00A12EAD"/>
    <w:rsid w:val="00A148F5"/>
    <w:rsid w:val="00A14C21"/>
    <w:rsid w:val="00A14D57"/>
    <w:rsid w:val="00A14F99"/>
    <w:rsid w:val="00A154D5"/>
    <w:rsid w:val="00A15BD7"/>
    <w:rsid w:val="00A16568"/>
    <w:rsid w:val="00A16CD1"/>
    <w:rsid w:val="00A17CEF"/>
    <w:rsid w:val="00A2107C"/>
    <w:rsid w:val="00A21130"/>
    <w:rsid w:val="00A214DB"/>
    <w:rsid w:val="00A21655"/>
    <w:rsid w:val="00A22F0F"/>
    <w:rsid w:val="00A240B4"/>
    <w:rsid w:val="00A2528F"/>
    <w:rsid w:val="00A25FC4"/>
    <w:rsid w:val="00A268AE"/>
    <w:rsid w:val="00A26A7B"/>
    <w:rsid w:val="00A308C0"/>
    <w:rsid w:val="00A30EE8"/>
    <w:rsid w:val="00A31391"/>
    <w:rsid w:val="00A3190B"/>
    <w:rsid w:val="00A32458"/>
    <w:rsid w:val="00A32542"/>
    <w:rsid w:val="00A352B5"/>
    <w:rsid w:val="00A369C9"/>
    <w:rsid w:val="00A377E4"/>
    <w:rsid w:val="00A378CB"/>
    <w:rsid w:val="00A40066"/>
    <w:rsid w:val="00A4037E"/>
    <w:rsid w:val="00A41BCB"/>
    <w:rsid w:val="00A41C7E"/>
    <w:rsid w:val="00A432E1"/>
    <w:rsid w:val="00A438FB"/>
    <w:rsid w:val="00A445DD"/>
    <w:rsid w:val="00A462A5"/>
    <w:rsid w:val="00A46508"/>
    <w:rsid w:val="00A46849"/>
    <w:rsid w:val="00A46BE6"/>
    <w:rsid w:val="00A47158"/>
    <w:rsid w:val="00A474AB"/>
    <w:rsid w:val="00A52CB6"/>
    <w:rsid w:val="00A53A41"/>
    <w:rsid w:val="00A53F15"/>
    <w:rsid w:val="00A542C7"/>
    <w:rsid w:val="00A547F4"/>
    <w:rsid w:val="00A54FB1"/>
    <w:rsid w:val="00A56298"/>
    <w:rsid w:val="00A60CA5"/>
    <w:rsid w:val="00A60F04"/>
    <w:rsid w:val="00A6123D"/>
    <w:rsid w:val="00A61434"/>
    <w:rsid w:val="00A61B17"/>
    <w:rsid w:val="00A66044"/>
    <w:rsid w:val="00A66D60"/>
    <w:rsid w:val="00A672D5"/>
    <w:rsid w:val="00A67476"/>
    <w:rsid w:val="00A67861"/>
    <w:rsid w:val="00A67989"/>
    <w:rsid w:val="00A67CD1"/>
    <w:rsid w:val="00A70055"/>
    <w:rsid w:val="00A702EE"/>
    <w:rsid w:val="00A706C7"/>
    <w:rsid w:val="00A70E23"/>
    <w:rsid w:val="00A71680"/>
    <w:rsid w:val="00A71C0E"/>
    <w:rsid w:val="00A722D1"/>
    <w:rsid w:val="00A736F4"/>
    <w:rsid w:val="00A737EA"/>
    <w:rsid w:val="00A7397D"/>
    <w:rsid w:val="00A741D9"/>
    <w:rsid w:val="00A74F85"/>
    <w:rsid w:val="00A75C10"/>
    <w:rsid w:val="00A76D71"/>
    <w:rsid w:val="00A77353"/>
    <w:rsid w:val="00A77C6F"/>
    <w:rsid w:val="00A80993"/>
    <w:rsid w:val="00A80CF4"/>
    <w:rsid w:val="00A81515"/>
    <w:rsid w:val="00A81626"/>
    <w:rsid w:val="00A825D7"/>
    <w:rsid w:val="00A82A27"/>
    <w:rsid w:val="00A83672"/>
    <w:rsid w:val="00A83D94"/>
    <w:rsid w:val="00A84C24"/>
    <w:rsid w:val="00A85F68"/>
    <w:rsid w:val="00A86ACC"/>
    <w:rsid w:val="00A87F74"/>
    <w:rsid w:val="00A9025F"/>
    <w:rsid w:val="00A905FA"/>
    <w:rsid w:val="00A9067C"/>
    <w:rsid w:val="00A9178B"/>
    <w:rsid w:val="00A91FBD"/>
    <w:rsid w:val="00A92452"/>
    <w:rsid w:val="00A92AA9"/>
    <w:rsid w:val="00A92CD8"/>
    <w:rsid w:val="00A947B4"/>
    <w:rsid w:val="00A952AC"/>
    <w:rsid w:val="00A976C0"/>
    <w:rsid w:val="00AA0832"/>
    <w:rsid w:val="00AA0E72"/>
    <w:rsid w:val="00AA18D7"/>
    <w:rsid w:val="00AA1E8E"/>
    <w:rsid w:val="00AA42D7"/>
    <w:rsid w:val="00AA4B68"/>
    <w:rsid w:val="00AA6095"/>
    <w:rsid w:val="00AA61D7"/>
    <w:rsid w:val="00AA6E69"/>
    <w:rsid w:val="00AA7F82"/>
    <w:rsid w:val="00AB0506"/>
    <w:rsid w:val="00AB1652"/>
    <w:rsid w:val="00AB3573"/>
    <w:rsid w:val="00AB3D7E"/>
    <w:rsid w:val="00AB4892"/>
    <w:rsid w:val="00AB498D"/>
    <w:rsid w:val="00AB4A7C"/>
    <w:rsid w:val="00AB520F"/>
    <w:rsid w:val="00AB5623"/>
    <w:rsid w:val="00AB5710"/>
    <w:rsid w:val="00AB628C"/>
    <w:rsid w:val="00AB6315"/>
    <w:rsid w:val="00AB6ECF"/>
    <w:rsid w:val="00AB72B7"/>
    <w:rsid w:val="00AB7E1E"/>
    <w:rsid w:val="00AC0941"/>
    <w:rsid w:val="00AC0FDF"/>
    <w:rsid w:val="00AC404D"/>
    <w:rsid w:val="00AC427D"/>
    <w:rsid w:val="00AC5283"/>
    <w:rsid w:val="00AC566C"/>
    <w:rsid w:val="00AC60F2"/>
    <w:rsid w:val="00AC618E"/>
    <w:rsid w:val="00AC6D1C"/>
    <w:rsid w:val="00AC77BD"/>
    <w:rsid w:val="00AC7B3A"/>
    <w:rsid w:val="00AD08E9"/>
    <w:rsid w:val="00AD0DB0"/>
    <w:rsid w:val="00AD1264"/>
    <w:rsid w:val="00AD1816"/>
    <w:rsid w:val="00AD2479"/>
    <w:rsid w:val="00AD5195"/>
    <w:rsid w:val="00AD542E"/>
    <w:rsid w:val="00AE03EE"/>
    <w:rsid w:val="00AE070C"/>
    <w:rsid w:val="00AE0956"/>
    <w:rsid w:val="00AE15FD"/>
    <w:rsid w:val="00AE21B1"/>
    <w:rsid w:val="00AE2FA3"/>
    <w:rsid w:val="00AE301C"/>
    <w:rsid w:val="00AE3219"/>
    <w:rsid w:val="00AE354A"/>
    <w:rsid w:val="00AE3B7F"/>
    <w:rsid w:val="00AE4BD3"/>
    <w:rsid w:val="00AE557B"/>
    <w:rsid w:val="00AE594D"/>
    <w:rsid w:val="00AE5F49"/>
    <w:rsid w:val="00AE6219"/>
    <w:rsid w:val="00AE63F3"/>
    <w:rsid w:val="00AE6425"/>
    <w:rsid w:val="00AE7FB1"/>
    <w:rsid w:val="00AF07B0"/>
    <w:rsid w:val="00AF0FEC"/>
    <w:rsid w:val="00AF2D69"/>
    <w:rsid w:val="00AF34A9"/>
    <w:rsid w:val="00AF4AA4"/>
    <w:rsid w:val="00AF5226"/>
    <w:rsid w:val="00AF6916"/>
    <w:rsid w:val="00B0027B"/>
    <w:rsid w:val="00B006F0"/>
    <w:rsid w:val="00B00C1E"/>
    <w:rsid w:val="00B01E12"/>
    <w:rsid w:val="00B025E5"/>
    <w:rsid w:val="00B02C1A"/>
    <w:rsid w:val="00B04B39"/>
    <w:rsid w:val="00B04C70"/>
    <w:rsid w:val="00B05541"/>
    <w:rsid w:val="00B05E3A"/>
    <w:rsid w:val="00B06033"/>
    <w:rsid w:val="00B063B5"/>
    <w:rsid w:val="00B10F8E"/>
    <w:rsid w:val="00B11B04"/>
    <w:rsid w:val="00B11CCD"/>
    <w:rsid w:val="00B11E59"/>
    <w:rsid w:val="00B1245A"/>
    <w:rsid w:val="00B131BB"/>
    <w:rsid w:val="00B13D5D"/>
    <w:rsid w:val="00B14286"/>
    <w:rsid w:val="00B1484C"/>
    <w:rsid w:val="00B1510D"/>
    <w:rsid w:val="00B15791"/>
    <w:rsid w:val="00B16017"/>
    <w:rsid w:val="00B16066"/>
    <w:rsid w:val="00B16BAD"/>
    <w:rsid w:val="00B17654"/>
    <w:rsid w:val="00B17A8D"/>
    <w:rsid w:val="00B2021E"/>
    <w:rsid w:val="00B20418"/>
    <w:rsid w:val="00B22891"/>
    <w:rsid w:val="00B233E9"/>
    <w:rsid w:val="00B23F1F"/>
    <w:rsid w:val="00B2549E"/>
    <w:rsid w:val="00B258E6"/>
    <w:rsid w:val="00B25C9D"/>
    <w:rsid w:val="00B25D73"/>
    <w:rsid w:val="00B2686F"/>
    <w:rsid w:val="00B269A7"/>
    <w:rsid w:val="00B27A70"/>
    <w:rsid w:val="00B302C0"/>
    <w:rsid w:val="00B307F3"/>
    <w:rsid w:val="00B309A3"/>
    <w:rsid w:val="00B311CC"/>
    <w:rsid w:val="00B31265"/>
    <w:rsid w:val="00B318E6"/>
    <w:rsid w:val="00B35A3C"/>
    <w:rsid w:val="00B361E3"/>
    <w:rsid w:val="00B36E62"/>
    <w:rsid w:val="00B37353"/>
    <w:rsid w:val="00B377BB"/>
    <w:rsid w:val="00B4055A"/>
    <w:rsid w:val="00B40F02"/>
    <w:rsid w:val="00B41313"/>
    <w:rsid w:val="00B42D8A"/>
    <w:rsid w:val="00B43153"/>
    <w:rsid w:val="00B43FFE"/>
    <w:rsid w:val="00B44C33"/>
    <w:rsid w:val="00B45CA6"/>
    <w:rsid w:val="00B45FCD"/>
    <w:rsid w:val="00B46438"/>
    <w:rsid w:val="00B46697"/>
    <w:rsid w:val="00B46BED"/>
    <w:rsid w:val="00B46BF4"/>
    <w:rsid w:val="00B47633"/>
    <w:rsid w:val="00B47AD0"/>
    <w:rsid w:val="00B5016C"/>
    <w:rsid w:val="00B508E8"/>
    <w:rsid w:val="00B5141E"/>
    <w:rsid w:val="00B51E77"/>
    <w:rsid w:val="00B52106"/>
    <w:rsid w:val="00B53D3B"/>
    <w:rsid w:val="00B54071"/>
    <w:rsid w:val="00B546A2"/>
    <w:rsid w:val="00B54951"/>
    <w:rsid w:val="00B57B05"/>
    <w:rsid w:val="00B60812"/>
    <w:rsid w:val="00B60B5A"/>
    <w:rsid w:val="00B60EC0"/>
    <w:rsid w:val="00B61DDF"/>
    <w:rsid w:val="00B621F1"/>
    <w:rsid w:val="00B64586"/>
    <w:rsid w:val="00B65715"/>
    <w:rsid w:val="00B660EF"/>
    <w:rsid w:val="00B661F5"/>
    <w:rsid w:val="00B66325"/>
    <w:rsid w:val="00B66E89"/>
    <w:rsid w:val="00B67665"/>
    <w:rsid w:val="00B71005"/>
    <w:rsid w:val="00B72A4F"/>
    <w:rsid w:val="00B72FA8"/>
    <w:rsid w:val="00B73494"/>
    <w:rsid w:val="00B734F0"/>
    <w:rsid w:val="00B74148"/>
    <w:rsid w:val="00B7418E"/>
    <w:rsid w:val="00B74ADC"/>
    <w:rsid w:val="00B76421"/>
    <w:rsid w:val="00B76F1B"/>
    <w:rsid w:val="00B77CB9"/>
    <w:rsid w:val="00B8048A"/>
    <w:rsid w:val="00B80707"/>
    <w:rsid w:val="00B810E1"/>
    <w:rsid w:val="00B81A11"/>
    <w:rsid w:val="00B825C6"/>
    <w:rsid w:val="00B828F5"/>
    <w:rsid w:val="00B8356B"/>
    <w:rsid w:val="00B83A58"/>
    <w:rsid w:val="00B84AFF"/>
    <w:rsid w:val="00B84CBA"/>
    <w:rsid w:val="00B85582"/>
    <w:rsid w:val="00B855B7"/>
    <w:rsid w:val="00B85D4B"/>
    <w:rsid w:val="00B86A62"/>
    <w:rsid w:val="00B87113"/>
    <w:rsid w:val="00B87835"/>
    <w:rsid w:val="00B905ED"/>
    <w:rsid w:val="00B90D02"/>
    <w:rsid w:val="00B912D8"/>
    <w:rsid w:val="00B9258E"/>
    <w:rsid w:val="00B92E5D"/>
    <w:rsid w:val="00B93021"/>
    <w:rsid w:val="00B96A2A"/>
    <w:rsid w:val="00B97F21"/>
    <w:rsid w:val="00BA062D"/>
    <w:rsid w:val="00BA224D"/>
    <w:rsid w:val="00BA293E"/>
    <w:rsid w:val="00BA31F7"/>
    <w:rsid w:val="00BA374C"/>
    <w:rsid w:val="00BA3859"/>
    <w:rsid w:val="00BA3A26"/>
    <w:rsid w:val="00BA42E6"/>
    <w:rsid w:val="00BA46D6"/>
    <w:rsid w:val="00BA4BF3"/>
    <w:rsid w:val="00BA4DF1"/>
    <w:rsid w:val="00BA554F"/>
    <w:rsid w:val="00BA5996"/>
    <w:rsid w:val="00BA6ADC"/>
    <w:rsid w:val="00BA6C5E"/>
    <w:rsid w:val="00BA6CF0"/>
    <w:rsid w:val="00BB04BD"/>
    <w:rsid w:val="00BB0569"/>
    <w:rsid w:val="00BB111F"/>
    <w:rsid w:val="00BB2319"/>
    <w:rsid w:val="00BB3104"/>
    <w:rsid w:val="00BB498C"/>
    <w:rsid w:val="00BB57CF"/>
    <w:rsid w:val="00BB58DE"/>
    <w:rsid w:val="00BB6F96"/>
    <w:rsid w:val="00BC04B7"/>
    <w:rsid w:val="00BC1A6F"/>
    <w:rsid w:val="00BC2890"/>
    <w:rsid w:val="00BC2F66"/>
    <w:rsid w:val="00BC3BF4"/>
    <w:rsid w:val="00BC50F8"/>
    <w:rsid w:val="00BC5111"/>
    <w:rsid w:val="00BD04A4"/>
    <w:rsid w:val="00BD0913"/>
    <w:rsid w:val="00BD0AA1"/>
    <w:rsid w:val="00BD0BB2"/>
    <w:rsid w:val="00BD0BBF"/>
    <w:rsid w:val="00BD12AD"/>
    <w:rsid w:val="00BD1F12"/>
    <w:rsid w:val="00BD2823"/>
    <w:rsid w:val="00BD28C7"/>
    <w:rsid w:val="00BD3D35"/>
    <w:rsid w:val="00BD5A0B"/>
    <w:rsid w:val="00BD7802"/>
    <w:rsid w:val="00BD7EC7"/>
    <w:rsid w:val="00BE04C8"/>
    <w:rsid w:val="00BE2490"/>
    <w:rsid w:val="00BE308C"/>
    <w:rsid w:val="00BE5D0A"/>
    <w:rsid w:val="00BE5EE5"/>
    <w:rsid w:val="00BE7668"/>
    <w:rsid w:val="00BE7DB5"/>
    <w:rsid w:val="00BF0004"/>
    <w:rsid w:val="00BF1FC5"/>
    <w:rsid w:val="00BF238C"/>
    <w:rsid w:val="00BF244D"/>
    <w:rsid w:val="00BF2D37"/>
    <w:rsid w:val="00BF3B9D"/>
    <w:rsid w:val="00BF3D8C"/>
    <w:rsid w:val="00BF5481"/>
    <w:rsid w:val="00BF660D"/>
    <w:rsid w:val="00BF6F6E"/>
    <w:rsid w:val="00BF7641"/>
    <w:rsid w:val="00BF77D9"/>
    <w:rsid w:val="00BF7E43"/>
    <w:rsid w:val="00C006A9"/>
    <w:rsid w:val="00C00E98"/>
    <w:rsid w:val="00C02F16"/>
    <w:rsid w:val="00C03568"/>
    <w:rsid w:val="00C03969"/>
    <w:rsid w:val="00C03B14"/>
    <w:rsid w:val="00C0571A"/>
    <w:rsid w:val="00C069FA"/>
    <w:rsid w:val="00C07098"/>
    <w:rsid w:val="00C070E9"/>
    <w:rsid w:val="00C10009"/>
    <w:rsid w:val="00C1001E"/>
    <w:rsid w:val="00C110B2"/>
    <w:rsid w:val="00C11943"/>
    <w:rsid w:val="00C15086"/>
    <w:rsid w:val="00C157F6"/>
    <w:rsid w:val="00C2093C"/>
    <w:rsid w:val="00C21CE0"/>
    <w:rsid w:val="00C21D77"/>
    <w:rsid w:val="00C2227B"/>
    <w:rsid w:val="00C25719"/>
    <w:rsid w:val="00C25BFA"/>
    <w:rsid w:val="00C270F9"/>
    <w:rsid w:val="00C324F1"/>
    <w:rsid w:val="00C327A3"/>
    <w:rsid w:val="00C32C84"/>
    <w:rsid w:val="00C334EA"/>
    <w:rsid w:val="00C34098"/>
    <w:rsid w:val="00C34511"/>
    <w:rsid w:val="00C35745"/>
    <w:rsid w:val="00C35822"/>
    <w:rsid w:val="00C37227"/>
    <w:rsid w:val="00C3782A"/>
    <w:rsid w:val="00C406C2"/>
    <w:rsid w:val="00C40E05"/>
    <w:rsid w:val="00C42AA4"/>
    <w:rsid w:val="00C43081"/>
    <w:rsid w:val="00C4389E"/>
    <w:rsid w:val="00C43959"/>
    <w:rsid w:val="00C44357"/>
    <w:rsid w:val="00C4442A"/>
    <w:rsid w:val="00C45BB7"/>
    <w:rsid w:val="00C463D3"/>
    <w:rsid w:val="00C508FC"/>
    <w:rsid w:val="00C5164E"/>
    <w:rsid w:val="00C51A1C"/>
    <w:rsid w:val="00C53CEF"/>
    <w:rsid w:val="00C53EA5"/>
    <w:rsid w:val="00C543A5"/>
    <w:rsid w:val="00C54415"/>
    <w:rsid w:val="00C56DF7"/>
    <w:rsid w:val="00C573D7"/>
    <w:rsid w:val="00C60268"/>
    <w:rsid w:val="00C60A9D"/>
    <w:rsid w:val="00C60E99"/>
    <w:rsid w:val="00C6159D"/>
    <w:rsid w:val="00C6279D"/>
    <w:rsid w:val="00C62A72"/>
    <w:rsid w:val="00C63C3F"/>
    <w:rsid w:val="00C63E11"/>
    <w:rsid w:val="00C6749A"/>
    <w:rsid w:val="00C6788F"/>
    <w:rsid w:val="00C6793A"/>
    <w:rsid w:val="00C715EB"/>
    <w:rsid w:val="00C71DB6"/>
    <w:rsid w:val="00C72B8F"/>
    <w:rsid w:val="00C73DDE"/>
    <w:rsid w:val="00C74092"/>
    <w:rsid w:val="00C7438E"/>
    <w:rsid w:val="00C7447C"/>
    <w:rsid w:val="00C74EA0"/>
    <w:rsid w:val="00C7657D"/>
    <w:rsid w:val="00C768CD"/>
    <w:rsid w:val="00C8009C"/>
    <w:rsid w:val="00C8019C"/>
    <w:rsid w:val="00C808D6"/>
    <w:rsid w:val="00C82593"/>
    <w:rsid w:val="00C83B92"/>
    <w:rsid w:val="00C83E83"/>
    <w:rsid w:val="00C83FCD"/>
    <w:rsid w:val="00C852A9"/>
    <w:rsid w:val="00C852BF"/>
    <w:rsid w:val="00C86C73"/>
    <w:rsid w:val="00C86EA2"/>
    <w:rsid w:val="00C87086"/>
    <w:rsid w:val="00C9020B"/>
    <w:rsid w:val="00C92ED8"/>
    <w:rsid w:val="00C93359"/>
    <w:rsid w:val="00C94859"/>
    <w:rsid w:val="00C952CF"/>
    <w:rsid w:val="00C95C81"/>
    <w:rsid w:val="00C964EE"/>
    <w:rsid w:val="00C969BE"/>
    <w:rsid w:val="00C96A3B"/>
    <w:rsid w:val="00CA262A"/>
    <w:rsid w:val="00CA270C"/>
    <w:rsid w:val="00CA318F"/>
    <w:rsid w:val="00CA3C77"/>
    <w:rsid w:val="00CA4932"/>
    <w:rsid w:val="00CA6114"/>
    <w:rsid w:val="00CA616A"/>
    <w:rsid w:val="00CA6819"/>
    <w:rsid w:val="00CA6A27"/>
    <w:rsid w:val="00CA70DA"/>
    <w:rsid w:val="00CA7B48"/>
    <w:rsid w:val="00CB02A7"/>
    <w:rsid w:val="00CB4423"/>
    <w:rsid w:val="00CB46DE"/>
    <w:rsid w:val="00CB4C5A"/>
    <w:rsid w:val="00CB504E"/>
    <w:rsid w:val="00CB5789"/>
    <w:rsid w:val="00CB6C03"/>
    <w:rsid w:val="00CB76DE"/>
    <w:rsid w:val="00CC1016"/>
    <w:rsid w:val="00CC149D"/>
    <w:rsid w:val="00CC18DA"/>
    <w:rsid w:val="00CC269F"/>
    <w:rsid w:val="00CC2F58"/>
    <w:rsid w:val="00CC2FE3"/>
    <w:rsid w:val="00CC4CE8"/>
    <w:rsid w:val="00CC4E8B"/>
    <w:rsid w:val="00CC6566"/>
    <w:rsid w:val="00CC6E63"/>
    <w:rsid w:val="00CC78D3"/>
    <w:rsid w:val="00CD09C5"/>
    <w:rsid w:val="00CD383F"/>
    <w:rsid w:val="00CD38D7"/>
    <w:rsid w:val="00CD39D3"/>
    <w:rsid w:val="00CD4957"/>
    <w:rsid w:val="00CD5E43"/>
    <w:rsid w:val="00CD771F"/>
    <w:rsid w:val="00CD7F61"/>
    <w:rsid w:val="00CE0952"/>
    <w:rsid w:val="00CE0BA5"/>
    <w:rsid w:val="00CE0C3B"/>
    <w:rsid w:val="00CE0C60"/>
    <w:rsid w:val="00CE2489"/>
    <w:rsid w:val="00CE2C83"/>
    <w:rsid w:val="00CE6DED"/>
    <w:rsid w:val="00CE78E2"/>
    <w:rsid w:val="00CF1587"/>
    <w:rsid w:val="00CF1E24"/>
    <w:rsid w:val="00CF20C1"/>
    <w:rsid w:val="00CF211D"/>
    <w:rsid w:val="00CF563A"/>
    <w:rsid w:val="00CF5877"/>
    <w:rsid w:val="00CF6549"/>
    <w:rsid w:val="00CF7B9A"/>
    <w:rsid w:val="00CF7BAA"/>
    <w:rsid w:val="00D00CA9"/>
    <w:rsid w:val="00D0168E"/>
    <w:rsid w:val="00D025B7"/>
    <w:rsid w:val="00D02901"/>
    <w:rsid w:val="00D02E01"/>
    <w:rsid w:val="00D0497B"/>
    <w:rsid w:val="00D05BED"/>
    <w:rsid w:val="00D05DB4"/>
    <w:rsid w:val="00D05F6C"/>
    <w:rsid w:val="00D0618F"/>
    <w:rsid w:val="00D063EF"/>
    <w:rsid w:val="00D065FE"/>
    <w:rsid w:val="00D10732"/>
    <w:rsid w:val="00D12ADA"/>
    <w:rsid w:val="00D13087"/>
    <w:rsid w:val="00D1364B"/>
    <w:rsid w:val="00D138DA"/>
    <w:rsid w:val="00D1396D"/>
    <w:rsid w:val="00D14B33"/>
    <w:rsid w:val="00D14BB7"/>
    <w:rsid w:val="00D14C6C"/>
    <w:rsid w:val="00D14C99"/>
    <w:rsid w:val="00D15898"/>
    <w:rsid w:val="00D1654F"/>
    <w:rsid w:val="00D16A5F"/>
    <w:rsid w:val="00D16AC9"/>
    <w:rsid w:val="00D17D31"/>
    <w:rsid w:val="00D22DEE"/>
    <w:rsid w:val="00D22F2B"/>
    <w:rsid w:val="00D22F3A"/>
    <w:rsid w:val="00D230FE"/>
    <w:rsid w:val="00D23981"/>
    <w:rsid w:val="00D23FE8"/>
    <w:rsid w:val="00D247AA"/>
    <w:rsid w:val="00D24C6E"/>
    <w:rsid w:val="00D24F54"/>
    <w:rsid w:val="00D255DE"/>
    <w:rsid w:val="00D2610C"/>
    <w:rsid w:val="00D266B9"/>
    <w:rsid w:val="00D2690F"/>
    <w:rsid w:val="00D278AA"/>
    <w:rsid w:val="00D30BA5"/>
    <w:rsid w:val="00D311B7"/>
    <w:rsid w:val="00D3240E"/>
    <w:rsid w:val="00D339BE"/>
    <w:rsid w:val="00D342AE"/>
    <w:rsid w:val="00D3435E"/>
    <w:rsid w:val="00D34504"/>
    <w:rsid w:val="00D353EB"/>
    <w:rsid w:val="00D3559E"/>
    <w:rsid w:val="00D3592B"/>
    <w:rsid w:val="00D373E9"/>
    <w:rsid w:val="00D37608"/>
    <w:rsid w:val="00D4174B"/>
    <w:rsid w:val="00D42FC7"/>
    <w:rsid w:val="00D43032"/>
    <w:rsid w:val="00D447E0"/>
    <w:rsid w:val="00D44C21"/>
    <w:rsid w:val="00D45656"/>
    <w:rsid w:val="00D4577F"/>
    <w:rsid w:val="00D46247"/>
    <w:rsid w:val="00D471DE"/>
    <w:rsid w:val="00D47810"/>
    <w:rsid w:val="00D5271D"/>
    <w:rsid w:val="00D529EB"/>
    <w:rsid w:val="00D548CC"/>
    <w:rsid w:val="00D55027"/>
    <w:rsid w:val="00D5662D"/>
    <w:rsid w:val="00D56681"/>
    <w:rsid w:val="00D5729B"/>
    <w:rsid w:val="00D576CE"/>
    <w:rsid w:val="00D57A42"/>
    <w:rsid w:val="00D57AFC"/>
    <w:rsid w:val="00D57BD7"/>
    <w:rsid w:val="00D609AE"/>
    <w:rsid w:val="00D609C7"/>
    <w:rsid w:val="00D61149"/>
    <w:rsid w:val="00D6138F"/>
    <w:rsid w:val="00D61A99"/>
    <w:rsid w:val="00D62A01"/>
    <w:rsid w:val="00D62FD4"/>
    <w:rsid w:val="00D63ACB"/>
    <w:rsid w:val="00D63B15"/>
    <w:rsid w:val="00D63B8A"/>
    <w:rsid w:val="00D64350"/>
    <w:rsid w:val="00D64BFB"/>
    <w:rsid w:val="00D668B7"/>
    <w:rsid w:val="00D67105"/>
    <w:rsid w:val="00D71BD2"/>
    <w:rsid w:val="00D72D6F"/>
    <w:rsid w:val="00D74339"/>
    <w:rsid w:val="00D74A67"/>
    <w:rsid w:val="00D74C89"/>
    <w:rsid w:val="00D755EA"/>
    <w:rsid w:val="00D7673C"/>
    <w:rsid w:val="00D76F2F"/>
    <w:rsid w:val="00D76FA2"/>
    <w:rsid w:val="00D77205"/>
    <w:rsid w:val="00D80593"/>
    <w:rsid w:val="00D80A95"/>
    <w:rsid w:val="00D8148D"/>
    <w:rsid w:val="00D815C9"/>
    <w:rsid w:val="00D8171A"/>
    <w:rsid w:val="00D8178B"/>
    <w:rsid w:val="00D81A9B"/>
    <w:rsid w:val="00D82B3C"/>
    <w:rsid w:val="00D84939"/>
    <w:rsid w:val="00D8707E"/>
    <w:rsid w:val="00D909E0"/>
    <w:rsid w:val="00D90D4D"/>
    <w:rsid w:val="00D9128A"/>
    <w:rsid w:val="00D913E8"/>
    <w:rsid w:val="00D91605"/>
    <w:rsid w:val="00D92FD4"/>
    <w:rsid w:val="00D93597"/>
    <w:rsid w:val="00D93B95"/>
    <w:rsid w:val="00D9429A"/>
    <w:rsid w:val="00D94958"/>
    <w:rsid w:val="00D94EFA"/>
    <w:rsid w:val="00D95EE7"/>
    <w:rsid w:val="00D96479"/>
    <w:rsid w:val="00D97A75"/>
    <w:rsid w:val="00DA0558"/>
    <w:rsid w:val="00DA199E"/>
    <w:rsid w:val="00DA24B6"/>
    <w:rsid w:val="00DA2DC1"/>
    <w:rsid w:val="00DA335D"/>
    <w:rsid w:val="00DA404A"/>
    <w:rsid w:val="00DA41FE"/>
    <w:rsid w:val="00DA421A"/>
    <w:rsid w:val="00DA4979"/>
    <w:rsid w:val="00DA4B39"/>
    <w:rsid w:val="00DA6277"/>
    <w:rsid w:val="00DA6555"/>
    <w:rsid w:val="00DA7FB6"/>
    <w:rsid w:val="00DB0758"/>
    <w:rsid w:val="00DB07FE"/>
    <w:rsid w:val="00DB1D16"/>
    <w:rsid w:val="00DB3F9E"/>
    <w:rsid w:val="00DB4659"/>
    <w:rsid w:val="00DB4998"/>
    <w:rsid w:val="00DB6055"/>
    <w:rsid w:val="00DB6E4C"/>
    <w:rsid w:val="00DB7AB3"/>
    <w:rsid w:val="00DB7F01"/>
    <w:rsid w:val="00DC0863"/>
    <w:rsid w:val="00DC2619"/>
    <w:rsid w:val="00DC2C5B"/>
    <w:rsid w:val="00DC3D67"/>
    <w:rsid w:val="00DC3E46"/>
    <w:rsid w:val="00DC434C"/>
    <w:rsid w:val="00DC54FD"/>
    <w:rsid w:val="00DC5603"/>
    <w:rsid w:val="00DC6C08"/>
    <w:rsid w:val="00DC7CC9"/>
    <w:rsid w:val="00DD192C"/>
    <w:rsid w:val="00DD1BC3"/>
    <w:rsid w:val="00DD2C5E"/>
    <w:rsid w:val="00DD2F2B"/>
    <w:rsid w:val="00DD3263"/>
    <w:rsid w:val="00DD379D"/>
    <w:rsid w:val="00DD4260"/>
    <w:rsid w:val="00DD453B"/>
    <w:rsid w:val="00DD4671"/>
    <w:rsid w:val="00DD4912"/>
    <w:rsid w:val="00DD589E"/>
    <w:rsid w:val="00DD5943"/>
    <w:rsid w:val="00DD5D9B"/>
    <w:rsid w:val="00DD6B71"/>
    <w:rsid w:val="00DE1BC0"/>
    <w:rsid w:val="00DE1DB2"/>
    <w:rsid w:val="00DE3610"/>
    <w:rsid w:val="00DE3E79"/>
    <w:rsid w:val="00DE483A"/>
    <w:rsid w:val="00DE4934"/>
    <w:rsid w:val="00DE699A"/>
    <w:rsid w:val="00DF07D1"/>
    <w:rsid w:val="00DF1012"/>
    <w:rsid w:val="00DF11D0"/>
    <w:rsid w:val="00DF157D"/>
    <w:rsid w:val="00DF1DE1"/>
    <w:rsid w:val="00DF235A"/>
    <w:rsid w:val="00DF2EF2"/>
    <w:rsid w:val="00DF3465"/>
    <w:rsid w:val="00DF3570"/>
    <w:rsid w:val="00DF357F"/>
    <w:rsid w:val="00DF391F"/>
    <w:rsid w:val="00DF60DF"/>
    <w:rsid w:val="00DF6EB2"/>
    <w:rsid w:val="00E00372"/>
    <w:rsid w:val="00E00DCA"/>
    <w:rsid w:val="00E01162"/>
    <w:rsid w:val="00E016AA"/>
    <w:rsid w:val="00E017A9"/>
    <w:rsid w:val="00E019B9"/>
    <w:rsid w:val="00E02BD9"/>
    <w:rsid w:val="00E02F4E"/>
    <w:rsid w:val="00E035F4"/>
    <w:rsid w:val="00E05210"/>
    <w:rsid w:val="00E0618F"/>
    <w:rsid w:val="00E07814"/>
    <w:rsid w:val="00E1080C"/>
    <w:rsid w:val="00E10FF5"/>
    <w:rsid w:val="00E1199C"/>
    <w:rsid w:val="00E12005"/>
    <w:rsid w:val="00E12742"/>
    <w:rsid w:val="00E138A7"/>
    <w:rsid w:val="00E13B4D"/>
    <w:rsid w:val="00E13BE2"/>
    <w:rsid w:val="00E13E02"/>
    <w:rsid w:val="00E13F00"/>
    <w:rsid w:val="00E1417A"/>
    <w:rsid w:val="00E14EA8"/>
    <w:rsid w:val="00E14F80"/>
    <w:rsid w:val="00E15105"/>
    <w:rsid w:val="00E15343"/>
    <w:rsid w:val="00E1617A"/>
    <w:rsid w:val="00E162E9"/>
    <w:rsid w:val="00E16CD5"/>
    <w:rsid w:val="00E16F65"/>
    <w:rsid w:val="00E172A0"/>
    <w:rsid w:val="00E17AE5"/>
    <w:rsid w:val="00E2078C"/>
    <w:rsid w:val="00E20826"/>
    <w:rsid w:val="00E219F8"/>
    <w:rsid w:val="00E21B47"/>
    <w:rsid w:val="00E21CFD"/>
    <w:rsid w:val="00E22895"/>
    <w:rsid w:val="00E22DE6"/>
    <w:rsid w:val="00E22DFA"/>
    <w:rsid w:val="00E2303C"/>
    <w:rsid w:val="00E233B4"/>
    <w:rsid w:val="00E243AE"/>
    <w:rsid w:val="00E2448C"/>
    <w:rsid w:val="00E24967"/>
    <w:rsid w:val="00E24E78"/>
    <w:rsid w:val="00E25339"/>
    <w:rsid w:val="00E25382"/>
    <w:rsid w:val="00E2556A"/>
    <w:rsid w:val="00E265F0"/>
    <w:rsid w:val="00E26C96"/>
    <w:rsid w:val="00E26F4C"/>
    <w:rsid w:val="00E30392"/>
    <w:rsid w:val="00E32232"/>
    <w:rsid w:val="00E323F8"/>
    <w:rsid w:val="00E3379D"/>
    <w:rsid w:val="00E3385D"/>
    <w:rsid w:val="00E342D7"/>
    <w:rsid w:val="00E3557D"/>
    <w:rsid w:val="00E3586C"/>
    <w:rsid w:val="00E35D28"/>
    <w:rsid w:val="00E36149"/>
    <w:rsid w:val="00E36567"/>
    <w:rsid w:val="00E3680A"/>
    <w:rsid w:val="00E40064"/>
    <w:rsid w:val="00E4137D"/>
    <w:rsid w:val="00E41C3B"/>
    <w:rsid w:val="00E41F2A"/>
    <w:rsid w:val="00E46DC9"/>
    <w:rsid w:val="00E471EF"/>
    <w:rsid w:val="00E47A66"/>
    <w:rsid w:val="00E50C62"/>
    <w:rsid w:val="00E50FF6"/>
    <w:rsid w:val="00E51EC6"/>
    <w:rsid w:val="00E5282C"/>
    <w:rsid w:val="00E529C5"/>
    <w:rsid w:val="00E52C9D"/>
    <w:rsid w:val="00E5453F"/>
    <w:rsid w:val="00E54B02"/>
    <w:rsid w:val="00E54E72"/>
    <w:rsid w:val="00E5592B"/>
    <w:rsid w:val="00E56599"/>
    <w:rsid w:val="00E5661C"/>
    <w:rsid w:val="00E60310"/>
    <w:rsid w:val="00E617DC"/>
    <w:rsid w:val="00E61803"/>
    <w:rsid w:val="00E63701"/>
    <w:rsid w:val="00E64FFD"/>
    <w:rsid w:val="00E65C0A"/>
    <w:rsid w:val="00E65FC6"/>
    <w:rsid w:val="00E660E4"/>
    <w:rsid w:val="00E66985"/>
    <w:rsid w:val="00E66F28"/>
    <w:rsid w:val="00E67570"/>
    <w:rsid w:val="00E70427"/>
    <w:rsid w:val="00E71690"/>
    <w:rsid w:val="00E71886"/>
    <w:rsid w:val="00E71DE1"/>
    <w:rsid w:val="00E7520D"/>
    <w:rsid w:val="00E7556A"/>
    <w:rsid w:val="00E77152"/>
    <w:rsid w:val="00E77173"/>
    <w:rsid w:val="00E77A87"/>
    <w:rsid w:val="00E77BE3"/>
    <w:rsid w:val="00E802B3"/>
    <w:rsid w:val="00E80643"/>
    <w:rsid w:val="00E80731"/>
    <w:rsid w:val="00E810F6"/>
    <w:rsid w:val="00E8153E"/>
    <w:rsid w:val="00E8209F"/>
    <w:rsid w:val="00E823A0"/>
    <w:rsid w:val="00E82826"/>
    <w:rsid w:val="00E834F2"/>
    <w:rsid w:val="00E85C32"/>
    <w:rsid w:val="00E85F26"/>
    <w:rsid w:val="00E8638D"/>
    <w:rsid w:val="00E86DA5"/>
    <w:rsid w:val="00E87173"/>
    <w:rsid w:val="00E919C5"/>
    <w:rsid w:val="00E942FB"/>
    <w:rsid w:val="00E94A54"/>
    <w:rsid w:val="00E9508D"/>
    <w:rsid w:val="00E954A6"/>
    <w:rsid w:val="00E964D8"/>
    <w:rsid w:val="00E974D0"/>
    <w:rsid w:val="00EA0327"/>
    <w:rsid w:val="00EA22F1"/>
    <w:rsid w:val="00EA2A25"/>
    <w:rsid w:val="00EA45E7"/>
    <w:rsid w:val="00EA4AA9"/>
    <w:rsid w:val="00EA5322"/>
    <w:rsid w:val="00EA5459"/>
    <w:rsid w:val="00EA561C"/>
    <w:rsid w:val="00EA5659"/>
    <w:rsid w:val="00EA7CA0"/>
    <w:rsid w:val="00EB330A"/>
    <w:rsid w:val="00EB3982"/>
    <w:rsid w:val="00EB4324"/>
    <w:rsid w:val="00EB4583"/>
    <w:rsid w:val="00EB492E"/>
    <w:rsid w:val="00EB5769"/>
    <w:rsid w:val="00EB5F84"/>
    <w:rsid w:val="00EB605B"/>
    <w:rsid w:val="00EB61DE"/>
    <w:rsid w:val="00EB6C8D"/>
    <w:rsid w:val="00EC01F2"/>
    <w:rsid w:val="00EC0B70"/>
    <w:rsid w:val="00EC0D6B"/>
    <w:rsid w:val="00EC34CD"/>
    <w:rsid w:val="00EC4D0A"/>
    <w:rsid w:val="00EC51A0"/>
    <w:rsid w:val="00EC52D7"/>
    <w:rsid w:val="00EC600B"/>
    <w:rsid w:val="00EC61DE"/>
    <w:rsid w:val="00EC67FA"/>
    <w:rsid w:val="00ED0029"/>
    <w:rsid w:val="00ED0EBF"/>
    <w:rsid w:val="00ED1582"/>
    <w:rsid w:val="00ED1C5E"/>
    <w:rsid w:val="00ED30BB"/>
    <w:rsid w:val="00ED4F05"/>
    <w:rsid w:val="00ED6968"/>
    <w:rsid w:val="00ED716D"/>
    <w:rsid w:val="00ED7494"/>
    <w:rsid w:val="00EE085A"/>
    <w:rsid w:val="00EE3201"/>
    <w:rsid w:val="00EE3356"/>
    <w:rsid w:val="00EE3750"/>
    <w:rsid w:val="00EE3C85"/>
    <w:rsid w:val="00EE3D7A"/>
    <w:rsid w:val="00EE4D4D"/>
    <w:rsid w:val="00EE5E6F"/>
    <w:rsid w:val="00EE762C"/>
    <w:rsid w:val="00EE7A08"/>
    <w:rsid w:val="00EF049F"/>
    <w:rsid w:val="00EF12DD"/>
    <w:rsid w:val="00EF134D"/>
    <w:rsid w:val="00EF1445"/>
    <w:rsid w:val="00EF2169"/>
    <w:rsid w:val="00EF3B98"/>
    <w:rsid w:val="00EF4398"/>
    <w:rsid w:val="00EF4509"/>
    <w:rsid w:val="00EF471C"/>
    <w:rsid w:val="00EF4E92"/>
    <w:rsid w:val="00EF5092"/>
    <w:rsid w:val="00EF5CDE"/>
    <w:rsid w:val="00EF65FE"/>
    <w:rsid w:val="00EF6E44"/>
    <w:rsid w:val="00EF70C9"/>
    <w:rsid w:val="00EF7151"/>
    <w:rsid w:val="00EF766C"/>
    <w:rsid w:val="00EF7868"/>
    <w:rsid w:val="00F0127C"/>
    <w:rsid w:val="00F0200F"/>
    <w:rsid w:val="00F0496C"/>
    <w:rsid w:val="00F04BD0"/>
    <w:rsid w:val="00F04DF2"/>
    <w:rsid w:val="00F058FC"/>
    <w:rsid w:val="00F05A2F"/>
    <w:rsid w:val="00F0797F"/>
    <w:rsid w:val="00F07DB8"/>
    <w:rsid w:val="00F11051"/>
    <w:rsid w:val="00F123F1"/>
    <w:rsid w:val="00F1247E"/>
    <w:rsid w:val="00F12919"/>
    <w:rsid w:val="00F12ED5"/>
    <w:rsid w:val="00F152D8"/>
    <w:rsid w:val="00F16763"/>
    <w:rsid w:val="00F16FE6"/>
    <w:rsid w:val="00F20643"/>
    <w:rsid w:val="00F21266"/>
    <w:rsid w:val="00F224F4"/>
    <w:rsid w:val="00F24279"/>
    <w:rsid w:val="00F25FB5"/>
    <w:rsid w:val="00F26524"/>
    <w:rsid w:val="00F265A7"/>
    <w:rsid w:val="00F26D74"/>
    <w:rsid w:val="00F26F8E"/>
    <w:rsid w:val="00F30F35"/>
    <w:rsid w:val="00F31B2A"/>
    <w:rsid w:val="00F3215B"/>
    <w:rsid w:val="00F326D4"/>
    <w:rsid w:val="00F3313F"/>
    <w:rsid w:val="00F33CFA"/>
    <w:rsid w:val="00F346DA"/>
    <w:rsid w:val="00F34FE7"/>
    <w:rsid w:val="00F356E9"/>
    <w:rsid w:val="00F357F8"/>
    <w:rsid w:val="00F3604C"/>
    <w:rsid w:val="00F3614D"/>
    <w:rsid w:val="00F369F4"/>
    <w:rsid w:val="00F370F3"/>
    <w:rsid w:val="00F4025F"/>
    <w:rsid w:val="00F428F0"/>
    <w:rsid w:val="00F4347E"/>
    <w:rsid w:val="00F44468"/>
    <w:rsid w:val="00F44749"/>
    <w:rsid w:val="00F456CF"/>
    <w:rsid w:val="00F45E4D"/>
    <w:rsid w:val="00F46475"/>
    <w:rsid w:val="00F4704C"/>
    <w:rsid w:val="00F47521"/>
    <w:rsid w:val="00F479F3"/>
    <w:rsid w:val="00F504EF"/>
    <w:rsid w:val="00F524BE"/>
    <w:rsid w:val="00F53395"/>
    <w:rsid w:val="00F53D9A"/>
    <w:rsid w:val="00F53E56"/>
    <w:rsid w:val="00F544D0"/>
    <w:rsid w:val="00F5495B"/>
    <w:rsid w:val="00F54BCB"/>
    <w:rsid w:val="00F54EAA"/>
    <w:rsid w:val="00F55757"/>
    <w:rsid w:val="00F571D0"/>
    <w:rsid w:val="00F573B7"/>
    <w:rsid w:val="00F57AEC"/>
    <w:rsid w:val="00F6045B"/>
    <w:rsid w:val="00F61AB0"/>
    <w:rsid w:val="00F61C47"/>
    <w:rsid w:val="00F623AD"/>
    <w:rsid w:val="00F62826"/>
    <w:rsid w:val="00F629BE"/>
    <w:rsid w:val="00F63663"/>
    <w:rsid w:val="00F63D18"/>
    <w:rsid w:val="00F64333"/>
    <w:rsid w:val="00F6465C"/>
    <w:rsid w:val="00F649CD"/>
    <w:rsid w:val="00F64DBE"/>
    <w:rsid w:val="00F653A9"/>
    <w:rsid w:val="00F6540D"/>
    <w:rsid w:val="00F65B12"/>
    <w:rsid w:val="00F66850"/>
    <w:rsid w:val="00F66F34"/>
    <w:rsid w:val="00F67951"/>
    <w:rsid w:val="00F67B30"/>
    <w:rsid w:val="00F67B44"/>
    <w:rsid w:val="00F709E6"/>
    <w:rsid w:val="00F70A68"/>
    <w:rsid w:val="00F72E5A"/>
    <w:rsid w:val="00F73537"/>
    <w:rsid w:val="00F745FB"/>
    <w:rsid w:val="00F75763"/>
    <w:rsid w:val="00F75E86"/>
    <w:rsid w:val="00F76419"/>
    <w:rsid w:val="00F77DF4"/>
    <w:rsid w:val="00F801AD"/>
    <w:rsid w:val="00F810CB"/>
    <w:rsid w:val="00F8166C"/>
    <w:rsid w:val="00F81C67"/>
    <w:rsid w:val="00F82B7B"/>
    <w:rsid w:val="00F82E63"/>
    <w:rsid w:val="00F831FA"/>
    <w:rsid w:val="00F83571"/>
    <w:rsid w:val="00F8412F"/>
    <w:rsid w:val="00F84600"/>
    <w:rsid w:val="00F85509"/>
    <w:rsid w:val="00F85942"/>
    <w:rsid w:val="00F85F3D"/>
    <w:rsid w:val="00F86425"/>
    <w:rsid w:val="00F87506"/>
    <w:rsid w:val="00F87EFB"/>
    <w:rsid w:val="00F901AF"/>
    <w:rsid w:val="00F9032F"/>
    <w:rsid w:val="00F9138F"/>
    <w:rsid w:val="00F925AE"/>
    <w:rsid w:val="00F92631"/>
    <w:rsid w:val="00F92E0C"/>
    <w:rsid w:val="00F93187"/>
    <w:rsid w:val="00F9389E"/>
    <w:rsid w:val="00F946BC"/>
    <w:rsid w:val="00F94C0C"/>
    <w:rsid w:val="00F957FA"/>
    <w:rsid w:val="00F9592E"/>
    <w:rsid w:val="00F96526"/>
    <w:rsid w:val="00F96878"/>
    <w:rsid w:val="00F96C1D"/>
    <w:rsid w:val="00F96FFB"/>
    <w:rsid w:val="00F974DE"/>
    <w:rsid w:val="00F979BE"/>
    <w:rsid w:val="00FA073F"/>
    <w:rsid w:val="00FA18F8"/>
    <w:rsid w:val="00FA25BC"/>
    <w:rsid w:val="00FA473D"/>
    <w:rsid w:val="00FA4A10"/>
    <w:rsid w:val="00FA4D98"/>
    <w:rsid w:val="00FA53EF"/>
    <w:rsid w:val="00FA5541"/>
    <w:rsid w:val="00FA56ED"/>
    <w:rsid w:val="00FA74F3"/>
    <w:rsid w:val="00FB117B"/>
    <w:rsid w:val="00FB22B6"/>
    <w:rsid w:val="00FB2A74"/>
    <w:rsid w:val="00FB406B"/>
    <w:rsid w:val="00FB45C8"/>
    <w:rsid w:val="00FB53E7"/>
    <w:rsid w:val="00FB59F4"/>
    <w:rsid w:val="00FB6118"/>
    <w:rsid w:val="00FB6A9C"/>
    <w:rsid w:val="00FB6ECA"/>
    <w:rsid w:val="00FB75B1"/>
    <w:rsid w:val="00FB7876"/>
    <w:rsid w:val="00FC07E7"/>
    <w:rsid w:val="00FC13CB"/>
    <w:rsid w:val="00FC1696"/>
    <w:rsid w:val="00FC183B"/>
    <w:rsid w:val="00FC18B6"/>
    <w:rsid w:val="00FC19F0"/>
    <w:rsid w:val="00FC1E3E"/>
    <w:rsid w:val="00FC29BC"/>
    <w:rsid w:val="00FC2A2C"/>
    <w:rsid w:val="00FC2B88"/>
    <w:rsid w:val="00FC2C59"/>
    <w:rsid w:val="00FC2DFE"/>
    <w:rsid w:val="00FC37DB"/>
    <w:rsid w:val="00FC3F22"/>
    <w:rsid w:val="00FC43B9"/>
    <w:rsid w:val="00FC49F2"/>
    <w:rsid w:val="00FC6C3A"/>
    <w:rsid w:val="00FC6D0B"/>
    <w:rsid w:val="00FC73EA"/>
    <w:rsid w:val="00FC74BF"/>
    <w:rsid w:val="00FC7831"/>
    <w:rsid w:val="00FC79E9"/>
    <w:rsid w:val="00FD03DE"/>
    <w:rsid w:val="00FD0F3E"/>
    <w:rsid w:val="00FD1665"/>
    <w:rsid w:val="00FD1802"/>
    <w:rsid w:val="00FD1A99"/>
    <w:rsid w:val="00FD2D2F"/>
    <w:rsid w:val="00FD39CB"/>
    <w:rsid w:val="00FD3A8E"/>
    <w:rsid w:val="00FD3DBF"/>
    <w:rsid w:val="00FD67E2"/>
    <w:rsid w:val="00FD7246"/>
    <w:rsid w:val="00FD7366"/>
    <w:rsid w:val="00FE0875"/>
    <w:rsid w:val="00FE093D"/>
    <w:rsid w:val="00FE0EBC"/>
    <w:rsid w:val="00FE0EF5"/>
    <w:rsid w:val="00FE154B"/>
    <w:rsid w:val="00FE16C0"/>
    <w:rsid w:val="00FE378A"/>
    <w:rsid w:val="00FE497E"/>
    <w:rsid w:val="00FE4ABC"/>
    <w:rsid w:val="00FE553B"/>
    <w:rsid w:val="00FE6480"/>
    <w:rsid w:val="00FE7A80"/>
    <w:rsid w:val="00FE7D6D"/>
    <w:rsid w:val="00FF0125"/>
    <w:rsid w:val="00FF09F6"/>
    <w:rsid w:val="00FF0BAB"/>
    <w:rsid w:val="00FF150A"/>
    <w:rsid w:val="00FF156F"/>
    <w:rsid w:val="00FF3C41"/>
    <w:rsid w:val="00FF3E43"/>
    <w:rsid w:val="00FF4788"/>
    <w:rsid w:val="00FF4C81"/>
    <w:rsid w:val="00FF528B"/>
    <w:rsid w:val="00FF5903"/>
    <w:rsid w:val="00FF691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2CC8F4"/>
  <w15:docId w15:val="{1C6077C4-463F-43F3-BCD2-C75B77D0D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B4423"/>
    <w:pPr>
      <w:jc w:val="both"/>
    </w:pPr>
    <w:rPr>
      <w:rFonts w:asciiTheme="minorHAnsi" w:hAnsiTheme="minorHAnsi"/>
      <w:sz w:val="22"/>
    </w:rPr>
  </w:style>
  <w:style w:type="paragraph" w:styleId="Nadpis1">
    <w:name w:val="heading 1"/>
    <w:aliases w:val="tib,Nadpis"/>
    <w:basedOn w:val="Normln"/>
    <w:next w:val="Normln"/>
    <w:qFormat/>
    <w:rsid w:val="00CC2F58"/>
    <w:pPr>
      <w:keepNext/>
      <w:numPr>
        <w:numId w:val="1"/>
      </w:numPr>
      <w:spacing w:before="240" w:after="60"/>
      <w:outlineLvl w:val="0"/>
    </w:pPr>
    <w:rPr>
      <w:rFonts w:ascii="Arial" w:hAnsi="Arial" w:cs="Arial"/>
      <w:b/>
      <w:bCs/>
      <w:kern w:val="32"/>
      <w:sz w:val="24"/>
      <w:szCs w:val="32"/>
    </w:rPr>
  </w:style>
  <w:style w:type="paragraph" w:styleId="Nadpis2">
    <w:name w:val="heading 2"/>
    <w:aliases w:val="Subtitle,Nadpis-2"/>
    <w:basedOn w:val="Normln"/>
    <w:next w:val="Normln"/>
    <w:qFormat/>
    <w:rsid w:val="006A7519"/>
    <w:pPr>
      <w:keepNext/>
      <w:numPr>
        <w:ilvl w:val="1"/>
        <w:numId w:val="1"/>
      </w:numPr>
      <w:spacing w:before="240" w:after="60"/>
      <w:outlineLvl w:val="1"/>
    </w:pPr>
    <w:rPr>
      <w:rFonts w:ascii="Arial" w:hAnsi="Arial" w:cs="Arial"/>
      <w:b/>
      <w:bCs/>
      <w:iCs/>
      <w:szCs w:val="28"/>
    </w:rPr>
  </w:style>
  <w:style w:type="paragraph" w:styleId="Nadpis3">
    <w:name w:val="heading 3"/>
    <w:basedOn w:val="Normln"/>
    <w:next w:val="Normln"/>
    <w:link w:val="Nadpis3Char"/>
    <w:qFormat/>
    <w:rsid w:val="006A7519"/>
    <w:pPr>
      <w:keepNext/>
      <w:spacing w:before="240" w:after="60"/>
      <w:outlineLvl w:val="2"/>
    </w:pPr>
    <w:rPr>
      <w:rFonts w:ascii="Arial" w:hAnsi="Arial" w:cs="Arial"/>
      <w:b/>
      <w:bCs/>
      <w:szCs w:val="24"/>
    </w:rPr>
  </w:style>
  <w:style w:type="paragraph" w:styleId="Nadpis4">
    <w:name w:val="heading 4"/>
    <w:basedOn w:val="Normln"/>
    <w:next w:val="Normln"/>
    <w:qFormat/>
    <w:rsid w:val="00A14D57"/>
    <w:pPr>
      <w:keepNext/>
      <w:spacing w:before="240" w:after="60"/>
      <w:outlineLvl w:val="3"/>
    </w:pPr>
    <w:rPr>
      <w:b/>
      <w:bCs/>
      <w:szCs w:val="28"/>
      <w:u w:val="single"/>
    </w:rPr>
  </w:style>
  <w:style w:type="paragraph" w:styleId="Nadpis5">
    <w:name w:val="heading 5"/>
    <w:basedOn w:val="Normln"/>
    <w:next w:val="Normln"/>
    <w:qFormat/>
    <w:rsid w:val="00CC2F58"/>
    <w:pPr>
      <w:numPr>
        <w:ilvl w:val="4"/>
        <w:numId w:val="1"/>
      </w:numPr>
      <w:spacing w:before="240" w:after="60"/>
      <w:outlineLvl w:val="4"/>
    </w:pPr>
    <w:rPr>
      <w:b/>
      <w:bCs/>
      <w:i/>
      <w:iCs/>
      <w:sz w:val="26"/>
      <w:szCs w:val="26"/>
    </w:rPr>
  </w:style>
  <w:style w:type="paragraph" w:styleId="Nadpis6">
    <w:name w:val="heading 6"/>
    <w:basedOn w:val="Normln"/>
    <w:next w:val="Normln"/>
    <w:qFormat/>
    <w:rsid w:val="00CC2F58"/>
    <w:pPr>
      <w:numPr>
        <w:ilvl w:val="5"/>
        <w:numId w:val="1"/>
      </w:numPr>
      <w:spacing w:before="240" w:after="60"/>
      <w:outlineLvl w:val="5"/>
    </w:pPr>
    <w:rPr>
      <w:b/>
      <w:bCs/>
      <w:szCs w:val="22"/>
    </w:rPr>
  </w:style>
  <w:style w:type="paragraph" w:styleId="Nadpis7">
    <w:name w:val="heading 7"/>
    <w:basedOn w:val="Normln"/>
    <w:next w:val="Normln"/>
    <w:qFormat/>
    <w:rsid w:val="00CC2F58"/>
    <w:pPr>
      <w:numPr>
        <w:ilvl w:val="6"/>
        <w:numId w:val="1"/>
      </w:numPr>
      <w:spacing w:before="240" w:after="60"/>
      <w:outlineLvl w:val="6"/>
    </w:pPr>
    <w:rPr>
      <w:sz w:val="24"/>
      <w:szCs w:val="24"/>
    </w:rPr>
  </w:style>
  <w:style w:type="paragraph" w:styleId="Nadpis8">
    <w:name w:val="heading 8"/>
    <w:basedOn w:val="Normln"/>
    <w:next w:val="Normln"/>
    <w:qFormat/>
    <w:rsid w:val="00CC2F58"/>
    <w:pPr>
      <w:numPr>
        <w:ilvl w:val="7"/>
        <w:numId w:val="1"/>
      </w:numPr>
      <w:spacing w:before="240" w:after="60"/>
      <w:outlineLvl w:val="7"/>
    </w:pPr>
    <w:rPr>
      <w:i/>
      <w:iCs/>
      <w:sz w:val="24"/>
      <w:szCs w:val="24"/>
    </w:rPr>
  </w:style>
  <w:style w:type="paragraph" w:styleId="Nadpis9">
    <w:name w:val="heading 9"/>
    <w:basedOn w:val="Normln"/>
    <w:next w:val="Normln"/>
    <w:qFormat/>
    <w:rsid w:val="00CC2F58"/>
    <w:pPr>
      <w:numPr>
        <w:ilvl w:val="8"/>
        <w:numId w:val="1"/>
      </w:num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6208A4"/>
    <w:pPr>
      <w:tabs>
        <w:tab w:val="center" w:pos="4536"/>
        <w:tab w:val="right" w:pos="9072"/>
      </w:tabs>
    </w:pPr>
  </w:style>
  <w:style w:type="paragraph" w:styleId="Zpat">
    <w:name w:val="footer"/>
    <w:basedOn w:val="Normln"/>
    <w:link w:val="ZpatChar"/>
    <w:rsid w:val="006208A4"/>
    <w:pPr>
      <w:tabs>
        <w:tab w:val="center" w:pos="4536"/>
        <w:tab w:val="right" w:pos="9072"/>
      </w:tabs>
    </w:pPr>
  </w:style>
  <w:style w:type="character" w:customStyle="1" w:styleId="klasse4">
    <w:name w:val="klasse4"/>
    <w:basedOn w:val="Standardnpsmoodstavce"/>
    <w:rsid w:val="0055315F"/>
  </w:style>
  <w:style w:type="paragraph" w:styleId="z-Konecformule">
    <w:name w:val="HTML Bottom of Form"/>
    <w:basedOn w:val="Normln"/>
    <w:next w:val="Normln"/>
    <w:link w:val="z-KonecformuleChar"/>
    <w:hidden/>
    <w:uiPriority w:val="99"/>
    <w:unhideWhenUsed/>
    <w:rsid w:val="00064770"/>
    <w:pPr>
      <w:pBdr>
        <w:top w:val="single" w:sz="6" w:space="1" w:color="auto"/>
      </w:pBdr>
      <w:jc w:val="center"/>
    </w:pPr>
    <w:rPr>
      <w:rFonts w:ascii="Arial" w:hAnsi="Arial" w:cs="Arial"/>
      <w:vanish/>
      <w:sz w:val="16"/>
      <w:szCs w:val="16"/>
    </w:rPr>
  </w:style>
  <w:style w:type="character" w:customStyle="1" w:styleId="z-KonecformuleChar">
    <w:name w:val="z-Konec formuláře Char"/>
    <w:basedOn w:val="Standardnpsmoodstavce"/>
    <w:link w:val="z-Konecformule"/>
    <w:uiPriority w:val="99"/>
    <w:rsid w:val="00064770"/>
    <w:rPr>
      <w:rFonts w:ascii="Arial" w:hAnsi="Arial" w:cs="Arial"/>
      <w:vanish/>
      <w:sz w:val="16"/>
      <w:szCs w:val="16"/>
    </w:rPr>
  </w:style>
  <w:style w:type="paragraph" w:styleId="Textbubliny">
    <w:name w:val="Balloon Text"/>
    <w:basedOn w:val="Normln"/>
    <w:link w:val="TextbublinyChar"/>
    <w:rsid w:val="00E02BD9"/>
    <w:rPr>
      <w:rFonts w:ascii="Tahoma" w:hAnsi="Tahoma" w:cs="Tahoma"/>
      <w:sz w:val="16"/>
      <w:szCs w:val="16"/>
    </w:rPr>
  </w:style>
  <w:style w:type="character" w:customStyle="1" w:styleId="TextbublinyChar">
    <w:name w:val="Text bubliny Char"/>
    <w:basedOn w:val="Standardnpsmoodstavce"/>
    <w:link w:val="Textbubliny"/>
    <w:rsid w:val="00E02BD9"/>
    <w:rPr>
      <w:rFonts w:ascii="Tahoma" w:hAnsi="Tahoma" w:cs="Tahoma"/>
      <w:sz w:val="16"/>
      <w:szCs w:val="16"/>
    </w:rPr>
  </w:style>
  <w:style w:type="character" w:customStyle="1" w:styleId="ra">
    <w:name w:val="ra"/>
    <w:basedOn w:val="Standardnpsmoodstavce"/>
    <w:rsid w:val="00411078"/>
  </w:style>
  <w:style w:type="paragraph" w:styleId="Odstavecseseznamem">
    <w:name w:val="List Paragraph"/>
    <w:basedOn w:val="Normln"/>
    <w:uiPriority w:val="34"/>
    <w:qFormat/>
    <w:rsid w:val="00907656"/>
    <w:pPr>
      <w:ind w:left="720"/>
      <w:contextualSpacing/>
    </w:pPr>
  </w:style>
  <w:style w:type="character" w:customStyle="1" w:styleId="ZhlavChar">
    <w:name w:val="Záhlaví Char"/>
    <w:basedOn w:val="Standardnpsmoodstavce"/>
    <w:link w:val="Zhlav"/>
    <w:uiPriority w:val="99"/>
    <w:rsid w:val="00703FE4"/>
    <w:rPr>
      <w:rFonts w:asciiTheme="minorHAnsi" w:hAnsiTheme="minorHAnsi"/>
      <w:sz w:val="22"/>
    </w:rPr>
  </w:style>
  <w:style w:type="table" w:styleId="Mkatabulky">
    <w:name w:val="Table Grid"/>
    <w:basedOn w:val="Normlntabulka"/>
    <w:rsid w:val="0045792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9A7BD3"/>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1">
    <w:name w:val="toc 1"/>
    <w:basedOn w:val="Normln"/>
    <w:next w:val="Normln"/>
    <w:autoRedefine/>
    <w:uiPriority w:val="39"/>
    <w:rsid w:val="009A7BD3"/>
    <w:pPr>
      <w:spacing w:after="100"/>
    </w:pPr>
  </w:style>
  <w:style w:type="paragraph" w:styleId="Obsah2">
    <w:name w:val="toc 2"/>
    <w:basedOn w:val="Normln"/>
    <w:next w:val="Normln"/>
    <w:autoRedefine/>
    <w:uiPriority w:val="39"/>
    <w:rsid w:val="009A7BD3"/>
    <w:pPr>
      <w:spacing w:after="100"/>
      <w:ind w:left="220"/>
    </w:pPr>
  </w:style>
  <w:style w:type="paragraph" w:styleId="Obsah3">
    <w:name w:val="toc 3"/>
    <w:basedOn w:val="Normln"/>
    <w:next w:val="Normln"/>
    <w:autoRedefine/>
    <w:uiPriority w:val="39"/>
    <w:rsid w:val="009A7BD3"/>
    <w:pPr>
      <w:spacing w:after="100"/>
      <w:ind w:left="440"/>
    </w:pPr>
  </w:style>
  <w:style w:type="character" w:styleId="Hypertextovodkaz">
    <w:name w:val="Hyperlink"/>
    <w:basedOn w:val="Standardnpsmoodstavce"/>
    <w:uiPriority w:val="99"/>
    <w:unhideWhenUsed/>
    <w:rsid w:val="009A7BD3"/>
    <w:rPr>
      <w:color w:val="0000FF" w:themeColor="hyperlink"/>
      <w:u w:val="single"/>
    </w:rPr>
  </w:style>
  <w:style w:type="paragraph" w:styleId="Zkladntextodsazen">
    <w:name w:val="Body Text Indent"/>
    <w:basedOn w:val="Normln"/>
    <w:link w:val="ZkladntextodsazenChar"/>
    <w:rsid w:val="00A14D57"/>
    <w:pPr>
      <w:widowControl w:val="0"/>
      <w:ind w:firstLine="576"/>
    </w:pPr>
    <w:rPr>
      <w:rFonts w:ascii="Arial" w:hAnsi="Arial"/>
      <w:sz w:val="20"/>
    </w:rPr>
  </w:style>
  <w:style w:type="character" w:customStyle="1" w:styleId="ZkladntextodsazenChar">
    <w:name w:val="Základní text odsazený Char"/>
    <w:basedOn w:val="Standardnpsmoodstavce"/>
    <w:link w:val="Zkladntextodsazen"/>
    <w:rsid w:val="00A14D57"/>
    <w:rPr>
      <w:rFonts w:ascii="Arial" w:hAnsi="Arial"/>
    </w:rPr>
  </w:style>
  <w:style w:type="paragraph" w:styleId="Zkladntext2">
    <w:name w:val="Body Text 2"/>
    <w:basedOn w:val="Normln"/>
    <w:link w:val="Zkladntext2Char"/>
    <w:rsid w:val="00A14D57"/>
    <w:pPr>
      <w:widowControl w:val="0"/>
    </w:pPr>
    <w:rPr>
      <w:rFonts w:ascii="Arial" w:hAnsi="Arial"/>
      <w:sz w:val="28"/>
    </w:rPr>
  </w:style>
  <w:style w:type="character" w:customStyle="1" w:styleId="Zkladntext2Char">
    <w:name w:val="Základní text 2 Char"/>
    <w:basedOn w:val="Standardnpsmoodstavce"/>
    <w:link w:val="Zkladntext2"/>
    <w:rsid w:val="00A14D57"/>
    <w:rPr>
      <w:rFonts w:ascii="Arial" w:hAnsi="Arial"/>
      <w:sz w:val="28"/>
    </w:rPr>
  </w:style>
  <w:style w:type="character" w:customStyle="1" w:styleId="ZpatChar">
    <w:name w:val="Zápatí Char"/>
    <w:basedOn w:val="Standardnpsmoodstavce"/>
    <w:link w:val="Zpat"/>
    <w:rsid w:val="00B11CCD"/>
    <w:rPr>
      <w:rFonts w:asciiTheme="minorHAnsi" w:hAnsiTheme="minorHAnsi"/>
      <w:sz w:val="22"/>
    </w:rPr>
  </w:style>
  <w:style w:type="paragraph" w:styleId="Nzev">
    <w:name w:val="Title"/>
    <w:basedOn w:val="Normln"/>
    <w:next w:val="Normln"/>
    <w:link w:val="NzevChar"/>
    <w:qFormat/>
    <w:rsid w:val="00B11CCD"/>
    <w:pPr>
      <w:widowControl w:val="0"/>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rsid w:val="00B11CCD"/>
    <w:rPr>
      <w:rFonts w:asciiTheme="majorHAnsi" w:eastAsiaTheme="majorEastAsia" w:hAnsiTheme="majorHAnsi" w:cstheme="majorBidi"/>
      <w:color w:val="17365D" w:themeColor="text2" w:themeShade="BF"/>
      <w:spacing w:val="5"/>
      <w:kern w:val="28"/>
      <w:sz w:val="52"/>
      <w:szCs w:val="52"/>
    </w:rPr>
  </w:style>
  <w:style w:type="character" w:customStyle="1" w:styleId="Nadpis3Char">
    <w:name w:val="Nadpis 3 Char"/>
    <w:basedOn w:val="Standardnpsmoodstavce"/>
    <w:link w:val="Nadpis3"/>
    <w:rsid w:val="00092C7F"/>
    <w:rPr>
      <w:rFonts w:ascii="Arial" w:hAnsi="Arial" w:cs="Arial"/>
      <w:b/>
      <w:bCs/>
      <w:sz w:val="22"/>
      <w:szCs w:val="24"/>
    </w:rPr>
  </w:style>
  <w:style w:type="character" w:styleId="Siln">
    <w:name w:val="Strong"/>
    <w:basedOn w:val="Standardnpsmoodstavce"/>
    <w:qFormat/>
    <w:rsid w:val="005B4456"/>
    <w:rPr>
      <w:b/>
      <w:bCs/>
    </w:rPr>
  </w:style>
  <w:style w:type="paragraph" w:customStyle="1" w:styleId="tl4">
    <w:name w:val="Štýl4"/>
    <w:basedOn w:val="Normln"/>
    <w:link w:val="tl4Char"/>
    <w:qFormat/>
    <w:rsid w:val="00A10710"/>
    <w:pPr>
      <w:ind w:firstLine="708"/>
    </w:pPr>
    <w:rPr>
      <w:rFonts w:ascii="Arial Narrow" w:hAnsi="Arial Narrow"/>
      <w:smallCaps/>
      <w:sz w:val="20"/>
      <w:szCs w:val="24"/>
    </w:rPr>
  </w:style>
  <w:style w:type="character" w:customStyle="1" w:styleId="tl4Char">
    <w:name w:val="Štýl4 Char"/>
    <w:link w:val="tl4"/>
    <w:rsid w:val="00A10710"/>
    <w:rPr>
      <w:rFonts w:ascii="Arial Narrow" w:hAnsi="Arial Narrow"/>
      <w:smallCaps/>
      <w:szCs w:val="24"/>
    </w:rPr>
  </w:style>
  <w:style w:type="character" w:styleId="Nzevknihy">
    <w:name w:val="Book Title"/>
    <w:basedOn w:val="Standardnpsmoodstavce"/>
    <w:uiPriority w:val="33"/>
    <w:qFormat/>
    <w:rsid w:val="00CD09C5"/>
    <w:rPr>
      <w:b/>
      <w:bCs/>
      <w:i/>
      <w:iCs/>
      <w:spacing w:val="5"/>
    </w:rPr>
  </w:style>
  <w:style w:type="paragraph" w:customStyle="1" w:styleId="Beztabultora">
    <w:name w:val="Bez tabulátora"/>
    <w:basedOn w:val="Bezmezer"/>
    <w:link w:val="BeztabultoraChar"/>
    <w:autoRedefine/>
    <w:qFormat/>
    <w:rsid w:val="00CD09C5"/>
    <w:pPr>
      <w:numPr>
        <w:numId w:val="9"/>
      </w:numPr>
    </w:pPr>
    <w:rPr>
      <w:rFonts w:ascii="Calibri" w:eastAsia="Calibri" w:hAnsi="Calibri"/>
      <w:szCs w:val="22"/>
      <w:lang w:val="x-none" w:eastAsia="x-none"/>
    </w:rPr>
  </w:style>
  <w:style w:type="character" w:customStyle="1" w:styleId="BeztabultoraChar">
    <w:name w:val="Bez tabulátora Char"/>
    <w:link w:val="Beztabultora"/>
    <w:rsid w:val="00CD09C5"/>
    <w:rPr>
      <w:rFonts w:ascii="Calibri" w:eastAsia="Calibri" w:hAnsi="Calibri"/>
      <w:sz w:val="22"/>
      <w:szCs w:val="22"/>
      <w:lang w:val="x-none" w:eastAsia="x-none"/>
    </w:rPr>
  </w:style>
  <w:style w:type="paragraph" w:styleId="Bezmezer">
    <w:name w:val="No Spacing"/>
    <w:uiPriority w:val="1"/>
    <w:qFormat/>
    <w:rsid w:val="00CD09C5"/>
    <w:pPr>
      <w:jc w:val="both"/>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6041">
      <w:bodyDiv w:val="1"/>
      <w:marLeft w:val="0"/>
      <w:marRight w:val="0"/>
      <w:marTop w:val="0"/>
      <w:marBottom w:val="0"/>
      <w:divBdr>
        <w:top w:val="none" w:sz="0" w:space="0" w:color="auto"/>
        <w:left w:val="none" w:sz="0" w:space="0" w:color="auto"/>
        <w:bottom w:val="none" w:sz="0" w:space="0" w:color="auto"/>
        <w:right w:val="none" w:sz="0" w:space="0" w:color="auto"/>
      </w:divBdr>
    </w:div>
    <w:div w:id="172378926">
      <w:bodyDiv w:val="1"/>
      <w:marLeft w:val="0"/>
      <w:marRight w:val="0"/>
      <w:marTop w:val="0"/>
      <w:marBottom w:val="0"/>
      <w:divBdr>
        <w:top w:val="none" w:sz="0" w:space="0" w:color="auto"/>
        <w:left w:val="none" w:sz="0" w:space="0" w:color="auto"/>
        <w:bottom w:val="none" w:sz="0" w:space="0" w:color="auto"/>
        <w:right w:val="none" w:sz="0" w:space="0" w:color="auto"/>
      </w:divBdr>
    </w:div>
    <w:div w:id="285740063">
      <w:bodyDiv w:val="1"/>
      <w:marLeft w:val="230"/>
      <w:marRight w:val="0"/>
      <w:marTop w:val="0"/>
      <w:marBottom w:val="0"/>
      <w:divBdr>
        <w:top w:val="none" w:sz="0" w:space="0" w:color="auto"/>
        <w:left w:val="none" w:sz="0" w:space="0" w:color="auto"/>
        <w:bottom w:val="none" w:sz="0" w:space="0" w:color="auto"/>
        <w:right w:val="none" w:sz="0" w:space="0" w:color="auto"/>
      </w:divBdr>
      <w:divsChild>
        <w:div w:id="1166435045">
          <w:marLeft w:val="0"/>
          <w:marRight w:val="0"/>
          <w:marTop w:val="0"/>
          <w:marBottom w:val="0"/>
          <w:divBdr>
            <w:top w:val="none" w:sz="0" w:space="0" w:color="auto"/>
            <w:left w:val="none" w:sz="0" w:space="0" w:color="auto"/>
            <w:bottom w:val="none" w:sz="0" w:space="0" w:color="auto"/>
            <w:right w:val="none" w:sz="0" w:space="0" w:color="auto"/>
          </w:divBdr>
        </w:div>
      </w:divsChild>
    </w:div>
    <w:div w:id="444349057">
      <w:bodyDiv w:val="1"/>
      <w:marLeft w:val="0"/>
      <w:marRight w:val="0"/>
      <w:marTop w:val="0"/>
      <w:marBottom w:val="0"/>
      <w:divBdr>
        <w:top w:val="none" w:sz="0" w:space="0" w:color="auto"/>
        <w:left w:val="none" w:sz="0" w:space="0" w:color="auto"/>
        <w:bottom w:val="none" w:sz="0" w:space="0" w:color="auto"/>
        <w:right w:val="none" w:sz="0" w:space="0" w:color="auto"/>
      </w:divBdr>
    </w:div>
    <w:div w:id="884294476">
      <w:bodyDiv w:val="1"/>
      <w:marLeft w:val="0"/>
      <w:marRight w:val="0"/>
      <w:marTop w:val="0"/>
      <w:marBottom w:val="0"/>
      <w:divBdr>
        <w:top w:val="none" w:sz="0" w:space="0" w:color="auto"/>
        <w:left w:val="none" w:sz="0" w:space="0" w:color="auto"/>
        <w:bottom w:val="none" w:sz="0" w:space="0" w:color="auto"/>
        <w:right w:val="none" w:sz="0" w:space="0" w:color="auto"/>
      </w:divBdr>
    </w:div>
    <w:div w:id="1169635282">
      <w:bodyDiv w:val="1"/>
      <w:marLeft w:val="0"/>
      <w:marRight w:val="0"/>
      <w:marTop w:val="0"/>
      <w:marBottom w:val="0"/>
      <w:divBdr>
        <w:top w:val="none" w:sz="0" w:space="0" w:color="auto"/>
        <w:left w:val="none" w:sz="0" w:space="0" w:color="auto"/>
        <w:bottom w:val="none" w:sz="0" w:space="0" w:color="auto"/>
        <w:right w:val="none" w:sz="0" w:space="0" w:color="auto"/>
      </w:divBdr>
    </w:div>
    <w:div w:id="1228029825">
      <w:bodyDiv w:val="1"/>
      <w:marLeft w:val="0"/>
      <w:marRight w:val="0"/>
      <w:marTop w:val="0"/>
      <w:marBottom w:val="0"/>
      <w:divBdr>
        <w:top w:val="none" w:sz="0" w:space="0" w:color="auto"/>
        <w:left w:val="none" w:sz="0" w:space="0" w:color="auto"/>
        <w:bottom w:val="none" w:sz="0" w:space="0" w:color="auto"/>
        <w:right w:val="none" w:sz="0" w:space="0" w:color="auto"/>
      </w:divBdr>
    </w:div>
    <w:div w:id="1248611410">
      <w:bodyDiv w:val="1"/>
      <w:marLeft w:val="0"/>
      <w:marRight w:val="0"/>
      <w:marTop w:val="0"/>
      <w:marBottom w:val="0"/>
      <w:divBdr>
        <w:top w:val="none" w:sz="0" w:space="0" w:color="auto"/>
        <w:left w:val="none" w:sz="0" w:space="0" w:color="auto"/>
        <w:bottom w:val="none" w:sz="0" w:space="0" w:color="auto"/>
        <w:right w:val="none" w:sz="0" w:space="0" w:color="auto"/>
      </w:divBdr>
    </w:div>
    <w:div w:id="1269040373">
      <w:bodyDiv w:val="1"/>
      <w:marLeft w:val="0"/>
      <w:marRight w:val="0"/>
      <w:marTop w:val="0"/>
      <w:marBottom w:val="0"/>
      <w:divBdr>
        <w:top w:val="none" w:sz="0" w:space="0" w:color="auto"/>
        <w:left w:val="none" w:sz="0" w:space="0" w:color="auto"/>
        <w:bottom w:val="none" w:sz="0" w:space="0" w:color="auto"/>
        <w:right w:val="none" w:sz="0" w:space="0" w:color="auto"/>
      </w:divBdr>
    </w:div>
    <w:div w:id="1352221152">
      <w:bodyDiv w:val="1"/>
      <w:marLeft w:val="0"/>
      <w:marRight w:val="0"/>
      <w:marTop w:val="0"/>
      <w:marBottom w:val="0"/>
      <w:divBdr>
        <w:top w:val="none" w:sz="0" w:space="0" w:color="auto"/>
        <w:left w:val="none" w:sz="0" w:space="0" w:color="auto"/>
        <w:bottom w:val="none" w:sz="0" w:space="0" w:color="auto"/>
        <w:right w:val="none" w:sz="0" w:space="0" w:color="auto"/>
      </w:divBdr>
    </w:div>
    <w:div w:id="1400517863">
      <w:bodyDiv w:val="1"/>
      <w:marLeft w:val="0"/>
      <w:marRight w:val="0"/>
      <w:marTop w:val="0"/>
      <w:marBottom w:val="0"/>
      <w:divBdr>
        <w:top w:val="none" w:sz="0" w:space="0" w:color="auto"/>
        <w:left w:val="none" w:sz="0" w:space="0" w:color="auto"/>
        <w:bottom w:val="none" w:sz="0" w:space="0" w:color="auto"/>
        <w:right w:val="none" w:sz="0" w:space="0" w:color="auto"/>
      </w:divBdr>
    </w:div>
    <w:div w:id="1608731272">
      <w:bodyDiv w:val="1"/>
      <w:marLeft w:val="0"/>
      <w:marRight w:val="0"/>
      <w:marTop w:val="0"/>
      <w:marBottom w:val="0"/>
      <w:divBdr>
        <w:top w:val="none" w:sz="0" w:space="0" w:color="auto"/>
        <w:left w:val="none" w:sz="0" w:space="0" w:color="auto"/>
        <w:bottom w:val="none" w:sz="0" w:space="0" w:color="auto"/>
        <w:right w:val="none" w:sz="0" w:space="0" w:color="auto"/>
      </w:divBdr>
    </w:div>
    <w:div w:id="1987203625">
      <w:bodyDiv w:val="1"/>
      <w:marLeft w:val="0"/>
      <w:marRight w:val="0"/>
      <w:marTop w:val="0"/>
      <w:marBottom w:val="0"/>
      <w:divBdr>
        <w:top w:val="none" w:sz="0" w:space="0" w:color="auto"/>
        <w:left w:val="none" w:sz="0" w:space="0" w:color="auto"/>
        <w:bottom w:val="none" w:sz="0" w:space="0" w:color="auto"/>
        <w:right w:val="none" w:sz="0" w:space="0" w:color="auto"/>
      </w:divBdr>
    </w:div>
    <w:div w:id="210784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C6757-B45D-487E-ABD2-1A0F4BEB5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12</Pages>
  <Words>5966</Words>
  <Characters>34009</Characters>
  <Application>Microsoft Office Word</Application>
  <DocSecurity>0</DocSecurity>
  <Lines>283</Lines>
  <Paragraphs>79</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STUPEŇ:</vt:lpstr>
      <vt:lpstr>STUPEŇ:</vt:lpstr>
    </vt:vector>
  </TitlesOfParts>
  <Company>L</Company>
  <LinksUpToDate>false</LinksUpToDate>
  <CharactersWithSpaces>39896</CharactersWithSpaces>
  <SharedDoc>false</SharedDoc>
  <HLinks>
    <vt:vector size="96" baseType="variant">
      <vt:variant>
        <vt:i4>1966130</vt:i4>
      </vt:variant>
      <vt:variant>
        <vt:i4>92</vt:i4>
      </vt:variant>
      <vt:variant>
        <vt:i4>0</vt:i4>
      </vt:variant>
      <vt:variant>
        <vt:i4>5</vt:i4>
      </vt:variant>
      <vt:variant>
        <vt:lpwstr/>
      </vt:variant>
      <vt:variant>
        <vt:lpwstr>_Toc256236580</vt:lpwstr>
      </vt:variant>
      <vt:variant>
        <vt:i4>1114162</vt:i4>
      </vt:variant>
      <vt:variant>
        <vt:i4>86</vt:i4>
      </vt:variant>
      <vt:variant>
        <vt:i4>0</vt:i4>
      </vt:variant>
      <vt:variant>
        <vt:i4>5</vt:i4>
      </vt:variant>
      <vt:variant>
        <vt:lpwstr/>
      </vt:variant>
      <vt:variant>
        <vt:lpwstr>_Toc256236579</vt:lpwstr>
      </vt:variant>
      <vt:variant>
        <vt:i4>1114162</vt:i4>
      </vt:variant>
      <vt:variant>
        <vt:i4>80</vt:i4>
      </vt:variant>
      <vt:variant>
        <vt:i4>0</vt:i4>
      </vt:variant>
      <vt:variant>
        <vt:i4>5</vt:i4>
      </vt:variant>
      <vt:variant>
        <vt:lpwstr/>
      </vt:variant>
      <vt:variant>
        <vt:lpwstr>_Toc256236578</vt:lpwstr>
      </vt:variant>
      <vt:variant>
        <vt:i4>1114162</vt:i4>
      </vt:variant>
      <vt:variant>
        <vt:i4>74</vt:i4>
      </vt:variant>
      <vt:variant>
        <vt:i4>0</vt:i4>
      </vt:variant>
      <vt:variant>
        <vt:i4>5</vt:i4>
      </vt:variant>
      <vt:variant>
        <vt:lpwstr/>
      </vt:variant>
      <vt:variant>
        <vt:lpwstr>_Toc256236577</vt:lpwstr>
      </vt:variant>
      <vt:variant>
        <vt:i4>1114162</vt:i4>
      </vt:variant>
      <vt:variant>
        <vt:i4>68</vt:i4>
      </vt:variant>
      <vt:variant>
        <vt:i4>0</vt:i4>
      </vt:variant>
      <vt:variant>
        <vt:i4>5</vt:i4>
      </vt:variant>
      <vt:variant>
        <vt:lpwstr/>
      </vt:variant>
      <vt:variant>
        <vt:lpwstr>_Toc256236576</vt:lpwstr>
      </vt:variant>
      <vt:variant>
        <vt:i4>1114162</vt:i4>
      </vt:variant>
      <vt:variant>
        <vt:i4>62</vt:i4>
      </vt:variant>
      <vt:variant>
        <vt:i4>0</vt:i4>
      </vt:variant>
      <vt:variant>
        <vt:i4>5</vt:i4>
      </vt:variant>
      <vt:variant>
        <vt:lpwstr/>
      </vt:variant>
      <vt:variant>
        <vt:lpwstr>_Toc256236575</vt:lpwstr>
      </vt:variant>
      <vt:variant>
        <vt:i4>1114162</vt:i4>
      </vt:variant>
      <vt:variant>
        <vt:i4>56</vt:i4>
      </vt:variant>
      <vt:variant>
        <vt:i4>0</vt:i4>
      </vt:variant>
      <vt:variant>
        <vt:i4>5</vt:i4>
      </vt:variant>
      <vt:variant>
        <vt:lpwstr/>
      </vt:variant>
      <vt:variant>
        <vt:lpwstr>_Toc256236574</vt:lpwstr>
      </vt:variant>
      <vt:variant>
        <vt:i4>1114162</vt:i4>
      </vt:variant>
      <vt:variant>
        <vt:i4>50</vt:i4>
      </vt:variant>
      <vt:variant>
        <vt:i4>0</vt:i4>
      </vt:variant>
      <vt:variant>
        <vt:i4>5</vt:i4>
      </vt:variant>
      <vt:variant>
        <vt:lpwstr/>
      </vt:variant>
      <vt:variant>
        <vt:lpwstr>_Toc256236573</vt:lpwstr>
      </vt:variant>
      <vt:variant>
        <vt:i4>1114162</vt:i4>
      </vt:variant>
      <vt:variant>
        <vt:i4>44</vt:i4>
      </vt:variant>
      <vt:variant>
        <vt:i4>0</vt:i4>
      </vt:variant>
      <vt:variant>
        <vt:i4>5</vt:i4>
      </vt:variant>
      <vt:variant>
        <vt:lpwstr/>
      </vt:variant>
      <vt:variant>
        <vt:lpwstr>_Toc256236572</vt:lpwstr>
      </vt:variant>
      <vt:variant>
        <vt:i4>1114162</vt:i4>
      </vt:variant>
      <vt:variant>
        <vt:i4>38</vt:i4>
      </vt:variant>
      <vt:variant>
        <vt:i4>0</vt:i4>
      </vt:variant>
      <vt:variant>
        <vt:i4>5</vt:i4>
      </vt:variant>
      <vt:variant>
        <vt:lpwstr/>
      </vt:variant>
      <vt:variant>
        <vt:lpwstr>_Toc256236571</vt:lpwstr>
      </vt:variant>
      <vt:variant>
        <vt:i4>1114162</vt:i4>
      </vt:variant>
      <vt:variant>
        <vt:i4>32</vt:i4>
      </vt:variant>
      <vt:variant>
        <vt:i4>0</vt:i4>
      </vt:variant>
      <vt:variant>
        <vt:i4>5</vt:i4>
      </vt:variant>
      <vt:variant>
        <vt:lpwstr/>
      </vt:variant>
      <vt:variant>
        <vt:lpwstr>_Toc256236570</vt:lpwstr>
      </vt:variant>
      <vt:variant>
        <vt:i4>1048626</vt:i4>
      </vt:variant>
      <vt:variant>
        <vt:i4>26</vt:i4>
      </vt:variant>
      <vt:variant>
        <vt:i4>0</vt:i4>
      </vt:variant>
      <vt:variant>
        <vt:i4>5</vt:i4>
      </vt:variant>
      <vt:variant>
        <vt:lpwstr/>
      </vt:variant>
      <vt:variant>
        <vt:lpwstr>_Toc256236569</vt:lpwstr>
      </vt:variant>
      <vt:variant>
        <vt:i4>1048626</vt:i4>
      </vt:variant>
      <vt:variant>
        <vt:i4>20</vt:i4>
      </vt:variant>
      <vt:variant>
        <vt:i4>0</vt:i4>
      </vt:variant>
      <vt:variant>
        <vt:i4>5</vt:i4>
      </vt:variant>
      <vt:variant>
        <vt:lpwstr/>
      </vt:variant>
      <vt:variant>
        <vt:lpwstr>_Toc256236568</vt:lpwstr>
      </vt:variant>
      <vt:variant>
        <vt:i4>1048626</vt:i4>
      </vt:variant>
      <vt:variant>
        <vt:i4>14</vt:i4>
      </vt:variant>
      <vt:variant>
        <vt:i4>0</vt:i4>
      </vt:variant>
      <vt:variant>
        <vt:i4>5</vt:i4>
      </vt:variant>
      <vt:variant>
        <vt:lpwstr/>
      </vt:variant>
      <vt:variant>
        <vt:lpwstr>_Toc256236567</vt:lpwstr>
      </vt:variant>
      <vt:variant>
        <vt:i4>1048626</vt:i4>
      </vt:variant>
      <vt:variant>
        <vt:i4>8</vt:i4>
      </vt:variant>
      <vt:variant>
        <vt:i4>0</vt:i4>
      </vt:variant>
      <vt:variant>
        <vt:i4>5</vt:i4>
      </vt:variant>
      <vt:variant>
        <vt:lpwstr/>
      </vt:variant>
      <vt:variant>
        <vt:lpwstr>_Toc256236566</vt:lpwstr>
      </vt:variant>
      <vt:variant>
        <vt:i4>1048626</vt:i4>
      </vt:variant>
      <vt:variant>
        <vt:i4>2</vt:i4>
      </vt:variant>
      <vt:variant>
        <vt:i4>0</vt:i4>
      </vt:variant>
      <vt:variant>
        <vt:i4>5</vt:i4>
      </vt:variant>
      <vt:variant>
        <vt:lpwstr/>
      </vt:variant>
      <vt:variant>
        <vt:lpwstr>_Toc256236565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STUPEŇ:</dc:title>
  <dc:subject/>
  <dc:creator>L</dc:creator>
  <cp:keywords/>
  <dc:description/>
  <cp:lastModifiedBy>Používateľ systému Windows</cp:lastModifiedBy>
  <cp:revision>33</cp:revision>
  <cp:lastPrinted>2023-10-23T09:09:00Z</cp:lastPrinted>
  <dcterms:created xsi:type="dcterms:W3CDTF">2021-07-13T14:30:00Z</dcterms:created>
  <dcterms:modified xsi:type="dcterms:W3CDTF">2023-10-23T09:10:00Z</dcterms:modified>
</cp:coreProperties>
</file>