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/>
        </w:rPr>
      </w:pPr>
      <w:r>
        <w:rPr>
          <w:rFonts w:ascii="Tahoma" w:hAnsi="Tahoma"/>
        </w:rPr>
        <w:t>Załącznik nr 3</w:t>
      </w:r>
    </w:p>
    <w:p>
      <w:pPr>
        <w:pStyle w:val="Normal"/>
        <w:rPr>
          <w:rFonts w:ascii="Tahoma" w:hAnsi="Tahoma"/>
          <w:sz w:val="26"/>
          <w:szCs w:val="26"/>
        </w:rPr>
      </w:pPr>
      <w:r>
        <w:rPr>
          <w:rFonts w:ascii="Tahoma" w:hAnsi="Tahoma"/>
          <w:bCs/>
        </w:rPr>
        <w:t>Projekt umowy</w:t>
      </w:r>
      <w:r>
        <w:rPr>
          <w:rFonts w:ascii="Tahoma" w:hAnsi="Tahoma"/>
          <w:bCs/>
          <w:sz w:val="26"/>
          <w:szCs w:val="26"/>
        </w:rPr>
        <w:t xml:space="preserve"> </w:t>
      </w:r>
    </w:p>
    <w:p>
      <w:pPr>
        <w:pStyle w:val="Normal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Normal"/>
        <w:rPr>
          <w:rFonts w:ascii="Tahoma" w:hAnsi="Tahoma"/>
          <w:b/>
          <w:bCs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t>Umowa na świadczenie usług cateringowych</w:t>
      </w:r>
    </w:p>
    <w:p>
      <w:pPr>
        <w:pStyle w:val="Normal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TOC1"/>
        <w:rPr>
          <w:rFonts w:ascii="Tahoma" w:hAnsi="Tahoma"/>
          <w:color w:val="000000"/>
        </w:rPr>
      </w:pPr>
      <w:r>
        <w:rPr>
          <w:rFonts w:ascii="Tahoma" w:hAnsi="Tahoma"/>
        </w:rPr>
        <w:t xml:space="preserve">zawarta w Andrychowie </w:t>
      </w:r>
      <w:r>
        <w:rPr>
          <w:rFonts w:ascii="Tahoma" w:hAnsi="Tahoma"/>
          <w:color w:val="000000"/>
        </w:rPr>
        <w:t>w dniu……………… roku</w:t>
      </w:r>
    </w:p>
    <w:p>
      <w:pPr>
        <w:pStyle w:val="TOC1"/>
        <w:rPr/>
      </w:pPr>
      <w:r>
        <w:rPr/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pomiędzy: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Standard"/>
        <w:spacing w:lineRule="auto" w:line="240"/>
        <w:jc w:val="both"/>
        <w:rPr/>
      </w:pPr>
      <w:r>
        <w:rPr>
          <w:rFonts w:cs="Times New Roman" w:ascii="Tahoma" w:hAnsi="Tahoma"/>
          <w:szCs w:val="24"/>
        </w:rPr>
        <w:t>1. Gminą Andrychów , 34 – 120 Andrychów , ul. 15 , NIP 551 – 00 – 13 – 406,                w imieniu której działa Przedszkole nr 2 w Andrychowie, ul. Metalowców 8, 34 – 120 Andrychów, reprezentowane przez</w:t>
      </w:r>
      <w:r>
        <w:rPr>
          <w:rFonts w:cs="Times New Roman" w:ascii="Tahoma" w:hAnsi="Tahoma"/>
          <w:b/>
          <w:bCs/>
          <w:szCs w:val="24"/>
        </w:rPr>
        <w:t xml:space="preserve"> dyrektora Przedszkola nr 2</w:t>
      </w:r>
      <w:r>
        <w:rPr>
          <w:rFonts w:ascii="Tahoma" w:hAnsi="Tahoma"/>
          <w:b/>
          <w:bCs/>
          <w:szCs w:val="24"/>
        </w:rPr>
        <w:t xml:space="preserve"> </w:t>
      </w:r>
      <w:r>
        <w:rPr>
          <w:rFonts w:cs="Times New Roman" w:ascii="Tahoma" w:hAnsi="Tahoma"/>
          <w:b/>
          <w:bCs/>
          <w:szCs w:val="24"/>
        </w:rPr>
        <w:t xml:space="preserve">Panią mgr Barbarę Rakowską </w:t>
      </w:r>
      <w:r>
        <w:rPr>
          <w:rFonts w:cs="Times New Roman" w:ascii="Tahoma" w:hAnsi="Tahoma"/>
          <w:bCs/>
          <w:szCs w:val="24"/>
        </w:rPr>
        <w:t>w oparciu o pełnomocnictwo</w:t>
      </w:r>
      <w:r>
        <w:rPr>
          <w:rFonts w:cs="Times New Roman" w:ascii="Tahoma" w:hAnsi="Tahoma"/>
          <w:szCs w:val="24"/>
        </w:rPr>
        <w:t xml:space="preserve"> Burmistrza  nr BNA.0052.34.2014 z dnia 24.04.2014r.</w:t>
      </w:r>
      <w:r>
        <w:rPr>
          <w:rFonts w:ascii="Tahoma" w:hAnsi="Tahoma"/>
          <w:bCs/>
          <w:color w:val="000000"/>
          <w:szCs w:val="24"/>
        </w:rPr>
        <w:t xml:space="preserve"> </w:t>
      </w:r>
      <w:r>
        <w:rPr>
          <w:rFonts w:cs="Times New Roman" w:ascii="Tahoma" w:hAnsi="Tahoma"/>
          <w:bCs/>
          <w:color w:val="000000"/>
          <w:szCs w:val="24"/>
        </w:rPr>
        <w:t>przy kontrasygnacie Skarbnika Gminy –</w:t>
      </w:r>
      <w:r>
        <w:rPr>
          <w:rFonts w:cs="Times New Roman" w:ascii="Tahoma" w:hAnsi="Tahoma"/>
          <w:color w:val="000000"/>
          <w:szCs w:val="24"/>
        </w:rPr>
        <w:t xml:space="preserve"> Doroty Żywioł w imieniu którego działa Pani Grażyna Kołodziejczyk na podstawie upoważnienia                              nr BF.077.12.2020 Z DNIA 01.09.2020r. </w:t>
      </w:r>
      <w:r>
        <w:rPr>
          <w:rFonts w:ascii="Tahoma" w:hAnsi="Tahoma"/>
          <w:szCs w:val="24"/>
        </w:rPr>
        <w:t xml:space="preserve">zwanym w dalszej części umowy </w:t>
      </w:r>
      <w:r>
        <w:rPr>
          <w:rFonts w:ascii="Tahoma" w:hAnsi="Tahoma"/>
          <w:b/>
          <w:szCs w:val="24"/>
        </w:rPr>
        <w:t>„Zamawiającym”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a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</w:t>
      </w:r>
      <w:r>
        <w:rPr>
          <w:rFonts w:ascii="Tahoma" w:hAnsi="Tahoma"/>
        </w:rPr>
        <w:t>.zwaną dalej „Wykonawcą”</w:t>
      </w:r>
    </w:p>
    <w:p>
      <w:pPr>
        <w:pStyle w:val="Normal"/>
        <w:jc w:val="both"/>
        <w:rPr>
          <w:rFonts w:ascii="Tahoma" w:hAnsi="Tahoma" w:eastAsia="Calibri" w:cs="Calibri"/>
          <w:bCs/>
        </w:rPr>
      </w:pPr>
      <w:r>
        <w:rPr>
          <w:rFonts w:eastAsia="Calibri" w:cs="Calibri" w:ascii="Tahoma" w:hAnsi="Tahoma"/>
          <w:bCs/>
        </w:rPr>
        <w:t>reprezentowaną przez:</w:t>
      </w:r>
    </w:p>
    <w:p>
      <w:pPr>
        <w:pStyle w:val="Normal"/>
        <w:jc w:val="both"/>
        <w:rPr>
          <w:rFonts w:ascii="Tahoma" w:hAnsi="Tahoma" w:eastAsia="Calibri" w:cs="Calibri"/>
          <w:bCs/>
        </w:rPr>
      </w:pPr>
      <w:r>
        <w:rPr>
          <w:rFonts w:eastAsia="Calibri" w:cs="Calibri" w:ascii="Tahoma" w:hAnsi="Tahoma"/>
          <w:bCs/>
        </w:rPr>
      </w:r>
    </w:p>
    <w:p>
      <w:pPr>
        <w:pStyle w:val="Normal"/>
        <w:jc w:val="both"/>
        <w:rPr>
          <w:rFonts w:ascii="Tahoma" w:hAnsi="Tahoma" w:eastAsia="Calibri" w:cs="Calibri"/>
          <w:bCs/>
        </w:rPr>
      </w:pPr>
      <w:r>
        <w:rPr>
          <w:rFonts w:eastAsia="Calibri" w:cs="Calibri" w:ascii="Tahoma" w:hAnsi="Tahoma"/>
          <w:bCs/>
        </w:rPr>
        <w:t>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ahoma" w:hAnsi="Tahoma" w:eastAsia="Calibri" w:cs="Calibri"/>
          <w:bCs/>
        </w:rPr>
      </w:pPr>
      <w:r>
        <w:rPr>
          <w:rFonts w:eastAsia="Calibri" w:cs="Calibri" w:ascii="Tahoma" w:hAnsi="Tahoma"/>
          <w:bCs/>
        </w:rPr>
      </w:r>
    </w:p>
    <w:p>
      <w:pPr>
        <w:pStyle w:val="Normal"/>
        <w:rPr>
          <w:rFonts w:ascii="Tahoma" w:hAnsi="Tahoma" w:eastAsia="Calibri" w:cs="Calibri"/>
        </w:rPr>
      </w:pPr>
      <w:r>
        <w:rPr>
          <w:rFonts w:eastAsia="Calibri" w:cs="Calibri" w:ascii="Tahoma" w:hAnsi="Tahoma"/>
        </w:rPr>
        <w:t>NIP:……………………………………..</w:t>
      </w:r>
    </w:p>
    <w:p>
      <w:pPr>
        <w:pStyle w:val="Normal"/>
        <w:tabs>
          <w:tab w:val="clear" w:pos="709"/>
          <w:tab w:val="center" w:pos="4896" w:leader="none"/>
          <w:tab w:val="right" w:pos="9432" w:leader="none"/>
        </w:tabs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tabs>
          <w:tab w:val="clear" w:pos="709"/>
          <w:tab w:val="center" w:pos="4896" w:leader="none"/>
          <w:tab w:val="right" w:pos="9432" w:leader="none"/>
        </w:tabs>
        <w:jc w:val="both"/>
        <w:rPr/>
      </w:pPr>
      <w:r>
        <w:rPr>
          <w:rFonts w:eastAsia="Calibri" w:cs="Calibri" w:ascii="Tahoma" w:hAnsi="Tahoma"/>
          <w:color w:val="000000"/>
        </w:rPr>
        <w:t>w wyniku przeprowadzonego postępowania w trybie podstawowym, zgodnie               z ustawą z dnia 11 września 2019r. Prawo zamówień publicznych, o następującej treści: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before="240" w:after="120"/>
        <w:rPr>
          <w:rFonts w:ascii="Tahoma" w:hAnsi="Tahoma" w:cs="Tahoma"/>
          <w:b/>
          <w:sz w:val="32"/>
          <w:szCs w:val="32"/>
        </w:rPr>
      </w:pPr>
      <w:bookmarkStart w:id="0" w:name="__RefHeading___Toc8109_2763663941"/>
      <w:bookmarkEnd w:id="0"/>
      <w:r>
        <w:rPr>
          <w:rFonts w:cs="Tahoma" w:ascii="Tahoma" w:hAnsi="Tahoma"/>
          <w:b/>
          <w:sz w:val="32"/>
          <w:szCs w:val="32"/>
        </w:rPr>
        <w:t>§ 1 Przedmiot umowy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Przedmiotem umowy jest świadczenie usług cateringowych wraz z indywidualnymi zaleceniami diet (pełny zestaw: śniadania, zupy i drugiego dania obiadowego wraz          z kompotem, podwieczorku), dla dzieci 3-6 letnich Przedszkola nr 2 w Andrychowie zlokalizowanego pod adresem: ul. Metalowców 8.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Na mocy niniejszej umowy Zamawiający zamawia, zaś Wykonawca zobowiązuje się świadczyć Zamawiającemu usługi cateringowe zgodnie z jej warunkami i ofertą Wykonawcy, która stanowi integralną część umowy.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Wykonawca zobowiązany jest świadczyć usługi w zakresie przygotowania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 dostarczania posiłków. Poszczególne usługi cateringowe będą zlecane przez Zamawiającego z określeniem menu oraz terminem  ich świadczenia.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bCs/>
        </w:rPr>
        <w:t>4.Wykaz zestawów śniadań zup i drugiego dania obiadowego wraz                          z kompotem dla Przedszkola</w:t>
      </w:r>
      <w:r>
        <w:rPr>
          <w:rFonts w:cs="Tahoma" w:ascii="Tahoma" w:hAnsi="Tahoma"/>
          <w:b/>
          <w:bCs/>
        </w:rPr>
        <w:t>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u w:val="single"/>
        </w:rPr>
      </w:pPr>
      <w:r>
        <w:rPr>
          <w:rFonts w:cs="Tahoma" w:ascii="Tahoma" w:hAnsi="Tahoma"/>
          <w:bCs/>
          <w:u w:val="single"/>
        </w:rPr>
        <w:t>4.1. Wykaz zestawów śniadań:</w:t>
      </w:r>
    </w:p>
    <w:p>
      <w:pPr>
        <w:pStyle w:val="Normalny1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1: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Płatki kukurydziane z miodem 20g, mleko 200ml, chleb siedem ziaren 70g, masło 10g, ser żółty 15g.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Kiełbaski cielęce 20g na ciepło, chleb 70g, masło 10g, kawa z mlekiem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Chleb 70g, masło 10g, kiełbasa drobiowa 20g, pomidor 10g, kakao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Wek 70g, masło 10g, zielona sałata 5g, wędlina drobiowa 20g, napój z cytryną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Bułka 70g, masło 10g, krem czekoladowy 10g, napój z sokiem 150 ml.</w:t>
      </w:r>
    </w:p>
    <w:p>
      <w:pPr>
        <w:pStyle w:val="Normalny1"/>
        <w:jc w:val="both"/>
        <w:rPr>
          <w:rFonts w:ascii="Tahoma" w:hAnsi="Tahoma" w:cs="Tahoma"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2: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Płatki zbożowe 20g, mleko 200ml, chleb słonecznikowy 70g, pasztet drobiowy 10g, masło 10g, ogórek kiszony 10g, sałatka zielona 5g.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Chleb graham 70g, masło 10g, pasta jajeczna 30g, napój z cytryną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Bułka kajzerka 70g, masło 10g, kiełbasa żywiecka 20g, ogórek kiszony 10g               + kawa zbożowa  z mlekiem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Płatki czekoladowe 20g, mleko 200ml, chleb 70g, masło 10g, ser żółty 20g + pomidor 10g.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Chleb słonecznikowy 70g, masło 10g, pasta z  tuńczyka 20g, szczypiorek 5g, kakao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3:</w:t>
      </w:r>
      <w:r>
        <w:rPr>
          <w:rFonts w:cs="Tahoma" w:ascii="Tahoma" w:hAnsi="Tahoma"/>
          <w:szCs w:val="24"/>
        </w:rPr>
        <w:t xml:space="preserve"> 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Rogalik maślany 70g, masło 10g, dżem owocowy 10g, kakao 15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Kiełbaski drobiowe 30g, wek 70g, masło 10g, ketchup 10g, napój  owocowy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Bułka 70g, masło 10g, kiełbasa krakowska 20g, sałata zielona 5g, napój                   z sokiem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Chleb 70g, masło 10g, ser żółty 15g, rzodkiewka 10g, szczypiorek 5g, kawa zbożowa z  mlekiem 150 ml. 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Płatki czekoladowe 20g, mleko 200 ml, chleb siedem ziaren 70g, masło 10g, pomidor 15g.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4: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Bułka kajzerka 70g, masło 10g, ser żółty 20g, szczypior, pomidor 15g, napój                z cytryną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Pieczywo 70g, jajko gotowane na twardo z majonezem 50g, szynka indycza 20g, masło 10g, ogórek zielony 10g, napój z sokiem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Pieczywo - 7 ziaren 70g, serek twarogowy na słodko 40g, masło 10g, napój               z sokiem malinowym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Wek  70g , mało 10g , dżem owocowy 10g, masło 10g, kawa zbożowa                     z mlekiem 150 ml.</w:t>
      </w:r>
    </w:p>
    <w:p>
      <w:pPr>
        <w:pStyle w:val="Normalny1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Chleb razowy 70g, pieczony pasztet indyczy 20g, papryka konserwowa 10g, pomidor 20g, masło 10g, napój z cytryną 150 ml. </w:t>
      </w:r>
    </w:p>
    <w:p>
      <w:pPr>
        <w:pStyle w:val="Normalny1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ny1"/>
        <w:jc w:val="both"/>
        <w:rPr>
          <w:rFonts w:ascii="Tahoma" w:hAnsi="Tahoma" w:cs="Tahoma"/>
          <w:szCs w:val="24"/>
          <w:u w:val="single"/>
        </w:rPr>
      </w:pPr>
      <w:r>
        <w:rPr>
          <w:rFonts w:cs="Tahoma" w:ascii="Tahoma" w:hAnsi="Tahoma"/>
          <w:szCs w:val="24"/>
          <w:u w:val="single"/>
        </w:rPr>
        <w:t xml:space="preserve">4.2. Wykaz herbat: </w:t>
      </w:r>
    </w:p>
    <w:p>
      <w:pPr>
        <w:pStyle w:val="Normalny1"/>
        <w:jc w:val="both"/>
        <w:rPr>
          <w:rFonts w:ascii="Tahoma" w:hAnsi="Tahoma" w:cs="Tahoma"/>
          <w:sz w:val="16"/>
          <w:szCs w:val="16"/>
          <w:u w:val="single"/>
        </w:rPr>
      </w:pPr>
      <w:r>
        <w:rPr>
          <w:rFonts w:cs="Tahoma" w:ascii="Tahoma" w:hAnsi="Tahoma"/>
          <w:sz w:val="16"/>
          <w:szCs w:val="16"/>
          <w:u w:val="single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Cs/>
          <w:szCs w:val="24"/>
        </w:rPr>
        <w:t>Herbata z cytryną – 250 ml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Cs/>
          <w:szCs w:val="24"/>
        </w:rPr>
        <w:t>Herbata owocowa – 250 ml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Cs/>
          <w:szCs w:val="24"/>
        </w:rPr>
        <w:t>Herbata z sokiem – 250 ml</w:t>
      </w:r>
    </w:p>
    <w:p>
      <w:pPr>
        <w:pStyle w:val="Normal"/>
        <w:rPr>
          <w:rFonts w:ascii="Tahoma" w:hAnsi="Tahoma" w:cs="Tahoma"/>
          <w:bCs/>
          <w:u w:val="single"/>
        </w:rPr>
      </w:pPr>
      <w:r>
        <w:rPr>
          <w:rFonts w:cs="Tahoma" w:ascii="Tahoma" w:hAnsi="Tahoma"/>
          <w:bCs/>
          <w:u w:val="single"/>
        </w:rPr>
        <w:t>4.3. Wykaz zestawów zup:</w:t>
      </w:r>
    </w:p>
    <w:p>
      <w:pPr>
        <w:pStyle w:val="Normal"/>
        <w:rPr>
          <w:rFonts w:ascii="Tahoma" w:hAnsi="Tahoma" w:cs="Tahoma"/>
          <w:sz w:val="16"/>
          <w:szCs w:val="16"/>
          <w:u w:val="single"/>
        </w:rPr>
      </w:pPr>
      <w:r>
        <w:rPr>
          <w:rFonts w:cs="Tahoma" w:ascii="Tahoma" w:hAnsi="Tahoma"/>
          <w:sz w:val="16"/>
          <w:szCs w:val="16"/>
          <w:u w:val="single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1: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Rosół z makaronem - 300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Zupa ogórkowa z ryżem - 300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Zupa pomidorowa z makaronem - 300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jarzynowa z ziemniakami - 300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Żurek z ziemniakami i białą kiełbasą - 300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Krem z soczewicy – 300 ml.</w:t>
      </w:r>
    </w:p>
    <w:p>
      <w:pPr>
        <w:pStyle w:val="Normalny1"/>
        <w:rPr>
          <w:rFonts w:ascii="Tahoma" w:hAnsi="Tahoma" w:cs="Tahoma"/>
          <w:b/>
          <w:bCs/>
          <w:sz w:val="16"/>
          <w:szCs w:val="16"/>
        </w:rPr>
      </w:pPr>
      <w:r>
        <w:rPr>
          <w:rFonts w:cs="Tahoma" w:ascii="Tahoma" w:hAnsi="Tahoma"/>
          <w:b/>
          <w:bCs/>
          <w:sz w:val="16"/>
          <w:szCs w:val="16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2: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grysikowa na rosole - 300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Krupnik zabielany z ziemniakami - 300ml.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Barszcz ukraiński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Barszcz biały z jajkiem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koperkowa z makaronem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Krem brokułowy z groszkiem zielonym i grzankami – 300 ml.</w:t>
      </w:r>
    </w:p>
    <w:p>
      <w:pPr>
        <w:pStyle w:val="Normalny1"/>
        <w:rPr>
          <w:rFonts w:ascii="Tahoma" w:hAnsi="Tahoma" w:cs="Tahoma"/>
          <w:b/>
          <w:bCs/>
          <w:sz w:val="16"/>
          <w:szCs w:val="16"/>
        </w:rPr>
      </w:pPr>
      <w:r>
        <w:rPr>
          <w:rFonts w:cs="Tahoma" w:ascii="Tahoma" w:hAnsi="Tahoma"/>
          <w:b/>
          <w:bCs/>
          <w:sz w:val="16"/>
          <w:szCs w:val="16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3: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Zupa kalafiorowa z makaronem  –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Zupa grochowa z boczkiem i  marchewką- 300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Krem z kurczaka  z grzankami - 300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Zupa ogórkowa z ryżem – 300 ml.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brokułowa (krem) z kulkami ptysiowymi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Krem jarzynowy z grzankami – 300 ml.</w:t>
      </w:r>
    </w:p>
    <w:p>
      <w:pPr>
        <w:pStyle w:val="Normalny1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4:</w:t>
      </w:r>
    </w:p>
    <w:p>
      <w:pPr>
        <w:pStyle w:val="Normalny1"/>
        <w:tabs>
          <w:tab w:val="clear" w:pos="709"/>
          <w:tab w:val="left" w:pos="720" w:leader="none"/>
        </w:tabs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Kapuśniak z ziemniakami – 300 ml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ziemniaczana z fasolą „Jaś” zabielana śmietanką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pieczarkowa z ziemniakami zabielana śmietanką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Rosół z lanym ciastem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Barszcz czerwony zabielany z ziemniakami – 300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Zupa dyniowa (krem) z kulkami ptysiowymi – 300 ml.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Cs/>
          <w:u w:val="single"/>
        </w:rPr>
      </w:pPr>
      <w:r>
        <w:rPr>
          <w:rFonts w:cs="Tahoma" w:ascii="Tahoma" w:hAnsi="Tahoma"/>
          <w:bCs/>
          <w:u w:val="single"/>
        </w:rPr>
        <w:t>4.4. Wykaz zestawów w ramach drugiego dania obiadowego wraz z kompotem:</w:t>
      </w:r>
    </w:p>
    <w:p>
      <w:pPr>
        <w:pStyle w:val="Normal"/>
        <w:rPr>
          <w:rFonts w:ascii="Tahoma" w:hAnsi="Tahoma" w:cs="Tahoma"/>
          <w:sz w:val="16"/>
          <w:szCs w:val="16"/>
          <w:u w:val="single"/>
        </w:rPr>
      </w:pPr>
      <w:r>
        <w:rPr>
          <w:rFonts w:cs="Tahoma" w:ascii="Tahoma" w:hAnsi="Tahoma"/>
          <w:sz w:val="16"/>
          <w:szCs w:val="16"/>
          <w:u w:val="single"/>
        </w:rPr>
      </w:r>
    </w:p>
    <w:p>
      <w:pPr>
        <w:pStyle w:val="Normal"/>
        <w:jc w:val="both"/>
        <w:rPr>
          <w:rFonts w:ascii="Tahoma" w:hAnsi="Tahoma"/>
        </w:rPr>
      </w:pPr>
      <w:r>
        <w:rPr>
          <w:rFonts w:cs="Tahoma" w:ascii="Tahoma" w:hAnsi="Tahoma"/>
          <w:b/>
          <w:bCs/>
        </w:rPr>
        <w:t>ZESTAW I:</w:t>
      </w:r>
      <w:r>
        <w:rPr>
          <w:rFonts w:cs="Tahoma" w:ascii="Tahoma" w:hAnsi="Tahoma"/>
        </w:rPr>
        <w:t xml:space="preserve"> Pierogi leniwe 200g + mas</w:t>
      </w:r>
      <w:r>
        <w:rPr>
          <w:rFonts w:ascii="Tahoma" w:hAnsi="Tahoma"/>
        </w:rPr>
        <w:t>ło 10g + cukier 10g + kompot 150 ml.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II:</w:t>
      </w:r>
      <w:r>
        <w:rPr>
          <w:rFonts w:ascii="Tahoma" w:hAnsi="Tahoma"/>
        </w:rPr>
        <w:t xml:space="preserve"> Gołąbki w sosie pomidorowym 250 g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III:</w:t>
      </w:r>
      <w:r>
        <w:rPr>
          <w:rFonts w:ascii="Tahoma" w:hAnsi="Tahoma"/>
        </w:rPr>
        <w:t xml:space="preserve"> Kotlet drobiowy 70 g + ziemniaki 100 g + buraczki tarte 100 g                  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IV :</w:t>
      </w:r>
      <w:r>
        <w:rPr>
          <w:rFonts w:ascii="Tahoma" w:hAnsi="Tahoma"/>
        </w:rPr>
        <w:t xml:space="preserve"> Gulasz wieprzowy 100g + kasza 150g + ogórek konserwowy 100g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+ kompot 200ml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V:</w:t>
      </w:r>
      <w:r>
        <w:rPr>
          <w:rFonts w:ascii="Tahoma" w:hAnsi="Tahoma"/>
        </w:rPr>
        <w:t xml:space="preserve"> Filet z miruny 70 g + ziemniaki 100 g + surówka z jabłkiem                            i marchewką 100 g 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VI:</w:t>
      </w:r>
      <w:r>
        <w:rPr>
          <w:rFonts w:ascii="Tahoma" w:hAnsi="Tahoma"/>
        </w:rPr>
        <w:t xml:space="preserve"> Kotlet mielony indyczo- wieprzowy 70 g. + ziemniaki 100 g. + kapusta zasmażana 100g + kompot 200 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ZESTAW VII : </w:t>
      </w:r>
      <w:r>
        <w:rPr>
          <w:rFonts w:ascii="Tahoma" w:hAnsi="Tahoma"/>
        </w:rPr>
        <w:t>Chickeny z kurczaka 70g + ziemniaki 100g + surówka marchwi                   i jabłka 100g + kompot 15 ml.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VIII :</w:t>
      </w:r>
      <w:r>
        <w:rPr>
          <w:rFonts w:ascii="Tahoma" w:hAnsi="Tahoma"/>
        </w:rPr>
        <w:t xml:space="preserve"> Filet z kurczaka w płatkach kukurdzianych70g + ziemniaki 100g            + buraczki 100g 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ZESTAW IX : </w:t>
      </w:r>
      <w:r>
        <w:rPr>
          <w:rFonts w:ascii="Tahoma" w:hAnsi="Tahoma"/>
        </w:rPr>
        <w:t>Spaghetti z mięsem 200 g 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X:</w:t>
      </w:r>
      <w:r>
        <w:rPr>
          <w:rFonts w:ascii="Tahoma" w:hAnsi="Tahoma"/>
        </w:rPr>
        <w:t xml:space="preserve"> Makaron świderki z białym serem 200 g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XI:</w:t>
      </w:r>
      <w:r>
        <w:rPr>
          <w:rFonts w:ascii="Tahoma" w:hAnsi="Tahoma"/>
        </w:rPr>
        <w:t xml:space="preserve"> Kurczak w sosie słodko-kwaśnym lub śmietankowym 200 g + ryż 45 g 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XII:</w:t>
      </w:r>
      <w:r>
        <w:rPr>
          <w:rFonts w:ascii="Tahoma" w:hAnsi="Tahoma"/>
        </w:rPr>
        <w:t xml:space="preserve"> Udko z kurczaka 100 g + ziemniaki 100 g + marchewka z groszkiem 100 g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XIII:</w:t>
      </w:r>
      <w:r>
        <w:rPr>
          <w:rFonts w:ascii="Tahoma" w:hAnsi="Tahoma"/>
        </w:rPr>
        <w:t xml:space="preserve"> Klopsy w sosie koperkowym 70 g + ziemniaki 100 g + surówka                  z kapusty pekińskiej 1700 g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XIV:</w:t>
      </w:r>
      <w:r>
        <w:rPr>
          <w:rFonts w:ascii="Tahoma" w:hAnsi="Tahoma"/>
        </w:rPr>
        <w:t xml:space="preserve"> Filet drobiowy w cieście naleśnikowym70 g + ziemniaki 100 g                    + buraczki 100 g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XV:</w:t>
      </w:r>
      <w:r>
        <w:rPr>
          <w:rFonts w:ascii="Tahoma" w:hAnsi="Tahoma"/>
        </w:rPr>
        <w:t xml:space="preserve"> Naleśniki z serem i dżemem 250 g + kompot 200 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XVI:</w:t>
      </w:r>
      <w:r>
        <w:rPr>
          <w:rFonts w:ascii="Tahoma" w:hAnsi="Tahoma"/>
        </w:rPr>
        <w:t xml:space="preserve"> Rolada drobiowa 70 g + ziemniaki 100 g + bukiet jarzyn 100 g                       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ZESTAW XVII: </w:t>
      </w:r>
      <w:r>
        <w:rPr>
          <w:rFonts w:ascii="Tahoma" w:hAnsi="Tahoma"/>
        </w:rPr>
        <w:t>Pieczeń wieprzowa 70 g + kluski śląskie 100 g + kapusta czerwona 170 g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  <w:t>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XVIII:</w:t>
      </w:r>
      <w:r>
        <w:rPr>
          <w:rFonts w:ascii="Tahoma" w:hAnsi="Tahoma"/>
        </w:rPr>
        <w:t xml:space="preserve"> Kotlet drobiowy 70 g + ziemniaki 100 g + sałata + sos vinegret 100 g + kompot 200 ml+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XIX:</w:t>
      </w:r>
      <w:r>
        <w:rPr>
          <w:rFonts w:ascii="Tahoma" w:hAnsi="Tahoma"/>
        </w:rPr>
        <w:t xml:space="preserve"> Pierogi z owocami 200 g + kompot 200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XX:</w:t>
      </w:r>
      <w:r>
        <w:rPr>
          <w:rFonts w:ascii="Tahoma" w:hAnsi="Tahoma"/>
        </w:rPr>
        <w:t xml:space="preserve"> Łazanki z kapustą kiszoną i pieczarkami 200 g + kompot 200 ml                    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XXI:</w:t>
      </w:r>
      <w:r>
        <w:rPr>
          <w:rFonts w:ascii="Tahoma" w:hAnsi="Tahoma"/>
        </w:rPr>
        <w:t xml:space="preserve"> Kotleciki rybne 100g + ziemniaczki pieczone 100g + mizeria 100g                     + kompot 150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XXII:</w:t>
      </w:r>
      <w:r>
        <w:rPr>
          <w:rFonts w:ascii="Tahoma" w:hAnsi="Tahoma"/>
        </w:rPr>
        <w:t xml:space="preserve"> Kluski na parze 200g + polewa czekoladowa+ kompot 150 ml                   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XXIII:</w:t>
      </w:r>
      <w:r>
        <w:rPr>
          <w:rFonts w:ascii="Tahoma" w:hAnsi="Tahoma"/>
        </w:rPr>
        <w:t xml:space="preserve"> Prażonki 200g + kompot wieloowocowy 150 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XXIV:</w:t>
      </w:r>
      <w:r>
        <w:rPr>
          <w:rFonts w:ascii="Tahoma" w:hAnsi="Tahoma"/>
        </w:rPr>
        <w:t xml:space="preserve"> Devolay 100g + ziemniaki 100g + surówka z kapusty pekińskiej 100g + kompot z wiśni 150ml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XXV:</w:t>
      </w:r>
      <w:r>
        <w:rPr>
          <w:rFonts w:ascii="Tahoma" w:hAnsi="Tahoma"/>
        </w:rPr>
        <w:t xml:space="preserve"> Filet z kurczaka zwijany z serem 70g + ziemniaki puree 100g                      + surówka   z czerwonej kapusty 100 g + kompot truskawkowy 150 ml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XXVI:</w:t>
      </w:r>
      <w:r>
        <w:rPr>
          <w:rFonts w:ascii="Tahoma" w:hAnsi="Tahoma"/>
        </w:rPr>
        <w:t xml:space="preserve"> Kartacze z mięsem okraszone cebulką 200 g + kompot 150 ml.                 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XXVII:</w:t>
      </w:r>
      <w:r>
        <w:rPr>
          <w:rFonts w:ascii="Tahoma" w:hAnsi="Tahoma"/>
        </w:rPr>
        <w:t xml:space="preserve"> Schab duszony 70 g + ziemniaki 100 g + kapusta zasmażana 100g + kompot 150ml.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ZESTAW XXVIII: </w:t>
      </w:r>
      <w:r>
        <w:rPr>
          <w:rFonts w:ascii="Tahoma" w:hAnsi="Tahoma"/>
        </w:rPr>
        <w:t>Paluszki rybne z fileta 70 g + ziemniaki 100 g + surówka z kapusty kiszonej 100g + kompot 150ml.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ZESTAW XXIX: </w:t>
      </w:r>
      <w:r>
        <w:rPr>
          <w:rFonts w:ascii="Tahoma" w:hAnsi="Tahoma"/>
        </w:rPr>
        <w:t>Racuchy posypane cukrem pudrem 200g + kompot 150ml. + owoc sezonowy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>ZESTAW XXX:</w:t>
      </w:r>
      <w:r>
        <w:rPr>
          <w:rFonts w:ascii="Tahoma" w:hAnsi="Tahoma"/>
        </w:rPr>
        <w:t xml:space="preserve"> Risotto z warzywami i kurczakiem 150g + kompot 150ml. + owoc sezonowy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ascii="Tahoma" w:hAnsi="Tahoma"/>
          <w:b/>
          <w:bCs/>
        </w:rPr>
        <w:t>ZESTAW XXXI: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Makaron z łososiem + sos śmietankowy 150g + kompot 150ml.                 + owoc sezonowy</w:t>
      </w:r>
    </w:p>
    <w:p>
      <w:pPr>
        <w:pStyle w:val="Normal"/>
        <w:rPr>
          <w:rFonts w:ascii="Tahoma" w:hAnsi="Tahoma" w:cs="Tahoma"/>
          <w:bCs/>
          <w:u w:val="single"/>
        </w:rPr>
      </w:pPr>
      <w:r>
        <w:rPr>
          <w:rFonts w:cs="Tahoma" w:ascii="Tahoma" w:hAnsi="Tahoma"/>
          <w:bCs/>
          <w:u w:val="single"/>
        </w:rPr>
        <w:t>4.5. Wykaz zestawów podwieczorków:</w:t>
      </w:r>
    </w:p>
    <w:p>
      <w:pPr>
        <w:pStyle w:val="Normal"/>
        <w:rPr>
          <w:rFonts w:ascii="Tahoma" w:hAnsi="Tahoma" w:cs="Tahoma"/>
          <w:sz w:val="16"/>
          <w:szCs w:val="16"/>
          <w:u w:val="single"/>
        </w:rPr>
      </w:pPr>
      <w:r>
        <w:rPr>
          <w:rFonts w:cs="Tahoma" w:ascii="Tahoma" w:hAnsi="Tahoma"/>
          <w:sz w:val="16"/>
          <w:szCs w:val="16"/>
          <w:u w:val="single"/>
        </w:rPr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1: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Wek 50g + masło 10g + pasta jajeczna 20g + napój z cytryną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Ciasto drożdżowe z truskawkami 70g + napój z sokiem wiśniowym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Jogurt owocowy 150g. + herbatnik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Kisiel owocowy 150g. + owoc sezonowy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Koktajl truskawkowy  200 ml + bułka cynamonowa z masłem  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2: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Banan 150g. + ciastko zbożowe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Wafle przekładane masą toffi 70g.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Kołacz makowo-serowy 70g + napój owocowy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Budyń z sokiem owocowym 150g.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Jabłecznik 100g + napój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3: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Babka cytrynowa 150g + kakao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Chleb  50g + masło 10g + pasta z makreli 20g + napój z cytryną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Galaretka owocowa 150g, + biszkopt + owoc sezonowy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Ciasto biszkoptowe z nadzieniem owocowym 70g + napój owocowy z dziką różą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Graham 50g + masło 10g + ser żółty 10g +  kakao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szCs w:val="24"/>
        </w:rPr>
        <w:t>Zestaw 4: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Ciasto murzynek 100g + napój owocowy 150 ml.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Owoc sezonowy + herbatnik + napój z sokiem 150 ml.</w:t>
      </w:r>
    </w:p>
    <w:p>
      <w:pPr>
        <w:pStyle w:val="Normalny1"/>
        <w:rPr/>
      </w:pPr>
      <w:r>
        <w:rPr>
          <w:rFonts w:cs="Tahoma" w:ascii="Tahoma" w:hAnsi="Tahoma"/>
          <w:szCs w:val="24"/>
        </w:rPr>
        <w:t>Arbuz 150 g + biszkoptowa rurka wafel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Kanapka wiosenna z wędliną i warzywami 150g + napój z sokiem owocowym 150 ml.</w:t>
      </w:r>
    </w:p>
    <w:p>
      <w:pPr>
        <w:pStyle w:val="Normalny1"/>
        <w:rPr/>
      </w:pPr>
      <w:r>
        <w:rPr>
          <w:rFonts w:cs="Tahoma" w:ascii="Tahoma" w:hAnsi="Tahoma"/>
          <w:szCs w:val="24"/>
        </w:rPr>
        <w:t xml:space="preserve">Wek 50 g + masło 10g + polędwica drobiowa 10g + sałata zielona + napój owocowy 150 ml. </w:t>
      </w:r>
    </w:p>
    <w:p>
      <w:pPr>
        <w:pStyle w:val="Normalny1"/>
        <w:rPr/>
      </w:pPr>
      <w:r>
        <w:rPr>
          <w:rFonts w:cs="Tahoma" w:ascii="Tahoma" w:hAnsi="Tahoma"/>
          <w:szCs w:val="24"/>
        </w:rPr>
        <w:t>Pomarańcz 150 g + napój z sokiem 150 ml + biszkopcik.</w:t>
      </w:r>
    </w:p>
    <w:p>
      <w:pPr>
        <w:pStyle w:val="Normalny1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jc w:val="both"/>
        <w:rPr/>
      </w:pPr>
      <w:r>
        <w:rPr>
          <w:rFonts w:cs="Tahoma" w:ascii="Tahoma" w:hAnsi="Tahoma"/>
        </w:rPr>
        <w:t>Zobowiązuje się Wykonawcę w ramach zamówienia do dostarczania różnorodnych porcji owoców/warzyw tzn. jednego dnia są to np. jabłka, drugiego dnia gruszki, mandarynki lub inne owoce sezonowe. Porcja nie może być mniejsza niż 100 g owocu. Dostarczone owoce, warzywa powinny być świeże i pełnowartościowe.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Wykonawca będzie dostarczał posiłki w poszczególnych dniach żywienia zgodnie                z kolejnością zestawów podanych w umowie. W przypadku większej liczby dni żywienia  w danym miesiącu wydawane będą kolejne zestawy obiadowe poczynając od pierwszego w wykazie. Raz w tygodniu (piątek) serwowana jest potrawa bezmięsna (dopuszczalne jest ustalenie innych lub dodatkowych dni z potrawami bezmięsnymi).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jc w:val="both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  <w:t>Zamawiający zastrzega możliwość korekty jadłospisu do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b/>
          <w:bCs/>
        </w:rPr>
        <w:t>siódmego dnia każdego miesiąca w formie pisemnej.</w:t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Zamawiający planuje, że:</w:t>
      </w:r>
    </w:p>
    <w:p>
      <w:pPr>
        <w:pStyle w:val="Normal"/>
        <w:jc w:val="both"/>
        <w:rPr/>
      </w:pPr>
      <w:r>
        <w:rPr>
          <w:rFonts w:cs="Tahoma" w:ascii="Tahoma" w:hAnsi="Tahoma"/>
        </w:rPr>
        <w:t>- dziennie należy dostarczyć 100 śniadań, 100 obiadów (drugie danie obiadowe wraz z kompotem), 100 zup, 100 podwieczorków. W roku szkolnym 2025/26 należy dostarczyć 100 800 porcji, tj. 100 śniadań x 252 dni, 100 obiadów x 252 dni, 100 zup                x 252 dni oraz 100 podwieczorków x 252 dni.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6. Zamawiający zastrzega sobie prawo zakupu mniejszej ilości przedmiotu umowy, przy czym gwarantuje jego realizację na poziomie 70% wartości brutto zamówienia podstawowego. Niezrealizowanie pozostałej części nie będzie skutkowało roszczeniami odszkodowawczymi ze strony Wykonawcy.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7. Przewidywana liczba dni objętych dostarczaniem posiłków w okresie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</w:t>
      </w:r>
      <w:r>
        <w:rPr>
          <w:rFonts w:cs="Tahoma" w:ascii="Tahoma" w:hAnsi="Tahoma"/>
        </w:rPr>
        <w:t>obowiązywania umowy: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Style w:val="Tabela-Siatka"/>
        <w:tblW w:w="9212" w:type="dxa"/>
        <w:jc w:val="left"/>
        <w:tblInd w:w="-25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3070"/>
        <w:gridCol w:w="3071"/>
        <w:gridCol w:w="3071"/>
      </w:tblGrid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  <w:sz w:val="20"/>
              </w:rPr>
              <w:t>Miesiąc dostawy</w:t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  <w:sz w:val="20"/>
              </w:rPr>
              <w:t>Rok</w:t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  <w:sz w:val="20"/>
              </w:rPr>
              <w:t>Ilość dni usługi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Wrzesień </w:t>
            </w:r>
          </w:p>
        </w:tc>
        <w:tc>
          <w:tcPr>
            <w:tcW w:w="307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2025</w:t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22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>Październik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23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Listopad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19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>Grudzień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20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Styczeń </w:t>
            </w:r>
          </w:p>
        </w:tc>
        <w:tc>
          <w:tcPr>
            <w:tcW w:w="307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2026</w:t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20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Luty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20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Marzec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22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Kwiecień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>21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Maj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20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Czerwiec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21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Lipiec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23</w:t>
            </w:r>
          </w:p>
        </w:tc>
      </w:tr>
      <w:tr>
        <w:trPr/>
        <w:tc>
          <w:tcPr>
            <w:tcW w:w="30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  <w:t xml:space="preserve">Sierpień </w:t>
            </w:r>
          </w:p>
        </w:tc>
        <w:tc>
          <w:tcPr>
            <w:tcW w:w="307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0"/>
              </w:rPr>
            </w:r>
          </w:p>
        </w:tc>
        <w:tc>
          <w:tcPr>
            <w:tcW w:w="30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</w:rPr>
            </w:pPr>
            <w:r>
              <w:rPr>
                <w:rFonts w:cs="Tahoma" w:ascii="Tahoma" w:hAnsi="Tahoma"/>
                <w:sz w:val="20"/>
              </w:rPr>
              <w:t>21</w:t>
            </w:r>
          </w:p>
        </w:tc>
      </w:tr>
    </w:tbl>
    <w:p>
      <w:pPr>
        <w:pStyle w:val="Normal"/>
        <w:jc w:val="both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</w:r>
    </w:p>
    <w:p>
      <w:pPr>
        <w:pStyle w:val="Normal"/>
        <w:jc w:val="both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  <w:t>Zamawiający zastrzega sobie prawo zakupu mniejszej ilości przedmiotu umowy, przy czym gwarantuje jego realizację na poziomie 60% wartości brutto zamówienia podstawowego. Niezrealizowanie pozostałej części nie będzie skutkowało roszczeniami odszkodowawczymi ze strony wykonawcy.</w:t>
      </w:r>
    </w:p>
    <w:p>
      <w:pPr>
        <w:pStyle w:val="Normal"/>
        <w:jc w:val="both"/>
        <w:rPr>
          <w:rFonts w:ascii="Tahoma" w:hAnsi="Tahoma" w:cs="Tahoma"/>
          <w:i/>
          <w:i/>
          <w:sz w:val="16"/>
          <w:szCs w:val="16"/>
        </w:rPr>
      </w:pPr>
      <w:r>
        <w:rPr>
          <w:rFonts w:cs="Tahoma" w:ascii="Tahoma" w:hAnsi="Tahoma"/>
          <w:i/>
          <w:sz w:val="16"/>
          <w:szCs w:val="16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8. Wszystkie posiłki powinny być przygotowane zgodnie z obowiązującymi normami    i przepisami prawa.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a) Wykonawca będzie przygotowywał posiłki zgodnie z zasadami określonymi </w:t>
      </w:r>
    </w:p>
    <w:p>
      <w:pPr>
        <w:pStyle w:val="Normal"/>
        <w:jc w:val="both"/>
        <w:rPr/>
      </w:pPr>
      <w:r>
        <w:rPr>
          <w:rFonts w:cs="Tahoma" w:ascii="Tahoma" w:hAnsi="Tahoma"/>
        </w:rPr>
        <w:t>w ustawie o bezpieczeństwie żywności i żywienia (</w:t>
      </w:r>
      <w:r>
        <w:rPr>
          <w:rFonts w:cs="Tahoma" w:ascii="Tahoma" w:hAnsi="Tahoma"/>
          <w:color w:val="000000"/>
        </w:rPr>
        <w:t>Dz. U. 2023 r. poz. 1448</w:t>
      </w:r>
      <w:r>
        <w:rPr>
          <w:rFonts w:cs="Tahoma" w:ascii="Tahoma" w:hAnsi="Tahoma"/>
        </w:rPr>
        <w:t>) łącznie  z przepisami wykonawczymi do tej ustawy,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b) Jadłospis układany będzie przez Wykonawcę w uzgodnieniu z Zamawiającym (zaleca się różnorodność i niepowtarzalność dziennych zestawów żywieniowych),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c) Wykonawca jest zobowiązany do zachowania diet pokarmowych w zależności od indywidualnych potrzeb dzieci, zgodnie z informacja otrzymaną od Zamawiającego (np. posiłki z zaleceniami diety bez mlecznej i bez glutenowej, uwzględnienie indywidualnych potrzeb alergików),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d) Bezwzględnie należy przestrzegać norm na składniki pokarmowe i produkty spożywcze określone przez Instytut Żywienia i Żywności. Posiłki mają być przygotowane zgodnie z zasadami racjonalnego żywienia dzieci i młodzieży,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e) Wykonawca będzie przygotowywał posiłki w obiektach lub obiekcie, dla którego Wykonawca posiada decyzję Inspektora Sanitarnego o dopuszczeniu obiektu do przygotowywania posiłków dla potrzeb zbiorowego żywienia dzieci oraz dostarczał posiłki zachowując wymogi sanitarno epidemiologiczne w zakresie personelu                       i warunków produkcji oraz weźmie odpowiedzialność za ich przestrzeganie,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f) Wykonawca zobowiązany jest do przygotowania posiłków o najwyższym standardzie, na bazie produktów najwyższej jakości i bezpieczeństwem zgodnie                 z normami HACCP. Obowiązkiem Wykonawcy jest przechowywanie próbek pokarmowych ze wszystkich przygotowanych i dostarczonych posiłków, każdego dnia przez okres 72 godzin z oznaczeniem daty, godziny, zawartości próbki pokarmowe j,  z podpisem osoby odpowiedzialnej za pobieranie tych próbek.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Za dokumentację z zakresu dobrej praktyki higienicznej i elementy systemu HACCP dostosowane do warunków cateringowych odpowiada Wykonawca.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Zamawiający zastrzega sobie prawo bieżącej kontroli (wykonywanej osobiście bądź przez inny wskazany podmiot) w zakresie przestrzegania przez Wykonawcę przepisów dotyczących technologii produkcji  i  jakości wykonywanych usług.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9. Dostarczenie posiłków z miejsca produkcji do pomieszczenia dystrybucji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 Przedszkolu, realizowane będzie przez Wykonawcę na jego koszt zgodnie                       z  wymaganiami sanitarnymi dotyczącymi żywności Transport posiłków powinien odbywać się w termosach- pojemnikach transportowych wykonanych z polipropylenu z podwójnymi ściankami izolującymi zapewniających właściwą ochronę i temperaturę oraz jakość przewożonych potraw środkami transportu przystosowanymi do przewozu żywności.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10. Wykonawca dostarczy szczelne pojemniki na odpady żywnościowe. Po spożyciu posiłków Wykonawca usunie tego samego dnia z terenu Przedszkola wszelkie odpady żywnościowe na swój koszt.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11. Koszty związane z myciem zastawy obiadowej, sprzątaniem kuchni ponosić będzie Zamawiający.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12. Wykonawca zobowiązany jest do codziennego dostarczania posiłków wraz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z wniesieniem do rozdzielni posiłków w godzinach: śniadanie od  08:00-8:30,                          obiad od 10:45-11:30. Podwieczorek dostarczony będzie przy obiedzie.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12. Koszty związane z myciem  termosów - pojemników transportowych ponosić będzie Wykonawca i zobowiązuje się do ich mycia w swojej siedzibie. Koszty te są wliczone przez Wykonawcę w cenę dostarczanych posiłków.</w:t>
      </w:r>
    </w:p>
    <w:p>
      <w:pPr>
        <w:pStyle w:val="Normal"/>
        <w:jc w:val="both"/>
        <w:rPr/>
      </w:pPr>
      <w:r>
        <w:rPr>
          <w:rFonts w:cs="Tahoma" w:ascii="Tahoma" w:hAnsi="Tahoma"/>
        </w:rPr>
        <w:t>13</w:t>
      </w:r>
      <w:r>
        <w:rPr>
          <w:rFonts w:cs="Tahoma" w:ascii="Tahoma" w:hAnsi="Tahoma"/>
          <w:b/>
          <w:bCs/>
        </w:rPr>
        <w:t xml:space="preserve">. </w:t>
      </w:r>
      <w:r>
        <w:rPr>
          <w:rFonts w:cs="Tahoma" w:ascii="Tahoma" w:hAnsi="Tahoma"/>
        </w:rPr>
        <w:t>Posiłki dla Przedszkola będą wydawane na zastawie obiadowej (110 sztuk dużych talerzy, 110 talerzy deserowych i 110 talerzy głębokich na zupy, sztućce: łyżki, widelce, małe łyżeczki po - 110 szt. należące do Zamawiającego.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14. Wykonawca gwarantuje, że usługi świadczone będą zgodnie ze standardami systemu HACCP, a dostarczone posiłki będą świeże i winny być przyrządzone w dniu dostawy.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15. W przypadku awarii lub innych nie przewidzianych zdarzeń Wykonawca jest zobowiązany zapewnić posiłki o niezgorszej jakości na swój koszt z innych źródeł.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16. Wykonawca oświadcza, iż jest ubezpieczony od odpowiedzialności cywilnej </w:t>
      </w:r>
    </w:p>
    <w:p>
      <w:pPr>
        <w:pStyle w:val="Normal"/>
        <w:jc w:val="both"/>
        <w:rPr/>
      </w:pPr>
      <w:r>
        <w:rPr>
          <w:rFonts w:cs="Tahoma" w:ascii="Tahoma" w:hAnsi="Tahoma"/>
        </w:rPr>
        <w:t xml:space="preserve">w zakresie prowadzonej działalności gospodarczej na kwotę co najmniej </w:t>
      </w:r>
      <w:r>
        <w:rPr>
          <w:rFonts w:cs="Tahoma" w:ascii="Tahoma" w:hAnsi="Tahoma"/>
        </w:rPr>
        <w:t>3</w:t>
      </w:r>
      <w:r>
        <w:rPr>
          <w:rFonts w:cs="Tahoma" w:ascii="Tahoma" w:hAnsi="Tahoma"/>
        </w:rPr>
        <w:t xml:space="preserve">00 tys. zł. brutto - kserokopia polisy ubezpieczeniowej stanowi zał. do niniejszej umowy.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17. W przypadku kiedy okres ubezpieczenia jest krótszy niż okres realizacji umowy  Wykonawca zobowiązuje się do zastosowania ciągłości ubezpieczenia                             i przedstawi kolejną polisę ubezpieczeniową na 3 dni przed upływem okresu ważności aktualnej polisy.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before="240" w:after="120"/>
        <w:rPr>
          <w:rFonts w:ascii="Tahoma" w:hAnsi="Tahoma" w:cs="Tahoma"/>
          <w:b/>
          <w:sz w:val="32"/>
          <w:szCs w:val="32"/>
        </w:rPr>
      </w:pPr>
      <w:bookmarkStart w:id="1" w:name="__RefHeading___Toc8711_2763663941"/>
      <w:bookmarkEnd w:id="1"/>
      <w:r>
        <w:rPr>
          <w:rFonts w:cs="Tahoma" w:ascii="Tahoma" w:hAnsi="Tahoma"/>
          <w:b/>
          <w:sz w:val="32"/>
          <w:szCs w:val="32"/>
        </w:rPr>
        <w:t>§ 2 Termin wykonania umowy</w:t>
      </w:r>
    </w:p>
    <w:p>
      <w:pPr>
        <w:pStyle w:val="Normal"/>
        <w:jc w:val="center"/>
        <w:rPr>
          <w:rFonts w:ascii="Tahoma" w:hAnsi="Tahoma"/>
          <w:b/>
          <w:bCs/>
          <w:sz w:val="16"/>
          <w:szCs w:val="16"/>
        </w:rPr>
      </w:pPr>
      <w:r>
        <w:rPr>
          <w:rFonts w:ascii="Tahoma" w:hAnsi="Tahoma"/>
          <w:b/>
          <w:bCs/>
          <w:sz w:val="16"/>
          <w:szCs w:val="16"/>
        </w:rPr>
      </w:r>
    </w:p>
    <w:p>
      <w:pPr>
        <w:pStyle w:val="Normal"/>
        <w:jc w:val="both"/>
        <w:rPr/>
      </w:pPr>
      <w:r>
        <w:rPr>
          <w:rFonts w:ascii="Tahoma" w:hAnsi="Tahoma"/>
        </w:rPr>
        <w:t xml:space="preserve">1. Wykonawca zobowiązuje się do terminowego dostarczania i wydawania posiłków dla Przedszkola w okresie od </w:t>
      </w:r>
      <w:r>
        <w:rPr>
          <w:rFonts w:ascii="Tahoma" w:hAnsi="Tahoma"/>
          <w:b/>
        </w:rPr>
        <w:t>01.09.2025 r. do 31.08.2026 r.</w:t>
      </w:r>
      <w:r>
        <w:rPr>
          <w:rFonts w:ascii="Tahoma" w:hAnsi="Tahoma"/>
        </w:rPr>
        <w:t xml:space="preserve"> w dniach pracy przedszkola z wyłączeniem: dni świątecznych, ustawowo i dodatkowo wolnych dni od zajęć dydaktyczno – wychowawczych, w stałych godzinach: śniadanie od 08.00- 8.30, obiad od 10.45-11.30. Podwieczorek dostarczony będzie przy obiedzie.</w:t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before="240" w:after="120"/>
        <w:rPr>
          <w:rFonts w:ascii="Tahoma" w:hAnsi="Tahoma" w:cs="Tahoma"/>
          <w:b/>
          <w:sz w:val="32"/>
          <w:szCs w:val="32"/>
        </w:rPr>
      </w:pPr>
      <w:bookmarkStart w:id="2" w:name="__RefHeading___Toc8713_2763663941"/>
      <w:bookmarkEnd w:id="2"/>
      <w:r>
        <w:rPr>
          <w:rFonts w:cs="Tahoma" w:ascii="Tahoma" w:hAnsi="Tahoma"/>
          <w:b/>
          <w:sz w:val="32"/>
          <w:szCs w:val="32"/>
        </w:rPr>
        <w:t>§ 3 Wynagrodzenie i warunki płatności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1.  Wykonanie usługi zgodnie z opisem przedmiotu Przedszkola, zamówienia zawartego w Specyfikacji Warunków Zamówienia za cenę brutto:………...…… zł. słownie ………………………………………………………netto :…………………………… zł. PLN, słownie netto ……………………………………………..zł PLN + ……………………………% VAT .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A. Cena jednostkowa śniadania  wynosi …………........… brutto zł PLN, …………………….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 xml:space="preserve">netto zł PLN , ………….%VAT zł. : w tym produkty - tzw. „wsad do kotła” : ……........….brutto zł,………. netto zł , ……….% VAT 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i usługa cateringowa - przygotowanie posiłku, jego transport, koszty związane z myciem pojemników transportowych oraz usunięciem odpadków żywnościowych : ……........…. brutto zł,…………. netto zł , ……….% VAT.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 xml:space="preserve">B. Cena jednostkowa zestawu obiadowego wynosi 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" w:ascii="Tahoma" w:hAnsi="Tahoma"/>
        </w:rPr>
        <w:t>(zupa, drugie danie obiadowe             i kompot) wynosi …………........ brutto zł PLN, …………… netto zł PLN , …………%VAT:              w tym produkty - tzw. „wsad do kotła” : ……........brutto zł, ………. netto zł , ………%VAT  i usługa cateringowa - przygotowanie posiłku, jego transport, koszty związane z myciem pojemników  transportowych oraz usunięciem odpadków żywnościowych : ……...... brutto zł,………….. netto zł………….. %VAT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 xml:space="preserve">C. Cena jednostkowa podwieczorka 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" w:ascii="Tahoma" w:hAnsi="Tahoma"/>
        </w:rPr>
        <w:t>wynosi …………brutto zł PLN, …………netto zł PLN, ………….%VAT: w tym produkty - tzw. „wsad do kotła”: ……........…. brutto zł,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………</w:t>
      </w:r>
      <w:r>
        <w:rPr>
          <w:rFonts w:cs="Tahoma" w:ascii="Tahoma" w:hAnsi="Tahoma"/>
        </w:rPr>
        <w:t>. netto zł , ………. %VAT i usługa cateringowa - przygotowanie posiłku, jego transport, koszty związane z myciem pojemników  transportowych oraz usunięciem odpadków żywnościowych : ……........…. brutto zł,………….. netto…………….. %VAT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Cena jednostkowa brutto nie ulegnie zmianie w okresie obowiązywania umowy.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3. Rozliczenia finansowe z Wykonawcą będą odbywały się w miesięcznych okresach rozliczeniowych na podstawie ilości dostarczonych posiłków przez Wykonawcę                   i płatne na rachunek Wykonawcy: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</w:t>
      </w:r>
      <w:r>
        <w:rPr>
          <w:rFonts w:cs="Tahoma" w:ascii="Tahoma" w:hAnsi="Tahoma"/>
        </w:rPr>
        <w:t>.........................................................................</w:t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............................................................................................................................</w:t>
      </w:r>
    </w:p>
    <w:p>
      <w:pPr>
        <w:pStyle w:val="Heading1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w terminie 14 dni licząc od dnia otrzymania przez Zamawiającego prawidłowej pod względem formalnym i rachunkowym faktury VAT. Do faktury należy dołączyć wartości kaloryczne oraz normy dostarczonych posiłków.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before="240" w:after="120"/>
        <w:rPr>
          <w:rFonts w:ascii="Tahoma" w:hAnsi="Tahoma" w:cs="Tahoma"/>
          <w:b/>
          <w:sz w:val="32"/>
          <w:szCs w:val="32"/>
        </w:rPr>
      </w:pPr>
      <w:bookmarkStart w:id="3" w:name="__RefHeading___Toc8715_2763663941"/>
      <w:bookmarkEnd w:id="3"/>
      <w:r>
        <w:rPr>
          <w:rFonts w:cs="Tahoma" w:ascii="Tahoma" w:hAnsi="Tahoma"/>
          <w:b/>
          <w:sz w:val="32"/>
          <w:szCs w:val="32"/>
        </w:rPr>
        <w:t>§ 4  Zatrudnienie na umowę o pracę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lang w:eastAsia="en-US"/>
        </w:rPr>
        <w:t xml:space="preserve">1. </w:t>
      </w:r>
      <w:r>
        <w:rPr>
          <w:rFonts w:eastAsia="Calibri" w:ascii="Tahoma" w:hAnsi="Tahoma" w:eastAsiaTheme="minorHAnsi"/>
          <w:color w:val="000000"/>
          <w:lang w:eastAsia="en-US"/>
        </w:rPr>
        <w:t>Wykonawca zobowiązany jest na podstawie art. 95 ust. 1 ustawy Pzp do               zatrudnienia we własnym przedsiębiorstwie lub przez podwykonawcę, na                 podstawie umowy o pracę osób wykonujących czynności związane z pracą                 w kuchni i przygotowaniem posiłków.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lang w:eastAsia="en-US"/>
        </w:rPr>
        <w:t>W przypadku rozwiązania stosunku pracy przed zakończeniem realizacji                        zamówienia Wykonawca będzie zobowiązany do niezwłocznego zatrudnienia na to miejsce innej osoby/osób.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lang w:eastAsia="en-US"/>
        </w:rPr>
        <w:t>2. Wykonawca zobowiązany jest do przedkładani</w:t>
      </w:r>
      <w:r>
        <w:rPr>
          <w:rFonts w:eastAsia="Calibri" w:ascii="Tahoma" w:hAnsi="Tahoma" w:eastAsiaTheme="minorHAnsi"/>
          <w:color w:val="000000"/>
          <w:lang w:eastAsia="en-US"/>
        </w:rPr>
        <w:t xml:space="preserve">a </w:t>
      </w:r>
      <w:r>
        <w:rPr>
          <w:rFonts w:eastAsia="Calibri" w:ascii="Tahoma" w:hAnsi="Tahoma" w:eastAsiaTheme="minorHAnsi"/>
          <w:lang w:eastAsia="en-US"/>
        </w:rPr>
        <w:t>Zamawiającemu na każde żądanie w wyznaczonym w wezwaniu terminie następujących dowodów potwierdzających spełnienie wymogu zatrudnienia na podstawie umowy o pracę przez wykonawcę lub podwykonawcę osób wykonujących wskazane w ust. 1 czynności w trakcie realizacji zamówienia, zawierających informacje, w tym dane osobowe niezbędne do weryfikacji zatrudnienia na podstawie umowy o pracę (w szczególności imię                        i nazwisko zatrudnionego pracownika, datę zawarcia umowy o pracę, rodzaj umowy           o pracę, zakres obowiązków pracownika):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 xml:space="preserve">- oświadczenie wykonawcy lub podwykonawcy o zatrudnieniu na podstawie umowy  o pracę osób wykonujących czynności, których dotyczy wezwanie zamawiającego.                                  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>Oświadczenie to powinno zawierać w szczególności: dokładne określenie                   podmiotu składającego oświadczenie, datę złożenia oświadczenia, wskazanie, że           objęte wezwaniem czynności wykonują osoby zatrudnione na podstawie umowy              o pracę wraz ze wskazaniem liczby tych osób, imion i nazwisk tych osób, rodzaju umowy o pracę i wymiaru etatu oraz podpis osoby uprawnionej do składania  oświadczenia w imieniu wykonawcy lub podwykonawcy,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>- oświadczenia zatrudnionych pracowników zawierających informacje, w tym dane osobowe, niezbędne do weryfikacji zatrudnienia na podstawie umowy o pracę,               w szczególności imię i nazwisko zatrudnionego pracownika, datę zawarcia umowy               o pracę, rodzaj umowy o pracę i zakres obowiązków pracownika.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>- poświadczoną za zgodność z oryginałem odpowiednio przez wykonawcę lub                                podwykonawcę kopię umowy/umów o pracę osób wykonujących w trakcie                     realizacji zamówienia czynności, których dotyczy ww. oświadczenie wykonawcy lub podwykonawcy (wraz z dokumentem regulującym zakres obowiązków,                    jeżeli został sporządzony). Kopia umowy/umów powinna zostać                                     zanonimizowana w sposób zapewniający ochronę danych osobowych                              pracowników, zgodnie z przepisami rozporządzenia Parlamentu Europejskiego             i Rady (UE) 2016/679 z dnia 27 kwietnia 2016 r. w sprawie ochrony osób                    fizycznych w związku z przetwarzaniem danych osobowych i w sprawie                      swobodnego przepływu takich danych oraz uchylenia dyrektywy 95/46/WE                 (tj. w szczególności bez adresów, nr PESEL pracowników). Imię i nazwisko                  pracownika nie podlega anonimizacji. Informacje takie jak: data zawarcia umowy,           rodzaj umowy o pracę, zakres obowiązków i wymiar etatu muszą być możliwe do               zidentyfikowania,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>- zaświadczenie właściwego oddziału ZUS, potwierdzające opłacanie przez                    wykonawcę lub podwykonawcę składek na ubezpieczenie społeczne                           i zdrowotne z tytułu zatrudnienia na podstawie umów o pracę za ostatni okres                rozliczeniowy,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color w:val="000000"/>
          <w:lang w:eastAsia="en-US"/>
        </w:rPr>
        <w:t>-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rozporządzenia Parlamentu Europejskiego i Rady (UE) 2016/679 z dnia 27 kwietnia 2016r. w sprawie ochrony osób fizycznych w związku z przetwarzaniem danych osobowych i w sprawie swobodnego przepływu takich danych oraz uchylenia dyrektywy 95/46/WE.</w:t>
      </w:r>
    </w:p>
    <w:p>
      <w:pPr>
        <w:pStyle w:val="Normal"/>
        <w:suppressAutoHyphens w:val="false"/>
        <w:rPr>
          <w:rFonts w:ascii="Tahoma" w:hAnsi="Tahoma" w:eastAsia="Calibri" w:eastAsiaTheme="minorHAnsi"/>
          <w:color w:val="000000"/>
          <w:lang w:eastAsia="en-US"/>
        </w:rPr>
      </w:pPr>
      <w:r>
        <w:rPr>
          <w:rFonts w:eastAsia="Calibri" w:eastAsiaTheme="minorHAnsi" w:ascii="Tahoma" w:hAnsi="Tahoma"/>
          <w:color w:val="000000"/>
          <w:lang w:eastAsia="en-US"/>
        </w:rPr>
      </w:r>
    </w:p>
    <w:p>
      <w:pPr>
        <w:pStyle w:val="Normal"/>
        <w:suppressAutoHyphens w:val="false"/>
        <w:rPr>
          <w:rFonts w:ascii="Tahoma" w:hAnsi="Tahoma" w:eastAsia="Calibri" w:eastAsiaTheme="minorHAnsi"/>
          <w:color w:val="000000"/>
          <w:lang w:eastAsia="en-US"/>
        </w:rPr>
      </w:pPr>
      <w:r>
        <w:rPr>
          <w:rFonts w:eastAsia="Calibri" w:eastAsiaTheme="minorHAnsi" w:ascii="Tahoma" w:hAnsi="Tahoma"/>
          <w:color w:val="000000"/>
          <w:lang w:eastAsia="en-US"/>
        </w:rPr>
      </w:r>
    </w:p>
    <w:p>
      <w:pPr>
        <w:pStyle w:val="Standard"/>
        <w:spacing w:lineRule="auto" w:line="276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§ 5*</w:t>
      </w:r>
    </w:p>
    <w:p>
      <w:pPr>
        <w:pStyle w:val="Standard"/>
        <w:spacing w:lineRule="auto" w:line="276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Podwykonawcy</w:t>
      </w:r>
    </w:p>
    <w:p>
      <w:pPr>
        <w:pStyle w:val="Standard"/>
        <w:spacing w:lineRule="auto" w:line="276"/>
        <w:jc w:val="both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Wykonawca wykona przedmiot umowy sam, bez udziału Podwykonawców.</w:t>
      </w:r>
    </w:p>
    <w:p>
      <w:pPr>
        <w:pStyle w:val="Standard"/>
        <w:spacing w:lineRule="auto" w:line="276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§ 5*</w:t>
      </w:r>
    </w:p>
    <w:p>
      <w:pPr>
        <w:pStyle w:val="Standard"/>
        <w:spacing w:lineRule="auto" w:line="276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Podwykonawcy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1. Wykonawca powierza don wykonania przez wykonawców, następujący zakres przedmiotu umowy ………………………………………………………………………………………..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2. Wykonawca odpowiada za działania i zaniechania przez Podwykonawców jak za swoje własne.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3. Powierzenie prac konkretnemu Podwykonawcy wymaga zgody Zamawiającego. Powierzenie Podwykonawcom jakichkolwiek prac innych niż wskazane w ofercie Wykonawcy wskazanych powyżej lub powierzenie prac innemu Podwykonawcy niż zaakceptowanemu przez Zamawiającego musi być uzasadnione przez Wykonawcę na piśmie i zaakceptowane przez Zamawiającego.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4. Zawarcie umowy o podwykonawstwo może nastąpić wyłącznie po akceptacji jej projektu przez Zamawiającego, a przystąpienie do jej realizacji przez Podwykonawcę może nastąpić wyłącznie po akceptacji umowy o podwykonawstwo przez Zamawiającego.</w:t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 xml:space="preserve">5. Zamawiający w ciągu 7 dni roboczych zgłasza w formie pisemnej sprzeciw do przedłożonego projektu umowy o podwykonawstwo, której przedmiotem są dostawy lub usługi w zakresie o którym mowa w ust. 1. 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 xml:space="preserve">6. Nie zgłoszenie w formie pisemnej sprzeciwu do przedłożonego projektu umowy o podwykonawstwo, której przedmiotem są dostawy lub usługi w zakresie o którym mowa w ust. 1, w terminie określonym w ust. 5, uważa się za akceptację projektu umowy Zamawiającego. </w:t>
      </w:r>
    </w:p>
    <w:p>
      <w:pPr>
        <w:pStyle w:val="Standard"/>
        <w:spacing w:lineRule="auto" w:line="240" w:before="0" w:after="0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7. Zamawiający w ciągu 7 dni zgłasza w formie pisemnej sprzeciw do przedłożonej  umowy o podwykonawstwo, której przedmiotem są dostawy lub usługi w zakresie o którym mowa w ust. 1.</w:t>
      </w:r>
    </w:p>
    <w:p>
      <w:pPr>
        <w:pStyle w:val="Standard"/>
        <w:spacing w:lineRule="auto" w:line="240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 xml:space="preserve">8. Nie zgłoszenie w formie pisemnej sprzeciwu do przedłożonej umowy                              o podwykonawstwo, której przedmiotem są dostawy lub usługi w zakresie o którym mowa w ust. 1, w terminie określonym w ust. 7, uważa się za akceptację umowy Zamawiającego. </w:t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bookmarkStart w:id="4" w:name="__RefHeading___Toc8717_2763663941"/>
      <w:bookmarkEnd w:id="4"/>
      <w:r>
        <w:rPr>
          <w:rFonts w:eastAsia="Calibri" w:cs="Tahoma" w:ascii="Tahoma" w:hAnsi="Tahoma"/>
          <w:szCs w:val="24"/>
          <w:lang w:eastAsia="en-US"/>
        </w:rPr>
        <w:t xml:space="preserve">9. </w:t>
      </w:r>
      <w:bookmarkStart w:id="5" w:name="__RefHeading___Toc8492_3333468653"/>
      <w:bookmarkEnd w:id="5"/>
      <w:r>
        <w:rPr>
          <w:rFonts w:eastAsia="Calibri" w:cs="Tahoma" w:ascii="Tahoma" w:hAnsi="Tahoma"/>
          <w:szCs w:val="24"/>
          <w:lang w:eastAsia="en-US"/>
        </w:rPr>
        <w:t>Jakakolwiek przerwa w realizacji przedmiotu umowy, wynikająca z braku Podwykonawcy, będzie traktowana jako przerwa wynikająca z przyczyn zależnych od wykonawcy i nie może stanowić podstawy do zmiany terminów.</w:t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10. W przypadku powierzenia przez Wykonawcę realizacji przedmiotu umowy Podwykonawcy, Wykonawca jest zobowiązany do dokonania  we własnym zakresie zapłaty wymagalnego wynagrodzenia należnego Podwykonawcy z zachowaniem terminów płatności określonych w umowie z Podwykonawcą. Dla potwierdzenia dokonanej zapłaty, wraz z fakturą obejmującą wynagrodzenie za okres prac wykonanych przez Podwykonawcę, należy przekazać Zamawiającemu dowody potwierdzające dokonanie zapłaty całości należnego wymagalnego wynagrodzenia Podwykonawcy lub dalszego Podwykonawcy wraz z wydrukiem z rachunku bankowego Wykonawcy.</w:t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  <w:t>11. Zatrudnienie Podwykonawcy bez uzyskania zgody Zamawiającego stanowi podstawę odstąpienia od umowy Zamawiającego z winy Wykonawcy.</w:t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eastAsia="Calibri" w:cs="Tahoma"/>
          <w:szCs w:val="24"/>
          <w:lang w:eastAsia="en-US"/>
        </w:rPr>
      </w:pPr>
      <w:r>
        <w:rPr>
          <w:rFonts w:eastAsia="Calibri" w:cs="Tahoma" w:ascii="Tahoma" w:hAnsi="Tahoma"/>
          <w:szCs w:val="24"/>
          <w:lang w:eastAsia="en-US"/>
        </w:rPr>
      </w:r>
    </w:p>
    <w:p>
      <w:pPr>
        <w:pStyle w:val="Standard"/>
        <w:spacing w:lineRule="auto" w:line="276" w:before="0" w:after="0"/>
        <w:ind w:hanging="284" w:left="284"/>
        <w:jc w:val="both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§ 6 Kary umowne</w:t>
      </w:r>
    </w:p>
    <w:p>
      <w:pPr>
        <w:pStyle w:val="Normal"/>
        <w:rPr>
          <w:rFonts w:ascii="Tahoma" w:hAnsi="Tahoma"/>
          <w:b/>
          <w:bCs/>
          <w:sz w:val="16"/>
          <w:szCs w:val="16"/>
        </w:rPr>
      </w:pPr>
      <w:r>
        <w:rPr>
          <w:rFonts w:ascii="Tahoma" w:hAnsi="Tahoma"/>
          <w:b/>
          <w:bCs/>
          <w:sz w:val="16"/>
          <w:szCs w:val="16"/>
        </w:rPr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 xml:space="preserve">1. Jeżeli Wykonawca nie dotrzyma terminu realizacji zamówienia w danym dniu            i dojdzie do opóźnienia w dostawie posiłku (powyżej 10 minut) – Zamawiającemu  przysługuje prawo naliczenia kary umownej w wysokości 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b/>
          <w:bCs/>
        </w:rPr>
        <w:t xml:space="preserve">2 000 zł </w:t>
      </w:r>
      <w:r>
        <w:rPr>
          <w:rFonts w:ascii="Tahoma" w:hAnsi="Tahoma"/>
        </w:rPr>
        <w:t>za każdą zwłokę.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 xml:space="preserve">2. W przypadku niedostarczenia kompletnego posiłku pod względem ilościowym                  i wagowym Zamawiającemu przysługuje prawo naliczenia kary umownej w wysokości  </w:t>
      </w:r>
      <w:r>
        <w:rPr>
          <w:rFonts w:ascii="Tahoma" w:hAnsi="Tahoma"/>
          <w:b/>
          <w:bCs/>
        </w:rPr>
        <w:t xml:space="preserve">2 000 zł </w:t>
      </w:r>
      <w:r>
        <w:rPr>
          <w:rFonts w:ascii="Tahoma" w:hAnsi="Tahoma"/>
        </w:rPr>
        <w:t>za każde niedostarczenie.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 xml:space="preserve">3. W przypadku niedostarczenia posiłku przez Wykonawcę, Zamawiającemu przysługuje prawo naliczenia kary umownej w wysokości </w:t>
      </w:r>
      <w:r>
        <w:rPr>
          <w:rFonts w:ascii="Tahoma" w:hAnsi="Tahoma"/>
          <w:b/>
          <w:bCs/>
        </w:rPr>
        <w:t xml:space="preserve">5 000 zł </w:t>
      </w:r>
      <w:r>
        <w:rPr>
          <w:rFonts w:ascii="Tahoma" w:hAnsi="Tahoma"/>
        </w:rPr>
        <w:t>za każde niedostarczenie.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 xml:space="preserve">4. Wykonawca jest zobowiązany do zapłaty kary umownej w przypadku stwierdzenia wadliwości dostarczonych posiłków na skutek naruszenia norm żywnościowych, przepisów sanitarno – epidemiologicznych w wysokości </w:t>
      </w:r>
      <w:r>
        <w:rPr>
          <w:rFonts w:ascii="Tahoma" w:hAnsi="Tahoma"/>
          <w:b/>
          <w:bCs/>
        </w:rPr>
        <w:t xml:space="preserve">2 000 zł </w:t>
      </w:r>
      <w:r>
        <w:rPr>
          <w:rFonts w:ascii="Tahoma" w:hAnsi="Tahoma"/>
        </w:rPr>
        <w:t>w każdym stwierdzonym przypadku.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 xml:space="preserve">5. Za niespełnienie wymogu zatrudnienia  na podstawie umowy o pracę we własnym przedsiębiorstwie lub przez podwykonawcę osoby/osób wykonujących czynności wskazane  w §1 ust.3 a Wykonawca zobowiązany jest do zapłacenia kary umownej   w wysokości </w:t>
      </w:r>
      <w:r>
        <w:rPr>
          <w:rFonts w:ascii="Tahoma" w:hAnsi="Tahoma"/>
          <w:b/>
        </w:rPr>
        <w:t>3 000 zł</w:t>
      </w:r>
      <w:r>
        <w:rPr>
          <w:rFonts w:ascii="Tahoma" w:hAnsi="Tahoma"/>
        </w:rPr>
        <w:t xml:space="preserve"> - za każdy stwierdzony przypadek niezatrudnienia pracownika, przy czym za niespełnienie powyższego wymogu traktowane będzie również nieprzedłożenie w wyznaczonym  przez Zamawiającego  terminie dowodów,                   o których mowa w § 4 ust. 2. 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>6. Za nieprzedłożenie kolejnej polisy ubezpieczeniowej na 3 dni przed upływem terminu ważności poprzedniej w wysokości 1 000 zł za każdy dzień zwłoki.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>7. W przypadku odstąpienia od umowy przez Wykonawcę lub Zamawiającego                     z przyczyn zawinionych przez Wykonawcę, Wykonawca zapłaci Zamawiającemu karę umowną w wysokości 50 000,00 zł.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>8. Łączna maksymalna wysokość kar umownych, których mogą dochodzić strony, nie może być większa niż 70 000,00 zł.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>9. Zamawiający będzie uprawniony do dochodzenia odszkodowania na zasadach ogólnych Kodeksu cywilnego do wysokości rzeczywiście poniesionej szkody.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  <w:t>10. Zamawiający ma prawo potrącić kary umowne z wynagrodzenia, a Wykonawca wyraża na to zgodę.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Heading1"/>
        <w:keepNext w:val="true"/>
        <w:numPr>
          <w:ilvl w:val="0"/>
          <w:numId w:val="0"/>
        </w:numPr>
        <w:tabs>
          <w:tab w:val="left" w:pos="0" w:leader="none"/>
          <w:tab w:val="center" w:pos="4536" w:leader="none"/>
          <w:tab w:val="right" w:pos="9072" w:leader="none"/>
        </w:tabs>
        <w:spacing w:lineRule="auto" w:line="360" w:before="240" w:after="120"/>
        <w:ind w:hanging="0" w:left="0"/>
        <w:rPr>
          <w:rFonts w:ascii="Tahoma" w:hAnsi="Tahoma" w:cs="Tahoma"/>
          <w:b/>
          <w:sz w:val="32"/>
          <w:szCs w:val="32"/>
        </w:rPr>
      </w:pPr>
      <w:bookmarkStart w:id="6" w:name="__RefHeading___Toc8721_2763663941"/>
      <w:bookmarkEnd w:id="6"/>
      <w:r>
        <w:rPr>
          <w:rFonts w:cs="Tahoma" w:ascii="Tahoma" w:hAnsi="Tahoma"/>
          <w:b/>
          <w:sz w:val="32"/>
          <w:szCs w:val="32"/>
        </w:rPr>
        <w:t>§ 7 Zmiany umowy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1. Wszelkie zmiany i uzupełnienia treści niniejszej umowy wymagają formy                    pisemnej pod rygorem ich nieważności.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2. Strony dopuszczają wprowadzenie do treści niniejszej umowy zmian jej                    postanowień w stosunku do treści oferty, na podstawie której dokonano                    wyboru Wykonawcy. Zmiany te mogą dotyczyć:</w:t>
      </w:r>
    </w:p>
    <w:p>
      <w:pPr>
        <w:pStyle w:val="Normal"/>
        <w:suppressAutoHyphens w:val="false"/>
        <w:jc w:val="both"/>
        <w:rPr>
          <w:u w:val="single"/>
        </w:rPr>
      </w:pPr>
      <w:r>
        <w:rPr>
          <w:rFonts w:eastAsia="Calibri" w:ascii="Tahoma" w:hAnsi="Tahoma" w:eastAsiaTheme="minorHAnsi"/>
          <w:color w:val="000000"/>
          <w:u w:val="single"/>
          <w:lang w:eastAsia="en-US"/>
        </w:rPr>
        <w:t>1) terminu zakończenia przedmiotu umowy w przypadku: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 xml:space="preserve">a) wystąpienia siły wyższej, to znaczy niezależnego od Stron losowego                       zdarzenia zewnętrznego, które było niemożliwe do przewidzenia w momencie                 zawarcia Umowy i któremu nie można było zapobiec mimo dochowania należytej        staranności. Strony uzgadniają, że pod pojęciem siły wyższej rozumieją: 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kataklizmy spowodowane siłami natury np. trzęsienie ziemi, huragan, burza, powódź, pożar oraz wojnę, zamach terrorystyczny, strajk itp.,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b) zmiany powszechnie obowiązujących przepisów prawa w zakresie mającym wpływ na realizację przedmiotu zamówienia lub świadczenia Stron,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c) wystąpienia okoliczności wskazanych w pkt 2,</w:t>
      </w:r>
    </w:p>
    <w:p>
      <w:pPr>
        <w:pStyle w:val="Normal"/>
        <w:suppressAutoHyphens w:val="false"/>
        <w:jc w:val="both"/>
        <w:rPr>
          <w:u w:val="single"/>
        </w:rPr>
      </w:pPr>
      <w:r>
        <w:rPr>
          <w:rFonts w:eastAsia="Calibri" w:ascii="Tahoma" w:hAnsi="Tahoma" w:eastAsiaTheme="minorHAnsi"/>
          <w:color w:val="000000"/>
          <w:u w:val="single"/>
          <w:lang w:eastAsia="en-US"/>
        </w:rPr>
        <w:t>2) zakresu przedmiotu umowy w przypadku: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a) rezygnacji przez Zamawiającego z wykonania części przedmiotu umowy                  w razie uznania ich wykonania za zbędne, czego nie można było wcześniej przewidzieć,</w:t>
      </w:r>
    </w:p>
    <w:p>
      <w:pPr>
        <w:pStyle w:val="Normal"/>
        <w:suppressAutoHyphens w:val="false"/>
        <w:jc w:val="both"/>
        <w:rPr>
          <w:u w:val="single"/>
        </w:rPr>
      </w:pPr>
      <w:r>
        <w:rPr>
          <w:rFonts w:eastAsia="Calibri" w:ascii="Tahoma" w:hAnsi="Tahoma" w:eastAsiaTheme="minorHAnsi"/>
          <w:color w:val="000000"/>
          <w:u w:val="single"/>
          <w:lang w:eastAsia="en-US"/>
        </w:rPr>
        <w:t>3) wysokości wynagrodzenia, gdy w okresie obowiązywania umowy wystąpią następujące okoliczności mające wpływ na koszty wykonania umowy przez Wykonawcę: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a) zmiana stawki podatku VAT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b) okoliczności wskazane w ust. 2 pkt 2.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color w:val="000000"/>
          <w:lang w:eastAsia="en-US"/>
        </w:rPr>
        <w:t>3.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Wykonawcy przysługuje wynagrodzenie jedynie za zrealizowaną część zobowiązania, i nie przysługują mu żadne inne roszczenia  odszkodowawcze.</w:t>
      </w:r>
    </w:p>
    <w:p>
      <w:pPr>
        <w:pStyle w:val="Normal"/>
        <w:suppressAutoHyphens w:val="false"/>
        <w:rPr/>
      </w:pPr>
      <w:r>
        <w:rPr>
          <w:rFonts w:eastAsia="Calibri" w:ascii="Tahoma" w:hAnsi="Tahoma" w:eastAsiaTheme="minorHAnsi"/>
          <w:lang w:eastAsia="en-US"/>
        </w:rPr>
        <w:t xml:space="preserve">4. Zamawiający zastrzega wstrzymanie realizacji zamówienia w przypadku                       decyzji, </w:t>
      </w:r>
      <w:r>
        <w:rPr>
          <w:rFonts w:ascii="Tahoma" w:hAnsi="Tahoma"/>
        </w:rPr>
        <w:t>dyrektora Przedszkola lub Organu prowadzącego lub właściwych Organów administracji publicznej, w tym Ministra Edukacji Narodowej o zawieszeniu zajęć dydaktyczno- wychowawczych w szkołach i placówkach oświatowych.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lang w:eastAsia="en-US"/>
        </w:rPr>
        <w:t xml:space="preserve">5. W przypadku wstrzymania realizacji zamówienia, o którym mowa w ust. 4,         Wykonawcy nie przysługuje za ten okres wynagrodzenie, o którym mowa w </w:t>
      </w:r>
      <w:r>
        <w:rPr>
          <w:rFonts w:eastAsia="Calibri" w:cs="Tahoma" w:ascii="Tahoma" w:hAnsi="Tahoma" w:eastAsiaTheme="minorHAnsi"/>
          <w:lang w:eastAsia="en-US"/>
        </w:rPr>
        <w:t>§</w:t>
      </w:r>
      <w:r>
        <w:rPr>
          <w:rFonts w:eastAsia="Calibri" w:ascii="Tahoma" w:hAnsi="Tahoma" w:eastAsiaTheme="minorHAnsi"/>
          <w:lang w:eastAsia="en-US"/>
        </w:rPr>
        <w:t xml:space="preserve"> 3.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eastAsia="Times-Roman" w:cs="Tahoma" w:ascii="Tahoma" w:hAnsi="Tahoma"/>
          <w:b/>
          <w:sz w:val="32"/>
          <w:szCs w:val="32"/>
        </w:rPr>
        <w:t>§ 8</w:t>
      </w:r>
      <w:r>
        <w:rPr>
          <w:rFonts w:cs="Tahoma" w:ascii="Tahoma" w:hAnsi="Tahoma"/>
          <w:b/>
          <w:bCs/>
          <w:color w:val="000000"/>
          <w:sz w:val="32"/>
          <w:szCs w:val="32"/>
        </w:rPr>
        <w:t>* Waloryzacja wynagrodzenia</w:t>
      </w:r>
    </w:p>
    <w:p>
      <w:pPr>
        <w:pStyle w:val="Normal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32"/>
          <w:szCs w:val="32"/>
        </w:rPr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cs="Tahoma" w:ascii="Tahoma" w:hAnsi="Tahoma"/>
          <w:bCs/>
          <w:color w:val="000000"/>
        </w:rPr>
        <w:t xml:space="preserve">Stosownie do treści zapisu art. 439 ustawy Pzp Zamawiający przewiduje możliwość dokonania zmiany (dalej: „waloryzacji”) wynagrodzenia, o którym mowa w </w:t>
      </w:r>
      <w:r>
        <w:rPr>
          <w:rFonts w:eastAsia="Calibri" w:ascii="Tahoma" w:hAnsi="Tahoma" w:eastAsiaTheme="minorHAnsi"/>
          <w:lang w:eastAsia="en-US"/>
        </w:rPr>
        <w:t xml:space="preserve"> </w:t>
      </w:r>
      <w:r>
        <w:rPr>
          <w:rFonts w:eastAsia="Calibri" w:cs="Tahoma" w:ascii="Tahoma" w:hAnsi="Tahoma" w:eastAsiaTheme="minorHAnsi"/>
          <w:lang w:eastAsia="en-US"/>
        </w:rPr>
        <w:t>§</w:t>
      </w:r>
      <w:r>
        <w:rPr>
          <w:rFonts w:eastAsia="Calibri" w:ascii="Tahoma" w:hAnsi="Tahoma" w:eastAsiaTheme="minorHAnsi"/>
          <w:lang w:eastAsia="en-US"/>
        </w:rPr>
        <w:t xml:space="preserve"> 3 ust. 1 niniejszej umowy, w przypadku zmiany cen materiałów lub kosztów związanych z realizacją zamówienia, na następujących zasadach: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 xml:space="preserve">1. Strony w okresie obowiązywania niniejszej umowy mogą żądać waloryzacji wynagrodzenia. Wykonawca może złożyć wniosek po upływie 6 miesięcy licząc od daty  zawarcia umowy, bądź 3 miesięcy od daty ostatniej waloryzacji. Wniosek należy złożyć w terminie do 20 dnia danego miesiąca. Niezłożenie wniosku w terminie wskazanym w zdaniu poprzedzającym skutkować będzie brakiem waloryzacji wynagrodzenia w terminie wskazanym w </w:t>
      </w:r>
      <w:r>
        <w:rPr>
          <w:rFonts w:eastAsia="Calibri" w:cs="Tahoma" w:ascii="Tahoma" w:hAnsi="Tahoma" w:eastAsiaTheme="minorHAnsi"/>
          <w:lang w:eastAsia="en-US"/>
        </w:rPr>
        <w:t>§</w:t>
      </w:r>
      <w:r>
        <w:rPr>
          <w:rFonts w:eastAsia="Calibri" w:ascii="Tahoma" w:hAnsi="Tahoma" w:eastAsiaTheme="minorHAnsi"/>
          <w:lang w:eastAsia="en-US"/>
        </w:rPr>
        <w:t xml:space="preserve"> 8 pkt 4 niniejszej umowy.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2. Żądanie waloryzacji następuje w związku ze wzrostem lub obniżeniem cen określonym we wskaźniku cen towarów i usług konsumpcyjnych ogółem w ujęciu kwartał do poprzedniego kwartału ( dalej: wskaźnik GUS) ogłaszanym w formie komunikatu Prezesa Głównego Urzędu Statystycznego, o którym mowa w art. 25 ust. 11 ustawy z dnia 17 grudnia 1998 r. o emeryturach i rentach z Funduszu Ubezpieczeń Społecznych (Dz. U z 2024r., poz. 1631 z późn. zm.) Strony ustalają wskaźnik GUS za miernik ceny materiałów i kosztów związanych z realizacją zamówienia.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3. Wniosek, o którym mowa w pkt. 1 niniejszego ustępu winien zawierać uzasadnienie faktyczne i prawne zmiany wysokości wynagrodzenia, z uwzględnieniem poniższych warunków: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 xml:space="preserve">a) strony mogą żądać waloryzacji wyłącznie w przypadku, gdy wynik działania </w:t>
      </w:r>
      <w:r>
        <w:rPr>
          <w:rFonts w:eastAsia="Calibri" w:ascii="Tahoma" w:hAnsi="Tahoma" w:eastAsiaTheme="minorHAnsi"/>
          <w:b/>
          <w:lang w:eastAsia="en-US"/>
        </w:rPr>
        <w:t>[(W1+…Wn) – (n*100)]</w:t>
      </w:r>
      <w:r>
        <w:rPr>
          <w:rFonts w:eastAsia="Calibri" w:ascii="Tahoma" w:hAnsi="Tahoma" w:eastAsiaTheme="minorHAnsi"/>
          <w:lang w:eastAsia="en-US"/>
        </w:rPr>
        <w:t xml:space="preserve"> będzie mniejszy lub równy 97,0 (spadek cen o co najmniej 3%) lub większy lub równy 103,0 (wzrost cen o co namniej 3%); w przypadku, gdy wynik będzie mieścił się w zakresie powyżej 97 lub poniżej 103 waloryzacja nie odbędzie się;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b) waloryzacja oparta będzie o współczynnik waloryzacji (Pw) wynoszący:</w:t>
      </w:r>
    </w:p>
    <w:p>
      <w:pPr>
        <w:pStyle w:val="Normal"/>
        <w:rPr/>
      </w:pPr>
      <w:r>
        <w:rPr>
          <w:rFonts w:eastAsia="Calibri" w:ascii="Tahoma" w:hAnsi="Tahoma" w:eastAsiaTheme="minorHAnsi"/>
          <w:b/>
          <w:lang w:eastAsia="en-US"/>
        </w:rPr>
        <w:t>Pw =[(W1+…Wn)-(n*100)]/100</w:t>
      </w:r>
      <w:r>
        <w:rPr>
          <w:rFonts w:eastAsia="Calibri" w:ascii="Tahoma" w:hAnsi="Tahoma" w:eastAsiaTheme="minorHAnsi"/>
          <w:lang w:eastAsia="en-US"/>
        </w:rPr>
        <w:t xml:space="preserve"> (z dokładnością do 4. miejsca po przecinku) gdzie: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>W1</w:t>
      </w:r>
      <w:r>
        <w:rPr>
          <w:rFonts w:eastAsia="Calibri" w:ascii="Tahoma" w:hAnsi="Tahoma" w:eastAsiaTheme="minorHAnsi"/>
          <w:lang w:eastAsia="en-US"/>
        </w:rPr>
        <w:t xml:space="preserve"> – to pierwszy Kwartalny wskaźnik cen towarów i usług konsumpcyjnych GUS (okres poprzedni =100), opublikowany po zawarciu umowy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 xml:space="preserve">Wn </w:t>
      </w:r>
      <w:r>
        <w:rPr>
          <w:rFonts w:eastAsia="Calibri" w:ascii="Tahoma" w:hAnsi="Tahoma" w:eastAsiaTheme="minorHAnsi"/>
          <w:lang w:eastAsia="en-US"/>
        </w:rPr>
        <w:t xml:space="preserve">– kolejne wskaźniki publikowane po W1 do momentu waloryzacji 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 xml:space="preserve">n </w:t>
      </w:r>
      <w:r>
        <w:rPr>
          <w:rFonts w:eastAsia="Calibri" w:ascii="Tahoma" w:hAnsi="Tahoma" w:eastAsiaTheme="minorHAnsi"/>
          <w:lang w:eastAsia="en-US"/>
        </w:rPr>
        <w:t>– ilość wskaźników W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c) jednakową waloryzacją objęte zostaną ceny jednostkowe ujęte w Formularzu ofertowym według następującego wzoru: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>Cw = Cp*(1+Pw)</w:t>
      </w:r>
      <w:r>
        <w:rPr>
          <w:rFonts w:eastAsia="Calibri" w:ascii="Tahoma" w:hAnsi="Tahoma" w:eastAsiaTheme="minorHAnsi"/>
          <w:lang w:eastAsia="en-US"/>
        </w:rPr>
        <w:t xml:space="preserve"> (z dokładnością do 2. miejsca po przecinku), gdzie:</w:t>
      </w:r>
    </w:p>
    <w:p>
      <w:pPr>
        <w:pStyle w:val="Normal"/>
        <w:rPr>
          <w:rFonts w:ascii="Tahoma" w:hAnsi="Tahoma" w:eastAsia="Calibri" w:eastAsiaTheme="minorHAnsi"/>
          <w:b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>Cw to cena po waloryzacji</w:t>
      </w:r>
    </w:p>
    <w:p>
      <w:pPr>
        <w:pStyle w:val="Normal"/>
        <w:rPr>
          <w:rFonts w:ascii="Tahoma" w:hAnsi="Tahoma" w:eastAsia="Calibri" w:eastAsiaTheme="minorHAnsi"/>
          <w:b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>Cp to cena wyjściowa ujęta w Formularzu ofertowym Wykonawcy</w:t>
      </w:r>
    </w:p>
    <w:p>
      <w:pPr>
        <w:pStyle w:val="Normal"/>
        <w:rPr>
          <w:rFonts w:ascii="Tahoma" w:hAnsi="Tahoma" w:eastAsia="Calibri" w:eastAsiaTheme="minorHAnsi"/>
          <w:b/>
          <w:lang w:eastAsia="en-US"/>
        </w:rPr>
      </w:pPr>
      <w:r>
        <w:rPr>
          <w:rFonts w:eastAsia="Calibri" w:ascii="Tahoma" w:hAnsi="Tahoma" w:eastAsiaTheme="minorHAnsi"/>
          <w:b/>
          <w:lang w:eastAsia="en-US"/>
        </w:rPr>
        <w:t>Pw to współczynnik waloryzacji ustalony zgodnie z pkt. b powyżej;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4. Dniem wejścia w życie waloryzacji będzie 01</w:t>
      </w:r>
      <w:r>
        <w:rPr>
          <w:rFonts w:eastAsia="Calibri" w:ascii="Tahoma" w:hAnsi="Tahoma" w:eastAsiaTheme="minorHAnsi"/>
          <w:b/>
          <w:lang w:eastAsia="en-US"/>
        </w:rPr>
        <w:t xml:space="preserve"> </w:t>
      </w:r>
      <w:r>
        <w:rPr>
          <w:rFonts w:eastAsia="Calibri" w:ascii="Tahoma" w:hAnsi="Tahoma" w:eastAsiaTheme="minorHAnsi"/>
          <w:lang w:eastAsia="en-US"/>
        </w:rPr>
        <w:t>dzień następnego miesiąca kalendarzowego od złożenia przez Wykonawcę wniosku, po jego zaakceptowaniu przez zamawiającego.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eastAsia="Calibri" w:ascii="Tahoma" w:hAnsi="Tahoma" w:eastAsiaTheme="minorHAnsi"/>
          <w:lang w:eastAsia="en-US"/>
        </w:rPr>
        <w:t>5. Zmiana wysokości wynagrodzenia, o którym mówi ust. 1 niniejszego paragrafu, ustalona zostanie w oparciu o zwaloryzowanie zgodnie z pkt 3 niniejszego ustępu</w:t>
      </w:r>
    </w:p>
    <w:p>
      <w:pPr>
        <w:pStyle w:val="Normal"/>
        <w:rPr>
          <w:rFonts w:ascii="Tahoma" w:hAnsi="Tahoma" w:eastAsia="Calibri" w:eastAsiaTheme="minorHAnsi"/>
          <w:lang w:eastAsia="en-US"/>
        </w:rPr>
      </w:pPr>
      <w:r>
        <w:rPr>
          <w:rFonts w:cs="Tahoma" w:ascii="Tahoma" w:hAnsi="Tahoma"/>
          <w:bCs/>
          <w:color w:val="000000"/>
        </w:rPr>
        <w:t xml:space="preserve">ceny jednostkowe oraz ilość przewidzianą do dostawy począwszy od  1 dnia miesiąca kalendarzowego po złożeniu przez Wykonawcę wniosku, po jego zaakceptowaniu przez Zamawiającego, stanowiącą różnicę pomiędzy ilościami wskazanymi w niniejszej umowie </w:t>
      </w:r>
      <w:r>
        <w:rPr>
          <w:rFonts w:eastAsia="Calibri" w:ascii="Tahoma" w:hAnsi="Tahoma" w:eastAsiaTheme="minorHAnsi"/>
          <w:lang w:eastAsia="en-US"/>
        </w:rPr>
        <w:t xml:space="preserve">w </w:t>
      </w:r>
      <w:r>
        <w:rPr>
          <w:rFonts w:eastAsia="Calibri" w:cs="Tahoma" w:ascii="Tahoma" w:hAnsi="Tahoma" w:eastAsiaTheme="minorHAnsi"/>
          <w:lang w:eastAsia="en-US"/>
        </w:rPr>
        <w:t>§</w:t>
      </w:r>
      <w:r>
        <w:rPr>
          <w:rFonts w:eastAsia="Calibri" w:ascii="Tahoma" w:hAnsi="Tahoma" w:eastAsiaTheme="minorHAnsi"/>
          <w:lang w:eastAsia="en-US"/>
        </w:rPr>
        <w:t xml:space="preserve"> 1 ust. 5, a ilościami dostarczonymi do ostatniego dnia miesiąca, w którym złożono wniosek o waloryzację.</w:t>
      </w:r>
    </w:p>
    <w:p>
      <w:pPr>
        <w:pStyle w:val="Normal"/>
        <w:rPr>
          <w:rFonts w:ascii="Tahoma" w:hAnsi="Tahoma" w:cs="Tahoma"/>
          <w:bCs/>
          <w:color w:val="000000"/>
        </w:rPr>
      </w:pPr>
      <w:r>
        <w:rPr>
          <w:rFonts w:eastAsia="Calibri" w:ascii="Tahoma" w:hAnsi="Tahoma" w:eastAsiaTheme="minorHAnsi"/>
          <w:lang w:eastAsia="en-US"/>
        </w:rPr>
        <w:t>6. Strona, która otrzyma wniosek o waloryzację, w terminie 10 dni od dnia otrzymania wniosku zweryfikuje jego zasadność oraz poprawność zawartych w nim kalkulacji i poinformuje drugą Stronę o wynikach weryfikacji oraz o zgodzie na waloryzację lub o braku takiej zgody. Za dzień przekazania stanowiska, uznaje się dzień jego wysłania na adres właściwy dla doręczeń PiS dla Wykonawcy lub adres poczty elektronicznej Wykonawcy.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7. Maksymalna wartość zmiany wynagrodzenia Wykonawcy dopuszczona przez Zamawiającego w efekcie zastosowania postanowień niniejszego ustępu wynosi +/-10% wynagrodzenia określonego w Ofercie Wykonawcy za przedmiot Umowy.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8. Zgodnie z art. 439 ust. 5 PZP Wykonawca, którego wynagrodzenie zostało zmienione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a) przedmiotem umowy są dostawy lub usługi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b) okres obowiązywania nie przekracza 6 miesięcy.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9. Zmiana wynagrodzenia zgodnie z niniejszym ustępem wyczerpuje roszczenia Wykonawcy związane ze zmianą ceny towarów lub Kostów związanych z realizacją przedmiotu Umowy.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10. Zmiana wynagrodzenia Wykonawcy w trybie określonym w niniejszym ustępie nastąpi pod rygorem nieważności, w formie pisemnego aneksu do Umowy.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11. Zamawiający zastrzega sobie prawo odmowy dokonania zmiany wysokości wynagrodzenia należnego Wykonawcy w przypadku, gdy jego wniosek nie będzie spełniał warunków opisanych w postanowieniach niniejszej Umowy.</w:t>
      </w:r>
    </w:p>
    <w:p>
      <w:pPr>
        <w:pStyle w:val="Normal"/>
        <w:suppressAutoHyphens w:val="false"/>
        <w:jc w:val="both"/>
        <w:rPr/>
      </w:pPr>
      <w:r>
        <w:rPr>
          <w:rFonts w:cs="Tahoma" w:ascii="Tahoma" w:hAnsi="Tahoma"/>
        </w:rPr>
        <w:t xml:space="preserve"> 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Cs/>
          <w:color w:val="000000"/>
          <w:sz w:val="32"/>
          <w:szCs w:val="32"/>
        </w:rPr>
      </w:pPr>
      <w:bookmarkStart w:id="7" w:name="__RefHeading___Toc8723_2763663941"/>
      <w:bookmarkEnd w:id="7"/>
      <w:r>
        <w:rPr>
          <w:rFonts w:eastAsia="Times-Roman" w:cs="Tahoma" w:ascii="Tahoma" w:hAnsi="Tahoma"/>
          <w:b/>
          <w:sz w:val="32"/>
          <w:szCs w:val="32"/>
        </w:rPr>
        <w:t>§ 9</w:t>
      </w:r>
      <w:r>
        <w:rPr>
          <w:rFonts w:cs="Tahoma" w:ascii="Tahoma" w:hAnsi="Tahoma"/>
          <w:b/>
          <w:bCs/>
          <w:color w:val="000000"/>
          <w:sz w:val="32"/>
          <w:szCs w:val="32"/>
        </w:rPr>
        <w:t>* Podmiot udostępniający zasoby</w:t>
      </w:r>
    </w:p>
    <w:p>
      <w:pPr>
        <w:pStyle w:val="Normal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32"/>
          <w:szCs w:val="32"/>
        </w:rPr>
      </w:r>
    </w:p>
    <w:p>
      <w:pPr>
        <w:pStyle w:val="Normal"/>
        <w:rPr/>
      </w:pPr>
      <w:r>
        <w:rPr>
          <w:rFonts w:cs="Tahoma" w:ascii="Tahoma" w:hAnsi="Tahoma"/>
          <w:color w:val="000000"/>
        </w:rPr>
        <w:t>Wykonawca wykona przedmiot umowy bez  udziału Podmiotu Udostępniającego Zasoby.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Standard"/>
        <w:spacing w:lineRule="auto" w:line="276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cs="Tahoma" w:ascii="Tahoma" w:hAnsi="Tahoma"/>
          <w:b/>
          <w:bCs/>
          <w:color w:val="000000"/>
          <w:sz w:val="32"/>
          <w:szCs w:val="32"/>
        </w:rPr>
        <w:t>§ 10* Podmiot udostępniający zasoby</w:t>
      </w:r>
    </w:p>
    <w:p>
      <w:pPr>
        <w:pStyle w:val="Standard"/>
        <w:spacing w:lineRule="auto" w:line="276" w:before="0" w:after="0"/>
        <w:ind w:hanging="227" w:left="227"/>
        <w:jc w:val="both"/>
        <w:rPr/>
      </w:pPr>
      <w:r>
        <w:rPr>
          <w:rFonts w:cs="Tahoma" w:ascii="Tahoma" w:hAnsi="Tahoma"/>
          <w:color w:val="000000"/>
          <w:szCs w:val="24"/>
        </w:rPr>
        <w:t>1. Wykonawca oświadcza, że podmiot udostępniający zasoby ………………………, na zasoby którego w zakresie/ach ……………. Wykonawca powoływał się składając ofertę celem wykazania spełniania warunków udziału w postępowaniu o udzielenie zamówienia publicznego, będzie realizował przedmiot umowy                                          w zakresie/ach …................................................…….</w:t>
      </w:r>
    </w:p>
    <w:p>
      <w:pPr>
        <w:pStyle w:val="Standard"/>
        <w:spacing w:lineRule="auto" w:line="276" w:before="0" w:after="0"/>
        <w:ind w:hanging="227" w:left="227"/>
        <w:jc w:val="both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2. W przypadku udostępniania zasobów umowy przez ….…………………………………..     z jakichkolwiek przyczyn w powyższym zakresie Wykonawca będzie zobowiązany do zastąpienia tego podmiotu innym podmiotem, posiadającym zasoby co najmniej takie jak te, które stanowiły podstawę wykazania spełniania przez Wykonawcę warunków udziału w postępowaniu o udzielenie zamówienia publicznego przy udziale podmiotu udostępniającego zasoby, po uprzednim uzyskaniu pisemnej zgody Zamawiającego, lub Wykonawca wykaże, przedstawiając stosowne dokumenty, że samodzielnie spełnia je w stopniu nie mniejszym niż wymagany                 w trakcie postępowania o udzielenie zamówienia.</w:t>
      </w:r>
    </w:p>
    <w:p>
      <w:pPr>
        <w:pStyle w:val="Standard"/>
        <w:spacing w:lineRule="auto" w:line="276" w:before="0" w:after="0"/>
        <w:ind w:hanging="227" w:left="227"/>
        <w:jc w:val="both"/>
        <w:rPr/>
      </w:pPr>
      <w:r>
        <w:rPr>
          <w:rFonts w:cs="Tahoma" w:ascii="Tahoma" w:hAnsi="Tahoma"/>
          <w:color w:val="000000"/>
          <w:szCs w:val="24"/>
        </w:rPr>
        <w:t>3. Zamawiający jest uprawniony do odmowy akceptacji zmiany Podmiotu Udostępniającego Zasoby, w przypadku wątpliwości dotyczących w szczególności rzeczywistego udostępniania zasobów przez Podmiot Udostępniający Zasoby lub                       w zakresie sposobu ich udostępniania i okresu.</w:t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lineRule="auto" w:line="360" w:before="240" w:after="120"/>
        <w:rPr>
          <w:rFonts w:ascii="Tahoma" w:hAnsi="Tahoma" w:cs="Tahoma"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 xml:space="preserve">§11 Siła Wyższa </w:t>
      </w:r>
    </w:p>
    <w:p>
      <w:pPr>
        <w:pStyle w:val="BodyText"/>
        <w:spacing w:before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 </w:t>
      </w:r>
      <w:r>
        <w:rPr>
          <w:rFonts w:cs="Tahoma" w:ascii="Tahoma" w:hAnsi="Tahoma"/>
        </w:rPr>
        <w:t>1. Żadna ze Stron nie będzie odpowiedzialna za nienależyte  wykonanie zobowiązań wynikających z niniejszej Umowy z powodu siły wyższej.</w:t>
      </w:r>
    </w:p>
    <w:p>
      <w:pPr>
        <w:pStyle w:val="BodyText"/>
        <w:spacing w:before="0" w:after="0"/>
        <w:rPr/>
      </w:pPr>
      <w:r>
        <w:rPr>
          <w:rFonts w:cs="Tahoma" w:ascii="Tahoma" w:hAnsi="Tahoma"/>
        </w:rPr>
        <w:t xml:space="preserve">2. Przez siłę wyższą Strony będą rozumieć zdarzenie losowe lub wywołane przez czynniki zewnętrzne, których nie można było przewidzieć ani im zapobiec lub przezwyciężyć poprzez działanie z zachowaniem należytej staranności,                                w szczególności: powódź lub klęska żywiołowa, stan </w:t>
      </w:r>
      <w:r>
        <w:rPr>
          <w:rFonts w:cs="Tahoma" w:ascii="Tahoma" w:hAnsi="Tahoma"/>
          <w:color w:val="000000"/>
        </w:rPr>
        <w:t>epidemii oraz stan pandemii, wojna, zamieszki, zawieszenie działalności placówek oświatowych.</w:t>
      </w:r>
    </w:p>
    <w:p>
      <w:pPr>
        <w:pStyle w:val="BodyText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3. Jeżeli siła wyższa spowoduje niemożliwość wykonania lub należytego wykonania Przedmiotu Umowy:</w:t>
      </w:r>
    </w:p>
    <w:p>
      <w:pPr>
        <w:pStyle w:val="BodyText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a) Strona niezwłocznie zawiadomi drugą Stronę o powstaniu i ustaniu działania siły wyższej, przedstawiając dokumentację w tym zakresie,</w:t>
      </w:r>
    </w:p>
    <w:p>
      <w:pPr>
        <w:pStyle w:val="BodyText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b) Strona niezwłocznie rozpocznie usuwanie skutków tego zdarzenia,</w:t>
      </w:r>
    </w:p>
    <w:p>
      <w:pPr>
        <w:pStyle w:val="BodyText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c) Strony uzgodnią sposób realizacji wzajemnych zobowiązań,</w:t>
      </w:r>
    </w:p>
    <w:p>
      <w:pPr>
        <w:pStyle w:val="BodyText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4. Każda ze Stron dołoży najwyższej staranności w celu należytego wykonania swoich zobowiązań pomimo  wystąpienia siły wyższej.</w:t>
      </w:r>
    </w:p>
    <w:p>
      <w:pPr>
        <w:pStyle w:val="BodyText"/>
        <w:spacing w:before="0" w:after="0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>5. Jeżeli siła wyższa spowoduje niewykonanie lub nienależyte wykonanie zobowiązań przez Sprzedawcę, Zamawiający legitymowany jest do wstrzymania wykonania Przedmiotu umowy i powierzenia wykonania zastępczego do czasu ustania działania siły wyższej.</w:t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lineRule="auto" w:line="360" w:before="240" w:after="0"/>
        <w:rPr>
          <w:rFonts w:ascii="Tahoma" w:hAnsi="Tahoma" w:cs="Tahoma"/>
          <w:b/>
          <w:sz w:val="32"/>
          <w:szCs w:val="32"/>
        </w:rPr>
      </w:pPr>
      <w:bookmarkStart w:id="8" w:name="__RefHeading___Toc8727_2763663941"/>
      <w:bookmarkEnd w:id="8"/>
      <w:r>
        <w:rPr>
          <w:rFonts w:cs="Tahoma" w:ascii="Tahoma" w:hAnsi="Tahoma"/>
          <w:b/>
          <w:sz w:val="32"/>
          <w:szCs w:val="32"/>
        </w:rPr>
        <w:t>§ 12 Ochrona danych osobowych</w:t>
      </w:r>
    </w:p>
    <w:p>
      <w:pPr>
        <w:pStyle w:val="Normal"/>
        <w:suppressAutoHyphens w:val="false"/>
        <w:jc w:val="both"/>
        <w:rPr>
          <w:rFonts w:ascii="Tahoma" w:hAnsi="Tahoma"/>
        </w:rPr>
      </w:pPr>
      <w:r>
        <w:rPr>
          <w:rFonts w:eastAsia="Calibri" w:ascii="Tahoma" w:hAnsi="Tahoma" w:eastAsiaTheme="minorHAnsi"/>
          <w:lang w:eastAsia="en-US"/>
        </w:rPr>
        <w:t xml:space="preserve">1. W przypadku powstania konieczności powierzenia Wykonawcy                                 przetwarzania danych osobowych, zgodnie z przepisami rozporządzenia 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lang w:eastAsia="en-US"/>
        </w:rPr>
        <w:t>Parlamentu Europejskiego i Rady (UE) 2016/679 z dnia 27 kwietnia 2016r.                           w sprawie ochrony osób fizycznych w związku z przetwarzaniem danych                         osobowych i w sprawie swobodnego przepływu takich danych oraz uchylenia               dyrektywy 95/46/WE oraz zgodnie z przepisami ustawy z dnia 10 maja 2018r.                  o ochronie danych osobowych, zasady powierzenia przetwarzania tych danych zostaną uregulowane odrębną, nieodpłatną umową, gwarantującą spełnienie obowiązków wynikających ze wskazanych przepisów.</w:t>
      </w:r>
    </w:p>
    <w:p>
      <w:pPr>
        <w:pStyle w:val="Normal"/>
        <w:suppressAutoHyphens w:val="false"/>
        <w:jc w:val="both"/>
        <w:rPr/>
      </w:pPr>
      <w:r>
        <w:rPr>
          <w:rFonts w:eastAsia="Calibri" w:ascii="Tahoma" w:hAnsi="Tahoma" w:eastAsiaTheme="minorHAnsi"/>
          <w:lang w:eastAsia="en-US"/>
        </w:rPr>
        <w:t>2. W przypadku uchylania się przez Wykonawcę od podpisania umowy,                              o której mowa w ust.1. Wykonawca ponosi  pełną odpowiedzialność za                     następstwa tego uchylenia, w tym z tytułu powstałej szkody Zamawiającego (jako administratora danych) lub osoby trzeciej, oraz z tytułu związanego                                  z tym opóźnienia w realizacji przedmiotu niniejszej Umowy.</w:t>
      </w:r>
    </w:p>
    <w:p>
      <w:pPr>
        <w:pStyle w:val="Normal"/>
        <w:suppressAutoHyphens w:val="false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Heading1"/>
        <w:keepNext w:val="true"/>
        <w:numPr>
          <w:ilvl w:val="0"/>
          <w:numId w:val="2"/>
        </w:numPr>
        <w:tabs>
          <w:tab w:val="left" w:pos="0" w:leader="none"/>
          <w:tab w:val="center" w:pos="4536" w:leader="none"/>
          <w:tab w:val="right" w:pos="9072" w:leader="none"/>
        </w:tabs>
        <w:spacing w:lineRule="auto" w:line="360" w:before="240" w:after="120"/>
        <w:rPr/>
      </w:pPr>
      <w:bookmarkStart w:id="9" w:name="__RefHeading___Toc8729_2763663941"/>
      <w:bookmarkEnd w:id="9"/>
      <w:r>
        <w:rPr>
          <w:rFonts w:cs="Tahoma" w:ascii="Tahoma" w:hAnsi="Tahoma"/>
          <w:b/>
          <w:sz w:val="32"/>
          <w:szCs w:val="32"/>
        </w:rPr>
        <w:t>§ 13 Postanowienia końcowe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eastAsia="Calibri" w:cs="Tahoma" w:ascii="Tahoma" w:hAnsi="Tahoma" w:eastAsiaTheme="minorHAnsi"/>
          <w:lang w:eastAsia="en-US"/>
        </w:rPr>
        <w:t>1. W sprawach nieuregulowanych niniejszą umową mają zastosowanie                         odpowiednie przepisy Kodeksu Cywilnego oraz przepisy ustawy z dnia 11 września 2019r. Prawo zamówień publicznych.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eastAsia="Calibri" w:cs="Tahoma" w:ascii="Tahoma" w:hAnsi="Tahoma" w:eastAsiaTheme="minorHAnsi"/>
          <w:lang w:eastAsia="en-US"/>
        </w:rPr>
        <w:t>2. Ewentualne spory powstałe na tle niniejszej umowy rozstrzygać będzie Sąd właściwy dla siedziby Zamawiającego.</w:t>
      </w:r>
    </w:p>
    <w:p>
      <w:pPr>
        <w:pStyle w:val="Normal"/>
        <w:suppressAutoHyphens w:val="false"/>
        <w:jc w:val="both"/>
        <w:rPr>
          <w:rFonts w:ascii="Tahoma" w:hAnsi="Tahoma" w:cs="Tahoma"/>
        </w:rPr>
      </w:pPr>
      <w:r>
        <w:rPr>
          <w:rFonts w:eastAsia="Calibri" w:cs="Tahoma" w:ascii="Tahoma" w:hAnsi="Tahoma" w:eastAsiaTheme="minorHAnsi"/>
          <w:lang w:eastAsia="en-US"/>
        </w:rPr>
        <w:t>3. Integralną częścią umowy jest SWZ oraz oferta Wykonawcy.</w:t>
      </w:r>
    </w:p>
    <w:p>
      <w:pPr>
        <w:pStyle w:val="Normal"/>
        <w:suppressAutoHyphens w:val="false"/>
        <w:rPr/>
      </w:pPr>
      <w:r>
        <w:rPr>
          <w:rFonts w:eastAsia="Calibri" w:cs="Tahoma" w:ascii="Tahoma" w:hAnsi="Tahoma" w:eastAsiaTheme="minorHAnsi"/>
          <w:lang w:eastAsia="en-US"/>
        </w:rPr>
        <w:t>4. Umowę sporządzono w trzech jednobrzmiących egzemplarzach, po 1 egzemplarzu dla Zamawiającego, Wykonawcy i Dyrektora Gminnego Zarządu Oświaty                            w Andrychowie.</w:t>
      </w:r>
    </w:p>
    <w:p>
      <w:pPr>
        <w:pStyle w:val="Normal"/>
        <w:suppressAutoHyphens w:val="false"/>
        <w:rPr>
          <w:rFonts w:ascii="Tahoma" w:hAnsi="Tahoma" w:eastAsia="Calibri" w:cs="Tahoma" w:eastAsiaTheme="minorHAnsi"/>
          <w:lang w:eastAsia="en-US"/>
        </w:rPr>
      </w:pPr>
      <w:r>
        <w:rPr>
          <w:rFonts w:eastAsia="Calibri" w:cs="Tahoma" w:eastAsiaTheme="minorHAnsi" w:ascii="Tahoma" w:hAnsi="Tahoma"/>
          <w:lang w:eastAsia="en-US"/>
        </w:rPr>
      </w:r>
    </w:p>
    <w:p>
      <w:pPr>
        <w:pStyle w:val="Normal"/>
        <w:suppressAutoHyphens w:val="false"/>
        <w:rPr>
          <w:rFonts w:ascii="Tahoma" w:hAnsi="Tahoma" w:eastAsia="Calibri" w:cs="Tahoma" w:eastAsiaTheme="minorHAnsi"/>
          <w:lang w:eastAsia="en-US"/>
        </w:rPr>
      </w:pPr>
      <w:r>
        <w:rPr>
          <w:rFonts w:eastAsia="Calibri" w:cs="Tahoma" w:eastAsiaTheme="minorHAnsi" w:ascii="Tahoma" w:hAnsi="Tahoma"/>
          <w:lang w:eastAsia="en-US"/>
        </w:rPr>
      </w:r>
    </w:p>
    <w:p>
      <w:pPr>
        <w:pStyle w:val="Normal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    </w:t>
      </w:r>
      <w:r>
        <w:rPr>
          <w:rFonts w:ascii="Tahoma" w:hAnsi="Tahoma"/>
          <w:b/>
          <w:bCs/>
        </w:rPr>
        <w:t xml:space="preserve">Wykonawca                                                                     Zamawiający </w:t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ahoma" w:hAnsi="Tahoma"/>
        </w:rPr>
      </w:pPr>
      <w:r>
        <w:rPr>
          <w:rFonts w:ascii="Tahoma" w:hAnsi="Tahoma"/>
          <w:b/>
          <w:bCs/>
        </w:rPr>
        <w:t xml:space="preserve"> </w:t>
      </w:r>
      <w:r>
        <w:rPr>
          <w:rFonts w:ascii="Tahoma" w:hAnsi="Tahoma"/>
        </w:rPr>
        <w:t>....…………..............……….                                        ………………………………..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842828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842828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5cc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paragraph" w:styleId="Heading1" w:customStyle="1">
    <w:name w:val="heading 1"/>
    <w:basedOn w:val="Header"/>
    <w:qFormat/>
    <w:rsid w:val="00ca65cc"/>
    <w:pPr>
      <w:numPr>
        <w:ilvl w:val="0"/>
        <w:numId w:val="1"/>
      </w:numPr>
      <w:outlineLvl w:val="0"/>
    </w:pPr>
    <w:rPr/>
  </w:style>
  <w:style w:type="paragraph" w:styleId="Heading4" w:customStyle="1">
    <w:name w:val="heading 4"/>
    <w:basedOn w:val="Normal"/>
    <w:qFormat/>
    <w:rsid w:val="004e4500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deksu" w:customStyle="1">
    <w:name w:val="Łącze indeksu"/>
    <w:qFormat/>
    <w:rsid w:val="00ca65cc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ca65cc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podstawowyZnak" w:customStyle="1">
    <w:name w:val="Tekst podstawowy Znak"/>
    <w:basedOn w:val="DefaultParagraphFont"/>
    <w:uiPriority w:val="99"/>
    <w:qFormat/>
    <w:rsid w:val="00ca65cc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a65cc"/>
    <w:rPr>
      <w:rFonts w:ascii="Tahoma" w:hAnsi="Tahoma" w:eastAsia="Times New Roman" w:cs="Tahoma"/>
      <w:sz w:val="16"/>
      <w:szCs w:val="16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e2058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Domylnaczcionkaakapitu1" w:customStyle="1">
    <w:name w:val="Domyślna czcionka akapitu1"/>
    <w:qFormat/>
    <w:rsid w:val="004e4500"/>
    <w:rPr/>
  </w:style>
  <w:style w:type="character" w:styleId="Tekstpodstawowywcity2Znak" w:customStyle="1">
    <w:name w:val="Tekst podstawowy wcięty 2 Znak"/>
    <w:basedOn w:val="DefaultParagraphFont"/>
    <w:qFormat/>
    <w:rsid w:val="004e450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 w:customStyle="1">
    <w:name w:val="Hyperlink"/>
    <w:basedOn w:val="DefaultParagraphFont"/>
    <w:rsid w:val="004e4500"/>
    <w:rPr>
      <w:color w:val="0000FF"/>
      <w:u w:val="single"/>
    </w:rPr>
  </w:style>
  <w:style w:type="character" w:styleId="Nagwek4Znak" w:customStyle="1">
    <w:name w:val="Nagłówek 4 Znak"/>
    <w:basedOn w:val="DefaultParagraphFont"/>
    <w:qFormat/>
    <w:rsid w:val="004e4500"/>
    <w:rPr>
      <w:rFonts w:ascii="Calibri" w:hAnsi="Calibri" w:eastAsia="Times New Roman" w:cs="Times New Roman"/>
      <w:b/>
      <w:bCs/>
      <w:sz w:val="28"/>
      <w:szCs w:val="28"/>
    </w:rPr>
  </w:style>
  <w:style w:type="character" w:styleId="Nagwek1Znak" w:customStyle="1">
    <w:name w:val="Nagłówek 1 Znak"/>
    <w:basedOn w:val="DefaultParagraphFont"/>
    <w:qFormat/>
    <w:rsid w:val="004e4500"/>
    <w:rPr>
      <w:rFonts w:ascii="Times New Roman" w:hAnsi="Times New Roman" w:eastAsia="Times New Roman" w:cs="Times New Roman"/>
      <w:b/>
      <w:bCs/>
      <w:i/>
      <w:iCs/>
      <w:color w:val="00000A"/>
      <w:sz w:val="27"/>
      <w:szCs w:val="27"/>
      <w:u w:val="single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ca65cc"/>
    <w:pPr>
      <w:spacing w:before="0" w:after="120"/>
    </w:pPr>
    <w:rPr/>
  </w:style>
  <w:style w:type="paragraph" w:styleId="List">
    <w:name w:val="List"/>
    <w:basedOn w:val="BodyText"/>
    <w:rsid w:val="004e4500"/>
    <w:pPr/>
    <w:rPr>
      <w:rFonts w:cs="Arial"/>
    </w:rPr>
  </w:style>
  <w:style w:type="paragraph" w:styleId="Caption" w:customStyle="1">
    <w:name w:val="caption"/>
    <w:basedOn w:val="Normal"/>
    <w:qFormat/>
    <w:rsid w:val="004e4500"/>
    <w:pPr>
      <w:suppressLineNumbers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 w:customStyle="1">
    <w:name w:val="header"/>
    <w:basedOn w:val="Normal"/>
    <w:link w:val="NagwekZnak"/>
    <w:uiPriority w:val="99"/>
    <w:semiHidden/>
    <w:unhideWhenUsed/>
    <w:rsid w:val="00ca65c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rsid w:val="004e4500"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rsid w:val="004e4500"/>
    <w:pPr/>
    <w:rPr/>
  </w:style>
  <w:style w:type="paragraph" w:styleId="Standard" w:customStyle="1">
    <w:name w:val="Standard"/>
    <w:qFormat/>
    <w:rsid w:val="00ca65cc"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00000A"/>
      <w:kern w:val="2"/>
      <w:sz w:val="24"/>
      <w:szCs w:val="20"/>
      <w:lang w:val="pl-PL" w:eastAsia="zh-CN" w:bidi="ar-SA"/>
    </w:rPr>
  </w:style>
  <w:style w:type="paragraph" w:styleId="Normalny1" w:customStyle="1">
    <w:name w:val="Normalny1"/>
    <w:qFormat/>
    <w:rsid w:val="00ca65cc"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pl-PL" w:eastAsia="pl-PL" w:bidi="ar-SA"/>
    </w:rPr>
  </w:style>
  <w:style w:type="paragraph" w:styleId="TOAHeading" w:customStyle="1">
    <w:name w:val="TOA Heading"/>
    <w:basedOn w:val="Normal"/>
    <w:qFormat/>
    <w:rsid w:val="00ca65cc"/>
    <w:pPr>
      <w:keepNext w:val="true"/>
      <w:suppressLineNumbers/>
      <w:spacing w:before="240" w:after="120"/>
    </w:pPr>
    <w:rPr>
      <w:rFonts w:ascii="Liberation Sans" w:hAnsi="Liberation Sans" w:eastAsia="Microsoft YaHei" w:cs="Arial"/>
      <w:b/>
      <w:bCs/>
      <w:sz w:val="32"/>
      <w:szCs w:val="32"/>
    </w:rPr>
  </w:style>
  <w:style w:type="paragraph" w:styleId="TOC1" w:customStyle="1">
    <w:name w:val="toc 1"/>
    <w:basedOn w:val="Normal"/>
    <w:rsid w:val="00ca65cc"/>
    <w:pPr>
      <w:suppressLineNumbers/>
      <w:tabs>
        <w:tab w:val="clear" w:pos="709"/>
        <w:tab w:val="right" w:pos="9072" w:leader="dot"/>
      </w:tabs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65cc"/>
    <w:pPr/>
    <w:rPr>
      <w:rFonts w:ascii="Tahoma" w:hAnsi="Tahoma" w:cs="Tahoma"/>
      <w:sz w:val="16"/>
      <w:szCs w:val="16"/>
    </w:rPr>
  </w:style>
  <w:style w:type="paragraph" w:styleId="Footer" w:customStyle="1">
    <w:name w:val="footer"/>
    <w:basedOn w:val="Normal"/>
    <w:link w:val="StopkaZnak"/>
    <w:uiPriority w:val="99"/>
    <w:unhideWhenUsed/>
    <w:rsid w:val="00e2058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ramkiuser" w:customStyle="1">
    <w:name w:val="Zawartość ramki (user)"/>
    <w:basedOn w:val="Normal"/>
    <w:qFormat/>
    <w:rsid w:val="004e4500"/>
    <w:pPr/>
    <w:rPr/>
  </w:style>
  <w:style w:type="paragraph" w:styleId="LO-normal1" w:customStyle="1">
    <w:name w:val="LO-normal1"/>
    <w:qFormat/>
    <w:rsid w:val="004e4500"/>
    <w:pPr>
      <w:widowControl/>
      <w:suppressAutoHyphens w:val="true"/>
      <w:overflowPunct w:val="false"/>
      <w:bidi w:val="0"/>
      <w:spacing w:lineRule="auto" w:line="276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2"/>
      <w:szCs w:val="22"/>
      <w:lang w:val="pl-PL" w:eastAsia="zh-CN" w:bidi="ar-SA"/>
    </w:rPr>
  </w:style>
  <w:style w:type="paragraph" w:styleId="Textbody" w:customStyle="1">
    <w:name w:val="Text body"/>
    <w:qFormat/>
    <w:rsid w:val="004e4500"/>
    <w:pPr>
      <w:widowControl w:val="false"/>
      <w:overflowPunct w:val="false"/>
      <w:bidi w:val="0"/>
      <w:spacing w:before="0" w:after="120"/>
      <w:jc w:val="left"/>
    </w:pPr>
    <w:rPr>
      <w:rFonts w:ascii="Times New Roman" w:hAnsi="Times New Roman" w:eastAsia="Arial Unicode MS" w:cs="Times New Roman"/>
      <w:color w:val="00000A"/>
      <w:kern w:val="0"/>
      <w:sz w:val="22"/>
      <w:szCs w:val="22"/>
      <w:lang w:val="pl-PL" w:eastAsia="en-US" w:bidi="ar-SA"/>
    </w:rPr>
  </w:style>
  <w:style w:type="paragraph" w:styleId="LO-normal" w:customStyle="1">
    <w:name w:val="LO-normal"/>
    <w:qFormat/>
    <w:rsid w:val="004e4500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l-PL" w:eastAsia="zh-CN" w:bidi="ar-SA"/>
    </w:rPr>
  </w:style>
  <w:style w:type="paragraph" w:styleId="LO-normal3" w:customStyle="1">
    <w:name w:val="LO-normal3"/>
    <w:qFormat/>
    <w:rsid w:val="004e4500"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pl-PL" w:eastAsia="pl-PL" w:bidi="ar-SA"/>
    </w:rPr>
  </w:style>
  <w:style w:type="paragraph" w:styleId="NormalnyWeb12" w:customStyle="1">
    <w:name w:val="Normalny (Web)12"/>
    <w:basedOn w:val="Normal"/>
    <w:qFormat/>
    <w:rsid w:val="004e4500"/>
    <w:pPr>
      <w:spacing w:lineRule="atLeast" w:line="360"/>
    </w:pPr>
    <w:rPr>
      <w:rFonts w:cs="Calibri"/>
      <w:color w:val="534E40"/>
      <w:kern w:val="2"/>
    </w:rPr>
  </w:style>
  <w:style w:type="paragraph" w:styleId="Tekstpodstawowy21" w:customStyle="1">
    <w:name w:val="Tekst podstawowy 21"/>
    <w:basedOn w:val="Normal"/>
    <w:qFormat/>
    <w:rsid w:val="004e4500"/>
    <w:pPr>
      <w:jc w:val="both"/>
    </w:pPr>
    <w:rPr>
      <w:rFonts w:cs="Calibri"/>
    </w:rPr>
  </w:style>
  <w:style w:type="paragraph" w:styleId="Nagwek1" w:customStyle="1">
    <w:name w:val="Nagłówek1"/>
    <w:basedOn w:val="Normal"/>
    <w:qFormat/>
    <w:rsid w:val="004e4500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Indent2">
    <w:name w:val="Body Text Indent 2"/>
    <w:basedOn w:val="Normal"/>
    <w:qFormat/>
    <w:rsid w:val="004e4500"/>
    <w:pPr>
      <w:spacing w:lineRule="auto" w:line="480" w:before="0" w:after="120"/>
      <w:ind w:hanging="0" w:left="283"/>
    </w:pPr>
    <w:rPr/>
  </w:style>
  <w:style w:type="paragraph" w:styleId="NormalWeb">
    <w:name w:val="Normal (Web)"/>
    <w:basedOn w:val="Normal"/>
    <w:qFormat/>
    <w:rsid w:val="004e4500"/>
    <w:pPr>
      <w:spacing w:lineRule="auto" w:line="288" w:before="280" w:after="142"/>
    </w:pPr>
    <w:rPr>
      <w:lang w:eastAsia="pl-PL"/>
    </w:rPr>
  </w:style>
  <w:style w:type="paragraph" w:styleId="ListParagraph">
    <w:name w:val="List Paragraph"/>
    <w:basedOn w:val="Normal"/>
    <w:uiPriority w:val="34"/>
    <w:qFormat/>
    <w:rsid w:val="006c35ae"/>
    <w:pPr>
      <w:spacing w:before="0" w:after="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a65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F02EB-F21D-424D-9CA2-C7ABE510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LibreOffice/24.8.7.2$Windows_X86_64 LibreOffice_project/e07d0a63a46349d29051da79b1fde8160bab2a89</Application>
  <AppVersion>15.0000</AppVersion>
  <DocSecurity>0</DocSecurity>
  <Pages>16</Pages>
  <Words>5363</Words>
  <Characters>32274</Characters>
  <CharactersWithSpaces>39283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2022-06-27T09:04:00Z</dcterms:created>
  <dc:creator>PRZEDSZKOLE</dc:creator>
  <dc:description/>
  <dc:language>pl-PL</dc:language>
  <cp:lastModifiedBy/>
  <cp:lastPrinted>2025-06-16T11:29:05Z</cp:lastPrinted>
  <dcterms:modified xsi:type="dcterms:W3CDTF">2025-06-23T10:06:05Z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