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48C4" w:rsidRPr="00786B26" w:rsidRDefault="005E48C4" w:rsidP="005E48C4">
      <w:pPr>
        <w:jc w:val="center"/>
        <w:rPr>
          <w:b/>
          <w:bCs/>
          <w:sz w:val="28"/>
          <w:szCs w:val="28"/>
        </w:rPr>
      </w:pPr>
      <w:r w:rsidRPr="00786B26">
        <w:rPr>
          <w:b/>
          <w:bCs/>
          <w:sz w:val="28"/>
          <w:szCs w:val="28"/>
        </w:rPr>
        <w:t>Rámcová dohoda</w:t>
      </w:r>
    </w:p>
    <w:p w:rsidR="005E48C4" w:rsidRPr="00786B26" w:rsidRDefault="005E48C4" w:rsidP="005E48C4">
      <w:pPr>
        <w:jc w:val="center"/>
      </w:pPr>
      <w:r w:rsidRPr="00786B26">
        <w:t>uzatvorená podľa § 269 ods. 2 zák. č. 513/1991 Zb. Obchodný zákonník v znení neskorších predpisov a podľa § 83 zák. č. 343/2015 Z. z. o verejnom obstarávaní a o zmene a doplnení niektorých zákonov v znení neskorších predpisov</w:t>
      </w:r>
    </w:p>
    <w:p w:rsidR="005E48C4" w:rsidRPr="00786B26" w:rsidRDefault="005E48C4" w:rsidP="005E48C4">
      <w:pPr>
        <w:jc w:val="center"/>
      </w:pPr>
      <w:r w:rsidRPr="00786B26">
        <w:t>(ďalej len „Zmluva“)</w:t>
      </w:r>
    </w:p>
    <w:p w:rsidR="005E48C4" w:rsidRPr="00786B26" w:rsidRDefault="005E48C4" w:rsidP="005E48C4">
      <w:pPr>
        <w:jc w:val="center"/>
      </w:pPr>
    </w:p>
    <w:p w:rsidR="005E48C4" w:rsidRPr="00786B26" w:rsidRDefault="005E48C4" w:rsidP="005E48C4">
      <w:pPr>
        <w:autoSpaceDE w:val="0"/>
        <w:autoSpaceDN w:val="0"/>
        <w:adjustRightInd w:val="0"/>
        <w:jc w:val="center"/>
        <w:rPr>
          <w:b/>
          <w:bCs/>
        </w:rPr>
      </w:pPr>
      <w:r w:rsidRPr="00786B26">
        <w:rPr>
          <w:b/>
          <w:bCs/>
        </w:rPr>
        <w:t>I. Zmluvné strany</w:t>
      </w:r>
    </w:p>
    <w:p w:rsidR="005E48C4" w:rsidRPr="00786B26" w:rsidRDefault="005E48C4" w:rsidP="005E48C4">
      <w:pPr>
        <w:pStyle w:val="Odsekzoznamu"/>
        <w:numPr>
          <w:ilvl w:val="0"/>
          <w:numId w:val="1"/>
        </w:numPr>
        <w:autoSpaceDE w:val="0"/>
        <w:autoSpaceDN w:val="0"/>
        <w:adjustRightInd w:val="0"/>
        <w:spacing w:after="0" w:line="240" w:lineRule="auto"/>
        <w:ind w:left="851" w:hanging="851"/>
        <w:rPr>
          <w:b/>
          <w:bCs/>
        </w:rPr>
      </w:pPr>
      <w:r w:rsidRPr="00786B26">
        <w:rPr>
          <w:b/>
          <w:bCs/>
        </w:rPr>
        <w:t>Objednávateľ:</w:t>
      </w:r>
    </w:p>
    <w:p w:rsidR="005E48C4" w:rsidRPr="00786B26" w:rsidRDefault="005E48C4" w:rsidP="005E48C4">
      <w:pPr>
        <w:pStyle w:val="Bezriadkovania"/>
      </w:pPr>
      <w:r w:rsidRPr="00786B26">
        <w:t xml:space="preserve">Obchodné meno: </w:t>
      </w:r>
      <w:r w:rsidRPr="00786B26">
        <w:tab/>
      </w:r>
      <w:r w:rsidRPr="00786B26">
        <w:tab/>
        <w:t>Mesto Trnava</w:t>
      </w:r>
    </w:p>
    <w:p w:rsidR="005E48C4" w:rsidRPr="00786B26" w:rsidRDefault="005E48C4" w:rsidP="005E48C4">
      <w:pPr>
        <w:pStyle w:val="Bezriadkovania"/>
      </w:pPr>
      <w:r w:rsidRPr="00786B26">
        <w:t xml:space="preserve">Sídlo: </w:t>
      </w:r>
      <w:r w:rsidRPr="00786B26">
        <w:tab/>
      </w:r>
      <w:r w:rsidRPr="00786B26">
        <w:tab/>
      </w:r>
      <w:r w:rsidRPr="00786B26">
        <w:tab/>
      </w:r>
      <w:r w:rsidRPr="00786B26">
        <w:tab/>
        <w:t>Hlavná 1, 91771 Trnava, Slovenská republika</w:t>
      </w:r>
    </w:p>
    <w:p w:rsidR="005E48C4" w:rsidRPr="00786B26" w:rsidRDefault="005E48C4" w:rsidP="005E48C4">
      <w:pPr>
        <w:pStyle w:val="Bezriadkovania"/>
      </w:pPr>
      <w:r w:rsidRPr="00786B26">
        <w:t xml:space="preserve">IČO: </w:t>
      </w:r>
      <w:r w:rsidRPr="00786B26">
        <w:tab/>
      </w:r>
      <w:r w:rsidRPr="00786B26">
        <w:tab/>
      </w:r>
      <w:r w:rsidRPr="00786B26">
        <w:tab/>
      </w:r>
      <w:r w:rsidRPr="00786B26">
        <w:tab/>
        <w:t>00313114</w:t>
      </w:r>
    </w:p>
    <w:p w:rsidR="005E48C4" w:rsidRPr="00786B26" w:rsidRDefault="005E48C4" w:rsidP="005E48C4">
      <w:pPr>
        <w:pStyle w:val="Bezriadkovania"/>
      </w:pPr>
      <w:r w:rsidRPr="00786B26">
        <w:t xml:space="preserve">DIČ: </w:t>
      </w:r>
      <w:r w:rsidRPr="00786B26">
        <w:tab/>
      </w:r>
      <w:r w:rsidRPr="00786B26">
        <w:tab/>
      </w:r>
      <w:r w:rsidRPr="00786B26">
        <w:tab/>
      </w:r>
      <w:r w:rsidRPr="00786B26">
        <w:tab/>
        <w:t>2021175728</w:t>
      </w:r>
    </w:p>
    <w:p w:rsidR="005E48C4" w:rsidRPr="00786B26" w:rsidRDefault="005E48C4" w:rsidP="005E48C4">
      <w:pPr>
        <w:pStyle w:val="Bezriadkovania"/>
      </w:pPr>
      <w:r w:rsidRPr="00786B26">
        <w:t>bankové spojenie:</w:t>
      </w:r>
      <w:r w:rsidRPr="00786B26">
        <w:tab/>
      </w:r>
      <w:r w:rsidRPr="00786B26">
        <w:tab/>
        <w:t>VÚB Trnava</w:t>
      </w:r>
    </w:p>
    <w:p w:rsidR="005E48C4" w:rsidRPr="00786B26" w:rsidRDefault="005E48C4" w:rsidP="005E48C4">
      <w:pPr>
        <w:pStyle w:val="Bezriadkovania"/>
      </w:pPr>
      <w:r w:rsidRPr="00786B26">
        <w:t xml:space="preserve">Číslo účtu: </w:t>
      </w:r>
      <w:r w:rsidRPr="00786B26">
        <w:tab/>
      </w:r>
      <w:r w:rsidRPr="00786B26">
        <w:tab/>
      </w:r>
      <w:r w:rsidRPr="00786B26">
        <w:tab/>
        <w:t>SK5902000000000026925212</w:t>
      </w:r>
    </w:p>
    <w:p w:rsidR="005E48C4" w:rsidRPr="00786B26" w:rsidRDefault="005E48C4" w:rsidP="005E48C4">
      <w:pPr>
        <w:pStyle w:val="Bezriadkovania"/>
      </w:pPr>
      <w:r w:rsidRPr="00786B26">
        <w:t>zastúpený:</w:t>
      </w:r>
      <w:r w:rsidRPr="00786B26">
        <w:tab/>
      </w:r>
      <w:r w:rsidRPr="00786B26">
        <w:tab/>
      </w:r>
      <w:r w:rsidRPr="00786B26">
        <w:tab/>
        <w:t>JUDr. Peter Bročka, LL.M, primátor mesta</w:t>
      </w:r>
    </w:p>
    <w:p w:rsidR="005E48C4" w:rsidRPr="00786B26" w:rsidRDefault="005E48C4" w:rsidP="005E48C4">
      <w:pPr>
        <w:pStyle w:val="Bezriadkovania"/>
      </w:pPr>
      <w:r w:rsidRPr="00786B26">
        <w:t>osoby oprávnenie na rokovanie</w:t>
      </w:r>
      <w:r w:rsidRPr="00786B26">
        <w:br/>
        <w:t>vo veciach Zmluvy:</w:t>
      </w:r>
      <w:r w:rsidRPr="00786B26">
        <w:tab/>
      </w:r>
      <w:r w:rsidRPr="00786B26">
        <w:tab/>
        <w:t>........................</w:t>
      </w:r>
    </w:p>
    <w:p w:rsidR="005E48C4" w:rsidRPr="00786B26" w:rsidRDefault="005E48C4" w:rsidP="005E48C4">
      <w:pPr>
        <w:pStyle w:val="Bezriadkovania"/>
      </w:pPr>
      <w:r w:rsidRPr="00786B26">
        <w:t>Telefón:</w:t>
      </w:r>
      <w:r w:rsidRPr="00786B26">
        <w:tab/>
      </w:r>
      <w:r w:rsidRPr="00786B26">
        <w:tab/>
      </w:r>
      <w:r w:rsidRPr="00786B26">
        <w:tab/>
        <w:t>........................</w:t>
      </w:r>
    </w:p>
    <w:p w:rsidR="005E48C4" w:rsidRPr="00786B26" w:rsidRDefault="005E48C4" w:rsidP="005E48C4">
      <w:pPr>
        <w:pStyle w:val="Bezriadkovania"/>
      </w:pPr>
      <w:r w:rsidRPr="00786B26">
        <w:t>Email:</w:t>
      </w:r>
      <w:r w:rsidRPr="00786B26">
        <w:tab/>
      </w:r>
      <w:r w:rsidRPr="00786B26">
        <w:tab/>
      </w:r>
      <w:r w:rsidRPr="00786B26">
        <w:tab/>
      </w:r>
      <w:r w:rsidRPr="00786B26">
        <w:tab/>
        <w:t>........................</w:t>
      </w:r>
    </w:p>
    <w:p w:rsidR="005E48C4" w:rsidRPr="00786B26" w:rsidRDefault="005E48C4" w:rsidP="005E48C4">
      <w:pPr>
        <w:pStyle w:val="Bezriadkovania"/>
      </w:pPr>
      <w:r w:rsidRPr="00786B26">
        <w:t>(ďalej len ako „Objednávateľ“)</w:t>
      </w:r>
    </w:p>
    <w:p w:rsidR="005E48C4" w:rsidRPr="00786B26" w:rsidRDefault="005E48C4" w:rsidP="005E48C4">
      <w:pPr>
        <w:autoSpaceDE w:val="0"/>
        <w:autoSpaceDN w:val="0"/>
        <w:adjustRightInd w:val="0"/>
      </w:pPr>
    </w:p>
    <w:p w:rsidR="005E48C4" w:rsidRPr="00786B26" w:rsidRDefault="005E48C4" w:rsidP="005E48C4">
      <w:pPr>
        <w:pStyle w:val="Odsekzoznamu"/>
        <w:numPr>
          <w:ilvl w:val="0"/>
          <w:numId w:val="1"/>
        </w:numPr>
        <w:autoSpaceDE w:val="0"/>
        <w:autoSpaceDN w:val="0"/>
        <w:adjustRightInd w:val="0"/>
        <w:spacing w:after="0" w:line="240" w:lineRule="auto"/>
        <w:ind w:left="851" w:hanging="851"/>
        <w:rPr>
          <w:b/>
          <w:bCs/>
        </w:rPr>
      </w:pPr>
      <w:r w:rsidRPr="00786B26">
        <w:rPr>
          <w:b/>
          <w:bCs/>
        </w:rPr>
        <w:t>Dodávateľ:</w:t>
      </w:r>
    </w:p>
    <w:p w:rsidR="005E48C4" w:rsidRPr="00786B26" w:rsidRDefault="005E48C4" w:rsidP="005E48C4">
      <w:pPr>
        <w:pStyle w:val="Bezriadkovania"/>
      </w:pPr>
      <w:r w:rsidRPr="00786B26">
        <w:t xml:space="preserve">Obchodné meno: </w:t>
      </w:r>
      <w:r w:rsidRPr="00786B26">
        <w:tab/>
      </w:r>
      <w:r w:rsidRPr="00786B26">
        <w:tab/>
        <w:t>.........................</w:t>
      </w:r>
    </w:p>
    <w:p w:rsidR="005E48C4" w:rsidRPr="00786B26" w:rsidRDefault="005E48C4" w:rsidP="005E48C4">
      <w:pPr>
        <w:pStyle w:val="Bezriadkovania"/>
      </w:pPr>
      <w:r w:rsidRPr="00786B26">
        <w:t xml:space="preserve">Sídlo: </w:t>
      </w:r>
      <w:r w:rsidRPr="00786B26">
        <w:tab/>
      </w:r>
      <w:r w:rsidRPr="00786B26">
        <w:tab/>
      </w:r>
      <w:r w:rsidRPr="00786B26">
        <w:tab/>
      </w:r>
      <w:r w:rsidRPr="00786B26">
        <w:tab/>
        <w:t>.........................</w:t>
      </w:r>
    </w:p>
    <w:p w:rsidR="005E48C4" w:rsidRPr="00786B26" w:rsidRDefault="005E48C4" w:rsidP="005E48C4">
      <w:pPr>
        <w:pStyle w:val="Bezriadkovania"/>
      </w:pPr>
      <w:r w:rsidRPr="00786B26">
        <w:t xml:space="preserve">IČO: </w:t>
      </w:r>
      <w:r w:rsidRPr="00786B26">
        <w:tab/>
      </w:r>
      <w:r w:rsidRPr="00786B26">
        <w:tab/>
      </w:r>
      <w:r w:rsidRPr="00786B26">
        <w:tab/>
      </w:r>
      <w:r w:rsidRPr="00786B26">
        <w:tab/>
        <w:t>.........................</w:t>
      </w:r>
    </w:p>
    <w:p w:rsidR="005E48C4" w:rsidRPr="00786B26" w:rsidRDefault="005E48C4" w:rsidP="005E48C4">
      <w:pPr>
        <w:pStyle w:val="Bezriadkovania"/>
      </w:pPr>
      <w:r w:rsidRPr="00786B26">
        <w:t>DIČ:</w:t>
      </w:r>
      <w:r w:rsidRPr="00786B26">
        <w:tab/>
      </w:r>
      <w:r w:rsidRPr="00786B26">
        <w:tab/>
      </w:r>
      <w:r w:rsidRPr="00786B26">
        <w:tab/>
      </w:r>
      <w:r w:rsidRPr="00786B26">
        <w:tab/>
        <w:t xml:space="preserve">......................... </w:t>
      </w:r>
    </w:p>
    <w:p w:rsidR="005E48C4" w:rsidRPr="00786B26" w:rsidRDefault="005E48C4" w:rsidP="005E48C4">
      <w:pPr>
        <w:pStyle w:val="Bezriadkovania"/>
      </w:pPr>
      <w:r w:rsidRPr="00786B26">
        <w:t xml:space="preserve">IČ DPH: </w:t>
      </w:r>
      <w:r w:rsidRPr="00786B26">
        <w:tab/>
      </w:r>
      <w:r w:rsidRPr="00786B26">
        <w:tab/>
      </w:r>
      <w:r w:rsidRPr="00786B26">
        <w:tab/>
        <w:t>.........................</w:t>
      </w:r>
    </w:p>
    <w:p w:rsidR="005E48C4" w:rsidRPr="00786B26" w:rsidRDefault="005E48C4" w:rsidP="005E48C4">
      <w:pPr>
        <w:pStyle w:val="Bezriadkovania"/>
      </w:pPr>
      <w:r w:rsidRPr="00786B26">
        <w:t>bankové spojenie:</w:t>
      </w:r>
      <w:r w:rsidRPr="00786B26">
        <w:tab/>
      </w:r>
      <w:r w:rsidRPr="00786B26">
        <w:tab/>
        <w:t>.........................</w:t>
      </w:r>
    </w:p>
    <w:p w:rsidR="005E48C4" w:rsidRPr="00786B26" w:rsidRDefault="005E48C4" w:rsidP="005E48C4">
      <w:pPr>
        <w:pStyle w:val="Bezriadkovania"/>
      </w:pPr>
      <w:r w:rsidRPr="00786B26">
        <w:t>Číslo účtu:</w:t>
      </w:r>
      <w:r w:rsidRPr="00786B26">
        <w:tab/>
      </w:r>
      <w:r w:rsidRPr="00786B26">
        <w:tab/>
      </w:r>
      <w:r w:rsidRPr="00786B26">
        <w:tab/>
        <w:t>.........................</w:t>
      </w:r>
    </w:p>
    <w:p w:rsidR="005E48C4" w:rsidRPr="00786B26" w:rsidRDefault="005E48C4" w:rsidP="005E48C4">
      <w:pPr>
        <w:pStyle w:val="Bezriadkovania"/>
      </w:pPr>
      <w:r w:rsidRPr="00786B26">
        <w:t>zastúpený:</w:t>
      </w:r>
      <w:r w:rsidRPr="00786B26">
        <w:tab/>
      </w:r>
      <w:r w:rsidRPr="00786B26">
        <w:tab/>
      </w:r>
      <w:r w:rsidRPr="00786B26">
        <w:tab/>
        <w:t>.........................</w:t>
      </w:r>
    </w:p>
    <w:p w:rsidR="005E48C4" w:rsidRPr="00786B26" w:rsidRDefault="005E48C4" w:rsidP="005E48C4">
      <w:pPr>
        <w:pStyle w:val="Bezriadkovania"/>
      </w:pPr>
      <w:r w:rsidRPr="00786B26">
        <w:t>osoby oprávnenie na rokovanie</w:t>
      </w:r>
      <w:r w:rsidRPr="00786B26">
        <w:br/>
        <w:t>vo veciach Zmluvy:</w:t>
      </w:r>
      <w:r w:rsidRPr="00786B26">
        <w:tab/>
      </w:r>
      <w:r w:rsidRPr="00786B26">
        <w:tab/>
        <w:t>........................</w:t>
      </w:r>
    </w:p>
    <w:p w:rsidR="005E48C4" w:rsidRPr="00786B26" w:rsidRDefault="005E48C4" w:rsidP="005E48C4">
      <w:pPr>
        <w:pStyle w:val="Bezriadkovania"/>
      </w:pPr>
    </w:p>
    <w:p w:rsidR="005E48C4" w:rsidRPr="00786B26" w:rsidRDefault="005E48C4" w:rsidP="005E48C4">
      <w:pPr>
        <w:pStyle w:val="Bezriadkovania"/>
      </w:pPr>
      <w:r w:rsidRPr="00786B26">
        <w:t xml:space="preserve">Telefón: </w:t>
      </w:r>
      <w:r w:rsidRPr="00786B26">
        <w:tab/>
      </w:r>
      <w:r w:rsidRPr="00786B26">
        <w:tab/>
      </w:r>
      <w:r w:rsidRPr="00786B26">
        <w:tab/>
        <w:t xml:space="preserve">......................... </w:t>
      </w:r>
    </w:p>
    <w:p w:rsidR="005E48C4" w:rsidRPr="00786B26" w:rsidRDefault="005E48C4" w:rsidP="005E48C4">
      <w:pPr>
        <w:pStyle w:val="Bezriadkovania"/>
      </w:pPr>
      <w:r w:rsidRPr="00786B26">
        <w:t>Email:</w:t>
      </w:r>
      <w:r w:rsidRPr="00786B26">
        <w:tab/>
      </w:r>
      <w:r w:rsidRPr="00786B26">
        <w:tab/>
      </w:r>
      <w:r w:rsidRPr="00786B26">
        <w:tab/>
      </w:r>
      <w:r w:rsidRPr="00786B26">
        <w:tab/>
        <w:t>........................</w:t>
      </w:r>
    </w:p>
    <w:p w:rsidR="005E48C4" w:rsidRPr="00786B26" w:rsidRDefault="005E48C4" w:rsidP="005E48C4">
      <w:pPr>
        <w:pStyle w:val="Bezriadkovania"/>
      </w:pPr>
      <w:r w:rsidRPr="00786B26">
        <w:t>(ďalej len ako „Dodávateľ“)</w:t>
      </w:r>
    </w:p>
    <w:p w:rsidR="005E48C4" w:rsidRPr="00786B26" w:rsidRDefault="005E48C4" w:rsidP="005E48C4">
      <w:pPr>
        <w:autoSpaceDE w:val="0"/>
        <w:autoSpaceDN w:val="0"/>
        <w:adjustRightInd w:val="0"/>
      </w:pPr>
    </w:p>
    <w:p w:rsidR="005E48C4" w:rsidRPr="00786B26" w:rsidRDefault="005E48C4" w:rsidP="005E48C4">
      <w:pPr>
        <w:autoSpaceDE w:val="0"/>
        <w:autoSpaceDN w:val="0"/>
        <w:adjustRightInd w:val="0"/>
        <w:jc w:val="center"/>
        <w:rPr>
          <w:b/>
          <w:bCs/>
        </w:rPr>
      </w:pPr>
      <w:r w:rsidRPr="00786B26">
        <w:rPr>
          <w:b/>
          <w:bCs/>
        </w:rPr>
        <w:t>II. Predmet Zmluvy</w:t>
      </w:r>
    </w:p>
    <w:p w:rsidR="005E48C4" w:rsidRDefault="005E48C4" w:rsidP="005E48C4">
      <w:pPr>
        <w:pStyle w:val="Odsekzoznamu"/>
        <w:numPr>
          <w:ilvl w:val="1"/>
          <w:numId w:val="14"/>
        </w:numPr>
        <w:autoSpaceDE w:val="0"/>
        <w:autoSpaceDN w:val="0"/>
        <w:adjustRightInd w:val="0"/>
        <w:spacing w:after="0" w:line="240" w:lineRule="auto"/>
        <w:ind w:left="851" w:hanging="851"/>
        <w:rPr>
          <w:b/>
          <w:bCs/>
        </w:rPr>
      </w:pPr>
      <w:r w:rsidRPr="00065230">
        <w:rPr>
          <w:b/>
          <w:bCs/>
        </w:rPr>
        <w:t>Všeobecné ustanovenia:</w:t>
      </w:r>
    </w:p>
    <w:p w:rsidR="000874F1" w:rsidRPr="00065230" w:rsidRDefault="000874F1" w:rsidP="000874F1">
      <w:pPr>
        <w:pStyle w:val="Odsekzoznamu"/>
        <w:autoSpaceDE w:val="0"/>
        <w:autoSpaceDN w:val="0"/>
        <w:adjustRightInd w:val="0"/>
        <w:spacing w:after="0" w:line="240" w:lineRule="auto"/>
        <w:ind w:left="851"/>
        <w:rPr>
          <w:b/>
          <w:bCs/>
        </w:rPr>
      </w:pPr>
    </w:p>
    <w:p w:rsidR="005E48C4" w:rsidRDefault="005E48C4" w:rsidP="005E48C4">
      <w:pPr>
        <w:pStyle w:val="Odsekzoznamu"/>
        <w:numPr>
          <w:ilvl w:val="0"/>
          <w:numId w:val="6"/>
        </w:numPr>
        <w:autoSpaceDE w:val="0"/>
        <w:autoSpaceDN w:val="0"/>
        <w:adjustRightInd w:val="0"/>
        <w:spacing w:after="0" w:line="240" w:lineRule="auto"/>
        <w:ind w:left="851" w:hanging="851"/>
      </w:pPr>
      <w:r w:rsidRPr="00786B26">
        <w:t>Názov:</w:t>
      </w:r>
      <w:r w:rsidRPr="00786B26">
        <w:tab/>
      </w:r>
      <w:r w:rsidRPr="00786B26">
        <w:tab/>
      </w:r>
      <w:r w:rsidRPr="00786B26">
        <w:tab/>
      </w:r>
      <w:r w:rsidR="009B086E" w:rsidRPr="000874F1">
        <w:t>Deratizácia plôch verejnej zelene v Trnave a Modranke</w:t>
      </w:r>
    </w:p>
    <w:p w:rsidR="000874F1" w:rsidRPr="00786B26" w:rsidRDefault="000874F1" w:rsidP="000874F1">
      <w:pPr>
        <w:pStyle w:val="Odsekzoznamu"/>
        <w:autoSpaceDE w:val="0"/>
        <w:autoSpaceDN w:val="0"/>
        <w:adjustRightInd w:val="0"/>
        <w:spacing w:after="0" w:line="240" w:lineRule="auto"/>
        <w:ind w:left="851"/>
      </w:pPr>
    </w:p>
    <w:p w:rsidR="005E48C4" w:rsidRDefault="005E48C4" w:rsidP="005E48C4">
      <w:pPr>
        <w:pStyle w:val="Odsekzoznamu"/>
        <w:numPr>
          <w:ilvl w:val="0"/>
          <w:numId w:val="6"/>
        </w:numPr>
        <w:autoSpaceDE w:val="0"/>
        <w:autoSpaceDN w:val="0"/>
        <w:adjustRightInd w:val="0"/>
        <w:spacing w:after="0" w:line="240" w:lineRule="auto"/>
        <w:ind w:left="851" w:hanging="851"/>
      </w:pPr>
      <w:r w:rsidRPr="00786B26">
        <w:t>Druh:</w:t>
      </w:r>
      <w:r w:rsidR="007962E7">
        <w:tab/>
      </w:r>
      <w:r w:rsidRPr="00786B26">
        <w:tab/>
      </w:r>
      <w:r w:rsidRPr="00786B26">
        <w:tab/>
      </w:r>
      <w:r w:rsidRPr="00786B26">
        <w:tab/>
      </w:r>
      <w:r w:rsidR="009B086E">
        <w:t>Služba</w:t>
      </w:r>
    </w:p>
    <w:p w:rsidR="000874F1" w:rsidRDefault="000874F1" w:rsidP="000874F1">
      <w:pPr>
        <w:pStyle w:val="Odsekzoznamu"/>
      </w:pPr>
    </w:p>
    <w:p w:rsidR="000874F1" w:rsidRPr="00786B26" w:rsidRDefault="000874F1" w:rsidP="000874F1">
      <w:pPr>
        <w:pStyle w:val="Odsekzoznamu"/>
        <w:autoSpaceDE w:val="0"/>
        <w:autoSpaceDN w:val="0"/>
        <w:adjustRightInd w:val="0"/>
        <w:spacing w:after="0" w:line="240" w:lineRule="auto"/>
        <w:ind w:left="851"/>
      </w:pPr>
    </w:p>
    <w:p w:rsidR="005E48C4" w:rsidRPr="007D6E75" w:rsidRDefault="005E48C4" w:rsidP="005E48C4">
      <w:pPr>
        <w:pStyle w:val="Odsekzoznamu"/>
        <w:numPr>
          <w:ilvl w:val="0"/>
          <w:numId w:val="6"/>
        </w:numPr>
        <w:autoSpaceDE w:val="0"/>
        <w:autoSpaceDN w:val="0"/>
        <w:adjustRightInd w:val="0"/>
        <w:spacing w:after="0" w:line="240" w:lineRule="auto"/>
        <w:ind w:left="851" w:hanging="851"/>
      </w:pPr>
      <w:r w:rsidRPr="007D6E75">
        <w:t>Zmluva sa uzatvára ako výsledok zadávania:</w:t>
      </w:r>
    </w:p>
    <w:p w:rsidR="005E48C4" w:rsidRPr="00786B26" w:rsidRDefault="005E48C4" w:rsidP="007D6E75">
      <w:pPr>
        <w:pStyle w:val="Odsekzoznamu"/>
        <w:numPr>
          <w:ilvl w:val="0"/>
          <w:numId w:val="3"/>
        </w:numPr>
        <w:autoSpaceDE w:val="0"/>
        <w:autoSpaceDN w:val="0"/>
        <w:adjustRightInd w:val="0"/>
        <w:spacing w:after="0" w:line="240" w:lineRule="auto"/>
        <w:ind w:left="1418" w:hanging="567"/>
        <w:jc w:val="both"/>
      </w:pPr>
      <w:r w:rsidRPr="00786B26">
        <w:t>zákazky s nízkou hodnotou podľa § 117 zákona č. 343/2015 Z. z. o verejnom obstarávaní a o zmene a doplnení niektorých zákonov v platnom znení (ďalej len „ZoVO“)</w:t>
      </w:r>
    </w:p>
    <w:p w:rsidR="005E48C4" w:rsidRDefault="005E48C4" w:rsidP="005E48C4">
      <w:pPr>
        <w:pStyle w:val="Odsekzoznamu"/>
        <w:autoSpaceDE w:val="0"/>
        <w:autoSpaceDN w:val="0"/>
        <w:adjustRightInd w:val="0"/>
        <w:spacing w:after="0" w:line="240" w:lineRule="auto"/>
        <w:ind w:left="851"/>
        <w:rPr>
          <w:b/>
          <w:bCs/>
        </w:rPr>
      </w:pPr>
    </w:p>
    <w:p w:rsidR="005E48C4" w:rsidRDefault="005E48C4" w:rsidP="005E48C4">
      <w:pPr>
        <w:pStyle w:val="Odsekzoznamu"/>
        <w:numPr>
          <w:ilvl w:val="0"/>
          <w:numId w:val="7"/>
        </w:numPr>
        <w:autoSpaceDE w:val="0"/>
        <w:autoSpaceDN w:val="0"/>
        <w:adjustRightInd w:val="0"/>
        <w:spacing w:after="0" w:line="240" w:lineRule="auto"/>
        <w:ind w:left="851" w:hanging="851"/>
        <w:rPr>
          <w:b/>
          <w:bCs/>
        </w:rPr>
      </w:pPr>
      <w:r w:rsidRPr="00786B26">
        <w:rPr>
          <w:b/>
          <w:bCs/>
        </w:rPr>
        <w:t>Funkčná a technická špecifikácia predmetu Zmluvy</w:t>
      </w:r>
    </w:p>
    <w:p w:rsidR="00F65C8C" w:rsidRPr="00786B26" w:rsidRDefault="00F65C8C" w:rsidP="00F65C8C">
      <w:pPr>
        <w:pStyle w:val="Odsekzoznamu"/>
        <w:autoSpaceDE w:val="0"/>
        <w:autoSpaceDN w:val="0"/>
        <w:adjustRightInd w:val="0"/>
        <w:spacing w:after="0" w:line="240" w:lineRule="auto"/>
        <w:ind w:left="851"/>
        <w:rPr>
          <w:b/>
          <w:bCs/>
        </w:rPr>
      </w:pPr>
    </w:p>
    <w:p w:rsidR="005E48C4" w:rsidRDefault="005E48C4" w:rsidP="005E48C4">
      <w:pPr>
        <w:pStyle w:val="Odsekzoznamu"/>
        <w:numPr>
          <w:ilvl w:val="0"/>
          <w:numId w:val="8"/>
        </w:numPr>
        <w:autoSpaceDE w:val="0"/>
        <w:autoSpaceDN w:val="0"/>
        <w:adjustRightInd w:val="0"/>
        <w:spacing w:after="0" w:line="240" w:lineRule="auto"/>
        <w:ind w:left="851" w:hanging="851"/>
        <w:jc w:val="both"/>
      </w:pPr>
      <w:r w:rsidRPr="00786B26">
        <w:t xml:space="preserve">Predmetom Zmluvy je úprava práv a povinností Zmluvných strán v súvislosti so záväzkom </w:t>
      </w:r>
      <w:r w:rsidR="009B086E">
        <w:t>Dodávateľa zabezpečiť poskytnutie</w:t>
      </w:r>
      <w:r w:rsidRPr="00786B26">
        <w:t xml:space="preserve"> predmetu Plnenia bližšie špecifikovaného v odseku 2.2.2 tohto článku Zmluvy a záväzkom Objed</w:t>
      </w:r>
      <w:r w:rsidR="009B086E">
        <w:t xml:space="preserve">návateľa riadne a včas poskytnuté </w:t>
      </w:r>
      <w:r w:rsidRPr="00786B26">
        <w:t>Plnenie prevziať a zaplatiť Dodávateľovi cenu určenú v súlade s článkom IV. tejto Zmluvy. (ďalej len „Plnenie“)</w:t>
      </w:r>
    </w:p>
    <w:p w:rsidR="00FA0593" w:rsidRDefault="00FA0593" w:rsidP="00FA0593">
      <w:pPr>
        <w:pStyle w:val="Odsekzoznamu"/>
        <w:autoSpaceDE w:val="0"/>
        <w:autoSpaceDN w:val="0"/>
        <w:adjustRightInd w:val="0"/>
        <w:spacing w:after="0" w:line="240" w:lineRule="auto"/>
        <w:ind w:left="851"/>
        <w:jc w:val="both"/>
      </w:pPr>
    </w:p>
    <w:p w:rsidR="009B086E" w:rsidRDefault="009B086E" w:rsidP="009B086E">
      <w:pPr>
        <w:pStyle w:val="Odsekzoznamu"/>
        <w:numPr>
          <w:ilvl w:val="0"/>
          <w:numId w:val="8"/>
        </w:numPr>
        <w:autoSpaceDE w:val="0"/>
        <w:autoSpaceDN w:val="0"/>
        <w:adjustRightInd w:val="0"/>
        <w:spacing w:after="0" w:line="240" w:lineRule="auto"/>
        <w:ind w:left="851" w:hanging="851"/>
      </w:pPr>
      <w:r w:rsidRPr="00786B26">
        <w:t>Technické vlastnosti Plnenia:</w:t>
      </w:r>
    </w:p>
    <w:p w:rsidR="009B086E" w:rsidRDefault="009B086E" w:rsidP="009B086E">
      <w:pPr>
        <w:pStyle w:val="Odsekzoznamu"/>
        <w:autoSpaceDE w:val="0"/>
        <w:autoSpaceDN w:val="0"/>
        <w:adjustRightInd w:val="0"/>
        <w:spacing w:after="0" w:line="240" w:lineRule="auto"/>
        <w:ind w:left="851"/>
        <w:jc w:val="both"/>
      </w:pPr>
      <w:r w:rsidRPr="009B086E">
        <w:t xml:space="preserve">Jarná deratizácia - </w:t>
      </w:r>
      <w:r>
        <w:t>i</w:t>
      </w:r>
      <w:r w:rsidRPr="009B086E">
        <w:t>de o zabezpečenie celomestskej deratizácie verejnej zelene a kontajnerových stojísk v termíne apríl/máj a v prípade potreby opakovanie deratizácie v období od apríla/mája do októbra/novembra.</w:t>
      </w:r>
    </w:p>
    <w:p w:rsidR="00346431" w:rsidRDefault="009B086E" w:rsidP="00346431">
      <w:pPr>
        <w:pStyle w:val="Odsekzoznamu"/>
        <w:autoSpaceDE w:val="0"/>
        <w:autoSpaceDN w:val="0"/>
        <w:adjustRightInd w:val="0"/>
        <w:spacing w:after="0" w:line="240" w:lineRule="auto"/>
        <w:ind w:left="851"/>
        <w:jc w:val="both"/>
      </w:pPr>
      <w:r w:rsidRPr="009B086E">
        <w:t xml:space="preserve">Jesenná deratizácia </w:t>
      </w:r>
      <w:r>
        <w:t>- i</w:t>
      </w:r>
      <w:r w:rsidRPr="009B086E">
        <w:t>de o zabezpečenie celomestskej deratizácie verejnej zelene a kontajnerových stojísk v termíne október/november a v prípade potreby opakovanie deratizácie v období od októbra/novembra do apríla/mája.</w:t>
      </w:r>
    </w:p>
    <w:p w:rsidR="00FA0593" w:rsidRDefault="00FA0593" w:rsidP="00FA0593">
      <w:pPr>
        <w:autoSpaceDE w:val="0"/>
        <w:autoSpaceDN w:val="0"/>
        <w:adjustRightInd w:val="0"/>
        <w:spacing w:after="0" w:line="240" w:lineRule="auto"/>
        <w:jc w:val="both"/>
      </w:pPr>
    </w:p>
    <w:p w:rsidR="009B086E" w:rsidRDefault="007D6E75" w:rsidP="009B086E">
      <w:pPr>
        <w:pStyle w:val="Odsekzoznamu"/>
        <w:numPr>
          <w:ilvl w:val="0"/>
          <w:numId w:val="8"/>
        </w:numPr>
        <w:autoSpaceDE w:val="0"/>
        <w:autoSpaceDN w:val="0"/>
        <w:adjustRightInd w:val="0"/>
        <w:spacing w:after="0" w:line="240" w:lineRule="auto"/>
        <w:ind w:left="851" w:hanging="851"/>
        <w:jc w:val="both"/>
      </w:pPr>
      <w:r>
        <w:t>P</w:t>
      </w:r>
      <w:r w:rsidR="009B086E" w:rsidRPr="009B086E">
        <w:t>locha, na ktorej je potrebné zabezpečiť deratizáciu: 200ha</w:t>
      </w:r>
    </w:p>
    <w:p w:rsidR="00FA0593" w:rsidRDefault="00FA0593" w:rsidP="00FA0593">
      <w:pPr>
        <w:pStyle w:val="Odsekzoznamu"/>
        <w:autoSpaceDE w:val="0"/>
        <w:autoSpaceDN w:val="0"/>
        <w:adjustRightInd w:val="0"/>
        <w:spacing w:after="0" w:line="240" w:lineRule="auto"/>
        <w:ind w:left="851"/>
        <w:jc w:val="both"/>
      </w:pPr>
    </w:p>
    <w:p w:rsidR="000874F1" w:rsidRDefault="007D6E75" w:rsidP="007D6E75">
      <w:pPr>
        <w:pStyle w:val="Odsekzoznamu"/>
        <w:numPr>
          <w:ilvl w:val="0"/>
          <w:numId w:val="8"/>
        </w:numPr>
        <w:autoSpaceDE w:val="0"/>
        <w:autoSpaceDN w:val="0"/>
        <w:adjustRightInd w:val="0"/>
        <w:spacing w:after="0" w:line="240" w:lineRule="auto"/>
        <w:ind w:left="851" w:hanging="851"/>
        <w:jc w:val="both"/>
      </w:pPr>
      <w:r>
        <w:t>P</w:t>
      </w:r>
      <w:r w:rsidR="009B086E" w:rsidRPr="009B086E">
        <w:t>očet kontajnerových stojísk na území Mesta Trnava: 343 ks (z toho je 37 ks polopodzemných</w:t>
      </w:r>
      <w:r w:rsidR="0064720B">
        <w:t xml:space="preserve">, </w:t>
      </w:r>
      <w:r w:rsidR="009B086E" w:rsidRPr="009B086E">
        <w:t>zapustených</w:t>
      </w:r>
      <w:r w:rsidR="000874F1">
        <w:t>,</w:t>
      </w:r>
      <w:r w:rsidR="009B086E" w:rsidRPr="009B086E">
        <w:t xml:space="preserve"> kontajnerových stojísk)</w:t>
      </w:r>
      <w:r w:rsidR="009B086E">
        <w:t>.</w:t>
      </w:r>
    </w:p>
    <w:p w:rsidR="00FA0593" w:rsidRDefault="009B086E" w:rsidP="000874F1">
      <w:pPr>
        <w:autoSpaceDE w:val="0"/>
        <w:autoSpaceDN w:val="0"/>
        <w:adjustRightInd w:val="0"/>
        <w:spacing w:after="0" w:line="240" w:lineRule="auto"/>
        <w:ind w:left="851"/>
        <w:jc w:val="both"/>
      </w:pPr>
      <w:r w:rsidRPr="009B086E">
        <w:t xml:space="preserve">Tento počet sa bude počas </w:t>
      </w:r>
      <w:r w:rsidR="00C66D39">
        <w:t xml:space="preserve">trvania tejto Zmluvy </w:t>
      </w:r>
      <w:r w:rsidRPr="009B086E">
        <w:t>meniť, nakoľko sa klasické kontajnerové stojiská nahrádzajú polopod</w:t>
      </w:r>
      <w:r w:rsidR="00AF05A7">
        <w:t>z</w:t>
      </w:r>
      <w:r w:rsidRPr="009B086E">
        <w:t>emnými kontajnerovými stojiskami.</w:t>
      </w:r>
    </w:p>
    <w:p w:rsidR="007D6E75" w:rsidRDefault="007D6E75" w:rsidP="007D6E75">
      <w:pPr>
        <w:autoSpaceDE w:val="0"/>
        <w:autoSpaceDN w:val="0"/>
        <w:adjustRightInd w:val="0"/>
        <w:spacing w:after="0" w:line="240" w:lineRule="auto"/>
        <w:jc w:val="both"/>
      </w:pPr>
    </w:p>
    <w:p w:rsidR="008366D5" w:rsidRDefault="008366D5" w:rsidP="008366D5">
      <w:pPr>
        <w:pStyle w:val="Odsekzoznamu"/>
        <w:numPr>
          <w:ilvl w:val="0"/>
          <w:numId w:val="8"/>
        </w:numPr>
        <w:autoSpaceDE w:val="0"/>
        <w:autoSpaceDN w:val="0"/>
        <w:adjustRightInd w:val="0"/>
        <w:spacing w:after="0" w:line="240" w:lineRule="auto"/>
        <w:ind w:left="851" w:hanging="851"/>
        <w:jc w:val="both"/>
      </w:pPr>
      <w:r w:rsidRPr="008366D5">
        <w:t xml:space="preserve">Pri deratizácii sa použijú len prípravky uvedené v Zozname povolených prípravkov schválených Ministerstvom pôdohospodárstva SR v spolupráci s Ministerstvom zdravotníctva </w:t>
      </w:r>
      <w:r w:rsidR="00902B85">
        <w:t xml:space="preserve">SR </w:t>
      </w:r>
      <w:r w:rsidRPr="008366D5">
        <w:t>pre príslušný kalendárny rok.</w:t>
      </w:r>
    </w:p>
    <w:p w:rsidR="00FA0593" w:rsidRDefault="00FA0593" w:rsidP="00FA0593">
      <w:pPr>
        <w:pStyle w:val="Odsekzoznamu"/>
        <w:autoSpaceDE w:val="0"/>
        <w:autoSpaceDN w:val="0"/>
        <w:adjustRightInd w:val="0"/>
        <w:spacing w:after="0" w:line="240" w:lineRule="auto"/>
        <w:ind w:left="851"/>
        <w:jc w:val="both"/>
      </w:pPr>
    </w:p>
    <w:p w:rsidR="008366D5" w:rsidRDefault="008366D5" w:rsidP="008366D5">
      <w:pPr>
        <w:pStyle w:val="Odsekzoznamu"/>
        <w:numPr>
          <w:ilvl w:val="0"/>
          <w:numId w:val="8"/>
        </w:numPr>
        <w:autoSpaceDE w:val="0"/>
        <w:autoSpaceDN w:val="0"/>
        <w:adjustRightInd w:val="0"/>
        <w:spacing w:after="0" w:line="240" w:lineRule="auto"/>
        <w:ind w:left="851" w:hanging="851"/>
        <w:jc w:val="both"/>
      </w:pPr>
      <w:r w:rsidRPr="008366D5">
        <w:t>Požaduje sa používanie biocídnych prípravkov schválených Centrom pre chemické látky a prípravky aj pre používanie v komunálnej sfére.</w:t>
      </w:r>
    </w:p>
    <w:p w:rsidR="009B086E" w:rsidRDefault="009B086E" w:rsidP="009B086E">
      <w:pPr>
        <w:autoSpaceDE w:val="0"/>
        <w:autoSpaceDN w:val="0"/>
        <w:adjustRightInd w:val="0"/>
        <w:spacing w:after="0" w:line="240" w:lineRule="auto"/>
        <w:jc w:val="both"/>
      </w:pPr>
    </w:p>
    <w:p w:rsidR="005E48C4" w:rsidRDefault="005E48C4" w:rsidP="005E48C4">
      <w:pPr>
        <w:pStyle w:val="Odsekzoznamu"/>
        <w:numPr>
          <w:ilvl w:val="0"/>
          <w:numId w:val="7"/>
        </w:numPr>
        <w:spacing w:after="160" w:line="259" w:lineRule="auto"/>
        <w:ind w:left="851" w:hanging="851"/>
        <w:jc w:val="both"/>
        <w:rPr>
          <w:b/>
          <w:bCs/>
        </w:rPr>
      </w:pPr>
      <w:r w:rsidRPr="00786B26">
        <w:rPr>
          <w:b/>
          <w:bCs/>
        </w:rPr>
        <w:t>Osobitné požiadavky na Plnenie:</w:t>
      </w:r>
    </w:p>
    <w:p w:rsidR="00F65C8C" w:rsidRPr="00786B26" w:rsidRDefault="00F65C8C" w:rsidP="00F65C8C">
      <w:pPr>
        <w:pStyle w:val="Odsekzoznamu"/>
        <w:spacing w:after="160" w:line="259" w:lineRule="auto"/>
        <w:ind w:left="851"/>
        <w:jc w:val="both"/>
        <w:rPr>
          <w:b/>
          <w:bCs/>
        </w:rPr>
      </w:pPr>
    </w:p>
    <w:p w:rsidR="00FA0593" w:rsidRPr="000874F1" w:rsidRDefault="005E48C4" w:rsidP="00DE69CD">
      <w:pPr>
        <w:pStyle w:val="Odsekzoznamu"/>
        <w:numPr>
          <w:ilvl w:val="0"/>
          <w:numId w:val="9"/>
        </w:numPr>
        <w:spacing w:after="160" w:line="259" w:lineRule="auto"/>
        <w:ind w:left="851" w:hanging="851"/>
        <w:jc w:val="both"/>
        <w:rPr>
          <w:b/>
          <w:bCs/>
        </w:rPr>
      </w:pPr>
      <w:r w:rsidRPr="00786B26">
        <w:t>Objednávateľ si vyhradzuje právo neprevziať Plnenie, ktoré nebude v požadovanej kvalite podľa technickej špecifikácie predmetu zákazky, resp. ktorého súčasť nebude posúdená zástupcom Objednávateľa vyhodnotená ako ekvivalentná. Rozhodnutie zástupcu Objednávateľa o nedostatočnej kvalite, resp. o neekvivalentnosti musí byť písomne odôvodnené.</w:t>
      </w:r>
    </w:p>
    <w:p w:rsidR="000874F1" w:rsidRPr="006C18C8" w:rsidRDefault="000874F1" w:rsidP="000874F1">
      <w:pPr>
        <w:pStyle w:val="Odsekzoznamu"/>
        <w:spacing w:after="160" w:line="259" w:lineRule="auto"/>
        <w:ind w:left="851"/>
        <w:jc w:val="both"/>
        <w:rPr>
          <w:b/>
          <w:bCs/>
        </w:rPr>
      </w:pPr>
    </w:p>
    <w:p w:rsidR="006C18C8" w:rsidRPr="006C18C8" w:rsidRDefault="006C18C8" w:rsidP="00DE69CD">
      <w:pPr>
        <w:pStyle w:val="Odsekzoznamu"/>
        <w:numPr>
          <w:ilvl w:val="0"/>
          <w:numId w:val="9"/>
        </w:numPr>
        <w:spacing w:after="160" w:line="259" w:lineRule="auto"/>
        <w:ind w:left="851" w:hanging="851"/>
        <w:jc w:val="both"/>
        <w:rPr>
          <w:b/>
          <w:bCs/>
        </w:rPr>
      </w:pPr>
      <w:r w:rsidRPr="006C18C8">
        <w:rPr>
          <w:bCs/>
        </w:rPr>
        <w:t>Vyžaduje sa</w:t>
      </w:r>
      <w:r>
        <w:rPr>
          <w:bCs/>
        </w:rPr>
        <w:t xml:space="preserve"> použitie hĺbkovej metódy do dier s následnou kontrolou a v prípade potreby doplnením návnad. Je potrebné, aby bol Objednávateľ vopred informovaný o konkrétnom prípravku</w:t>
      </w:r>
      <w:r w:rsidR="00A33A8E">
        <w:rPr>
          <w:bCs/>
        </w:rPr>
        <w:t xml:space="preserve"> a</w:t>
      </w:r>
      <w:r w:rsidR="0023256E">
        <w:rPr>
          <w:bCs/>
        </w:rPr>
        <w:t> typu návnady</w:t>
      </w:r>
      <w:r>
        <w:rPr>
          <w:bCs/>
        </w:rPr>
        <w:t>, ktorý bude použitý pri jednotlivých výkonoch deratizácie.</w:t>
      </w:r>
    </w:p>
    <w:p w:rsidR="006C18C8" w:rsidRPr="006C18C8" w:rsidRDefault="006C18C8" w:rsidP="006C18C8">
      <w:pPr>
        <w:pStyle w:val="Odsekzoznamu"/>
        <w:spacing w:after="160" w:line="259" w:lineRule="auto"/>
        <w:ind w:left="851"/>
        <w:jc w:val="both"/>
        <w:rPr>
          <w:b/>
          <w:bCs/>
        </w:rPr>
      </w:pPr>
    </w:p>
    <w:p w:rsidR="006C18C8" w:rsidRPr="000874F1" w:rsidRDefault="006C18C8" w:rsidP="000874F1">
      <w:pPr>
        <w:pStyle w:val="Odsekzoznamu"/>
        <w:numPr>
          <w:ilvl w:val="0"/>
          <w:numId w:val="9"/>
        </w:numPr>
        <w:spacing w:after="160" w:line="259" w:lineRule="auto"/>
        <w:ind w:left="851" w:hanging="851"/>
        <w:jc w:val="both"/>
        <w:rPr>
          <w:bCs/>
        </w:rPr>
      </w:pPr>
      <w:r w:rsidRPr="006C18C8">
        <w:rPr>
          <w:bCs/>
        </w:rPr>
        <w:t>Dodávateľ je povinný si zabezpečiť dostatočné množstvo pôdy na zahrnutie jednotlivých dier, aby sa predišlo použitiu prípravkov ľuďmi alebo zvieratami a taktiež aby</w:t>
      </w:r>
      <w:r w:rsidR="000874F1">
        <w:rPr>
          <w:bCs/>
        </w:rPr>
        <w:t xml:space="preserve"> boli</w:t>
      </w:r>
      <w:r w:rsidRPr="006C18C8">
        <w:rPr>
          <w:bCs/>
        </w:rPr>
        <w:t xml:space="preserve"> vyrovnané poklesy pôdy spôsobené týmito dierami.</w:t>
      </w:r>
    </w:p>
    <w:p w:rsidR="006C18C8" w:rsidRDefault="006C18C8" w:rsidP="00DE69CD">
      <w:pPr>
        <w:pStyle w:val="Odsekzoznamu"/>
        <w:numPr>
          <w:ilvl w:val="0"/>
          <w:numId w:val="9"/>
        </w:numPr>
        <w:spacing w:after="160" w:line="259" w:lineRule="auto"/>
        <w:ind w:left="851" w:hanging="851"/>
        <w:jc w:val="both"/>
        <w:rPr>
          <w:bCs/>
        </w:rPr>
      </w:pPr>
      <w:r>
        <w:rPr>
          <w:bCs/>
        </w:rPr>
        <w:lastRenderedPageBreak/>
        <w:t>Deratizáciu je potrebné vykonávať v zmysle platnej technickej normy STN 46 60 19.</w:t>
      </w:r>
    </w:p>
    <w:p w:rsidR="006C18C8" w:rsidRPr="006C18C8" w:rsidRDefault="006C18C8" w:rsidP="006C18C8">
      <w:pPr>
        <w:pStyle w:val="Odsekzoznamu"/>
        <w:rPr>
          <w:bCs/>
        </w:rPr>
      </w:pPr>
    </w:p>
    <w:p w:rsidR="006C18C8" w:rsidRDefault="006C18C8" w:rsidP="00DE69CD">
      <w:pPr>
        <w:pStyle w:val="Odsekzoznamu"/>
        <w:numPr>
          <w:ilvl w:val="0"/>
          <w:numId w:val="9"/>
        </w:numPr>
        <w:spacing w:after="160" w:line="259" w:lineRule="auto"/>
        <w:ind w:left="851" w:hanging="851"/>
        <w:jc w:val="both"/>
        <w:rPr>
          <w:bCs/>
        </w:rPr>
      </w:pPr>
      <w:r>
        <w:rPr>
          <w:bCs/>
        </w:rPr>
        <w:t>Dodávateľ je povinný realizovať aj zber a likvidáciu uhynutých hlodavcov.</w:t>
      </w:r>
    </w:p>
    <w:p w:rsidR="006C18C8" w:rsidRPr="006C18C8" w:rsidRDefault="006C18C8" w:rsidP="006C18C8">
      <w:pPr>
        <w:pStyle w:val="Odsekzoznamu"/>
        <w:rPr>
          <w:bCs/>
        </w:rPr>
      </w:pPr>
    </w:p>
    <w:p w:rsidR="006C18C8" w:rsidRPr="006C18C8" w:rsidRDefault="006C18C8" w:rsidP="00DE69CD">
      <w:pPr>
        <w:pStyle w:val="Odsekzoznamu"/>
        <w:numPr>
          <w:ilvl w:val="0"/>
          <w:numId w:val="9"/>
        </w:numPr>
        <w:spacing w:after="160" w:line="259" w:lineRule="auto"/>
        <w:ind w:left="851" w:hanging="851"/>
        <w:jc w:val="both"/>
        <w:rPr>
          <w:bCs/>
        </w:rPr>
      </w:pPr>
      <w:r>
        <w:rPr>
          <w:bCs/>
        </w:rPr>
        <w:t>V prípade potreby deratizácie polopodzemných (zapustených) kontajnerov, Dodávateľ musí zaručiť eliminovanie hlodavcov účinnou metódou prispôsobenou daným priestorovým možnostiam.</w:t>
      </w:r>
    </w:p>
    <w:p w:rsidR="00F65C8C" w:rsidRPr="00F65C8C" w:rsidRDefault="00F65C8C" w:rsidP="00F65C8C">
      <w:pPr>
        <w:pStyle w:val="Odsekzoznamu"/>
        <w:autoSpaceDE w:val="0"/>
        <w:autoSpaceDN w:val="0"/>
        <w:adjustRightInd w:val="0"/>
        <w:spacing w:after="0" w:line="240" w:lineRule="auto"/>
        <w:ind w:left="851"/>
        <w:jc w:val="both"/>
      </w:pPr>
    </w:p>
    <w:p w:rsidR="005E48C4" w:rsidRDefault="005E48C4" w:rsidP="005E48C4">
      <w:pPr>
        <w:jc w:val="center"/>
        <w:rPr>
          <w:b/>
          <w:bCs/>
        </w:rPr>
      </w:pPr>
      <w:r w:rsidRPr="00786B26">
        <w:rPr>
          <w:b/>
          <w:bCs/>
        </w:rPr>
        <w:t>III. Zmluvné podmienky</w:t>
      </w:r>
    </w:p>
    <w:p w:rsidR="005E48C4" w:rsidRPr="00786B26" w:rsidRDefault="005E48C4" w:rsidP="005E48C4">
      <w:pPr>
        <w:pStyle w:val="Odsekzoznamu"/>
        <w:numPr>
          <w:ilvl w:val="0"/>
          <w:numId w:val="4"/>
        </w:numPr>
        <w:spacing w:after="160" w:line="259" w:lineRule="auto"/>
        <w:ind w:left="851" w:hanging="851"/>
        <w:jc w:val="both"/>
      </w:pPr>
      <w:r w:rsidRPr="00786B26">
        <w:t xml:space="preserve">Zmluvné strany sa dohodli, že táto Zmluva sa bude realizovať prostredníctvom Čiastkových výziev - </w:t>
      </w:r>
      <w:r w:rsidR="004F0AAC">
        <w:t>Zadaní</w:t>
      </w:r>
      <w:r w:rsidRPr="00786B26">
        <w:t xml:space="preserve"> vystavených a doručených v súlade s touto Zmluvou.</w:t>
      </w:r>
    </w:p>
    <w:p w:rsidR="005E48C4" w:rsidRPr="00786B26" w:rsidRDefault="005E48C4" w:rsidP="005E48C4">
      <w:pPr>
        <w:pStyle w:val="Odsekzoznamu"/>
        <w:ind w:left="851"/>
        <w:jc w:val="both"/>
      </w:pPr>
    </w:p>
    <w:p w:rsidR="005E48C4" w:rsidRPr="00786B26" w:rsidRDefault="005E48C4" w:rsidP="005E48C4">
      <w:pPr>
        <w:pStyle w:val="Odsekzoznamu"/>
        <w:numPr>
          <w:ilvl w:val="0"/>
          <w:numId w:val="4"/>
        </w:numPr>
        <w:spacing w:after="160" w:line="259" w:lineRule="auto"/>
        <w:ind w:left="851" w:hanging="851"/>
        <w:jc w:val="both"/>
      </w:pPr>
      <w:r w:rsidRPr="00786B26">
        <w:t>Zmluvné strany berú na vedomie, že predpokladaný rozsah predmetu plnenia uvedený v odseku 2.2.2 tohto článku Zmluvy je záväzný na plnenie Zmluvy a jednotlivé plnenia sa budú vždy realizovať na základe aktuálnej požiadavky Objed</w:t>
      </w:r>
      <w:r w:rsidR="00EA6583">
        <w:t>návateľa a vystaveného Zadania</w:t>
      </w:r>
      <w:r w:rsidRPr="00786B26">
        <w:t>.</w:t>
      </w:r>
    </w:p>
    <w:p w:rsidR="005E48C4" w:rsidRPr="00786B26" w:rsidRDefault="005E48C4" w:rsidP="005E48C4">
      <w:pPr>
        <w:pStyle w:val="Odsekzoznamu"/>
      </w:pPr>
    </w:p>
    <w:p w:rsidR="005E48C4" w:rsidRPr="00786B26" w:rsidRDefault="005E48C4" w:rsidP="005E48C4">
      <w:pPr>
        <w:pStyle w:val="Odsekzoznamu"/>
        <w:numPr>
          <w:ilvl w:val="0"/>
          <w:numId w:val="4"/>
        </w:numPr>
        <w:spacing w:after="160" w:line="259" w:lineRule="auto"/>
        <w:ind w:left="851" w:hanging="851"/>
        <w:jc w:val="both"/>
      </w:pPr>
      <w:r w:rsidRPr="00786B26">
        <w:t xml:space="preserve">Objednávateľ vystaví </w:t>
      </w:r>
      <w:r w:rsidR="00EA6583">
        <w:t>Zadanie</w:t>
      </w:r>
      <w:r w:rsidRPr="00786B26">
        <w:t xml:space="preserve"> spravidla</w:t>
      </w:r>
      <w:r w:rsidR="00EA6583">
        <w:t xml:space="preserve"> 2 x ročne na základe </w:t>
      </w:r>
      <w:r w:rsidR="001155CA">
        <w:t>oznámenia o vydaní Výzvy Regionálnym úradom verejného zdravotníctva so sídlom v Trnave na vykonanie deratizácie.</w:t>
      </w:r>
      <w:r w:rsidR="00137435">
        <w:t xml:space="preserve"> Zadania v prípade opakovania deratizácie budú vystavené priebežne, podľa potreby.</w:t>
      </w:r>
    </w:p>
    <w:p w:rsidR="005E48C4" w:rsidRPr="00786B26" w:rsidRDefault="005E48C4" w:rsidP="005E48C4">
      <w:pPr>
        <w:pStyle w:val="Odsekzoznamu"/>
      </w:pPr>
    </w:p>
    <w:p w:rsidR="005E48C4" w:rsidRPr="00786B26" w:rsidRDefault="001155CA" w:rsidP="005E48C4">
      <w:pPr>
        <w:pStyle w:val="Odsekzoznamu"/>
        <w:numPr>
          <w:ilvl w:val="0"/>
          <w:numId w:val="4"/>
        </w:numPr>
        <w:spacing w:after="160" w:line="259" w:lineRule="auto"/>
        <w:ind w:left="851" w:hanging="851"/>
        <w:jc w:val="both"/>
      </w:pPr>
      <w:r>
        <w:t xml:space="preserve">Zadanie </w:t>
      </w:r>
      <w:r w:rsidR="005E48C4" w:rsidRPr="00786B26">
        <w:t xml:space="preserve">obsahuje najmä </w:t>
      </w:r>
      <w:r>
        <w:t>termíny, kedy vyhlásil Regionálny úrad verejného zdravotníctva so sídlom v Trnave deratizáciu. V jarných mesiacoch ide o obdobie apríl/máj. V jesenných mesiacoch ide o obdobie október/november. Zadanie</w:t>
      </w:r>
      <w:r w:rsidR="005E48C4" w:rsidRPr="00786B26">
        <w:t xml:space="preserve"> musí byť </w:t>
      </w:r>
      <w:r>
        <w:t>vyhotovené</w:t>
      </w:r>
      <w:r w:rsidR="005E48C4" w:rsidRPr="00786B26">
        <w:t xml:space="preserve"> v písomnej forme a doručená Dodáva</w:t>
      </w:r>
      <w:r>
        <w:t xml:space="preserve">teľovi na emailovú adresu </w:t>
      </w:r>
      <w:r w:rsidR="005E48C4" w:rsidRPr="00786B26">
        <w:rPr>
          <w:i/>
          <w:iCs/>
        </w:rPr>
        <w:t>uved</w:t>
      </w:r>
      <w:r>
        <w:rPr>
          <w:i/>
          <w:iCs/>
        </w:rPr>
        <w:t>enú v záhlaví tejto Zmluvy</w:t>
      </w:r>
      <w:r w:rsidR="005E48C4" w:rsidRPr="00786B26">
        <w:t xml:space="preserve">. </w:t>
      </w:r>
    </w:p>
    <w:p w:rsidR="005E48C4" w:rsidRPr="00786B26" w:rsidRDefault="005E48C4" w:rsidP="005E48C4">
      <w:pPr>
        <w:pStyle w:val="Odsekzoznamu"/>
      </w:pPr>
    </w:p>
    <w:p w:rsidR="005E48C4" w:rsidRPr="00786B26" w:rsidRDefault="005E48C4" w:rsidP="005E48C4">
      <w:pPr>
        <w:pStyle w:val="Odsekzoznamu"/>
        <w:numPr>
          <w:ilvl w:val="0"/>
          <w:numId w:val="4"/>
        </w:numPr>
        <w:spacing w:after="160" w:line="259" w:lineRule="auto"/>
        <w:ind w:left="851" w:hanging="851"/>
        <w:jc w:val="both"/>
      </w:pPr>
      <w:r w:rsidRPr="00786B26">
        <w:t>Zmluvné strany sa dohodli, že n</w:t>
      </w:r>
      <w:r w:rsidR="001155CA">
        <w:t>a účely tejto Zmluvy sa písomným</w:t>
      </w:r>
      <w:r w:rsidRPr="00786B26">
        <w:t xml:space="preserve"> </w:t>
      </w:r>
      <w:r w:rsidR="001155CA">
        <w:t>Zadaním doručeným</w:t>
      </w:r>
      <w:r w:rsidRPr="00786B26">
        <w:t xml:space="preserve"> Do</w:t>
      </w:r>
      <w:r w:rsidR="001155CA">
        <w:t>dávateľovi rozumie aj Zadanie</w:t>
      </w:r>
      <w:r w:rsidRPr="00786B26">
        <w:t xml:space="preserve"> za</w:t>
      </w:r>
      <w:r w:rsidR="001155CA">
        <w:t>slané</w:t>
      </w:r>
      <w:r w:rsidRPr="00786B26">
        <w:t xml:space="preserve"> elektronicky </w:t>
      </w:r>
      <w:r w:rsidR="001155CA">
        <w:t>v emailovej forme</w:t>
      </w:r>
      <w:r w:rsidRPr="00786B26">
        <w:t xml:space="preserve"> kontaktnej osobe Dodávateľa uvedenej v odseku 3.8 tohto článku Zmluvy. Pre vylúčenie pochybností </w:t>
      </w:r>
      <w:r w:rsidR="001155CA">
        <w:t>platí, že pri zaslaní Zadania</w:t>
      </w:r>
      <w:r w:rsidRPr="00786B26">
        <w:t xml:space="preserve"> </w:t>
      </w:r>
      <w:r w:rsidR="001155CA">
        <w:t>emailovou formou</w:t>
      </w:r>
      <w:r w:rsidRPr="00786B26">
        <w:t xml:space="preserve"> sa Zmluvné strany dohod</w:t>
      </w:r>
      <w:r w:rsidR="001155CA">
        <w:t>li, že moment odoslania písomného Zadania</w:t>
      </w:r>
      <w:r w:rsidRPr="00786B26">
        <w:t xml:space="preserve"> sa p</w:t>
      </w:r>
      <w:r w:rsidR="001155CA">
        <w:t>ovažuje za moment jeho</w:t>
      </w:r>
      <w:r w:rsidRPr="00786B26">
        <w:t xml:space="preserve"> doručenia Dodávateľovi.</w:t>
      </w:r>
    </w:p>
    <w:p w:rsidR="005E48C4" w:rsidRPr="00786B26" w:rsidRDefault="005E48C4" w:rsidP="005E48C4">
      <w:pPr>
        <w:pStyle w:val="Odsekzoznamu"/>
      </w:pPr>
    </w:p>
    <w:p w:rsidR="005E48C4" w:rsidRPr="00F65C8C" w:rsidRDefault="005E48C4" w:rsidP="005E48C4">
      <w:pPr>
        <w:pStyle w:val="Odsekzoznamu"/>
        <w:numPr>
          <w:ilvl w:val="0"/>
          <w:numId w:val="4"/>
        </w:numPr>
        <w:spacing w:after="160" w:line="259" w:lineRule="auto"/>
        <w:ind w:left="851" w:hanging="851"/>
        <w:jc w:val="both"/>
      </w:pPr>
      <w:r w:rsidRPr="00F65C8C">
        <w:t>Dodávateľ sa zaväzuje Objednávateľovi</w:t>
      </w:r>
      <w:r w:rsidR="005B2570" w:rsidRPr="00F65C8C">
        <w:rPr>
          <w:i/>
          <w:iCs/>
        </w:rPr>
        <w:t xml:space="preserve"> </w:t>
      </w:r>
      <w:r w:rsidR="005B2570" w:rsidRPr="00F65C8C">
        <w:t>poskytnúť službu špecifikovanú</w:t>
      </w:r>
      <w:r w:rsidRPr="00F65C8C">
        <w:t xml:space="preserve"> v </w:t>
      </w:r>
      <w:r w:rsidR="005B2570" w:rsidRPr="00F65C8C">
        <w:t>Zadaní</w:t>
      </w:r>
      <w:r w:rsidRPr="00F65C8C">
        <w:t xml:space="preserve">, a to v lehote do </w:t>
      </w:r>
      <w:r w:rsidR="005B2570" w:rsidRPr="00F65C8C">
        <w:t>3</w:t>
      </w:r>
      <w:r w:rsidRPr="00F65C8C">
        <w:t xml:space="preserve"> pracov</w:t>
      </w:r>
      <w:r w:rsidR="005B2570" w:rsidRPr="00F65C8C">
        <w:t>ných dní od doručenia Zadania</w:t>
      </w:r>
      <w:r w:rsidR="009B6F18" w:rsidRPr="00F65C8C">
        <w:t>, respektíve od dátumu vyhlásenia deratizácie.</w:t>
      </w:r>
    </w:p>
    <w:p w:rsidR="005E48C4" w:rsidRPr="00786B26" w:rsidRDefault="005E48C4" w:rsidP="005E48C4">
      <w:pPr>
        <w:pStyle w:val="Odsekzoznamu"/>
      </w:pPr>
    </w:p>
    <w:p w:rsidR="005E48C4" w:rsidRPr="00786B26" w:rsidRDefault="005E48C4" w:rsidP="005E48C4">
      <w:pPr>
        <w:pStyle w:val="Odsekzoznamu"/>
        <w:numPr>
          <w:ilvl w:val="0"/>
          <w:numId w:val="4"/>
        </w:numPr>
        <w:spacing w:after="160" w:line="259" w:lineRule="auto"/>
        <w:ind w:left="851" w:hanging="851"/>
        <w:jc w:val="both"/>
      </w:pPr>
      <w:r w:rsidRPr="00786B26">
        <w:t>Dodávateľ je povinný písomne</w:t>
      </w:r>
      <w:r w:rsidR="00C66D39">
        <w:t xml:space="preserve">, </w:t>
      </w:r>
      <w:r w:rsidRPr="00786B26">
        <w:t>elektronicky</w:t>
      </w:r>
      <w:r w:rsidR="00C66D39">
        <w:t xml:space="preserve"> alebo telefonicky</w:t>
      </w:r>
      <w:r w:rsidRPr="00786B26">
        <w:t xml:space="preserve"> vyrozumieť kontaktnú osobu Objednáva</w:t>
      </w:r>
      <w:r w:rsidR="005B2570">
        <w:t xml:space="preserve">teľa o termíne </w:t>
      </w:r>
      <w:r w:rsidRPr="00786B26">
        <w:t>poskytnutia služby aspoň 2 pracovné dni vopred v čase od 7:00</w:t>
      </w:r>
      <w:r w:rsidR="00CB4D0B">
        <w:t xml:space="preserve"> hod.</w:t>
      </w:r>
      <w:r w:rsidRPr="00786B26">
        <w:t xml:space="preserve"> do 15:00</w:t>
      </w:r>
      <w:r w:rsidR="00CB4D0B">
        <w:t xml:space="preserve"> hod.</w:t>
      </w:r>
      <w:r w:rsidRPr="00786B26">
        <w:t>.</w:t>
      </w:r>
    </w:p>
    <w:p w:rsidR="005E48C4" w:rsidRPr="00786B26" w:rsidRDefault="005E48C4" w:rsidP="005E48C4">
      <w:pPr>
        <w:pStyle w:val="Odsekzoznamu"/>
      </w:pPr>
    </w:p>
    <w:p w:rsidR="005E48C4" w:rsidRPr="00786B26" w:rsidRDefault="005E48C4" w:rsidP="005E48C4">
      <w:pPr>
        <w:pStyle w:val="Odsekzoznamu"/>
        <w:numPr>
          <w:ilvl w:val="0"/>
          <w:numId w:val="4"/>
        </w:numPr>
        <w:spacing w:after="160" w:line="259" w:lineRule="auto"/>
        <w:ind w:left="851" w:hanging="851"/>
        <w:jc w:val="both"/>
      </w:pPr>
      <w:r w:rsidRPr="00786B26">
        <w:t>Kontaktná/é osoba/y objednávateľa budú oznámené Dodávateľovi spolu s prv</w:t>
      </w:r>
      <w:r w:rsidR="00592769">
        <w:t>ým</w:t>
      </w:r>
      <w:r w:rsidRPr="00786B26">
        <w:t xml:space="preserve"> </w:t>
      </w:r>
      <w:r w:rsidR="00592769">
        <w:t>Zadaním</w:t>
      </w:r>
      <w:r w:rsidRPr="00786B26">
        <w:t xml:space="preserve"> vystaven</w:t>
      </w:r>
      <w:r w:rsidR="00592769">
        <w:t>ým</w:t>
      </w:r>
      <w:r w:rsidRPr="00786B26">
        <w:t xml:space="preserve"> na základe tejto Zmluvy.</w:t>
      </w:r>
    </w:p>
    <w:p w:rsidR="005E48C4" w:rsidRPr="00786B26" w:rsidRDefault="005E48C4" w:rsidP="005E48C4">
      <w:pPr>
        <w:pStyle w:val="Odsekzoznamu"/>
        <w:ind w:left="851"/>
        <w:jc w:val="both"/>
      </w:pPr>
      <w:r w:rsidRPr="00786B26">
        <w:t>Kontaktnou/nými osobou/ami dodávateľa je/sú ........(meno, priezvisko, t.č., email).</w:t>
      </w:r>
    </w:p>
    <w:p w:rsidR="005E48C4" w:rsidRPr="00786B26" w:rsidRDefault="005E48C4" w:rsidP="005E48C4">
      <w:pPr>
        <w:pStyle w:val="Odsekzoznamu"/>
        <w:ind w:left="851"/>
        <w:jc w:val="both"/>
      </w:pPr>
    </w:p>
    <w:p w:rsidR="00FA0593" w:rsidRDefault="009B6F18" w:rsidP="00FA0593">
      <w:pPr>
        <w:pStyle w:val="Odsekzoznamu"/>
        <w:numPr>
          <w:ilvl w:val="0"/>
          <w:numId w:val="4"/>
        </w:numPr>
        <w:spacing w:after="160" w:line="259" w:lineRule="auto"/>
        <w:ind w:left="851" w:hanging="851"/>
      </w:pPr>
      <w:r>
        <w:t xml:space="preserve">Miestom </w:t>
      </w:r>
      <w:r w:rsidR="005E48C4" w:rsidRPr="00786B26">
        <w:t xml:space="preserve">poskytnutia Plnenia je: </w:t>
      </w:r>
      <w:r w:rsidR="005B2570">
        <w:t>Trnava, Modranka</w:t>
      </w:r>
    </w:p>
    <w:p w:rsidR="00FA0593" w:rsidRDefault="00FA0593" w:rsidP="00FA0593">
      <w:pPr>
        <w:pStyle w:val="Odsekzoznamu"/>
        <w:spacing w:after="160" w:line="259" w:lineRule="auto"/>
        <w:ind w:left="851"/>
      </w:pPr>
    </w:p>
    <w:p w:rsidR="0099417F" w:rsidRPr="000E297E" w:rsidRDefault="005E48C4" w:rsidP="000E297E">
      <w:pPr>
        <w:pStyle w:val="Odsekzoznamu"/>
        <w:numPr>
          <w:ilvl w:val="0"/>
          <w:numId w:val="4"/>
        </w:numPr>
        <w:spacing w:after="160" w:line="259" w:lineRule="auto"/>
        <w:ind w:left="851" w:hanging="851"/>
      </w:pPr>
      <w:r w:rsidRPr="00786B26">
        <w:t xml:space="preserve">Táto Zmluva má charakter rámcovej dohody. Práva a povinnosti Zmluvných strán podľa tejto Zmluvy sa spravujú Všeobecnými zmluvnými podmienkami mesta Trnava, ktoré sú </w:t>
      </w:r>
      <w:r w:rsidRPr="00786B26">
        <w:lastRenderedPageBreak/>
        <w:t xml:space="preserve">zverejnené na </w:t>
      </w:r>
      <w:hyperlink r:id="rId6" w:history="1">
        <w:r w:rsidR="0006685A" w:rsidRPr="00CC11AB">
          <w:rPr>
            <w:rStyle w:val="Hypertextovprepojenie"/>
          </w:rPr>
          <w:t>https://www.trnava.sk/sk/clanok/zmluvy-faktury-objednavky</w:t>
        </w:r>
      </w:hyperlink>
      <w:r w:rsidR="0006685A">
        <w:t xml:space="preserve"> </w:t>
      </w:r>
      <w:r w:rsidRPr="00786B26">
        <w:t>a tvoria oddeliteľnú prílohu tejto Zmluvy.</w:t>
      </w:r>
    </w:p>
    <w:p w:rsidR="005E48C4" w:rsidRDefault="005E48C4" w:rsidP="005E48C4">
      <w:pPr>
        <w:jc w:val="center"/>
        <w:rPr>
          <w:b/>
          <w:bCs/>
        </w:rPr>
      </w:pPr>
      <w:r w:rsidRPr="00786B26">
        <w:rPr>
          <w:b/>
          <w:bCs/>
        </w:rPr>
        <w:t>IV. Zmluvná cena a platobné podmienky</w:t>
      </w:r>
    </w:p>
    <w:p w:rsidR="005E48C4" w:rsidRPr="00786B26" w:rsidRDefault="005E48C4" w:rsidP="005E48C4">
      <w:pPr>
        <w:pStyle w:val="Odsekzoznamu"/>
        <w:numPr>
          <w:ilvl w:val="0"/>
          <w:numId w:val="12"/>
        </w:numPr>
        <w:spacing w:after="160" w:line="259" w:lineRule="auto"/>
        <w:ind w:left="851" w:hanging="851"/>
        <w:jc w:val="both"/>
        <w:rPr>
          <w:b/>
          <w:bCs/>
        </w:rPr>
      </w:pPr>
      <w:r w:rsidRPr="00786B26">
        <w:rPr>
          <w:b/>
          <w:bCs/>
        </w:rPr>
        <w:t>Celková cena Plnenia</w:t>
      </w:r>
    </w:p>
    <w:p w:rsidR="005E48C4" w:rsidRPr="00F65C8C" w:rsidRDefault="005E48C4" w:rsidP="005E48C4">
      <w:pPr>
        <w:pStyle w:val="Odsekzoznamu"/>
        <w:numPr>
          <w:ilvl w:val="0"/>
          <w:numId w:val="11"/>
        </w:numPr>
        <w:spacing w:after="160" w:line="259" w:lineRule="auto"/>
        <w:ind w:left="851" w:hanging="851"/>
        <w:jc w:val="both"/>
      </w:pPr>
      <w:r w:rsidRPr="00F65C8C">
        <w:t>Cena bez DPH: ............ EUR</w:t>
      </w:r>
    </w:p>
    <w:p w:rsidR="005E48C4" w:rsidRPr="00F65C8C" w:rsidRDefault="005E48C4" w:rsidP="005E48C4">
      <w:pPr>
        <w:pStyle w:val="Odsekzoznamu"/>
        <w:numPr>
          <w:ilvl w:val="0"/>
          <w:numId w:val="11"/>
        </w:numPr>
        <w:spacing w:after="160" w:line="259" w:lineRule="auto"/>
        <w:ind w:left="851" w:hanging="851"/>
        <w:jc w:val="both"/>
      </w:pPr>
      <w:r w:rsidRPr="00F65C8C">
        <w:t>Sadzba DPH:</w:t>
      </w:r>
    </w:p>
    <w:p w:rsidR="00BF4499" w:rsidRDefault="005E48C4" w:rsidP="00BF4499">
      <w:pPr>
        <w:pStyle w:val="Odsekzoznamu"/>
        <w:numPr>
          <w:ilvl w:val="0"/>
          <w:numId w:val="11"/>
        </w:numPr>
        <w:spacing w:after="160" w:line="259" w:lineRule="auto"/>
        <w:ind w:left="851" w:hanging="851"/>
        <w:jc w:val="both"/>
      </w:pPr>
      <w:r w:rsidRPr="00F65C8C">
        <w:t>Cena vrátane DPH: ........... EUR</w:t>
      </w:r>
    </w:p>
    <w:p w:rsidR="00BF4499" w:rsidRDefault="00BF4499" w:rsidP="00BF4499">
      <w:pPr>
        <w:pStyle w:val="Odsekzoznamu"/>
        <w:spacing w:after="160" w:line="259" w:lineRule="auto"/>
        <w:ind w:left="851"/>
        <w:jc w:val="both"/>
      </w:pPr>
    </w:p>
    <w:tbl>
      <w:tblPr>
        <w:tblStyle w:val="Mriekatabuky"/>
        <w:tblW w:w="0" w:type="auto"/>
        <w:jc w:val="center"/>
        <w:tblLook w:val="04A0" w:firstRow="1" w:lastRow="0" w:firstColumn="1" w:lastColumn="0" w:noHBand="0" w:noVBand="1"/>
      </w:tblPr>
      <w:tblGrid>
        <w:gridCol w:w="2972"/>
        <w:gridCol w:w="1985"/>
        <w:gridCol w:w="2126"/>
        <w:gridCol w:w="1979"/>
      </w:tblGrid>
      <w:tr w:rsidR="00420561" w:rsidRPr="00DC044D" w:rsidTr="00824D1E">
        <w:trPr>
          <w:trHeight w:val="660"/>
          <w:jc w:val="center"/>
        </w:trPr>
        <w:tc>
          <w:tcPr>
            <w:tcW w:w="2972" w:type="dxa"/>
          </w:tcPr>
          <w:p w:rsidR="00420561" w:rsidRPr="00DC044D" w:rsidRDefault="00420561" w:rsidP="00824D1E">
            <w:pPr>
              <w:pStyle w:val="Odsekzoznamu"/>
              <w:ind w:left="0"/>
              <w:jc w:val="both"/>
              <w:rPr>
                <w:rFonts w:cstheme="minorHAnsi"/>
              </w:rPr>
            </w:pPr>
          </w:p>
        </w:tc>
        <w:tc>
          <w:tcPr>
            <w:tcW w:w="1985" w:type="dxa"/>
            <w:vAlign w:val="center"/>
          </w:tcPr>
          <w:p w:rsidR="00420561" w:rsidRPr="00DC044D" w:rsidRDefault="00420561" w:rsidP="00824D1E">
            <w:pPr>
              <w:pStyle w:val="Odsekzoznamu"/>
              <w:ind w:left="0"/>
              <w:jc w:val="center"/>
              <w:rPr>
                <w:rFonts w:cstheme="minorHAnsi"/>
              </w:rPr>
            </w:pPr>
            <w:r w:rsidRPr="00DC044D">
              <w:rPr>
                <w:rFonts w:cstheme="minorHAnsi"/>
              </w:rPr>
              <w:t>Jarná deratizácia</w:t>
            </w:r>
          </w:p>
        </w:tc>
        <w:tc>
          <w:tcPr>
            <w:tcW w:w="2126" w:type="dxa"/>
            <w:vAlign w:val="center"/>
          </w:tcPr>
          <w:p w:rsidR="00420561" w:rsidRPr="00DC044D" w:rsidRDefault="00420561" w:rsidP="00824D1E">
            <w:pPr>
              <w:pStyle w:val="Odsekzoznamu"/>
              <w:ind w:left="0"/>
              <w:jc w:val="center"/>
              <w:rPr>
                <w:rFonts w:cstheme="minorHAnsi"/>
              </w:rPr>
            </w:pPr>
            <w:r w:rsidRPr="00DC044D">
              <w:rPr>
                <w:rFonts w:cstheme="minorHAnsi"/>
              </w:rPr>
              <w:t>Jesenná deratizácia</w:t>
            </w:r>
          </w:p>
        </w:tc>
        <w:tc>
          <w:tcPr>
            <w:tcW w:w="1979" w:type="dxa"/>
            <w:vAlign w:val="center"/>
          </w:tcPr>
          <w:p w:rsidR="00420561" w:rsidRPr="00DC044D" w:rsidRDefault="00420561" w:rsidP="00824D1E">
            <w:pPr>
              <w:pStyle w:val="Odsekzoznamu"/>
              <w:ind w:left="0"/>
              <w:jc w:val="center"/>
              <w:rPr>
                <w:rFonts w:cstheme="minorHAnsi"/>
              </w:rPr>
            </w:pPr>
            <w:r w:rsidRPr="00DC044D">
              <w:rPr>
                <w:rFonts w:cstheme="minorHAnsi"/>
              </w:rPr>
              <w:t>Deratizácia SPOLU</w:t>
            </w:r>
          </w:p>
        </w:tc>
      </w:tr>
      <w:tr w:rsidR="00420561" w:rsidRPr="00DC044D" w:rsidTr="00824D1E">
        <w:trPr>
          <w:jc w:val="center"/>
        </w:trPr>
        <w:tc>
          <w:tcPr>
            <w:tcW w:w="2972" w:type="dxa"/>
            <w:vAlign w:val="center"/>
          </w:tcPr>
          <w:p w:rsidR="00420561" w:rsidRPr="00DC044D" w:rsidRDefault="00420561" w:rsidP="00824D1E">
            <w:pPr>
              <w:pStyle w:val="Odsekzoznamu"/>
              <w:ind w:left="0"/>
              <w:jc w:val="center"/>
              <w:rPr>
                <w:rFonts w:cstheme="minorHAnsi"/>
              </w:rPr>
            </w:pPr>
            <w:r w:rsidRPr="00DC044D">
              <w:rPr>
                <w:rFonts w:cstheme="minorHAnsi"/>
              </w:rPr>
              <w:t>Cena bez DPH/1 rok v eur</w:t>
            </w:r>
          </w:p>
        </w:tc>
        <w:tc>
          <w:tcPr>
            <w:tcW w:w="1985" w:type="dxa"/>
          </w:tcPr>
          <w:p w:rsidR="00420561" w:rsidRPr="00DC044D" w:rsidRDefault="00420561" w:rsidP="00824D1E">
            <w:pPr>
              <w:pStyle w:val="Odsekzoznamu"/>
              <w:ind w:left="0"/>
              <w:jc w:val="both"/>
              <w:rPr>
                <w:rFonts w:cstheme="minorHAnsi"/>
              </w:rPr>
            </w:pPr>
          </w:p>
        </w:tc>
        <w:tc>
          <w:tcPr>
            <w:tcW w:w="2126" w:type="dxa"/>
          </w:tcPr>
          <w:p w:rsidR="00420561" w:rsidRPr="00DC044D" w:rsidRDefault="00420561" w:rsidP="00824D1E">
            <w:pPr>
              <w:pStyle w:val="Odsekzoznamu"/>
              <w:ind w:left="0"/>
              <w:jc w:val="both"/>
              <w:rPr>
                <w:rFonts w:cstheme="minorHAnsi"/>
              </w:rPr>
            </w:pPr>
          </w:p>
        </w:tc>
        <w:tc>
          <w:tcPr>
            <w:tcW w:w="1979" w:type="dxa"/>
          </w:tcPr>
          <w:p w:rsidR="00420561" w:rsidRPr="00DC044D" w:rsidRDefault="00420561" w:rsidP="00824D1E">
            <w:pPr>
              <w:pStyle w:val="Odsekzoznamu"/>
              <w:ind w:left="0"/>
              <w:jc w:val="both"/>
              <w:rPr>
                <w:rFonts w:cstheme="minorHAnsi"/>
              </w:rPr>
            </w:pPr>
          </w:p>
        </w:tc>
      </w:tr>
      <w:tr w:rsidR="00420561" w:rsidRPr="00DC044D" w:rsidTr="00824D1E">
        <w:trPr>
          <w:jc w:val="center"/>
        </w:trPr>
        <w:tc>
          <w:tcPr>
            <w:tcW w:w="2972" w:type="dxa"/>
            <w:vAlign w:val="center"/>
          </w:tcPr>
          <w:p w:rsidR="00420561" w:rsidRPr="00DC044D" w:rsidRDefault="00420561" w:rsidP="00824D1E">
            <w:pPr>
              <w:pStyle w:val="Odsekzoznamu"/>
              <w:ind w:left="0"/>
              <w:jc w:val="center"/>
              <w:rPr>
                <w:rFonts w:cstheme="minorHAnsi"/>
              </w:rPr>
            </w:pPr>
            <w:r w:rsidRPr="00DC044D">
              <w:rPr>
                <w:rFonts w:cstheme="minorHAnsi"/>
              </w:rPr>
              <w:t>DPH v eur</w:t>
            </w:r>
          </w:p>
        </w:tc>
        <w:tc>
          <w:tcPr>
            <w:tcW w:w="1985" w:type="dxa"/>
          </w:tcPr>
          <w:p w:rsidR="00420561" w:rsidRPr="00DC044D" w:rsidRDefault="00420561" w:rsidP="00824D1E">
            <w:pPr>
              <w:pStyle w:val="Odsekzoznamu"/>
              <w:ind w:left="0"/>
              <w:jc w:val="both"/>
              <w:rPr>
                <w:rFonts w:cstheme="minorHAnsi"/>
              </w:rPr>
            </w:pPr>
          </w:p>
        </w:tc>
        <w:tc>
          <w:tcPr>
            <w:tcW w:w="2126" w:type="dxa"/>
          </w:tcPr>
          <w:p w:rsidR="00420561" w:rsidRPr="00DC044D" w:rsidRDefault="00420561" w:rsidP="00824D1E">
            <w:pPr>
              <w:pStyle w:val="Odsekzoznamu"/>
              <w:ind w:left="0"/>
              <w:jc w:val="both"/>
              <w:rPr>
                <w:rFonts w:cstheme="minorHAnsi"/>
              </w:rPr>
            </w:pPr>
          </w:p>
        </w:tc>
        <w:tc>
          <w:tcPr>
            <w:tcW w:w="1979" w:type="dxa"/>
          </w:tcPr>
          <w:p w:rsidR="00420561" w:rsidRPr="00DC044D" w:rsidRDefault="00420561" w:rsidP="00824D1E">
            <w:pPr>
              <w:pStyle w:val="Odsekzoznamu"/>
              <w:ind w:left="0"/>
              <w:jc w:val="both"/>
              <w:rPr>
                <w:rFonts w:cstheme="minorHAnsi"/>
              </w:rPr>
            </w:pPr>
          </w:p>
        </w:tc>
      </w:tr>
      <w:tr w:rsidR="00420561" w:rsidRPr="00DC044D" w:rsidTr="00824D1E">
        <w:trPr>
          <w:jc w:val="center"/>
        </w:trPr>
        <w:tc>
          <w:tcPr>
            <w:tcW w:w="2972" w:type="dxa"/>
            <w:vAlign w:val="center"/>
          </w:tcPr>
          <w:p w:rsidR="00420561" w:rsidRPr="00DC044D" w:rsidRDefault="00420561" w:rsidP="00824D1E">
            <w:pPr>
              <w:pStyle w:val="Odsekzoznamu"/>
              <w:ind w:left="0"/>
              <w:jc w:val="both"/>
              <w:rPr>
                <w:rFonts w:cstheme="minorHAnsi"/>
              </w:rPr>
            </w:pPr>
            <w:r w:rsidRPr="00DC044D">
              <w:rPr>
                <w:rFonts w:cstheme="minorHAnsi"/>
              </w:rPr>
              <w:t>Cena vrátane DPH/1 rok v eur</w:t>
            </w:r>
          </w:p>
        </w:tc>
        <w:tc>
          <w:tcPr>
            <w:tcW w:w="1985" w:type="dxa"/>
          </w:tcPr>
          <w:p w:rsidR="00420561" w:rsidRPr="00DC044D" w:rsidRDefault="00420561" w:rsidP="00824D1E">
            <w:pPr>
              <w:pStyle w:val="Odsekzoznamu"/>
              <w:ind w:left="0"/>
              <w:jc w:val="both"/>
              <w:rPr>
                <w:rFonts w:cstheme="minorHAnsi"/>
              </w:rPr>
            </w:pPr>
          </w:p>
        </w:tc>
        <w:tc>
          <w:tcPr>
            <w:tcW w:w="2126" w:type="dxa"/>
          </w:tcPr>
          <w:p w:rsidR="00420561" w:rsidRPr="00DC044D" w:rsidRDefault="00420561" w:rsidP="00824D1E">
            <w:pPr>
              <w:pStyle w:val="Odsekzoznamu"/>
              <w:ind w:left="0"/>
              <w:jc w:val="both"/>
              <w:rPr>
                <w:rFonts w:cstheme="minorHAnsi"/>
              </w:rPr>
            </w:pPr>
          </w:p>
        </w:tc>
        <w:tc>
          <w:tcPr>
            <w:tcW w:w="1979" w:type="dxa"/>
          </w:tcPr>
          <w:p w:rsidR="00420561" w:rsidRPr="00DC044D" w:rsidRDefault="00420561" w:rsidP="00824D1E">
            <w:pPr>
              <w:pStyle w:val="Odsekzoznamu"/>
              <w:ind w:left="0"/>
              <w:jc w:val="both"/>
              <w:rPr>
                <w:rFonts w:cstheme="minorHAnsi"/>
              </w:rPr>
            </w:pPr>
          </w:p>
        </w:tc>
      </w:tr>
    </w:tbl>
    <w:p w:rsidR="00420561" w:rsidRPr="00DC044D" w:rsidRDefault="00420561" w:rsidP="00420561">
      <w:pPr>
        <w:spacing w:after="160" w:line="259" w:lineRule="auto"/>
        <w:jc w:val="both"/>
        <w:rPr>
          <w:rFonts w:cstheme="minorHAnsi"/>
        </w:rPr>
      </w:pPr>
    </w:p>
    <w:tbl>
      <w:tblPr>
        <w:tblStyle w:val="Mriekatabuky"/>
        <w:tblW w:w="0" w:type="auto"/>
        <w:jc w:val="center"/>
        <w:tblLook w:val="04A0" w:firstRow="1" w:lastRow="0" w:firstColumn="1" w:lastColumn="0" w:noHBand="0" w:noVBand="1"/>
      </w:tblPr>
      <w:tblGrid>
        <w:gridCol w:w="2972"/>
        <w:gridCol w:w="1985"/>
        <w:gridCol w:w="2126"/>
        <w:gridCol w:w="1979"/>
      </w:tblGrid>
      <w:tr w:rsidR="00420561" w:rsidRPr="00DC044D" w:rsidTr="00824D1E">
        <w:trPr>
          <w:trHeight w:val="660"/>
          <w:jc w:val="center"/>
        </w:trPr>
        <w:tc>
          <w:tcPr>
            <w:tcW w:w="2972" w:type="dxa"/>
          </w:tcPr>
          <w:p w:rsidR="00420561" w:rsidRPr="00DC044D" w:rsidRDefault="00420561" w:rsidP="00824D1E">
            <w:pPr>
              <w:pStyle w:val="Odsekzoznamu"/>
              <w:ind w:left="0"/>
              <w:jc w:val="both"/>
              <w:rPr>
                <w:rFonts w:cstheme="minorHAnsi"/>
              </w:rPr>
            </w:pPr>
          </w:p>
        </w:tc>
        <w:tc>
          <w:tcPr>
            <w:tcW w:w="1985" w:type="dxa"/>
            <w:vAlign w:val="center"/>
          </w:tcPr>
          <w:p w:rsidR="00420561" w:rsidRPr="00DC044D" w:rsidRDefault="00420561" w:rsidP="00824D1E">
            <w:pPr>
              <w:pStyle w:val="Odsekzoznamu"/>
              <w:ind w:left="0"/>
              <w:jc w:val="center"/>
              <w:rPr>
                <w:rFonts w:cstheme="minorHAnsi"/>
              </w:rPr>
            </w:pPr>
            <w:r w:rsidRPr="00DC044D">
              <w:rPr>
                <w:rFonts w:cstheme="minorHAnsi"/>
              </w:rPr>
              <w:t>Jarná deratizácia</w:t>
            </w:r>
          </w:p>
        </w:tc>
        <w:tc>
          <w:tcPr>
            <w:tcW w:w="2126" w:type="dxa"/>
            <w:vAlign w:val="center"/>
          </w:tcPr>
          <w:p w:rsidR="00420561" w:rsidRPr="00DC044D" w:rsidRDefault="00420561" w:rsidP="00824D1E">
            <w:pPr>
              <w:pStyle w:val="Odsekzoznamu"/>
              <w:ind w:left="0"/>
              <w:jc w:val="center"/>
              <w:rPr>
                <w:rFonts w:cstheme="minorHAnsi"/>
              </w:rPr>
            </w:pPr>
            <w:r w:rsidRPr="00DC044D">
              <w:rPr>
                <w:rFonts w:cstheme="minorHAnsi"/>
              </w:rPr>
              <w:t>Jesenná deratizácia</w:t>
            </w:r>
          </w:p>
        </w:tc>
        <w:tc>
          <w:tcPr>
            <w:tcW w:w="1979" w:type="dxa"/>
            <w:vAlign w:val="center"/>
          </w:tcPr>
          <w:p w:rsidR="00420561" w:rsidRPr="00DC044D" w:rsidRDefault="00420561" w:rsidP="00824D1E">
            <w:pPr>
              <w:pStyle w:val="Odsekzoznamu"/>
              <w:ind w:left="0"/>
              <w:jc w:val="center"/>
              <w:rPr>
                <w:rFonts w:cstheme="minorHAnsi"/>
              </w:rPr>
            </w:pPr>
            <w:r w:rsidRPr="00DC044D">
              <w:rPr>
                <w:rFonts w:cstheme="minorHAnsi"/>
              </w:rPr>
              <w:t>Deratizácia SPOLU</w:t>
            </w:r>
          </w:p>
        </w:tc>
      </w:tr>
      <w:tr w:rsidR="00420561" w:rsidRPr="00DC044D" w:rsidTr="00824D1E">
        <w:trPr>
          <w:jc w:val="center"/>
        </w:trPr>
        <w:tc>
          <w:tcPr>
            <w:tcW w:w="2972" w:type="dxa"/>
            <w:vAlign w:val="center"/>
          </w:tcPr>
          <w:p w:rsidR="00420561" w:rsidRPr="00DC044D" w:rsidRDefault="00420561" w:rsidP="00824D1E">
            <w:pPr>
              <w:pStyle w:val="Odsekzoznamu"/>
              <w:ind w:left="0"/>
              <w:jc w:val="both"/>
              <w:rPr>
                <w:rFonts w:cstheme="minorHAnsi"/>
              </w:rPr>
            </w:pPr>
            <w:r w:rsidRPr="00DC044D">
              <w:rPr>
                <w:rFonts w:cstheme="minorHAnsi"/>
              </w:rPr>
              <w:t>Cena bez DPH/4 roky v eur</w:t>
            </w:r>
          </w:p>
        </w:tc>
        <w:tc>
          <w:tcPr>
            <w:tcW w:w="1985" w:type="dxa"/>
          </w:tcPr>
          <w:p w:rsidR="00420561" w:rsidRPr="00DC044D" w:rsidRDefault="00420561" w:rsidP="00824D1E">
            <w:pPr>
              <w:pStyle w:val="Odsekzoznamu"/>
              <w:ind w:left="0"/>
              <w:jc w:val="both"/>
              <w:rPr>
                <w:rFonts w:cstheme="minorHAnsi"/>
              </w:rPr>
            </w:pPr>
          </w:p>
        </w:tc>
        <w:tc>
          <w:tcPr>
            <w:tcW w:w="2126" w:type="dxa"/>
          </w:tcPr>
          <w:p w:rsidR="00420561" w:rsidRPr="00DC044D" w:rsidRDefault="00420561" w:rsidP="00824D1E">
            <w:pPr>
              <w:pStyle w:val="Odsekzoznamu"/>
              <w:ind w:left="0"/>
              <w:jc w:val="both"/>
              <w:rPr>
                <w:rFonts w:cstheme="minorHAnsi"/>
              </w:rPr>
            </w:pPr>
          </w:p>
        </w:tc>
        <w:tc>
          <w:tcPr>
            <w:tcW w:w="1979" w:type="dxa"/>
          </w:tcPr>
          <w:p w:rsidR="00420561" w:rsidRPr="00DC044D" w:rsidRDefault="00420561" w:rsidP="00824D1E">
            <w:pPr>
              <w:pStyle w:val="Odsekzoznamu"/>
              <w:ind w:left="0"/>
              <w:jc w:val="both"/>
              <w:rPr>
                <w:rFonts w:cstheme="minorHAnsi"/>
              </w:rPr>
            </w:pPr>
          </w:p>
        </w:tc>
      </w:tr>
      <w:tr w:rsidR="00420561" w:rsidRPr="00DC044D" w:rsidTr="00824D1E">
        <w:trPr>
          <w:jc w:val="center"/>
        </w:trPr>
        <w:tc>
          <w:tcPr>
            <w:tcW w:w="2972" w:type="dxa"/>
            <w:vAlign w:val="center"/>
          </w:tcPr>
          <w:p w:rsidR="00420561" w:rsidRPr="00DC044D" w:rsidRDefault="00420561" w:rsidP="00824D1E">
            <w:pPr>
              <w:pStyle w:val="Odsekzoznamu"/>
              <w:ind w:left="0"/>
              <w:jc w:val="center"/>
              <w:rPr>
                <w:rFonts w:cstheme="minorHAnsi"/>
              </w:rPr>
            </w:pPr>
            <w:r w:rsidRPr="00DC044D">
              <w:rPr>
                <w:rFonts w:cstheme="minorHAnsi"/>
              </w:rPr>
              <w:t>DPH v eur</w:t>
            </w:r>
          </w:p>
        </w:tc>
        <w:tc>
          <w:tcPr>
            <w:tcW w:w="1985" w:type="dxa"/>
          </w:tcPr>
          <w:p w:rsidR="00420561" w:rsidRPr="00DC044D" w:rsidRDefault="00420561" w:rsidP="00824D1E">
            <w:pPr>
              <w:pStyle w:val="Odsekzoznamu"/>
              <w:ind w:left="0"/>
              <w:jc w:val="both"/>
              <w:rPr>
                <w:rFonts w:cstheme="minorHAnsi"/>
              </w:rPr>
            </w:pPr>
          </w:p>
        </w:tc>
        <w:tc>
          <w:tcPr>
            <w:tcW w:w="2126" w:type="dxa"/>
          </w:tcPr>
          <w:p w:rsidR="00420561" w:rsidRPr="00DC044D" w:rsidRDefault="00420561" w:rsidP="00824D1E">
            <w:pPr>
              <w:pStyle w:val="Odsekzoznamu"/>
              <w:ind w:left="0"/>
              <w:jc w:val="both"/>
              <w:rPr>
                <w:rFonts w:cstheme="minorHAnsi"/>
              </w:rPr>
            </w:pPr>
          </w:p>
        </w:tc>
        <w:tc>
          <w:tcPr>
            <w:tcW w:w="1979" w:type="dxa"/>
          </w:tcPr>
          <w:p w:rsidR="00420561" w:rsidRPr="00DC044D" w:rsidRDefault="00420561" w:rsidP="00824D1E">
            <w:pPr>
              <w:pStyle w:val="Odsekzoznamu"/>
              <w:ind w:left="0"/>
              <w:jc w:val="both"/>
              <w:rPr>
                <w:rFonts w:cstheme="minorHAnsi"/>
              </w:rPr>
            </w:pPr>
          </w:p>
        </w:tc>
      </w:tr>
      <w:tr w:rsidR="00420561" w:rsidRPr="00DC044D" w:rsidTr="00824D1E">
        <w:trPr>
          <w:jc w:val="center"/>
        </w:trPr>
        <w:tc>
          <w:tcPr>
            <w:tcW w:w="2972" w:type="dxa"/>
            <w:vAlign w:val="center"/>
          </w:tcPr>
          <w:p w:rsidR="00420561" w:rsidRPr="00DC044D" w:rsidRDefault="00420561" w:rsidP="00824D1E">
            <w:pPr>
              <w:pStyle w:val="Odsekzoznamu"/>
              <w:ind w:left="0"/>
              <w:jc w:val="both"/>
              <w:rPr>
                <w:rFonts w:cstheme="minorHAnsi"/>
              </w:rPr>
            </w:pPr>
            <w:r w:rsidRPr="00DC044D">
              <w:rPr>
                <w:rFonts w:cstheme="minorHAnsi"/>
              </w:rPr>
              <w:t>Cena vrátane DPH/4 roky v eur</w:t>
            </w:r>
          </w:p>
        </w:tc>
        <w:tc>
          <w:tcPr>
            <w:tcW w:w="1985" w:type="dxa"/>
          </w:tcPr>
          <w:p w:rsidR="00420561" w:rsidRPr="00DC044D" w:rsidRDefault="00420561" w:rsidP="00824D1E">
            <w:pPr>
              <w:pStyle w:val="Odsekzoznamu"/>
              <w:ind w:left="0"/>
              <w:jc w:val="both"/>
              <w:rPr>
                <w:rFonts w:cstheme="minorHAnsi"/>
              </w:rPr>
            </w:pPr>
          </w:p>
        </w:tc>
        <w:tc>
          <w:tcPr>
            <w:tcW w:w="2126" w:type="dxa"/>
          </w:tcPr>
          <w:p w:rsidR="00420561" w:rsidRPr="00DC044D" w:rsidRDefault="00420561" w:rsidP="00824D1E">
            <w:pPr>
              <w:pStyle w:val="Odsekzoznamu"/>
              <w:ind w:left="0"/>
              <w:jc w:val="both"/>
              <w:rPr>
                <w:rFonts w:cstheme="minorHAnsi"/>
              </w:rPr>
            </w:pPr>
          </w:p>
        </w:tc>
        <w:tc>
          <w:tcPr>
            <w:tcW w:w="1979" w:type="dxa"/>
          </w:tcPr>
          <w:p w:rsidR="00420561" w:rsidRPr="00DC044D" w:rsidRDefault="00420561" w:rsidP="00824D1E">
            <w:pPr>
              <w:pStyle w:val="Odsekzoznamu"/>
              <w:ind w:left="0"/>
              <w:jc w:val="both"/>
              <w:rPr>
                <w:rFonts w:cstheme="minorHAnsi"/>
              </w:rPr>
            </w:pPr>
          </w:p>
        </w:tc>
      </w:tr>
    </w:tbl>
    <w:p w:rsidR="00390F6C" w:rsidRDefault="00390F6C" w:rsidP="00BF4499">
      <w:pPr>
        <w:spacing w:after="160" w:line="259" w:lineRule="auto"/>
        <w:jc w:val="both"/>
      </w:pPr>
    </w:p>
    <w:p w:rsidR="00BF4499" w:rsidRDefault="00BF4499" w:rsidP="00BF4499">
      <w:pPr>
        <w:pStyle w:val="Odsekzoznamu"/>
        <w:numPr>
          <w:ilvl w:val="0"/>
          <w:numId w:val="11"/>
        </w:numPr>
        <w:spacing w:after="160" w:line="259" w:lineRule="auto"/>
        <w:ind w:left="851" w:hanging="851"/>
        <w:jc w:val="both"/>
      </w:pPr>
      <w:r>
        <w:t>Celková cena Plnenia podľa tejto Zmluvy je stanovená ako súčet cien za jarnú a jesennú deratizáciu</w:t>
      </w:r>
      <w:r w:rsidR="00BE2196">
        <w:t xml:space="preserve"> za 4 roky</w:t>
      </w:r>
      <w:r>
        <w:t>. Táto cena v sebe zahŕňa všetky náklady spojené s výkonom, materiál, prácu, likvidáciu uhynutých hlodavcov, dopravu, monitoring, dispečing, poradenskú službu a taktiež opakovanie deratizácie.</w:t>
      </w:r>
    </w:p>
    <w:p w:rsidR="00BF4499" w:rsidRDefault="00BF4499" w:rsidP="00BF4499">
      <w:pPr>
        <w:pStyle w:val="Odsekzoznamu"/>
        <w:spacing w:after="160" w:line="259" w:lineRule="auto"/>
        <w:ind w:left="851"/>
        <w:jc w:val="both"/>
      </w:pPr>
    </w:p>
    <w:p w:rsidR="00BF4499" w:rsidRDefault="00BF4499" w:rsidP="00BF4499">
      <w:pPr>
        <w:pStyle w:val="Odsekzoznamu"/>
        <w:numPr>
          <w:ilvl w:val="0"/>
          <w:numId w:val="11"/>
        </w:numPr>
        <w:spacing w:after="160" w:line="259" w:lineRule="auto"/>
        <w:ind w:left="851" w:hanging="851"/>
        <w:jc w:val="both"/>
      </w:pPr>
      <w:r>
        <w:t>Dodávateľ je oprávnený zvýšiť cenu Plnenia iba v rozsahu zvýšenej sadzby DPH. V prípade zníženia sadzby DPH je Dodávateľ povinný znížiť cenu v rozsahu takto zníženej sadzby. Dodávateľ sa zaväzuje písomne informovať Objednávateľa o takto vykonaných úpravách ceny Plnenia. Pre vylúčenie pochybností platí, že v danom prípade dodatok k Zmluve nie je potrebný.</w:t>
      </w:r>
    </w:p>
    <w:p w:rsidR="00BF4499" w:rsidRDefault="00BF4499" w:rsidP="00BF4499">
      <w:pPr>
        <w:pStyle w:val="Odsekzoznamu"/>
      </w:pPr>
    </w:p>
    <w:p w:rsidR="00BF4499" w:rsidRDefault="00BF4499" w:rsidP="00BF4499">
      <w:pPr>
        <w:pStyle w:val="Odsekzoznamu"/>
        <w:numPr>
          <w:ilvl w:val="0"/>
          <w:numId w:val="11"/>
        </w:numPr>
        <w:spacing w:after="160" w:line="259" w:lineRule="auto"/>
        <w:ind w:left="851" w:hanging="851"/>
        <w:jc w:val="both"/>
      </w:pPr>
      <w:r>
        <w:t xml:space="preserve">Dodávateľ poskytuje na vykonanú deratizáciu záruku 6 </w:t>
      </w:r>
      <w:r w:rsidR="00390F6C">
        <w:t>m</w:t>
      </w:r>
      <w:r>
        <w:t>esiacov. Nedostatky zistené počas tejto záručnej lehoty, odstráni Dodávateľ na vlastné náklady. Opakovanie deratizácie nie je možné samostatne fakturovať, nakoľko t</w:t>
      </w:r>
      <w:r w:rsidR="003C07FB">
        <w:t>oto</w:t>
      </w:r>
      <w:r>
        <w:t xml:space="preserve"> je už zahrnut</w:t>
      </w:r>
      <w:r w:rsidR="003C07FB">
        <w:t>é</w:t>
      </w:r>
      <w:r>
        <w:t xml:space="preserve"> v cene jarnej, respektíve jesennej deratizácie.</w:t>
      </w:r>
      <w:r w:rsidR="002E10ED">
        <w:t xml:space="preserve"> Za nedostatok sa považuje predovšetkým zvýšený výskyt hlodavcov v danej lokalite, nedostatočné zasypanie dier, poškodenie zelene (rozjazdenie trávnatého povrchu a pod.) a taktiež zašpinenie priľahlých komunikácií.</w:t>
      </w:r>
    </w:p>
    <w:p w:rsidR="00BF4499" w:rsidRDefault="00BF4499" w:rsidP="00BF4499">
      <w:pPr>
        <w:spacing w:after="160" w:line="259" w:lineRule="auto"/>
        <w:jc w:val="both"/>
      </w:pPr>
    </w:p>
    <w:p w:rsidR="007211B5" w:rsidRPr="00786B26" w:rsidRDefault="007211B5" w:rsidP="00BF4499">
      <w:pPr>
        <w:spacing w:after="160" w:line="259" w:lineRule="auto"/>
        <w:jc w:val="both"/>
      </w:pPr>
    </w:p>
    <w:p w:rsidR="00BF4499" w:rsidRPr="008C12CC" w:rsidRDefault="005E48C4" w:rsidP="008C12CC">
      <w:pPr>
        <w:pStyle w:val="Odsekzoznamu"/>
        <w:numPr>
          <w:ilvl w:val="0"/>
          <w:numId w:val="12"/>
        </w:numPr>
        <w:spacing w:after="160" w:line="259" w:lineRule="auto"/>
        <w:ind w:left="851" w:hanging="851"/>
        <w:jc w:val="both"/>
        <w:rPr>
          <w:b/>
          <w:bCs/>
        </w:rPr>
      </w:pPr>
      <w:r w:rsidRPr="00786B26">
        <w:rPr>
          <w:b/>
          <w:bCs/>
        </w:rPr>
        <w:lastRenderedPageBreak/>
        <w:t>Platobné podmienky:</w:t>
      </w:r>
    </w:p>
    <w:p w:rsidR="008C12CC" w:rsidRDefault="008C12CC" w:rsidP="008C12CC">
      <w:pPr>
        <w:spacing w:after="160" w:line="259" w:lineRule="auto"/>
        <w:ind w:left="851" w:hanging="851"/>
        <w:jc w:val="both"/>
      </w:pPr>
      <w:r>
        <w:t>4.2.1</w:t>
      </w:r>
      <w:r>
        <w:tab/>
      </w:r>
      <w:r w:rsidRPr="00786B26">
        <w:t>Dodávateľ je oprávnený vystaviť Objednávateľovi faktúru po splnení záväzku na sumu</w:t>
      </w:r>
      <w:r w:rsidR="007211B5">
        <w:t>,</w:t>
      </w:r>
      <w:r w:rsidRPr="00786B26">
        <w:t xml:space="preserve"> ktorá</w:t>
      </w:r>
      <w:r>
        <w:t xml:space="preserve"> prislúcha jarnej, respektíve jesennej deratizácii. Tieto sú uvedené v článku IV., odsek 4.1. </w:t>
      </w:r>
      <w:r w:rsidRPr="00786B26">
        <w:t>Zmluvné strany sa dohodli, že Dodávateľ nevystavuje preddavkové zálohové faktúry.</w:t>
      </w:r>
    </w:p>
    <w:p w:rsidR="008C12CC" w:rsidRPr="00786B26" w:rsidRDefault="008C12CC" w:rsidP="008C12CC">
      <w:pPr>
        <w:pStyle w:val="Odsekzoznamu"/>
        <w:numPr>
          <w:ilvl w:val="2"/>
          <w:numId w:val="19"/>
        </w:numPr>
        <w:spacing w:after="160" w:line="259" w:lineRule="auto"/>
        <w:ind w:left="851" w:hanging="851"/>
        <w:jc w:val="both"/>
      </w:pPr>
      <w:r w:rsidRPr="00786B26">
        <w:t>Faktúra musí obsahovať informácie podľa § 3a ods. 1 zákona č. 513/1991 Zb. Obchodný zákonník v znení neskorších predpisov a náležitosti v zmysle zákona č. 222/2004 Z. z. o dani z pridanej hodnoty v znení neskorších predpisov. Okrem toho musí faktúra obsahovať:</w:t>
      </w:r>
    </w:p>
    <w:p w:rsidR="008C12CC" w:rsidRDefault="008C12CC" w:rsidP="008C12CC">
      <w:pPr>
        <w:pStyle w:val="Odsekzoznamu"/>
        <w:numPr>
          <w:ilvl w:val="0"/>
          <w:numId w:val="2"/>
        </w:numPr>
        <w:spacing w:after="160" w:line="259" w:lineRule="auto"/>
        <w:jc w:val="both"/>
      </w:pPr>
      <w:r w:rsidRPr="00786B26">
        <w:t xml:space="preserve">informácie podľa VZP, ktoré tvoria oddeliteľnú prílohu tejto Zmluvy </w:t>
      </w:r>
    </w:p>
    <w:p w:rsidR="00674396" w:rsidRDefault="008C12CC" w:rsidP="007211B5">
      <w:pPr>
        <w:pStyle w:val="Odsekzoznamu"/>
        <w:numPr>
          <w:ilvl w:val="0"/>
          <w:numId w:val="2"/>
        </w:numPr>
        <w:spacing w:after="160" w:line="259" w:lineRule="auto"/>
        <w:jc w:val="both"/>
      </w:pPr>
      <w:r>
        <w:t>súpis skutočne vykonaných prác podpísaný kontaktnou osobou Objednávateľa, kde budú uvedené jednotlivé lokality, kde prebehla deratizácia</w:t>
      </w:r>
      <w:r w:rsidR="00C66D39">
        <w:t>. T</w:t>
      </w:r>
      <w:r w:rsidR="007211B5">
        <w:t>aktiež tu budú uvedené termíny začatia a ukončenia deratizácie</w:t>
      </w:r>
      <w:r w:rsidR="00C66D39">
        <w:t xml:space="preserve"> a konkrétny typ použitého prípravku.</w:t>
      </w:r>
    </w:p>
    <w:p w:rsidR="007211B5" w:rsidRPr="00786B26" w:rsidRDefault="007211B5" w:rsidP="007211B5">
      <w:pPr>
        <w:pStyle w:val="Odsekzoznamu"/>
        <w:spacing w:after="160" w:line="259" w:lineRule="auto"/>
        <w:ind w:left="1571"/>
        <w:jc w:val="both"/>
      </w:pPr>
    </w:p>
    <w:p w:rsidR="005E48C4" w:rsidRDefault="005E48C4" w:rsidP="008C12CC">
      <w:pPr>
        <w:pStyle w:val="Odsekzoznamu"/>
        <w:numPr>
          <w:ilvl w:val="2"/>
          <w:numId w:val="19"/>
        </w:numPr>
        <w:spacing w:after="160" w:line="259" w:lineRule="auto"/>
        <w:jc w:val="both"/>
      </w:pPr>
      <w:r w:rsidRPr="00786B26">
        <w:t>Písomná faktúra sa doručuje v dvoch vyhotoveniach na adresu Objednávateľa uvedenú v záhlaví tejto Zmluvy.</w:t>
      </w:r>
    </w:p>
    <w:p w:rsidR="00B47886" w:rsidRDefault="00B47886" w:rsidP="005E48C4">
      <w:pPr>
        <w:pStyle w:val="Odsekzoznamu"/>
        <w:spacing w:after="160" w:line="259" w:lineRule="auto"/>
        <w:ind w:left="851"/>
        <w:jc w:val="both"/>
      </w:pPr>
    </w:p>
    <w:p w:rsidR="005E48C4" w:rsidRDefault="009B6F18" w:rsidP="008C12CC">
      <w:pPr>
        <w:pStyle w:val="Odsekzoznamu"/>
        <w:numPr>
          <w:ilvl w:val="2"/>
          <w:numId w:val="19"/>
        </w:numPr>
        <w:spacing w:after="160" w:line="259" w:lineRule="auto"/>
        <w:jc w:val="both"/>
      </w:pPr>
      <w:r>
        <w:t xml:space="preserve">Lehota splatnosti faktúry je 30 </w:t>
      </w:r>
      <w:r w:rsidR="005E48C4" w:rsidRPr="009B5070">
        <w:t xml:space="preserve">dní od jej doručenia Objednávateľovi. </w:t>
      </w:r>
    </w:p>
    <w:p w:rsidR="00B47886" w:rsidRDefault="00B47886" w:rsidP="00B47886">
      <w:pPr>
        <w:pStyle w:val="Odsekzoznamu"/>
      </w:pPr>
    </w:p>
    <w:p w:rsidR="00B47886" w:rsidRPr="00B47886" w:rsidRDefault="00B47886" w:rsidP="00B47886">
      <w:pPr>
        <w:jc w:val="center"/>
        <w:rPr>
          <w:b/>
          <w:bCs/>
        </w:rPr>
      </w:pPr>
      <w:r w:rsidRPr="00B47886">
        <w:rPr>
          <w:b/>
          <w:bCs/>
        </w:rPr>
        <w:t>V. Spôsoby ukončenia Zmluvy</w:t>
      </w:r>
    </w:p>
    <w:p w:rsidR="00B47886" w:rsidRDefault="00E34427" w:rsidP="00AF7CCA">
      <w:pPr>
        <w:pStyle w:val="Odsekzoznamu"/>
        <w:numPr>
          <w:ilvl w:val="0"/>
          <w:numId w:val="21"/>
        </w:numPr>
        <w:ind w:left="680" w:hanging="709"/>
        <w:jc w:val="both"/>
      </w:pPr>
      <w:r>
        <w:t>Táto Zmluva končí uplynutím času, na ktorý bola uzatvorená.</w:t>
      </w:r>
    </w:p>
    <w:p w:rsidR="00E34427" w:rsidRDefault="00E34427" w:rsidP="00AF7CCA">
      <w:pPr>
        <w:pStyle w:val="Odsekzoznamu"/>
        <w:ind w:left="680"/>
        <w:jc w:val="both"/>
      </w:pPr>
    </w:p>
    <w:p w:rsidR="00AF7CCA" w:rsidRDefault="00E34427" w:rsidP="00AF7CCA">
      <w:pPr>
        <w:pStyle w:val="Odsekzoznamu"/>
        <w:numPr>
          <w:ilvl w:val="0"/>
          <w:numId w:val="21"/>
        </w:numPr>
        <w:ind w:left="680" w:hanging="709"/>
        <w:jc w:val="both"/>
      </w:pPr>
      <w:r>
        <w:t>V prípade podstatného porušenia zmluvných povinností uvedených v tejto Zmluve, je Objednávateľ oprávnený od Zmluvy odstúpiť. Odstúpením od Zmluvy táto Zmluva zaniká, pričom odstúpenie musí byť doručené Dodávateľovi v písomnej forme na adresu uvedenú v záhlaví tejto Zmluvy.</w:t>
      </w:r>
    </w:p>
    <w:p w:rsidR="00AF7CCA" w:rsidRDefault="00AF7CCA" w:rsidP="00AF7CCA">
      <w:pPr>
        <w:pStyle w:val="Odsekzoznamu"/>
        <w:ind w:left="680"/>
        <w:jc w:val="both"/>
      </w:pPr>
    </w:p>
    <w:p w:rsidR="00E34427" w:rsidRDefault="00E34427" w:rsidP="00E34427">
      <w:pPr>
        <w:pStyle w:val="Odsekzoznamu"/>
        <w:numPr>
          <w:ilvl w:val="0"/>
          <w:numId w:val="21"/>
        </w:numPr>
        <w:ind w:left="680" w:hanging="709"/>
        <w:jc w:val="both"/>
      </w:pPr>
      <w:r>
        <w:t>Za podstatné porušenie Zmluvy sa považuje nedodržanie odsek</w:t>
      </w:r>
      <w:r w:rsidR="00AF7CCA">
        <w:t>ov</w:t>
      </w:r>
      <w:r>
        <w:t xml:space="preserve"> 2.2.5, 2.2.6, 2.3.</w:t>
      </w:r>
      <w:r w:rsidR="00AF7CCA">
        <w:t>2</w:t>
      </w:r>
      <w:r>
        <w:t>, 2.3.4 a odseku 2.3.5.</w:t>
      </w:r>
    </w:p>
    <w:p w:rsidR="00AF7CCA" w:rsidRDefault="00AF7CCA" w:rsidP="00AF7CCA">
      <w:pPr>
        <w:pStyle w:val="Odsekzoznamu"/>
        <w:ind w:left="680"/>
        <w:jc w:val="both"/>
      </w:pPr>
    </w:p>
    <w:p w:rsidR="00AF7CCA" w:rsidRDefault="00E34427" w:rsidP="00AF7CCA">
      <w:pPr>
        <w:pStyle w:val="Odsekzoznamu"/>
        <w:numPr>
          <w:ilvl w:val="0"/>
          <w:numId w:val="21"/>
        </w:numPr>
        <w:ind w:left="709" w:hanging="709"/>
        <w:jc w:val="both"/>
      </w:pPr>
      <w:r>
        <w:t>V prípade nepodstatného porušenia zmluvných povinností uvedených v tejto Zmluve, Objednávateľ môže od Zmluvy odstúpiť v tom prípade, ak Dodávateľ nesplní svoju povinnosť ani v dodatočnej lehote, ktorá mu bola na toto poskytnutá.</w:t>
      </w:r>
    </w:p>
    <w:p w:rsidR="00AF7CCA" w:rsidRDefault="00AF7CCA" w:rsidP="00AF7CCA">
      <w:pPr>
        <w:pStyle w:val="Odsekzoznamu"/>
        <w:ind w:left="709"/>
        <w:jc w:val="both"/>
      </w:pPr>
    </w:p>
    <w:p w:rsidR="00E34427" w:rsidRPr="00B47886" w:rsidRDefault="00E34427" w:rsidP="00B47886">
      <w:pPr>
        <w:pStyle w:val="Odsekzoznamu"/>
        <w:numPr>
          <w:ilvl w:val="0"/>
          <w:numId w:val="21"/>
        </w:numPr>
        <w:ind w:left="709" w:hanging="709"/>
        <w:jc w:val="both"/>
      </w:pPr>
      <w:r>
        <w:t>Za nepodstatné porušenie Zmluvy sa považuje nedodržanie odsek</w:t>
      </w:r>
      <w:r w:rsidR="00AF7CCA">
        <w:t>ov</w:t>
      </w:r>
      <w:r>
        <w:t xml:space="preserve"> 2.3.</w:t>
      </w:r>
      <w:r w:rsidR="002E10ED">
        <w:t>3</w:t>
      </w:r>
      <w:r>
        <w:t>, 3.6</w:t>
      </w:r>
      <w:r w:rsidR="00B26D31">
        <w:t>,</w:t>
      </w:r>
      <w:r>
        <w:t> 3.7</w:t>
      </w:r>
      <w:r w:rsidR="00B26D31">
        <w:t xml:space="preserve"> a  4.1.6.</w:t>
      </w:r>
    </w:p>
    <w:p w:rsidR="005E48C4" w:rsidRDefault="005E48C4" w:rsidP="005E48C4">
      <w:pPr>
        <w:pStyle w:val="Odsekzoznamu"/>
      </w:pPr>
    </w:p>
    <w:p w:rsidR="005E48C4" w:rsidRDefault="005E48C4" w:rsidP="005E48C4">
      <w:pPr>
        <w:jc w:val="center"/>
        <w:rPr>
          <w:b/>
          <w:bCs/>
        </w:rPr>
      </w:pPr>
      <w:r w:rsidRPr="00786B26">
        <w:rPr>
          <w:b/>
          <w:bCs/>
        </w:rPr>
        <w:t>V</w:t>
      </w:r>
      <w:r w:rsidR="00B47886">
        <w:rPr>
          <w:b/>
          <w:bCs/>
        </w:rPr>
        <w:t>I</w:t>
      </w:r>
      <w:r w:rsidRPr="00786B26">
        <w:rPr>
          <w:b/>
          <w:bCs/>
        </w:rPr>
        <w:t>. Záverečné ustanovenia</w:t>
      </w:r>
    </w:p>
    <w:p w:rsidR="005E48C4" w:rsidRDefault="005E48C4" w:rsidP="00783DAC">
      <w:pPr>
        <w:pStyle w:val="Odsekzoznamu"/>
        <w:numPr>
          <w:ilvl w:val="0"/>
          <w:numId w:val="23"/>
        </w:numPr>
        <w:spacing w:after="160" w:line="259" w:lineRule="auto"/>
        <w:ind w:hanging="578"/>
        <w:jc w:val="both"/>
      </w:pPr>
      <w:r w:rsidRPr="00786B26">
        <w:t>Táto Zmluva nadobúda platnosť dňom podpísania Zmluvnými stranami. Táto Zmluva nadobúda účinnosť dňom nasledujúcim po zverejnení na webovom sídle Objednávateľa, ktorým je internetová stránka Mesta Trnava.</w:t>
      </w:r>
    </w:p>
    <w:p w:rsidR="00783DAC" w:rsidRDefault="00783DAC" w:rsidP="00783DAC">
      <w:pPr>
        <w:pStyle w:val="Odsekzoznamu"/>
        <w:spacing w:after="160" w:line="259" w:lineRule="auto"/>
        <w:ind w:left="578"/>
        <w:jc w:val="both"/>
      </w:pPr>
    </w:p>
    <w:p w:rsidR="00783DAC" w:rsidRDefault="00783DAC" w:rsidP="0033529D">
      <w:pPr>
        <w:pStyle w:val="Odsekzoznamu"/>
        <w:numPr>
          <w:ilvl w:val="0"/>
          <w:numId w:val="23"/>
        </w:numPr>
        <w:spacing w:after="160" w:line="259" w:lineRule="auto"/>
        <w:ind w:hanging="578"/>
        <w:jc w:val="both"/>
      </w:pPr>
      <w:r w:rsidRPr="00786B26">
        <w:t xml:space="preserve">Táto Zmluva sa uzatvára na dobu určitú, </w:t>
      </w:r>
      <w:r>
        <w:t>na 48 mesiacov od nadobudnutia účinnosti.</w:t>
      </w:r>
      <w:bookmarkStart w:id="0" w:name="_GoBack"/>
      <w:bookmarkEnd w:id="0"/>
    </w:p>
    <w:p w:rsidR="0033529D" w:rsidRDefault="0033529D" w:rsidP="0033529D">
      <w:pPr>
        <w:spacing w:after="160" w:line="259" w:lineRule="auto"/>
        <w:jc w:val="both"/>
      </w:pPr>
    </w:p>
    <w:p w:rsidR="0033529D" w:rsidRDefault="0033529D" w:rsidP="0033529D">
      <w:pPr>
        <w:pStyle w:val="Odsekzoznamu"/>
        <w:numPr>
          <w:ilvl w:val="0"/>
          <w:numId w:val="23"/>
        </w:numPr>
        <w:spacing w:after="160" w:line="259" w:lineRule="auto"/>
        <w:ind w:hanging="578"/>
        <w:jc w:val="both"/>
      </w:pPr>
      <w:r w:rsidRPr="00786B26">
        <w:lastRenderedPageBreak/>
        <w:t>Túto Zmluvu je možné meniť a dopĺňať za podmienok stanovených príslušnými všeobecne záväznými právnymi predpismi len vo forme písomného a číslovaného dodatku podpísaného oboma Zmluvnými stranami.</w:t>
      </w:r>
    </w:p>
    <w:p w:rsidR="0033529D" w:rsidRPr="00786B26" w:rsidRDefault="0033529D" w:rsidP="0033529D">
      <w:pPr>
        <w:pStyle w:val="Odsekzoznamu"/>
        <w:spacing w:after="160" w:line="259" w:lineRule="auto"/>
        <w:ind w:left="578"/>
        <w:jc w:val="both"/>
      </w:pPr>
    </w:p>
    <w:p w:rsidR="0033529D" w:rsidRDefault="0033529D" w:rsidP="0033529D">
      <w:pPr>
        <w:pStyle w:val="Odsekzoznamu"/>
        <w:numPr>
          <w:ilvl w:val="0"/>
          <w:numId w:val="23"/>
        </w:numPr>
        <w:spacing w:after="160" w:line="259" w:lineRule="auto"/>
        <w:ind w:hanging="578"/>
        <w:jc w:val="both"/>
      </w:pPr>
      <w:r w:rsidRPr="00786B26">
        <w:t>Vzťahy Zmluvných strán súvisiace s touto Zmluvou a v tejto Zmluve bližšie neupravené, sa riadia príslušnými ustanoveniami zákona č. 513/1991 Zb. Obchodný zákonník v znení neskorších predpisov a ďalších všeobecne záväzných právnych predpisov a podmienkami realizovaného verejného obstarávania. Ak niektoré otázky nemožno riešiť podľa týchto predpisov, posúdia sa v súlade s obsahom podmienok realizovaného verejného obstarávania.</w:t>
      </w:r>
    </w:p>
    <w:p w:rsidR="0033529D" w:rsidRPr="00786B26" w:rsidRDefault="0033529D" w:rsidP="0033529D">
      <w:pPr>
        <w:pStyle w:val="Odsekzoznamu"/>
        <w:spacing w:after="160" w:line="259" w:lineRule="auto"/>
        <w:ind w:left="578"/>
        <w:jc w:val="both"/>
      </w:pPr>
    </w:p>
    <w:p w:rsidR="0033529D" w:rsidRDefault="0033529D" w:rsidP="0033529D">
      <w:pPr>
        <w:pStyle w:val="Odsekzoznamu"/>
        <w:numPr>
          <w:ilvl w:val="0"/>
          <w:numId w:val="23"/>
        </w:numPr>
        <w:spacing w:after="160" w:line="259" w:lineRule="auto"/>
        <w:ind w:hanging="578"/>
        <w:jc w:val="both"/>
      </w:pPr>
      <w:r w:rsidRPr="00786B26">
        <w:t>Ak sú niektoré ustanovenia tejto Zmluvy neúčinné alebo ak svoju účinnosť stratia, nebude tým dotknutá právna účinnosť ostatného obsahu tejto Zmluvy. Predmetné ustanovenie sa nahradí platným ustanovením, ktoré sa čo najviac blíži účelu, sledovanému Zmluvnými stranami.</w:t>
      </w:r>
    </w:p>
    <w:p w:rsidR="0033529D" w:rsidRDefault="0033529D" w:rsidP="0033529D">
      <w:pPr>
        <w:pStyle w:val="Odsekzoznamu"/>
        <w:spacing w:after="160" w:line="259" w:lineRule="auto"/>
        <w:ind w:left="578"/>
        <w:jc w:val="both"/>
      </w:pPr>
    </w:p>
    <w:p w:rsidR="0033529D" w:rsidRDefault="0033529D" w:rsidP="0033529D">
      <w:pPr>
        <w:pStyle w:val="Odsekzoznamu"/>
        <w:numPr>
          <w:ilvl w:val="0"/>
          <w:numId w:val="23"/>
        </w:numPr>
        <w:spacing w:after="160" w:line="259" w:lineRule="auto"/>
        <w:ind w:hanging="578"/>
        <w:jc w:val="both"/>
      </w:pPr>
      <w:r w:rsidRPr="00786B26">
        <w:t>Táto Zmluva vrátane jej príloh predstavuje úplnú dohodu Zmluvných strán o jej predmete. Vedľajšie dohody k tejto Zmluve neexistujú.</w:t>
      </w:r>
    </w:p>
    <w:p w:rsidR="0033529D" w:rsidRDefault="0033529D" w:rsidP="0033529D">
      <w:pPr>
        <w:pStyle w:val="Odsekzoznamu"/>
      </w:pPr>
    </w:p>
    <w:p w:rsidR="0033529D" w:rsidRDefault="0033529D" w:rsidP="0033529D">
      <w:pPr>
        <w:pStyle w:val="Odsekzoznamu"/>
        <w:numPr>
          <w:ilvl w:val="0"/>
          <w:numId w:val="23"/>
        </w:numPr>
        <w:spacing w:after="160" w:line="259" w:lineRule="auto"/>
        <w:ind w:hanging="578"/>
        <w:jc w:val="both"/>
      </w:pPr>
      <w:r w:rsidRPr="00786B26">
        <w:t xml:space="preserve">Táto Zmluva je vyhotovená v </w:t>
      </w:r>
      <w:r>
        <w:t>štyroch</w:t>
      </w:r>
      <w:r w:rsidRPr="00786B26">
        <w:t xml:space="preserve"> identických rovnopisoch, z ktorých Objednávateľ dostane </w:t>
      </w:r>
      <w:r>
        <w:t>tri</w:t>
      </w:r>
      <w:r w:rsidRPr="00786B26">
        <w:t xml:space="preserve"> rovnopis</w:t>
      </w:r>
      <w:r>
        <w:t>y</w:t>
      </w:r>
      <w:r w:rsidRPr="00786B26">
        <w:t xml:space="preserve"> a Dodávateľ </w:t>
      </w:r>
      <w:r>
        <w:t>jeden</w:t>
      </w:r>
      <w:r w:rsidRPr="00786B26">
        <w:t xml:space="preserve"> rovnopis.</w:t>
      </w:r>
    </w:p>
    <w:p w:rsidR="0033529D" w:rsidRDefault="0033529D" w:rsidP="0033529D">
      <w:pPr>
        <w:pStyle w:val="Odsekzoznamu"/>
      </w:pPr>
    </w:p>
    <w:p w:rsidR="0033529D" w:rsidRDefault="0033529D" w:rsidP="0033529D">
      <w:pPr>
        <w:pStyle w:val="Odsekzoznamu"/>
        <w:numPr>
          <w:ilvl w:val="0"/>
          <w:numId w:val="23"/>
        </w:numPr>
        <w:spacing w:after="160" w:line="259" w:lineRule="auto"/>
        <w:ind w:hanging="578"/>
        <w:jc w:val="both"/>
      </w:pPr>
      <w:r w:rsidRPr="00786B26">
        <w:t>Zmluvné strany vyhlasujú, že ich vôľa vyjadrená v tejto Zmluve je slobodná a vážna, túto Zmluvu neuzatvárajú v tiesni, za nápadne nevýhodných podmienok a ich zmluvná voľnosť nie je inak obmedzená. Svoju vôľu byť viazané touto Zmluvou Zmluvné strany vyjadrujú svojimi podpismi tejto Zmluvy.</w:t>
      </w:r>
    </w:p>
    <w:p w:rsidR="0033529D" w:rsidRDefault="0033529D" w:rsidP="0033529D">
      <w:pPr>
        <w:pStyle w:val="Odsekzoznamu"/>
      </w:pPr>
    </w:p>
    <w:p w:rsidR="0033529D" w:rsidRPr="00786B26" w:rsidRDefault="0033529D" w:rsidP="0033529D">
      <w:pPr>
        <w:pStyle w:val="Odsekzoznamu"/>
        <w:numPr>
          <w:ilvl w:val="0"/>
          <w:numId w:val="23"/>
        </w:numPr>
        <w:spacing w:after="160" w:line="259" w:lineRule="auto"/>
        <w:ind w:hanging="578"/>
        <w:jc w:val="both"/>
      </w:pPr>
      <w:r>
        <w:t>Oddeliteľnou p</w:t>
      </w:r>
      <w:r w:rsidRPr="00786B26">
        <w:t xml:space="preserve">rílohou tejto Zmluvy sú aj Všeobecné zmluvné podmienky mesta Trnava, ktoré sú zverejnené na </w:t>
      </w:r>
      <w:hyperlink r:id="rId7" w:history="1">
        <w:r w:rsidRPr="00CC11AB">
          <w:rPr>
            <w:rStyle w:val="Hypertextovprepojenie"/>
          </w:rPr>
          <w:t>https://www.trnava.sk/sk/clanok/zmluvy-faktury-objednavky</w:t>
        </w:r>
      </w:hyperlink>
      <w:r>
        <w:t xml:space="preserve"> .</w:t>
      </w:r>
    </w:p>
    <w:p w:rsidR="0033529D" w:rsidRPr="00786B26" w:rsidRDefault="0033529D" w:rsidP="0033529D">
      <w:pPr>
        <w:pStyle w:val="Bezriadkovania"/>
        <w:numPr>
          <w:ilvl w:val="0"/>
          <w:numId w:val="23"/>
        </w:numPr>
        <w:ind w:hanging="578"/>
        <w:jc w:val="both"/>
      </w:pPr>
      <w:r w:rsidRPr="00786B26">
        <w:t xml:space="preserve">Zmluva bola zverejnená dňa ..................... </w:t>
      </w:r>
    </w:p>
    <w:p w:rsidR="00783DAC" w:rsidRPr="00786B26" w:rsidRDefault="00783DAC" w:rsidP="0033529D">
      <w:pPr>
        <w:pStyle w:val="Odsekzoznamu"/>
        <w:spacing w:after="160" w:line="259" w:lineRule="auto"/>
        <w:ind w:left="578"/>
        <w:jc w:val="both"/>
      </w:pPr>
    </w:p>
    <w:p w:rsidR="005E48C4" w:rsidRPr="00786B26" w:rsidRDefault="005E48C4" w:rsidP="005E48C4">
      <w:pPr>
        <w:pStyle w:val="Odsekzoznamu"/>
        <w:ind w:left="851"/>
        <w:jc w:val="both"/>
      </w:pPr>
    </w:p>
    <w:p w:rsidR="007211B5" w:rsidRPr="00786B26" w:rsidRDefault="007211B5" w:rsidP="007211B5">
      <w:pPr>
        <w:pStyle w:val="Odsekzoznamu"/>
        <w:spacing w:after="160" w:line="259" w:lineRule="auto"/>
        <w:ind w:left="851"/>
        <w:jc w:val="both"/>
      </w:pPr>
    </w:p>
    <w:p w:rsidR="00674396" w:rsidRDefault="00674396" w:rsidP="005E48C4">
      <w:pPr>
        <w:pStyle w:val="Bezriadkovania"/>
      </w:pPr>
    </w:p>
    <w:p w:rsidR="00674396" w:rsidRPr="00786B26" w:rsidRDefault="00674396" w:rsidP="005E48C4">
      <w:pPr>
        <w:pStyle w:val="Bezriadkovania"/>
      </w:pPr>
    </w:p>
    <w:p w:rsidR="005E48C4" w:rsidRPr="00786B26" w:rsidRDefault="005E48C4" w:rsidP="005E48C4">
      <w:pPr>
        <w:pStyle w:val="Bezriadkovania"/>
      </w:pPr>
      <w:r w:rsidRPr="00786B26">
        <w:t xml:space="preserve">V Trnave, dňa ........................                                            </w:t>
      </w:r>
      <w:r w:rsidRPr="00786B26">
        <w:tab/>
      </w:r>
      <w:r>
        <w:tab/>
      </w:r>
      <w:r w:rsidRPr="00786B26">
        <w:t xml:space="preserve">V ................, dňa ........................         </w:t>
      </w:r>
    </w:p>
    <w:p w:rsidR="00674396" w:rsidRDefault="00674396" w:rsidP="005E48C4">
      <w:pPr>
        <w:pStyle w:val="Bezriadkovania"/>
        <w:ind w:left="851"/>
      </w:pPr>
    </w:p>
    <w:p w:rsidR="00674396" w:rsidRDefault="00674396" w:rsidP="005E48C4">
      <w:pPr>
        <w:pStyle w:val="Bezriadkovania"/>
        <w:ind w:left="851"/>
      </w:pPr>
    </w:p>
    <w:p w:rsidR="00674396" w:rsidRDefault="00674396" w:rsidP="005E48C4">
      <w:pPr>
        <w:pStyle w:val="Bezriadkovania"/>
        <w:ind w:left="851"/>
      </w:pPr>
    </w:p>
    <w:p w:rsidR="005E48C4" w:rsidRPr="00786B26" w:rsidRDefault="005E48C4" w:rsidP="005E48C4">
      <w:pPr>
        <w:pStyle w:val="Bezriadkovania"/>
        <w:ind w:left="851"/>
      </w:pPr>
      <w:r w:rsidRPr="00786B26">
        <w:t xml:space="preserve">                     </w:t>
      </w:r>
    </w:p>
    <w:p w:rsidR="005E48C4" w:rsidRPr="00786B26" w:rsidRDefault="005E48C4" w:rsidP="005E48C4">
      <w:pPr>
        <w:pStyle w:val="Bezriadkovania"/>
      </w:pPr>
      <w:r w:rsidRPr="00786B26">
        <w:t>Za Objednávateľa</w:t>
      </w:r>
      <w:r w:rsidRPr="00786B26">
        <w:tab/>
      </w:r>
      <w:r w:rsidRPr="00786B26">
        <w:tab/>
      </w:r>
      <w:r w:rsidRPr="00786B26">
        <w:tab/>
      </w:r>
      <w:r w:rsidRPr="00786B26">
        <w:tab/>
      </w:r>
      <w:r w:rsidRPr="00786B26">
        <w:tab/>
      </w:r>
      <w:r w:rsidRPr="00786B26">
        <w:tab/>
        <w:t>Za Dodávateľa</w:t>
      </w:r>
      <w:r w:rsidRPr="00786B26">
        <w:tab/>
      </w:r>
      <w:r w:rsidRPr="00786B26">
        <w:tab/>
      </w:r>
      <w:r w:rsidRPr="00786B26">
        <w:tab/>
      </w:r>
    </w:p>
    <w:p w:rsidR="005E48C4" w:rsidRPr="00786B26" w:rsidRDefault="005E48C4" w:rsidP="005E48C4">
      <w:pPr>
        <w:pStyle w:val="Bezriadkovania"/>
      </w:pPr>
    </w:p>
    <w:p w:rsidR="00674396" w:rsidRDefault="00674396" w:rsidP="005E48C4">
      <w:pPr>
        <w:pStyle w:val="Bezriadkovania"/>
      </w:pPr>
    </w:p>
    <w:p w:rsidR="00674396" w:rsidRDefault="00674396" w:rsidP="005E48C4">
      <w:pPr>
        <w:pStyle w:val="Bezriadkovania"/>
      </w:pPr>
    </w:p>
    <w:p w:rsidR="00674396" w:rsidRDefault="00674396" w:rsidP="005E48C4">
      <w:pPr>
        <w:pStyle w:val="Bezriadkovania"/>
      </w:pPr>
    </w:p>
    <w:p w:rsidR="00674396" w:rsidRDefault="00674396" w:rsidP="005E48C4">
      <w:pPr>
        <w:pStyle w:val="Bezriadkovania"/>
      </w:pPr>
    </w:p>
    <w:p w:rsidR="005E48C4" w:rsidRPr="00786B26" w:rsidRDefault="005E48C4" w:rsidP="005E48C4">
      <w:pPr>
        <w:pStyle w:val="Bezriadkovania"/>
      </w:pPr>
      <w:r w:rsidRPr="00786B26">
        <w:t xml:space="preserve">                                       </w:t>
      </w:r>
    </w:p>
    <w:p w:rsidR="005E48C4" w:rsidRPr="00065230" w:rsidRDefault="005E48C4" w:rsidP="005E48C4">
      <w:pPr>
        <w:pStyle w:val="Bezriadkovania"/>
      </w:pPr>
      <w:r w:rsidRPr="00065230">
        <w:t>––––––––––––––––––</w:t>
      </w:r>
      <w:r w:rsidRPr="00065230">
        <w:tab/>
      </w:r>
      <w:r w:rsidRPr="00065230">
        <w:tab/>
      </w:r>
      <w:r w:rsidRPr="00065230">
        <w:tab/>
        <w:t xml:space="preserve">    </w:t>
      </w:r>
      <w:r w:rsidRPr="00065230">
        <w:tab/>
      </w:r>
      <w:r w:rsidRPr="00065230">
        <w:tab/>
        <w:t xml:space="preserve">          </w:t>
      </w:r>
      <w:r w:rsidRPr="00065230">
        <w:tab/>
        <w:t xml:space="preserve">–––––––––––––––––––– </w:t>
      </w:r>
    </w:p>
    <w:p w:rsidR="005E48C4" w:rsidRPr="00065230" w:rsidRDefault="005E48C4" w:rsidP="005E48C4">
      <w:pPr>
        <w:pStyle w:val="Bezriadkovania"/>
      </w:pPr>
      <w:r w:rsidRPr="00065230">
        <w:t>JUDr. Peter Bročka, LL.M.</w:t>
      </w:r>
      <w:r w:rsidRPr="00065230">
        <w:tab/>
      </w:r>
      <w:r w:rsidRPr="00065230">
        <w:tab/>
      </w:r>
      <w:r w:rsidRPr="00065230">
        <w:tab/>
        <w:t xml:space="preserve">        </w:t>
      </w:r>
      <w:r w:rsidRPr="00065230">
        <w:tab/>
      </w:r>
      <w:r w:rsidRPr="00065230">
        <w:tab/>
        <w:t>meno, priezvisko, pečiatka</w:t>
      </w:r>
    </w:p>
    <w:p w:rsidR="009B4522" w:rsidRDefault="005E48C4" w:rsidP="00114F34">
      <w:pPr>
        <w:pStyle w:val="Bezriadkovania"/>
      </w:pPr>
      <w:r w:rsidRPr="00065230">
        <w:t xml:space="preserve">primátor                                                                                             </w:t>
      </w:r>
      <w:r w:rsidRPr="00065230">
        <w:tab/>
        <w:t>funkcia</w:t>
      </w:r>
    </w:p>
    <w:sectPr w:rsidR="009B45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55810"/>
    <w:multiLevelType w:val="hybridMultilevel"/>
    <w:tmpl w:val="6780F9E8"/>
    <w:lvl w:ilvl="0" w:tplc="3F983532">
      <w:start w:val="1"/>
      <w:numFmt w:val="decimal"/>
      <w:lvlText w:val="5.%1"/>
      <w:lvlJc w:val="left"/>
      <w:pPr>
        <w:ind w:left="142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955AF1"/>
    <w:multiLevelType w:val="hybridMultilevel"/>
    <w:tmpl w:val="1A9AEF4C"/>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 w15:restartNumberingAfterBreak="0">
    <w:nsid w:val="0ADA78AA"/>
    <w:multiLevelType w:val="hybridMultilevel"/>
    <w:tmpl w:val="CD06EE24"/>
    <w:lvl w:ilvl="0" w:tplc="A456E9DA">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8B4D00"/>
    <w:multiLevelType w:val="hybridMultilevel"/>
    <w:tmpl w:val="5D08700E"/>
    <w:lvl w:ilvl="0" w:tplc="6A4EC170">
      <w:start w:val="1"/>
      <w:numFmt w:val="decimal"/>
      <w:lvlText w:val="4.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EEE61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527C0E"/>
    <w:multiLevelType w:val="hybridMultilevel"/>
    <w:tmpl w:val="E4588C80"/>
    <w:lvl w:ilvl="0" w:tplc="041B000F">
      <w:start w:val="1"/>
      <w:numFmt w:val="decimal"/>
      <w:lvlText w:val="%1."/>
      <w:lvlJc w:val="left"/>
      <w:pPr>
        <w:ind w:left="578" w:hanging="360"/>
      </w:pPr>
    </w:lvl>
    <w:lvl w:ilvl="1" w:tplc="041B0019" w:tentative="1">
      <w:start w:val="1"/>
      <w:numFmt w:val="lowerLetter"/>
      <w:lvlText w:val="%2."/>
      <w:lvlJc w:val="left"/>
      <w:pPr>
        <w:ind w:left="1298" w:hanging="360"/>
      </w:pPr>
    </w:lvl>
    <w:lvl w:ilvl="2" w:tplc="041B001B" w:tentative="1">
      <w:start w:val="1"/>
      <w:numFmt w:val="lowerRoman"/>
      <w:lvlText w:val="%3."/>
      <w:lvlJc w:val="right"/>
      <w:pPr>
        <w:ind w:left="2018" w:hanging="180"/>
      </w:pPr>
    </w:lvl>
    <w:lvl w:ilvl="3" w:tplc="041B000F" w:tentative="1">
      <w:start w:val="1"/>
      <w:numFmt w:val="decimal"/>
      <w:lvlText w:val="%4."/>
      <w:lvlJc w:val="left"/>
      <w:pPr>
        <w:ind w:left="2738" w:hanging="360"/>
      </w:pPr>
    </w:lvl>
    <w:lvl w:ilvl="4" w:tplc="041B0019" w:tentative="1">
      <w:start w:val="1"/>
      <w:numFmt w:val="lowerLetter"/>
      <w:lvlText w:val="%5."/>
      <w:lvlJc w:val="left"/>
      <w:pPr>
        <w:ind w:left="3458" w:hanging="360"/>
      </w:pPr>
    </w:lvl>
    <w:lvl w:ilvl="5" w:tplc="041B001B" w:tentative="1">
      <w:start w:val="1"/>
      <w:numFmt w:val="lowerRoman"/>
      <w:lvlText w:val="%6."/>
      <w:lvlJc w:val="right"/>
      <w:pPr>
        <w:ind w:left="4178" w:hanging="180"/>
      </w:pPr>
    </w:lvl>
    <w:lvl w:ilvl="6" w:tplc="041B000F" w:tentative="1">
      <w:start w:val="1"/>
      <w:numFmt w:val="decimal"/>
      <w:lvlText w:val="%7."/>
      <w:lvlJc w:val="left"/>
      <w:pPr>
        <w:ind w:left="4898" w:hanging="360"/>
      </w:pPr>
    </w:lvl>
    <w:lvl w:ilvl="7" w:tplc="041B0019" w:tentative="1">
      <w:start w:val="1"/>
      <w:numFmt w:val="lowerLetter"/>
      <w:lvlText w:val="%8."/>
      <w:lvlJc w:val="left"/>
      <w:pPr>
        <w:ind w:left="5618" w:hanging="360"/>
      </w:pPr>
    </w:lvl>
    <w:lvl w:ilvl="8" w:tplc="041B001B" w:tentative="1">
      <w:start w:val="1"/>
      <w:numFmt w:val="lowerRoman"/>
      <w:lvlText w:val="%9."/>
      <w:lvlJc w:val="right"/>
      <w:pPr>
        <w:ind w:left="6338" w:hanging="180"/>
      </w:pPr>
    </w:lvl>
  </w:abstractNum>
  <w:abstractNum w:abstractNumId="6" w15:restartNumberingAfterBreak="0">
    <w:nsid w:val="26827720"/>
    <w:multiLevelType w:val="multilevel"/>
    <w:tmpl w:val="C4068CF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D1D6BF9"/>
    <w:multiLevelType w:val="hybridMultilevel"/>
    <w:tmpl w:val="6C4E69D0"/>
    <w:lvl w:ilvl="0" w:tplc="27566990">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7B8447E"/>
    <w:multiLevelType w:val="hybridMultilevel"/>
    <w:tmpl w:val="A0A213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39615F2"/>
    <w:multiLevelType w:val="hybridMultilevel"/>
    <w:tmpl w:val="950C8CB0"/>
    <w:lvl w:ilvl="0" w:tplc="FBA4483C">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59A7317"/>
    <w:multiLevelType w:val="hybridMultilevel"/>
    <w:tmpl w:val="B78AC804"/>
    <w:lvl w:ilvl="0" w:tplc="5A361FB4">
      <w:start w:val="1"/>
      <w:numFmt w:val="decimal"/>
      <w:lvlText w:val="4.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60A3262"/>
    <w:multiLevelType w:val="multilevel"/>
    <w:tmpl w:val="2E32A8A4"/>
    <w:lvl w:ilvl="0">
      <w:start w:val="4"/>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C411395"/>
    <w:multiLevelType w:val="hybridMultilevel"/>
    <w:tmpl w:val="9F5C3BCE"/>
    <w:lvl w:ilvl="0" w:tplc="6704607A">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13772C3"/>
    <w:multiLevelType w:val="hybridMultilevel"/>
    <w:tmpl w:val="0588868E"/>
    <w:lvl w:ilvl="0" w:tplc="782A6CFE">
      <w:start w:val="1"/>
      <w:numFmt w:val="decimal"/>
      <w:lvlText w:val="2.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442419F"/>
    <w:multiLevelType w:val="hybridMultilevel"/>
    <w:tmpl w:val="469897FC"/>
    <w:lvl w:ilvl="0" w:tplc="6A4EC170">
      <w:start w:val="1"/>
      <w:numFmt w:val="decimal"/>
      <w:lvlText w:val="4.1.%1"/>
      <w:lvlJc w:val="left"/>
      <w:pPr>
        <w:ind w:left="1125" w:hanging="360"/>
      </w:pPr>
      <w:rPr>
        <w:rFonts w:hint="default"/>
      </w:rPr>
    </w:lvl>
    <w:lvl w:ilvl="1" w:tplc="041B0019" w:tentative="1">
      <w:start w:val="1"/>
      <w:numFmt w:val="lowerLetter"/>
      <w:lvlText w:val="%2."/>
      <w:lvlJc w:val="left"/>
      <w:pPr>
        <w:ind w:left="1845" w:hanging="360"/>
      </w:pPr>
    </w:lvl>
    <w:lvl w:ilvl="2" w:tplc="041B001B" w:tentative="1">
      <w:start w:val="1"/>
      <w:numFmt w:val="lowerRoman"/>
      <w:lvlText w:val="%3."/>
      <w:lvlJc w:val="right"/>
      <w:pPr>
        <w:ind w:left="2565" w:hanging="180"/>
      </w:pPr>
    </w:lvl>
    <w:lvl w:ilvl="3" w:tplc="041B000F" w:tentative="1">
      <w:start w:val="1"/>
      <w:numFmt w:val="decimal"/>
      <w:lvlText w:val="%4."/>
      <w:lvlJc w:val="left"/>
      <w:pPr>
        <w:ind w:left="3285" w:hanging="360"/>
      </w:pPr>
    </w:lvl>
    <w:lvl w:ilvl="4" w:tplc="041B0019" w:tentative="1">
      <w:start w:val="1"/>
      <w:numFmt w:val="lowerLetter"/>
      <w:lvlText w:val="%5."/>
      <w:lvlJc w:val="left"/>
      <w:pPr>
        <w:ind w:left="4005" w:hanging="360"/>
      </w:pPr>
    </w:lvl>
    <w:lvl w:ilvl="5" w:tplc="041B001B" w:tentative="1">
      <w:start w:val="1"/>
      <w:numFmt w:val="lowerRoman"/>
      <w:lvlText w:val="%6."/>
      <w:lvlJc w:val="right"/>
      <w:pPr>
        <w:ind w:left="4725" w:hanging="180"/>
      </w:pPr>
    </w:lvl>
    <w:lvl w:ilvl="6" w:tplc="041B000F" w:tentative="1">
      <w:start w:val="1"/>
      <w:numFmt w:val="decimal"/>
      <w:lvlText w:val="%7."/>
      <w:lvlJc w:val="left"/>
      <w:pPr>
        <w:ind w:left="5445" w:hanging="360"/>
      </w:pPr>
    </w:lvl>
    <w:lvl w:ilvl="7" w:tplc="041B0019" w:tentative="1">
      <w:start w:val="1"/>
      <w:numFmt w:val="lowerLetter"/>
      <w:lvlText w:val="%8."/>
      <w:lvlJc w:val="left"/>
      <w:pPr>
        <w:ind w:left="6165" w:hanging="360"/>
      </w:pPr>
    </w:lvl>
    <w:lvl w:ilvl="8" w:tplc="041B001B" w:tentative="1">
      <w:start w:val="1"/>
      <w:numFmt w:val="lowerRoman"/>
      <w:lvlText w:val="%9."/>
      <w:lvlJc w:val="right"/>
      <w:pPr>
        <w:ind w:left="6885" w:hanging="180"/>
      </w:pPr>
    </w:lvl>
  </w:abstractNum>
  <w:abstractNum w:abstractNumId="15" w15:restartNumberingAfterBreak="0">
    <w:nsid w:val="55E33FEF"/>
    <w:multiLevelType w:val="multilevel"/>
    <w:tmpl w:val="C59462CA"/>
    <w:lvl w:ilvl="0">
      <w:start w:val="4"/>
      <w:numFmt w:val="decimal"/>
      <w:lvlText w:val="%1"/>
      <w:lvlJc w:val="left"/>
      <w:pPr>
        <w:ind w:left="435" w:hanging="435"/>
      </w:pPr>
      <w:rPr>
        <w:rFonts w:hint="default"/>
        <w:b/>
      </w:rPr>
    </w:lvl>
    <w:lvl w:ilvl="1">
      <w:start w:val="2"/>
      <w:numFmt w:val="decimal"/>
      <w:lvlText w:val="%1.%2"/>
      <w:lvlJc w:val="left"/>
      <w:pPr>
        <w:ind w:left="615" w:hanging="435"/>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2880" w:hanging="1440"/>
      </w:pPr>
      <w:rPr>
        <w:rFonts w:hint="default"/>
        <w:b/>
      </w:rPr>
    </w:lvl>
  </w:abstractNum>
  <w:abstractNum w:abstractNumId="16" w15:restartNumberingAfterBreak="0">
    <w:nsid w:val="58910AB7"/>
    <w:multiLevelType w:val="hybridMultilevel"/>
    <w:tmpl w:val="7CB46876"/>
    <w:lvl w:ilvl="0" w:tplc="CE982332">
      <w:start w:val="2"/>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AB9392C"/>
    <w:multiLevelType w:val="hybridMultilevel"/>
    <w:tmpl w:val="F618AA34"/>
    <w:lvl w:ilvl="0" w:tplc="CDA6FB34">
      <w:start w:val="1"/>
      <w:numFmt w:val="decimal"/>
      <w:lvlText w:val="2.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B8954B4"/>
    <w:multiLevelType w:val="hybridMultilevel"/>
    <w:tmpl w:val="8CDAEF9A"/>
    <w:lvl w:ilvl="0" w:tplc="A8ECD4A0">
      <w:start w:val="1"/>
      <w:numFmt w:val="decimal"/>
      <w:lvlText w:val="4.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E3152A4"/>
    <w:multiLevelType w:val="hybridMultilevel"/>
    <w:tmpl w:val="3F0C1480"/>
    <w:lvl w:ilvl="0" w:tplc="EE4A3384">
      <w:start w:val="1"/>
      <w:numFmt w:val="decimal"/>
      <w:lvlText w:val="6.%1"/>
      <w:lvlJc w:val="left"/>
      <w:pPr>
        <w:ind w:left="57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F174F53"/>
    <w:multiLevelType w:val="hybridMultilevel"/>
    <w:tmpl w:val="F20C45B0"/>
    <w:lvl w:ilvl="0" w:tplc="3822002A">
      <w:start w:val="1"/>
      <w:numFmt w:val="decimal"/>
      <w:lvlText w:val="2.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0AF3A00"/>
    <w:multiLevelType w:val="hybridMultilevel"/>
    <w:tmpl w:val="93A4791A"/>
    <w:lvl w:ilvl="0" w:tplc="E3B2C910">
      <w:start w:val="1"/>
      <w:numFmt w:val="decimal"/>
      <w:lvlText w:val="2.3.%1"/>
      <w:lvlJc w:val="left"/>
      <w:pPr>
        <w:ind w:left="786"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EF269A7"/>
    <w:multiLevelType w:val="hybridMultilevel"/>
    <w:tmpl w:val="0BCE269E"/>
    <w:lvl w:ilvl="0" w:tplc="041B0001">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num w:numId="1">
    <w:abstractNumId w:val="9"/>
  </w:num>
  <w:num w:numId="2">
    <w:abstractNumId w:val="1"/>
  </w:num>
  <w:num w:numId="3">
    <w:abstractNumId w:val="22"/>
  </w:num>
  <w:num w:numId="4">
    <w:abstractNumId w:val="12"/>
  </w:num>
  <w:num w:numId="5">
    <w:abstractNumId w:val="10"/>
  </w:num>
  <w:num w:numId="6">
    <w:abstractNumId w:val="17"/>
  </w:num>
  <w:num w:numId="7">
    <w:abstractNumId w:val="16"/>
  </w:num>
  <w:num w:numId="8">
    <w:abstractNumId w:val="20"/>
  </w:num>
  <w:num w:numId="9">
    <w:abstractNumId w:val="21"/>
  </w:num>
  <w:num w:numId="10">
    <w:abstractNumId w:val="13"/>
  </w:num>
  <w:num w:numId="11">
    <w:abstractNumId w:val="18"/>
  </w:num>
  <w:num w:numId="12">
    <w:abstractNumId w:val="7"/>
  </w:num>
  <w:num w:numId="13">
    <w:abstractNumId w:val="2"/>
  </w:num>
  <w:num w:numId="14">
    <w:abstractNumId w:val="6"/>
  </w:num>
  <w:num w:numId="15">
    <w:abstractNumId w:val="4"/>
  </w:num>
  <w:num w:numId="16">
    <w:abstractNumId w:val="3"/>
  </w:num>
  <w:num w:numId="17">
    <w:abstractNumId w:val="15"/>
  </w:num>
  <w:num w:numId="18">
    <w:abstractNumId w:val="14"/>
  </w:num>
  <w:num w:numId="19">
    <w:abstractNumId w:val="11"/>
  </w:num>
  <w:num w:numId="20">
    <w:abstractNumId w:val="8"/>
  </w:num>
  <w:num w:numId="21">
    <w:abstractNumId w:val="0"/>
  </w:num>
  <w:num w:numId="22">
    <w:abstractNumId w:val="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8C4"/>
    <w:rsid w:val="0006685A"/>
    <w:rsid w:val="000874F1"/>
    <w:rsid w:val="000C0FCF"/>
    <w:rsid w:val="000E297E"/>
    <w:rsid w:val="001055A6"/>
    <w:rsid w:val="00114F34"/>
    <w:rsid w:val="001155CA"/>
    <w:rsid w:val="00137435"/>
    <w:rsid w:val="0016370C"/>
    <w:rsid w:val="0017654C"/>
    <w:rsid w:val="00193ECA"/>
    <w:rsid w:val="001F2B29"/>
    <w:rsid w:val="001F5B5D"/>
    <w:rsid w:val="00226053"/>
    <w:rsid w:val="0023256E"/>
    <w:rsid w:val="002E10ED"/>
    <w:rsid w:val="0033529D"/>
    <w:rsid w:val="00346431"/>
    <w:rsid w:val="0034658A"/>
    <w:rsid w:val="00390F6C"/>
    <w:rsid w:val="003C07FB"/>
    <w:rsid w:val="003D25FF"/>
    <w:rsid w:val="00404413"/>
    <w:rsid w:val="00420561"/>
    <w:rsid w:val="004D458B"/>
    <w:rsid w:val="004F0AAC"/>
    <w:rsid w:val="00592769"/>
    <w:rsid w:val="005A788E"/>
    <w:rsid w:val="005B2570"/>
    <w:rsid w:val="005E48C4"/>
    <w:rsid w:val="005F51B2"/>
    <w:rsid w:val="0064720B"/>
    <w:rsid w:val="00674396"/>
    <w:rsid w:val="006C18C8"/>
    <w:rsid w:val="007211B5"/>
    <w:rsid w:val="00762D32"/>
    <w:rsid w:val="00783DAC"/>
    <w:rsid w:val="007962E7"/>
    <w:rsid w:val="007B5F14"/>
    <w:rsid w:val="007C0113"/>
    <w:rsid w:val="007D6082"/>
    <w:rsid w:val="007D6E75"/>
    <w:rsid w:val="008366D5"/>
    <w:rsid w:val="008C12CC"/>
    <w:rsid w:val="008E6277"/>
    <w:rsid w:val="00902B85"/>
    <w:rsid w:val="0099417F"/>
    <w:rsid w:val="009B086E"/>
    <w:rsid w:val="009B4522"/>
    <w:rsid w:val="009B6F18"/>
    <w:rsid w:val="00A2279D"/>
    <w:rsid w:val="00A33A8E"/>
    <w:rsid w:val="00AF05A7"/>
    <w:rsid w:val="00AF7CCA"/>
    <w:rsid w:val="00B26D31"/>
    <w:rsid w:val="00B47886"/>
    <w:rsid w:val="00BE2196"/>
    <w:rsid w:val="00BF4499"/>
    <w:rsid w:val="00C00415"/>
    <w:rsid w:val="00C66D39"/>
    <w:rsid w:val="00C804F9"/>
    <w:rsid w:val="00CA2E07"/>
    <w:rsid w:val="00CB4D0B"/>
    <w:rsid w:val="00CD519C"/>
    <w:rsid w:val="00DC044D"/>
    <w:rsid w:val="00DE69CD"/>
    <w:rsid w:val="00E12498"/>
    <w:rsid w:val="00E34427"/>
    <w:rsid w:val="00E6606B"/>
    <w:rsid w:val="00E917DF"/>
    <w:rsid w:val="00EA6583"/>
    <w:rsid w:val="00F51AF6"/>
    <w:rsid w:val="00F659CB"/>
    <w:rsid w:val="00F65C8C"/>
    <w:rsid w:val="00FA059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62C9A"/>
  <w15:chartTrackingRefBased/>
  <w15:docId w15:val="{5B75BFF6-C31E-4D16-B77A-871F2506A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E48C4"/>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Odsek zoznamu2"/>
    <w:basedOn w:val="Normlny"/>
    <w:link w:val="OdsekzoznamuChar"/>
    <w:uiPriority w:val="34"/>
    <w:qFormat/>
    <w:rsid w:val="005E48C4"/>
    <w:pPr>
      <w:ind w:left="720"/>
      <w:contextualSpacing/>
    </w:pPr>
  </w:style>
  <w:style w:type="table" w:styleId="Mriekatabuky">
    <w:name w:val="Table Grid"/>
    <w:basedOn w:val="Normlnatabuka"/>
    <w:uiPriority w:val="39"/>
    <w:rsid w:val="005E4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5E48C4"/>
    <w:pPr>
      <w:spacing w:after="0" w:line="240" w:lineRule="auto"/>
    </w:pPr>
  </w:style>
  <w:style w:type="character" w:customStyle="1" w:styleId="OdsekzoznamuChar">
    <w:name w:val="Odsek zoznamu Char"/>
    <w:aliases w:val="body Char,List Paragraph Char,Odsek zoznamu2 Char"/>
    <w:link w:val="Odsekzoznamu"/>
    <w:uiPriority w:val="34"/>
    <w:rsid w:val="005E48C4"/>
  </w:style>
  <w:style w:type="character" w:customStyle="1" w:styleId="mark2iklfhdtu">
    <w:name w:val="mark2iklfhdtu"/>
    <w:basedOn w:val="Predvolenpsmoodseku"/>
    <w:rsid w:val="009B086E"/>
  </w:style>
  <w:style w:type="paragraph" w:styleId="Normlnywebov">
    <w:name w:val="Normal (Web)"/>
    <w:basedOn w:val="Normlny"/>
    <w:uiPriority w:val="99"/>
    <w:semiHidden/>
    <w:unhideWhenUsed/>
    <w:rsid w:val="009B086E"/>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markv4aq7ivck">
    <w:name w:val="markv4aq7ivck"/>
    <w:basedOn w:val="Predvolenpsmoodseku"/>
    <w:rsid w:val="009B086E"/>
  </w:style>
  <w:style w:type="character" w:styleId="Hypertextovprepojenie">
    <w:name w:val="Hyperlink"/>
    <w:basedOn w:val="Predvolenpsmoodseku"/>
    <w:uiPriority w:val="99"/>
    <w:unhideWhenUsed/>
    <w:rsid w:val="007C0113"/>
    <w:rPr>
      <w:color w:val="0000FF"/>
      <w:u w:val="single"/>
    </w:rPr>
  </w:style>
  <w:style w:type="paragraph" w:styleId="Textbubliny">
    <w:name w:val="Balloon Text"/>
    <w:basedOn w:val="Normlny"/>
    <w:link w:val="TextbublinyChar"/>
    <w:uiPriority w:val="99"/>
    <w:semiHidden/>
    <w:unhideWhenUsed/>
    <w:rsid w:val="00A33A8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3A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748901">
      <w:bodyDiv w:val="1"/>
      <w:marLeft w:val="0"/>
      <w:marRight w:val="0"/>
      <w:marTop w:val="0"/>
      <w:marBottom w:val="0"/>
      <w:divBdr>
        <w:top w:val="none" w:sz="0" w:space="0" w:color="auto"/>
        <w:left w:val="none" w:sz="0" w:space="0" w:color="auto"/>
        <w:bottom w:val="none" w:sz="0" w:space="0" w:color="auto"/>
        <w:right w:val="none" w:sz="0" w:space="0" w:color="auto"/>
      </w:divBdr>
    </w:div>
    <w:div w:id="1431319799">
      <w:bodyDiv w:val="1"/>
      <w:marLeft w:val="0"/>
      <w:marRight w:val="0"/>
      <w:marTop w:val="0"/>
      <w:marBottom w:val="0"/>
      <w:divBdr>
        <w:top w:val="none" w:sz="0" w:space="0" w:color="auto"/>
        <w:left w:val="none" w:sz="0" w:space="0" w:color="auto"/>
        <w:bottom w:val="none" w:sz="0" w:space="0" w:color="auto"/>
        <w:right w:val="none" w:sz="0" w:space="0" w:color="auto"/>
      </w:divBdr>
    </w:div>
    <w:div w:id="1505559370">
      <w:bodyDiv w:val="1"/>
      <w:marLeft w:val="0"/>
      <w:marRight w:val="0"/>
      <w:marTop w:val="0"/>
      <w:marBottom w:val="0"/>
      <w:divBdr>
        <w:top w:val="none" w:sz="0" w:space="0" w:color="auto"/>
        <w:left w:val="none" w:sz="0" w:space="0" w:color="auto"/>
        <w:bottom w:val="none" w:sz="0" w:space="0" w:color="auto"/>
        <w:right w:val="none" w:sz="0" w:space="0" w:color="auto"/>
      </w:divBdr>
    </w:div>
    <w:div w:id="1829713799">
      <w:bodyDiv w:val="1"/>
      <w:marLeft w:val="0"/>
      <w:marRight w:val="0"/>
      <w:marTop w:val="0"/>
      <w:marBottom w:val="0"/>
      <w:divBdr>
        <w:top w:val="none" w:sz="0" w:space="0" w:color="auto"/>
        <w:left w:val="none" w:sz="0" w:space="0" w:color="auto"/>
        <w:bottom w:val="none" w:sz="0" w:space="0" w:color="auto"/>
        <w:right w:val="none" w:sz="0" w:space="0" w:color="auto"/>
      </w:divBdr>
      <w:divsChild>
        <w:div w:id="1852137925">
          <w:marLeft w:val="0"/>
          <w:marRight w:val="0"/>
          <w:marTop w:val="0"/>
          <w:marBottom w:val="0"/>
          <w:divBdr>
            <w:top w:val="none" w:sz="0" w:space="0" w:color="auto"/>
            <w:left w:val="none" w:sz="0" w:space="0" w:color="auto"/>
            <w:bottom w:val="none" w:sz="0" w:space="0" w:color="auto"/>
            <w:right w:val="none" w:sz="0" w:space="0" w:color="auto"/>
          </w:divBdr>
        </w:div>
        <w:div w:id="1631203321">
          <w:marLeft w:val="0"/>
          <w:marRight w:val="0"/>
          <w:marTop w:val="0"/>
          <w:marBottom w:val="0"/>
          <w:divBdr>
            <w:top w:val="none" w:sz="0" w:space="0" w:color="auto"/>
            <w:left w:val="none" w:sz="0" w:space="0" w:color="auto"/>
            <w:bottom w:val="none" w:sz="0" w:space="0" w:color="auto"/>
            <w:right w:val="none" w:sz="0" w:space="0" w:color="auto"/>
          </w:divBdr>
        </w:div>
      </w:divsChild>
    </w:div>
    <w:div w:id="195821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trnava.sk/sk/clanok/zmluvy-faktury-objednavk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rnava.sk/sk/clanok/zmluvy-faktury-objednavk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0A13A-A46B-4918-B00D-D5331A47C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6</Pages>
  <Words>1892</Words>
  <Characters>10788</Characters>
  <Application>Microsoft Office Word</Application>
  <DocSecurity>0</DocSecurity>
  <Lines>89</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Lenka Danišovičová</dc:creator>
  <cp:keywords/>
  <dc:description/>
  <cp:lastModifiedBy>JUDr. Radoslav Bazala</cp:lastModifiedBy>
  <cp:revision>40</cp:revision>
  <cp:lastPrinted>2020-02-14T06:36:00Z</cp:lastPrinted>
  <dcterms:created xsi:type="dcterms:W3CDTF">2020-02-11T10:07:00Z</dcterms:created>
  <dcterms:modified xsi:type="dcterms:W3CDTF">2020-03-11T07:50:00Z</dcterms:modified>
</cp:coreProperties>
</file>