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10322D7B"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F3A462C">
        <w:rPr>
          <w:rFonts w:ascii="Arial Narrow" w:eastAsia="Arial" w:hAnsi="Arial Narrow"/>
          <w:color w:val="4472C4" w:themeColor="accent1"/>
          <w:u w:val="single"/>
        </w:rPr>
        <w:t>Predmetné čestné vyhlásenie uchádzač vyplní podľa vzoru uvedeného v </w:t>
      </w:r>
      <w:r w:rsidR="3888AE72" w:rsidRPr="0F3A462C">
        <w:rPr>
          <w:rFonts w:ascii="Arial Narrow" w:eastAsia="Arial" w:hAnsi="Arial Narrow"/>
          <w:color w:val="4472C4" w:themeColor="accent1"/>
          <w:u w:val="single"/>
        </w:rPr>
        <w:t xml:space="preserve"> </w:t>
      </w:r>
      <w:r w:rsidRPr="0F3A462C">
        <w:rPr>
          <w:rFonts w:ascii="Arial Narrow" w:eastAsia="Arial" w:hAnsi="Arial Narrow"/>
          <w:color w:val="4472C4" w:themeColor="accent1"/>
          <w:u w:val="single"/>
        </w:rPr>
        <w:t>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31CF1A0E" w:rsidR="00AA7BE0" w:rsidRPr="00755471" w:rsidRDefault="00AA7BE0" w:rsidP="0F3A462C">
      <w:pPr>
        <w:spacing w:after="120"/>
        <w:jc w:val="both"/>
        <w:rPr>
          <w:rFonts w:ascii="Arial Narrow" w:eastAsia="Arial Narrow" w:hAnsi="Arial Narrow" w:cs="Arial Narrow"/>
          <w:color w:val="000000" w:themeColor="text1"/>
        </w:rPr>
      </w:pPr>
      <w:r w:rsidRPr="0F3A462C">
        <w:rPr>
          <w:rStyle w:val="Jemnzvraznenie"/>
          <w:rFonts w:ascii="Arial Narrow" w:hAnsi="Arial Narrow"/>
          <w:sz w:val="22"/>
        </w:rPr>
        <w:lastRenderedPageBreak/>
        <w:t xml:space="preserve">Preukazovanie podmienok účasti je voči verejnému obstarávateľovi účinné aj spôsobom podľa § 152 </w:t>
      </w:r>
      <w:r>
        <w:br/>
      </w:r>
      <w:r w:rsidRPr="0F3A462C">
        <w:rPr>
          <w:rStyle w:val="Jemnzvraznenie"/>
          <w:rFonts w:ascii="Arial Narrow" w:hAnsi="Arial Narrow"/>
          <w:sz w:val="22"/>
        </w:rPr>
        <w:t xml:space="preserve">ods. 4 zákona. </w:t>
      </w:r>
      <w:r w:rsidRPr="0F3A462C">
        <w:rPr>
          <w:rFonts w:ascii="Arial Narrow" w:hAnsi="Arial Narrow"/>
          <w:b/>
          <w:bCs/>
        </w:rPr>
        <w:t>Uchádzač zapísaný v zozname hospodárskych subjektov podľa zákona nie je povinný v procese verejného obstarávania predkladať doklady podľa § 32 ods. 2 zákona</w:t>
      </w:r>
      <w:r w:rsidRPr="0F3A462C">
        <w:rPr>
          <w:rFonts w:ascii="Arial Narrow" w:hAnsi="Arial Narrow"/>
        </w:rPr>
        <w:t xml:space="preserve"> – prostredníctvom zápisu do zoznamu hospodárskych subjektov</w:t>
      </w:r>
      <w:r w:rsidR="3397F580" w:rsidRPr="0F3A462C">
        <w:rPr>
          <w:rFonts w:ascii="Arial Narrow" w:hAnsi="Arial Narrow"/>
        </w:rPr>
        <w:t xml:space="preserve"> </w:t>
      </w:r>
      <w:r w:rsidR="3397F580" w:rsidRPr="0F3A462C">
        <w:rPr>
          <w:rFonts w:ascii="Arial Narrow" w:eastAsia="Arial Narrow" w:hAnsi="Arial Narrow" w:cs="Arial Narrow"/>
          <w:color w:val="000000" w:themeColor="text1"/>
        </w:rPr>
        <w:t>(</w:t>
      </w:r>
      <w:r w:rsidR="2C691EF2" w:rsidRPr="0F3A462C">
        <w:rPr>
          <w:rFonts w:ascii="Arial Narrow" w:eastAsia="Arial Narrow" w:hAnsi="Arial Narrow" w:cs="Arial Narrow"/>
          <w:color w:val="000000" w:themeColor="text1"/>
        </w:rPr>
        <w:t xml:space="preserve">čestné vyhlásenie podľa </w:t>
      </w:r>
      <w:r w:rsidR="18822A8E" w:rsidRPr="0F3A462C">
        <w:rPr>
          <w:rFonts w:ascii="Arial Narrow" w:eastAsia="Arial Narrow" w:hAnsi="Arial Narrow" w:cs="Arial Narrow"/>
          <w:color w:val="000000" w:themeColor="text1"/>
        </w:rPr>
        <w:t>p</w:t>
      </w:r>
      <w:r w:rsidR="2C691EF2" w:rsidRPr="0F3A462C">
        <w:rPr>
          <w:rFonts w:ascii="Arial Narrow" w:eastAsia="Arial Narrow" w:hAnsi="Arial Narrow" w:cs="Arial Narrow"/>
          <w:color w:val="000000" w:themeColor="text1"/>
        </w:rPr>
        <w:t>rílohy č. 6a sa predkladá vždy).</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386A8560"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w:t>
      </w:r>
      <w:r>
        <w:rPr>
          <w:rFonts w:ascii="Arial Narrow" w:hAnsi="Arial Narrow"/>
          <w:b/>
          <w:lang w:eastAsia="sk-SK"/>
        </w:rPr>
        <w:t>cich</w:t>
      </w:r>
      <w:r w:rsidRPr="008E2A79">
        <w:rPr>
          <w:rFonts w:ascii="Arial Narrow" w:hAnsi="Arial Narrow"/>
          <w:b/>
          <w:lang w:eastAsia="sk-SK"/>
        </w:rPr>
        <w:t xml:space="preserve"> </w:t>
      </w:r>
      <w:r>
        <w:rPr>
          <w:rFonts w:ascii="Arial Narrow" w:hAnsi="Arial Narrow"/>
          <w:b/>
          <w:lang w:eastAsia="sk-SK"/>
        </w:rPr>
        <w:t>päť rokov</w:t>
      </w:r>
      <w:r>
        <w:rPr>
          <w:rFonts w:ascii="Arial Narrow" w:hAnsi="Arial Narrow"/>
          <w:b/>
          <w:lang w:eastAsia="sk-SK"/>
        </w:rPr>
        <w:br/>
        <w:t>(60</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7D5EEB51" w14:textId="1BE646FA" w:rsidR="003A3AA8" w:rsidRPr="00F20561" w:rsidRDefault="00F20561" w:rsidP="00F20561">
      <w:pPr>
        <w:rPr>
          <w:rFonts w:ascii="Arial Narrow" w:hAnsi="Arial Narrow"/>
          <w:b/>
          <w:bCs/>
          <w:lang w:eastAsia="sk-SK"/>
        </w:rPr>
      </w:pPr>
      <w:r w:rsidRPr="00F20561">
        <w:rPr>
          <w:rFonts w:ascii="Arial Narrow" w:hAnsi="Arial Narrow"/>
          <w:b/>
          <w:bCs/>
          <w:lang w:eastAsia="sk-SK"/>
        </w:rPr>
        <w:t xml:space="preserve">Uchádzač musí preukázať dodanie min. </w:t>
      </w:r>
      <w:r>
        <w:rPr>
          <w:rFonts w:ascii="Arial Narrow" w:hAnsi="Arial Narrow"/>
          <w:b/>
          <w:bCs/>
          <w:lang w:eastAsia="sk-SK"/>
        </w:rPr>
        <w:t>piatich ks</w:t>
      </w:r>
      <w:r w:rsidRPr="00F20561">
        <w:rPr>
          <w:rFonts w:ascii="Arial Narrow" w:hAnsi="Arial Narrow"/>
          <w:b/>
          <w:bCs/>
          <w:lang w:eastAsia="sk-SK"/>
        </w:rPr>
        <w:t xml:space="preserve"> automobilových </w:t>
      </w:r>
      <w:r>
        <w:rPr>
          <w:rFonts w:ascii="Arial Narrow" w:hAnsi="Arial Narrow"/>
          <w:b/>
          <w:bCs/>
          <w:lang w:eastAsia="sk-SK"/>
        </w:rPr>
        <w:t xml:space="preserve">rebríkov so záchranou výškou minimálne 30 m. </w:t>
      </w:r>
      <w:r w:rsidRPr="00F20561">
        <w:rPr>
          <w:rFonts w:ascii="Arial Narrow" w:hAnsi="Arial Narrow"/>
          <w:b/>
          <w:bCs/>
          <w:lang w:eastAsia="sk-SK"/>
        </w:rPr>
        <w:t xml:space="preserve"> Danú požiadavku je možné preukázať jedným aj viacerými referenčnými plneniami.</w:t>
      </w:r>
    </w:p>
    <w:p w14:paraId="3A58C248" w14:textId="77777777" w:rsidR="007076DE" w:rsidRDefault="007076DE" w:rsidP="007076DE">
      <w:pPr>
        <w:pStyle w:val="Odsekzoznamu"/>
        <w:spacing w:after="0" w:line="240" w:lineRule="auto"/>
        <w:ind w:left="0"/>
        <w:contextualSpacing w:val="0"/>
        <w:jc w:val="both"/>
        <w:rPr>
          <w:rFonts w:ascii="Arial Narrow" w:hAnsi="Arial Narrow"/>
          <w:b/>
          <w:lang w:eastAsia="sk-SK"/>
        </w:rPr>
      </w:pPr>
    </w:p>
    <w:p w14:paraId="7A222436" w14:textId="77777777" w:rsidR="007076DE" w:rsidRDefault="007076DE" w:rsidP="007076DE">
      <w:pPr>
        <w:pStyle w:val="Odsekzoznamu"/>
        <w:spacing w:after="0" w:line="240" w:lineRule="auto"/>
        <w:ind w:left="0"/>
        <w:contextualSpacing w:val="0"/>
        <w:jc w:val="both"/>
        <w:rPr>
          <w:rFonts w:ascii="Arial Narrow" w:hAnsi="Arial Narrow"/>
          <w:b/>
          <w:lang w:eastAsia="sk-SK"/>
        </w:rPr>
      </w:pPr>
      <w:r>
        <w:rPr>
          <w:rFonts w:ascii="Arial Narrow" w:hAnsi="Arial Narrow"/>
          <w:b/>
          <w:lang w:eastAsia="sk-SK"/>
        </w:rPr>
        <w:t>Informácia:</w:t>
      </w:r>
    </w:p>
    <w:p w14:paraId="5AFA6578" w14:textId="679F2DEB" w:rsidR="007076DE" w:rsidRPr="007076DE" w:rsidRDefault="007076DE" w:rsidP="007076DE">
      <w:pPr>
        <w:pStyle w:val="Odsekzoznamu"/>
        <w:spacing w:after="0" w:line="240" w:lineRule="auto"/>
        <w:ind w:left="0"/>
        <w:contextualSpacing w:val="0"/>
        <w:jc w:val="both"/>
        <w:rPr>
          <w:rFonts w:ascii="Arial Narrow" w:hAnsi="Arial Narrow"/>
          <w:lang w:eastAsia="sk-SK"/>
        </w:rPr>
      </w:pPr>
      <w:r w:rsidRPr="00861649">
        <w:rPr>
          <w:rFonts w:ascii="Arial Narrow" w:hAnsi="Arial Narrow"/>
          <w:lang w:eastAsia="sk-SK"/>
        </w:rPr>
        <w:t xml:space="preserve">Verejný obstarávateľ, vychádzajúc zo špecifík </w:t>
      </w:r>
      <w:r>
        <w:rPr>
          <w:rFonts w:ascii="Arial Narrow" w:hAnsi="Arial Narrow"/>
          <w:lang w:eastAsia="sk-SK"/>
        </w:rPr>
        <w:t>predmetu zákazky</w:t>
      </w:r>
      <w:r w:rsidRPr="00861649">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5</w:t>
      </w:r>
      <w:r w:rsidRPr="00861649">
        <w:rPr>
          <w:rFonts w:ascii="Arial Narrow" w:hAnsi="Arial Narrow"/>
          <w:lang w:eastAsia="sk-SK"/>
        </w:rPr>
        <w:t xml:space="preserve"> rokov od vyhlásenia verejného obstarávania.</w:t>
      </w:r>
    </w:p>
    <w:p w14:paraId="320A401D"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w:t>
      </w:r>
      <w:r w:rsidRPr="00410E33">
        <w:rPr>
          <w:rFonts w:ascii="Arial Narrow" w:hAnsi="Arial Narrow"/>
          <w:lang w:eastAsia="sk-SK"/>
        </w:rPr>
        <w:lastRenderedPageBreak/>
        <w:t xml:space="preserve">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75FB" w14:textId="77777777" w:rsidR="00EB6CF8" w:rsidRDefault="00EB6CF8" w:rsidP="00CF3803">
      <w:pPr>
        <w:spacing w:after="0" w:line="240" w:lineRule="auto"/>
      </w:pPr>
      <w:r>
        <w:separator/>
      </w:r>
    </w:p>
  </w:endnote>
  <w:endnote w:type="continuationSeparator" w:id="0">
    <w:p w14:paraId="6D8EF959" w14:textId="77777777" w:rsidR="00EB6CF8" w:rsidRDefault="00EB6CF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2036" w14:textId="77777777" w:rsidR="00EB6CF8" w:rsidRDefault="00EB6CF8" w:rsidP="00CF3803">
      <w:pPr>
        <w:spacing w:after="0" w:line="240" w:lineRule="auto"/>
      </w:pPr>
      <w:r>
        <w:separator/>
      </w:r>
    </w:p>
  </w:footnote>
  <w:footnote w:type="continuationSeparator" w:id="0">
    <w:p w14:paraId="5355DEB6" w14:textId="77777777" w:rsidR="00EB6CF8" w:rsidRDefault="00EB6CF8"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A3AA8"/>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73CFE"/>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57962"/>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34A9"/>
    <w:rsid w:val="00BC5623"/>
    <w:rsid w:val="00BC7D62"/>
    <w:rsid w:val="00BC7F2A"/>
    <w:rsid w:val="00BE1359"/>
    <w:rsid w:val="00BE3AD8"/>
    <w:rsid w:val="00BE6A5C"/>
    <w:rsid w:val="00BF281D"/>
    <w:rsid w:val="00C100A9"/>
    <w:rsid w:val="00C1427E"/>
    <w:rsid w:val="00C16A30"/>
    <w:rsid w:val="00C173C6"/>
    <w:rsid w:val="00C21A89"/>
    <w:rsid w:val="00C246EE"/>
    <w:rsid w:val="00C256AA"/>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B6CF8"/>
    <w:rsid w:val="00EC2343"/>
    <w:rsid w:val="00EC2814"/>
    <w:rsid w:val="00EC4881"/>
    <w:rsid w:val="00EC6EA3"/>
    <w:rsid w:val="00EE4761"/>
    <w:rsid w:val="00EE7363"/>
    <w:rsid w:val="00EF0984"/>
    <w:rsid w:val="00EF3442"/>
    <w:rsid w:val="00F037F9"/>
    <w:rsid w:val="00F14DE1"/>
    <w:rsid w:val="00F20561"/>
    <w:rsid w:val="00F23165"/>
    <w:rsid w:val="00F277FE"/>
    <w:rsid w:val="00F350AB"/>
    <w:rsid w:val="00F40ACD"/>
    <w:rsid w:val="00F4283A"/>
    <w:rsid w:val="00F53F50"/>
    <w:rsid w:val="00F614ED"/>
    <w:rsid w:val="00F7022C"/>
    <w:rsid w:val="00F72082"/>
    <w:rsid w:val="00F73AD8"/>
    <w:rsid w:val="00F76CDC"/>
    <w:rsid w:val="00F82D10"/>
    <w:rsid w:val="00F84989"/>
    <w:rsid w:val="00F93D11"/>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7846AE07-DC95-4636-8409-A7AA8AA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1891</Words>
  <Characters>10780</Characters>
  <Application>Microsoft Office Word</Application>
  <DocSecurity>0</DocSecurity>
  <Lines>89</Lines>
  <Paragraphs>25</Paragraphs>
  <ScaleCrop>false</ScaleCrop>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Mária Kačincová</cp:lastModifiedBy>
  <cp:revision>19</cp:revision>
  <cp:lastPrinted>2022-01-18T07:35:00Z</cp:lastPrinted>
  <dcterms:created xsi:type="dcterms:W3CDTF">2024-07-26T14:11:00Z</dcterms:created>
  <dcterms:modified xsi:type="dcterms:W3CDTF">2025-07-14T10:43:00Z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