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EE6CD" w14:textId="77777777" w:rsidR="006E0F8A" w:rsidRPr="00615A64" w:rsidRDefault="006E0F8A" w:rsidP="006E0F8A">
      <w:pPr>
        <w:spacing w:after="0"/>
        <w:jc w:val="center"/>
        <w:rPr>
          <w:b/>
          <w:sz w:val="28"/>
          <w:szCs w:val="28"/>
        </w:rPr>
      </w:pPr>
      <w:r w:rsidRPr="00615A64">
        <w:rPr>
          <w:b/>
          <w:sz w:val="28"/>
          <w:szCs w:val="28"/>
        </w:rPr>
        <w:t>Správa o zriadení dynamického nákupného systému „</w:t>
      </w:r>
      <w:r w:rsidRPr="00537267">
        <w:rPr>
          <w:b/>
          <w:sz w:val="28"/>
          <w:szCs w:val="28"/>
        </w:rPr>
        <w:t>DNS na nákup výpočtovej techniky a zariadení na špeciálne použitie</w:t>
      </w:r>
      <w:r>
        <w:rPr>
          <w:b/>
          <w:sz w:val="28"/>
          <w:szCs w:val="28"/>
        </w:rPr>
        <w:t>“</w:t>
      </w:r>
    </w:p>
    <w:p w14:paraId="56291F69" w14:textId="77777777" w:rsidR="006E0F8A" w:rsidRDefault="006E0F8A" w:rsidP="006E0F8A">
      <w:pPr>
        <w:spacing w:after="0"/>
        <w:rPr>
          <w:rFonts w:ascii="Arial" w:hAnsi="Arial" w:cs="Arial"/>
          <w:sz w:val="22"/>
        </w:rPr>
      </w:pPr>
    </w:p>
    <w:p w14:paraId="02A6F04A" w14:textId="77777777" w:rsidR="006E0F8A" w:rsidRPr="00615A64" w:rsidRDefault="006E0F8A" w:rsidP="006E0F8A">
      <w:pPr>
        <w:spacing w:after="0"/>
        <w:rPr>
          <w:szCs w:val="24"/>
        </w:rPr>
      </w:pPr>
      <w:r w:rsidRPr="00615A64">
        <w:rPr>
          <w:szCs w:val="24"/>
        </w:rPr>
        <w:t>Podľa § 24 ods. 2 zákona č. 343/2015 Z. z. o verejnom obstarávaní a o zmene a doplnení niektorých zákonov v znení neskorších predpisov (ďalej len „zákon o verejnom obstarávaní“)</w:t>
      </w:r>
    </w:p>
    <w:p w14:paraId="595D04FF" w14:textId="77777777" w:rsidR="006E0F8A" w:rsidRPr="00615A64" w:rsidRDefault="006E0F8A" w:rsidP="006E0F8A">
      <w:pPr>
        <w:spacing w:after="0"/>
        <w:rPr>
          <w:szCs w:val="24"/>
        </w:rPr>
      </w:pPr>
    </w:p>
    <w:p w14:paraId="60959ABB" w14:textId="77777777" w:rsidR="006E0F8A" w:rsidRPr="00615A64" w:rsidRDefault="006E0F8A" w:rsidP="006E0F8A">
      <w:pPr>
        <w:numPr>
          <w:ilvl w:val="0"/>
          <w:numId w:val="1"/>
        </w:numPr>
        <w:spacing w:after="0"/>
        <w:rPr>
          <w:szCs w:val="24"/>
        </w:rPr>
      </w:pPr>
      <w:r w:rsidRPr="00615A64">
        <w:rPr>
          <w:b/>
          <w:szCs w:val="24"/>
        </w:rPr>
        <w:t>Identifikácia verejného obstarávateľa:</w:t>
      </w:r>
      <w:r w:rsidRPr="00615A64">
        <w:rPr>
          <w:szCs w:val="24"/>
        </w:rPr>
        <w:t xml:space="preserve"> Ministerstvo zahraničných vecí a európskych záležitostí SR, Hlboká cesta 2, 833 36 Bratislava</w:t>
      </w:r>
    </w:p>
    <w:p w14:paraId="665DDE95" w14:textId="77777777" w:rsidR="006E0F8A" w:rsidRPr="00615A64" w:rsidRDefault="006E0F8A" w:rsidP="006E0F8A">
      <w:pPr>
        <w:numPr>
          <w:ilvl w:val="0"/>
          <w:numId w:val="1"/>
        </w:numPr>
        <w:spacing w:after="0"/>
        <w:rPr>
          <w:szCs w:val="24"/>
        </w:rPr>
      </w:pPr>
      <w:r w:rsidRPr="00615A64">
        <w:rPr>
          <w:b/>
          <w:szCs w:val="24"/>
        </w:rPr>
        <w:t>Predmet dynamického nákupného systému:</w:t>
      </w:r>
      <w:r w:rsidRPr="00615A64">
        <w:rPr>
          <w:szCs w:val="24"/>
        </w:rPr>
        <w:t xml:space="preserve"> </w:t>
      </w:r>
      <w:r>
        <w:t>DNS na nákup výpočtovej techniky a zariadení na špeciálne použitie</w:t>
      </w:r>
    </w:p>
    <w:p w14:paraId="3A30F47D" w14:textId="77777777" w:rsidR="006E0F8A" w:rsidRDefault="006E0F8A" w:rsidP="006E0F8A">
      <w:pPr>
        <w:numPr>
          <w:ilvl w:val="0"/>
          <w:numId w:val="1"/>
        </w:numPr>
        <w:spacing w:after="0"/>
        <w:rPr>
          <w:szCs w:val="24"/>
        </w:rPr>
      </w:pPr>
      <w:r>
        <w:rPr>
          <w:b/>
          <w:szCs w:val="24"/>
        </w:rPr>
        <w:t>Predpokladaná hodnota dynamického nákupného systému:</w:t>
      </w:r>
      <w:r>
        <w:rPr>
          <w:szCs w:val="24"/>
        </w:rPr>
        <w:t xml:space="preserve"> 3 900 000 Eur bez DPH</w:t>
      </w:r>
    </w:p>
    <w:p w14:paraId="03202AA4" w14:textId="77777777" w:rsidR="006E0F8A" w:rsidRDefault="006E0F8A" w:rsidP="006E0F8A">
      <w:pPr>
        <w:numPr>
          <w:ilvl w:val="0"/>
          <w:numId w:val="1"/>
        </w:numPr>
        <w:spacing w:after="0"/>
        <w:rPr>
          <w:szCs w:val="24"/>
        </w:rPr>
      </w:pPr>
      <w:r>
        <w:rPr>
          <w:b/>
          <w:szCs w:val="24"/>
        </w:rPr>
        <w:t xml:space="preserve">Použitý postup: </w:t>
      </w:r>
      <w:r>
        <w:rPr>
          <w:szCs w:val="24"/>
        </w:rPr>
        <w:t>užšia súťaž, zriadenie dynamického nákupného systému</w:t>
      </w:r>
    </w:p>
    <w:p w14:paraId="04109725" w14:textId="77777777" w:rsidR="006E0F8A" w:rsidRPr="00801F08" w:rsidRDefault="006E0F8A" w:rsidP="006E0F8A">
      <w:pPr>
        <w:numPr>
          <w:ilvl w:val="0"/>
          <w:numId w:val="1"/>
        </w:numPr>
        <w:spacing w:after="0"/>
        <w:rPr>
          <w:b/>
          <w:szCs w:val="24"/>
        </w:rPr>
      </w:pPr>
      <w:r>
        <w:rPr>
          <w:b/>
          <w:szCs w:val="24"/>
        </w:rPr>
        <w:t>D</w:t>
      </w:r>
      <w:r w:rsidRPr="00801F08">
        <w:rPr>
          <w:b/>
          <w:szCs w:val="24"/>
        </w:rPr>
        <w:t>átum uverejnenia oznámenia o vyhlásení verejného obstarávania v európskom vestníku a vo Vestníku verejného obstarávania a čísla týchto oznámení</w:t>
      </w:r>
      <w:r>
        <w:rPr>
          <w:b/>
          <w:szCs w:val="24"/>
        </w:rPr>
        <w:t xml:space="preserve">: </w:t>
      </w:r>
      <w:r w:rsidRPr="00F351FC">
        <w:t>Oznámenie o zámere zriadiť dynamický nákupný systém uskutočnil verejný obstarávateľ zverejnením oznámenia o vyhlásení verejného obstarávania v Úradnom vestníku EÚ</w:t>
      </w:r>
      <w:r>
        <w:t xml:space="preserve"> č. S 161/2025</w:t>
      </w:r>
      <w:r w:rsidRPr="00F351FC">
        <w:t xml:space="preserve"> dňa </w:t>
      </w:r>
      <w:r>
        <w:t>25.08</w:t>
      </w:r>
      <w:r w:rsidRPr="00F351FC">
        <w:t>.202</w:t>
      </w:r>
      <w:r>
        <w:t>5</w:t>
      </w:r>
      <w:r w:rsidRPr="00F351FC">
        <w:t xml:space="preserve"> pod číslom </w:t>
      </w:r>
      <w:r>
        <w:t xml:space="preserve">551646-2025 </w:t>
      </w:r>
      <w:r w:rsidRPr="00F351FC">
        <w:t xml:space="preserve">a vo Vestníku verejného obstarávania č. </w:t>
      </w:r>
      <w:r>
        <w:t>172</w:t>
      </w:r>
      <w:r w:rsidRPr="00F351FC">
        <w:t>/202</w:t>
      </w:r>
      <w:r>
        <w:t>5</w:t>
      </w:r>
      <w:r w:rsidRPr="00F351FC">
        <w:t xml:space="preserve"> dňa </w:t>
      </w:r>
      <w:r>
        <w:t>26</w:t>
      </w:r>
      <w:r w:rsidRPr="00F351FC">
        <w:t>.</w:t>
      </w:r>
      <w:r>
        <w:t>08</w:t>
      </w:r>
      <w:r w:rsidRPr="00F351FC">
        <w:t>.202</w:t>
      </w:r>
      <w:r>
        <w:t>5</w:t>
      </w:r>
      <w:r w:rsidRPr="00F351FC">
        <w:t xml:space="preserve"> pod značkou </w:t>
      </w:r>
      <w:r>
        <w:t>13898</w:t>
      </w:r>
      <w:r w:rsidRPr="00F351FC">
        <w:t>-MUT</w:t>
      </w:r>
    </w:p>
    <w:p w14:paraId="0B831773" w14:textId="77777777" w:rsidR="006E0F8A" w:rsidRDefault="006E0F8A" w:rsidP="006E0F8A">
      <w:pPr>
        <w:numPr>
          <w:ilvl w:val="0"/>
          <w:numId w:val="1"/>
        </w:numPr>
        <w:spacing w:after="0"/>
        <w:rPr>
          <w:b/>
          <w:szCs w:val="24"/>
        </w:rPr>
      </w:pPr>
      <w:r w:rsidRPr="0003622C">
        <w:rPr>
          <w:b/>
          <w:szCs w:val="24"/>
        </w:rPr>
        <w:t xml:space="preserve">Identifikácia vybraných záujemcov spolu s odôvodnením ich výberu a identifikácia záujemcov, ktorí neboli vybraní spolu s uvedením dôvodov: </w:t>
      </w:r>
    </w:p>
    <w:p w14:paraId="3F27594E" w14:textId="77777777" w:rsidR="006E0F8A" w:rsidRPr="00FB5073" w:rsidRDefault="006E0F8A" w:rsidP="006E0F8A">
      <w:pPr>
        <w:spacing w:after="0"/>
        <w:ind w:left="720"/>
        <w:rPr>
          <w:b/>
          <w:szCs w:val="24"/>
        </w:rPr>
      </w:pPr>
      <w:r w:rsidRPr="00FB5073">
        <w:rPr>
          <w:szCs w:val="24"/>
        </w:rPr>
        <w:t>V súlade s § 60 ods. 10 zákona o verejnom obstarávaní verejný obstarávateľ nezverejňuje informáciu o záujemcoch zaradených do</w:t>
      </w:r>
      <w:r>
        <w:rPr>
          <w:szCs w:val="24"/>
        </w:rPr>
        <w:t xml:space="preserve"> dynamického nákupného systému</w:t>
      </w:r>
    </w:p>
    <w:p w14:paraId="6399DB4E" w14:textId="1AB43D0D" w:rsidR="006E0F8A" w:rsidRPr="0003622C" w:rsidRDefault="006E0F8A" w:rsidP="006E0F8A">
      <w:pPr>
        <w:numPr>
          <w:ilvl w:val="0"/>
          <w:numId w:val="1"/>
        </w:numPr>
        <w:spacing w:after="0"/>
        <w:rPr>
          <w:b/>
          <w:szCs w:val="24"/>
        </w:rPr>
      </w:pPr>
      <w:r w:rsidRPr="0003622C">
        <w:rPr>
          <w:b/>
          <w:szCs w:val="24"/>
        </w:rPr>
        <w:t xml:space="preserve">Identifikácia vylúčených záujemcov a odôvodnenie ich vylúčenia: </w:t>
      </w:r>
      <w:r w:rsidR="00DB1F6B">
        <w:rPr>
          <w:bCs/>
        </w:rPr>
        <w:t>vylúčený bol jeden záujemca z dôvodu, že</w:t>
      </w:r>
      <w:r w:rsidR="003D1801" w:rsidRPr="003D1801">
        <w:rPr>
          <w:bCs/>
        </w:rPr>
        <w:t xml:space="preserve"> </w:t>
      </w:r>
      <w:r w:rsidR="003D1801">
        <w:t xml:space="preserve">nedoručil odpoveď na žiadosť </w:t>
      </w:r>
      <w:r w:rsidR="003D1801" w:rsidRPr="00875352">
        <w:t>o vysvetlenie alebo doplnenie predložených dokladov</w:t>
      </w:r>
      <w:r w:rsidR="003D1801">
        <w:t xml:space="preserve"> v stanovenej lehote.</w:t>
      </w:r>
      <w:r w:rsidR="00DB1F6B" w:rsidRPr="00DB1F6B">
        <w:t xml:space="preserve"> </w:t>
      </w:r>
      <w:r w:rsidR="00131361">
        <w:t>Podľa § 40 ods. 6 písm. h) zákona o verejnom obstarávaní verejný obstarávateľ vylúči kedykoľvek počas verejného obstarávania záujemcu, ak nepredložil po písomnej žiadosti podľa odseku 4 vysvetlenie alebo doplnenie predložených dokladov v určenej lehote. Záujemca nepredložením odpovede na žiadosť o vysvetlenie alebo doplnenie predložených dokladov nepreukázal splnenie podmienky účasti podľa § 32 ods. 1 písm. a) zákona o verejnom obstarávaní u všetkých iných osôb podľa § 32 ods. 7 zákona o verejnom obstarávaní.</w:t>
      </w:r>
      <w:r w:rsidR="00131361">
        <w:t xml:space="preserve"> </w:t>
      </w:r>
      <w:r w:rsidR="00DB1F6B" w:rsidRPr="00DB1F6B">
        <w:t xml:space="preserve">Verejný obstarávateľ pre zachovanie hospodárskej súťaže nebude zverejňovať bližšie informácie o počte zaradených záujemcov, využíva ustanovenie § 55 ods. 3 </w:t>
      </w:r>
      <w:r w:rsidR="00DB1F6B">
        <w:t>zákona o verejnom obstarávaní</w:t>
      </w:r>
      <w:r w:rsidR="00DB1F6B" w:rsidRPr="00DB1F6B">
        <w:t>.</w:t>
      </w:r>
    </w:p>
    <w:p w14:paraId="207F2DB5" w14:textId="77777777" w:rsidR="006E0F8A" w:rsidRPr="007E2885" w:rsidRDefault="006E0F8A" w:rsidP="006E0F8A">
      <w:pPr>
        <w:numPr>
          <w:ilvl w:val="0"/>
          <w:numId w:val="1"/>
        </w:numPr>
        <w:spacing w:after="0"/>
        <w:rPr>
          <w:b/>
          <w:szCs w:val="24"/>
        </w:rPr>
      </w:pPr>
      <w:r>
        <w:rPr>
          <w:b/>
          <w:szCs w:val="24"/>
        </w:rPr>
        <w:t>O</w:t>
      </w:r>
      <w:r w:rsidRPr="007E2885">
        <w:rPr>
          <w:b/>
          <w:szCs w:val="24"/>
        </w:rPr>
        <w:t>dôvodnenie vylúčenia mimoriadne nízkych ponúk</w:t>
      </w:r>
      <w:r>
        <w:rPr>
          <w:b/>
          <w:szCs w:val="24"/>
        </w:rPr>
        <w:t xml:space="preserve">: </w:t>
      </w:r>
      <w:r>
        <w:rPr>
          <w:szCs w:val="24"/>
        </w:rPr>
        <w:t>V</w:t>
      </w:r>
      <w:r w:rsidRPr="007E2885">
        <w:rPr>
          <w:szCs w:val="24"/>
        </w:rPr>
        <w:t> rámci postupu vedúceho k zriadeniu dynamického nákupného systému nedošlo k predkladaniu ponúk zo strany záujemcov</w:t>
      </w:r>
    </w:p>
    <w:p w14:paraId="4A094195" w14:textId="77777777" w:rsidR="006E0F8A" w:rsidRPr="007E2885" w:rsidRDefault="006E0F8A" w:rsidP="006E0F8A">
      <w:pPr>
        <w:numPr>
          <w:ilvl w:val="0"/>
          <w:numId w:val="1"/>
        </w:numPr>
        <w:spacing w:after="0"/>
        <w:rPr>
          <w:b/>
          <w:szCs w:val="24"/>
        </w:rPr>
      </w:pPr>
      <w:r>
        <w:rPr>
          <w:b/>
          <w:szCs w:val="24"/>
        </w:rPr>
        <w:t>I</w:t>
      </w:r>
      <w:r w:rsidRPr="007E2885">
        <w:rPr>
          <w:b/>
          <w:szCs w:val="24"/>
        </w:rPr>
        <w:t>dentifikáci</w:t>
      </w:r>
      <w:r>
        <w:rPr>
          <w:b/>
          <w:szCs w:val="24"/>
        </w:rPr>
        <w:t>a</w:t>
      </w:r>
      <w:r w:rsidRPr="007E2885">
        <w:rPr>
          <w:b/>
          <w:szCs w:val="24"/>
        </w:rPr>
        <w:t xml:space="preserve"> úspešného uchádzača a odôvodnenie výberu jeho ponuky, podiel zákazky alebo rámcovej dohody, ktorý úspešný uchádzač má v úmysle zadať subdodávateľom a ich identifikáci</w:t>
      </w:r>
      <w:r>
        <w:rPr>
          <w:b/>
          <w:szCs w:val="24"/>
        </w:rPr>
        <w:t>a</w:t>
      </w:r>
      <w:r w:rsidRPr="007E2885">
        <w:rPr>
          <w:b/>
          <w:szCs w:val="24"/>
        </w:rPr>
        <w:t>, ak sú známi</w:t>
      </w:r>
      <w:r>
        <w:rPr>
          <w:b/>
          <w:szCs w:val="24"/>
        </w:rPr>
        <w:t xml:space="preserve">: </w:t>
      </w:r>
      <w:r>
        <w:rPr>
          <w:szCs w:val="24"/>
        </w:rPr>
        <w:t>V</w:t>
      </w:r>
      <w:r w:rsidRPr="007E2885">
        <w:rPr>
          <w:szCs w:val="24"/>
        </w:rPr>
        <w:t> rámci postupu vedúceho k zriadeniu dynamického nákupného systému nedošlo k predkladaniu ponúk zo strany záujemcov</w:t>
      </w:r>
      <w:r>
        <w:rPr>
          <w:szCs w:val="24"/>
        </w:rPr>
        <w:t>, jednotlivé zákazky sa budú zadávať v rámci zriadeného dynamického nákupného systému</w:t>
      </w:r>
    </w:p>
    <w:p w14:paraId="6025E03F" w14:textId="77777777" w:rsidR="006E0F8A" w:rsidRDefault="006E0F8A" w:rsidP="006E0F8A">
      <w:pPr>
        <w:numPr>
          <w:ilvl w:val="0"/>
          <w:numId w:val="1"/>
        </w:numPr>
        <w:spacing w:after="0"/>
        <w:rPr>
          <w:b/>
          <w:szCs w:val="24"/>
        </w:rPr>
      </w:pPr>
      <w:r>
        <w:rPr>
          <w:b/>
          <w:szCs w:val="24"/>
        </w:rPr>
        <w:t>O</w:t>
      </w:r>
      <w:r w:rsidRPr="007E2885">
        <w:rPr>
          <w:b/>
          <w:szCs w:val="24"/>
        </w:rPr>
        <w:t>dôvodnenie použitia rokovacieho konania so zverejnením, súťažného dialógu, priameho rokovacieho konania alebo zadávania koncesie podľa </w:t>
      </w:r>
      <w:hyperlink r:id="rId8" w:anchor="paragraf-101.odsek-2" w:tooltip="Odkaz na predpis alebo ustanovenie" w:history="1">
        <w:r w:rsidRPr="007E2885">
          <w:rPr>
            <w:b/>
            <w:szCs w:val="24"/>
          </w:rPr>
          <w:t>§ 101 ods. 2</w:t>
        </w:r>
      </w:hyperlink>
      <w:r>
        <w:rPr>
          <w:b/>
          <w:szCs w:val="24"/>
        </w:rPr>
        <w:t xml:space="preserve"> zákona o verejnom obstarávaní: </w:t>
      </w:r>
      <w:r w:rsidRPr="007E2885">
        <w:rPr>
          <w:szCs w:val="24"/>
        </w:rPr>
        <w:t>Neaplikovalo sa</w:t>
      </w:r>
      <w:r>
        <w:rPr>
          <w:b/>
          <w:szCs w:val="24"/>
        </w:rPr>
        <w:t xml:space="preserve"> </w:t>
      </w:r>
    </w:p>
    <w:p w14:paraId="2818B90A" w14:textId="77777777" w:rsidR="006E0F8A" w:rsidRPr="007E2885" w:rsidRDefault="006E0F8A" w:rsidP="006E0F8A">
      <w:pPr>
        <w:numPr>
          <w:ilvl w:val="0"/>
          <w:numId w:val="1"/>
        </w:numPr>
        <w:spacing w:after="0"/>
        <w:rPr>
          <w:b/>
          <w:szCs w:val="24"/>
        </w:rPr>
      </w:pPr>
      <w:r>
        <w:rPr>
          <w:b/>
          <w:szCs w:val="24"/>
        </w:rPr>
        <w:lastRenderedPageBreak/>
        <w:t>O</w:t>
      </w:r>
      <w:r w:rsidRPr="007E2885">
        <w:rPr>
          <w:b/>
          <w:szCs w:val="24"/>
        </w:rPr>
        <w:t>dôvodnenie prekročenia lehoty podľa </w:t>
      </w:r>
      <w:hyperlink r:id="rId9" w:anchor="paragraf-135.odsek-1.pismeno-h" w:tooltip="Odkaz na predpis alebo ustanovenie" w:history="1">
        <w:r w:rsidRPr="007E2885">
          <w:rPr>
            <w:b/>
            <w:szCs w:val="24"/>
          </w:rPr>
          <w:t>§ 135 ods. 1 písm. h)</w:t>
        </w:r>
      </w:hyperlink>
      <w:r w:rsidRPr="007E2885">
        <w:rPr>
          <w:b/>
          <w:szCs w:val="24"/>
        </w:rPr>
        <w:t> a </w:t>
      </w:r>
      <w:hyperlink r:id="rId10" w:anchor="paragraf-135.odsek-1.pismeno-l" w:tooltip="Odkaz na predpis alebo ustanovenie" w:history="1">
        <w:r w:rsidRPr="007E2885">
          <w:rPr>
            <w:b/>
            <w:szCs w:val="24"/>
          </w:rPr>
          <w:t>l)</w:t>
        </w:r>
      </w:hyperlink>
      <w:r>
        <w:rPr>
          <w:b/>
          <w:szCs w:val="24"/>
        </w:rPr>
        <w:t xml:space="preserve"> zákona o verejnom obstarávaní</w:t>
      </w:r>
      <w:r w:rsidRPr="007E2885">
        <w:rPr>
          <w:b/>
          <w:szCs w:val="24"/>
        </w:rPr>
        <w:t> a prekročenia podielu podľa </w:t>
      </w:r>
      <w:hyperlink r:id="rId11" w:anchor="paragraf-135.odsek-1.pismeno-k" w:tooltip="Odkaz na predpis alebo ustanovenie" w:history="1">
        <w:r w:rsidRPr="007E2885">
          <w:rPr>
            <w:b/>
            <w:szCs w:val="24"/>
          </w:rPr>
          <w:t>§ 135 ods. 1 písm. k)</w:t>
        </w:r>
      </w:hyperlink>
      <w:r>
        <w:rPr>
          <w:b/>
          <w:szCs w:val="24"/>
        </w:rPr>
        <w:t xml:space="preserve"> zákona o verejnom obstarávaní, </w:t>
      </w:r>
      <w:r w:rsidRPr="007E2885">
        <w:rPr>
          <w:b/>
          <w:szCs w:val="24"/>
        </w:rPr>
        <w:t>odôvodnenie prekročenia lehoty podľa </w:t>
      </w:r>
      <w:hyperlink r:id="rId12" w:anchor="paragraf-133.odsek-2" w:tooltip="Odkaz na predpis alebo ustanovenie" w:history="1">
        <w:r w:rsidRPr="007E2885">
          <w:rPr>
            <w:b/>
            <w:szCs w:val="24"/>
          </w:rPr>
          <w:t>§ 133 ods. 2</w:t>
        </w:r>
      </w:hyperlink>
      <w:r w:rsidRPr="007E2885">
        <w:rPr>
          <w:b/>
          <w:szCs w:val="24"/>
        </w:rPr>
        <w:t xml:space="preserve"> </w:t>
      </w:r>
      <w:r>
        <w:rPr>
          <w:b/>
          <w:szCs w:val="24"/>
        </w:rPr>
        <w:t xml:space="preserve">zákona o verejnom obstarávaní: </w:t>
      </w:r>
      <w:r w:rsidRPr="007E2885">
        <w:rPr>
          <w:szCs w:val="24"/>
        </w:rPr>
        <w:t>Neaplikovalo sa</w:t>
      </w:r>
      <w:r>
        <w:rPr>
          <w:b/>
          <w:szCs w:val="24"/>
        </w:rPr>
        <w:t xml:space="preserve"> - </w:t>
      </w:r>
      <w:r w:rsidRPr="007E2885">
        <w:rPr>
          <w:szCs w:val="24"/>
        </w:rPr>
        <w:t>n</w:t>
      </w:r>
      <w:r>
        <w:rPr>
          <w:szCs w:val="24"/>
        </w:rPr>
        <w:t>ejde o zákazku v oblasti obrany a bezpečnosti</w:t>
      </w:r>
    </w:p>
    <w:p w14:paraId="577F7A8A" w14:textId="77777777" w:rsidR="006E0F8A" w:rsidRDefault="006E0F8A" w:rsidP="006E0F8A">
      <w:pPr>
        <w:numPr>
          <w:ilvl w:val="0"/>
          <w:numId w:val="1"/>
        </w:numPr>
        <w:spacing w:after="0"/>
        <w:rPr>
          <w:szCs w:val="24"/>
        </w:rPr>
      </w:pPr>
      <w:r>
        <w:rPr>
          <w:b/>
          <w:szCs w:val="24"/>
        </w:rPr>
        <w:t>D</w:t>
      </w:r>
      <w:r w:rsidRPr="007E2885">
        <w:rPr>
          <w:b/>
          <w:szCs w:val="24"/>
        </w:rPr>
        <w:t>ôvody nezriadenia dynamického nákupného systému</w:t>
      </w:r>
      <w:r>
        <w:rPr>
          <w:b/>
          <w:szCs w:val="24"/>
        </w:rPr>
        <w:t xml:space="preserve">: </w:t>
      </w:r>
      <w:r>
        <w:rPr>
          <w:szCs w:val="24"/>
        </w:rPr>
        <w:t>Neaplikovalo</w:t>
      </w:r>
      <w:r w:rsidRPr="007E2885">
        <w:rPr>
          <w:szCs w:val="24"/>
        </w:rPr>
        <w:t xml:space="preserve"> sa – dynamický nákupný systém bol zriadený</w:t>
      </w:r>
    </w:p>
    <w:p w14:paraId="508CEC07" w14:textId="77777777" w:rsidR="006E0F8A" w:rsidRPr="00843C16" w:rsidRDefault="006E0F8A" w:rsidP="006E0F8A">
      <w:pPr>
        <w:numPr>
          <w:ilvl w:val="0"/>
          <w:numId w:val="1"/>
        </w:numPr>
        <w:spacing w:after="0"/>
        <w:rPr>
          <w:b/>
          <w:szCs w:val="24"/>
        </w:rPr>
      </w:pPr>
      <w:r>
        <w:rPr>
          <w:b/>
          <w:szCs w:val="24"/>
        </w:rPr>
        <w:t>O</w:t>
      </w:r>
      <w:r w:rsidRPr="00843C16">
        <w:rPr>
          <w:b/>
          <w:szCs w:val="24"/>
        </w:rPr>
        <w:t>dôvodnenie použitia iných ako elektronických prostriedkov komunikácie</w:t>
      </w:r>
      <w:r>
        <w:rPr>
          <w:b/>
          <w:szCs w:val="24"/>
        </w:rPr>
        <w:t xml:space="preserve">: </w:t>
      </w:r>
      <w:r>
        <w:rPr>
          <w:szCs w:val="24"/>
        </w:rPr>
        <w:t>V rámci postupu vedúceho k zriadeniu dynamického nákupného systému boli v súlade s § 58 ods. 4 zákona o verejnom obstarávaní použité iba elektronické prostriedky komunikácie</w:t>
      </w:r>
    </w:p>
    <w:p w14:paraId="4947B7F6" w14:textId="77777777" w:rsidR="006E0F8A" w:rsidRPr="00843C16" w:rsidRDefault="006E0F8A" w:rsidP="006E0F8A">
      <w:pPr>
        <w:numPr>
          <w:ilvl w:val="0"/>
          <w:numId w:val="1"/>
        </w:numPr>
        <w:spacing w:after="0"/>
        <w:rPr>
          <w:b/>
          <w:szCs w:val="24"/>
        </w:rPr>
      </w:pPr>
      <w:r w:rsidRPr="00843C16">
        <w:rPr>
          <w:b/>
          <w:szCs w:val="24"/>
        </w:rPr>
        <w:t xml:space="preserve">Zistený konflikt záujmu a následne prijaté opatrenia: </w:t>
      </w:r>
      <w:r w:rsidRPr="00843C16">
        <w:rPr>
          <w:szCs w:val="24"/>
        </w:rPr>
        <w:t>V rámci postupu vedúceho k zriadeniu dynamického nákupného systému nebol zistený konflikt záujmov</w:t>
      </w:r>
    </w:p>
    <w:p w14:paraId="5F693607" w14:textId="77777777" w:rsidR="006E0F8A" w:rsidRPr="00843C16" w:rsidRDefault="006E0F8A" w:rsidP="006E0F8A">
      <w:pPr>
        <w:numPr>
          <w:ilvl w:val="0"/>
          <w:numId w:val="1"/>
        </w:numPr>
        <w:spacing w:after="0"/>
        <w:rPr>
          <w:b/>
          <w:szCs w:val="24"/>
        </w:rPr>
      </w:pPr>
      <w:r w:rsidRPr="00843C16">
        <w:rPr>
          <w:b/>
          <w:szCs w:val="24"/>
        </w:rPr>
        <w:t>Opatrenia prijaté v súvislosti s predbežným zapojením záujemcov na účely prípravy postupu verejného obstarávania</w:t>
      </w:r>
      <w:r>
        <w:rPr>
          <w:b/>
          <w:szCs w:val="24"/>
        </w:rPr>
        <w:t xml:space="preserve">: </w:t>
      </w:r>
      <w:r>
        <w:rPr>
          <w:szCs w:val="24"/>
        </w:rPr>
        <w:t>Nebolo využité predbežné zapojenie záujemcov na účely prípravy postupu verejného obstarávania</w:t>
      </w:r>
    </w:p>
    <w:p w14:paraId="624A8654" w14:textId="77777777" w:rsidR="006E0F8A" w:rsidRDefault="006E0F8A" w:rsidP="006E0F8A">
      <w:pPr>
        <w:spacing w:after="0"/>
        <w:ind w:left="360"/>
        <w:rPr>
          <w:b/>
          <w:szCs w:val="24"/>
        </w:rPr>
      </w:pPr>
    </w:p>
    <w:tbl>
      <w:tblPr>
        <w:tblW w:w="7292" w:type="dxa"/>
        <w:tblLayout w:type="fixed"/>
        <w:tblLook w:val="0000" w:firstRow="0" w:lastRow="0" w:firstColumn="0" w:lastColumn="0" w:noHBand="0" w:noVBand="0"/>
      </w:tblPr>
      <w:tblGrid>
        <w:gridCol w:w="3085"/>
        <w:gridCol w:w="1985"/>
        <w:gridCol w:w="2222"/>
      </w:tblGrid>
      <w:tr w:rsidR="006E0F8A" w:rsidRPr="00065873" w14:paraId="7403B04C" w14:textId="77777777" w:rsidTr="00045ED6">
        <w:tc>
          <w:tcPr>
            <w:tcW w:w="3085" w:type="dxa"/>
          </w:tcPr>
          <w:p w14:paraId="601031E9" w14:textId="279ABE38" w:rsidR="006E0F8A" w:rsidRPr="00065873" w:rsidRDefault="006E0F8A" w:rsidP="00045ED6">
            <w:pPr>
              <w:rPr>
                <w:rFonts w:ascii="Arial" w:hAnsi="Arial" w:cs="Arial"/>
                <w:sz w:val="16"/>
                <w:szCs w:val="16"/>
              </w:rPr>
            </w:pPr>
            <w:r w:rsidRPr="00DF6D5A">
              <w:t xml:space="preserve">V Bratislave </w:t>
            </w:r>
            <w:r w:rsidR="003D1801">
              <w:t>29</w:t>
            </w:r>
            <w:r>
              <w:t>.10.2025</w:t>
            </w:r>
          </w:p>
        </w:tc>
        <w:tc>
          <w:tcPr>
            <w:tcW w:w="1985" w:type="dxa"/>
          </w:tcPr>
          <w:p w14:paraId="685798F9" w14:textId="77777777" w:rsidR="006E0F8A" w:rsidRPr="00065873" w:rsidRDefault="006E0F8A" w:rsidP="00045ED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2" w:type="dxa"/>
          </w:tcPr>
          <w:p w14:paraId="039486CA" w14:textId="77777777" w:rsidR="006E0F8A" w:rsidRPr="00065873" w:rsidRDefault="006E0F8A" w:rsidP="00045ED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0F8A" w:rsidRPr="00065873" w14:paraId="7C1C0CCC" w14:textId="77777777" w:rsidTr="00045ED6">
        <w:tc>
          <w:tcPr>
            <w:tcW w:w="3085" w:type="dxa"/>
          </w:tcPr>
          <w:p w14:paraId="4C8F474C" w14:textId="77777777" w:rsidR="006E0F8A" w:rsidRPr="00DF6D5A" w:rsidRDefault="006E0F8A" w:rsidP="00045ED6"/>
        </w:tc>
        <w:tc>
          <w:tcPr>
            <w:tcW w:w="1985" w:type="dxa"/>
          </w:tcPr>
          <w:p w14:paraId="2FAF19D5" w14:textId="77777777" w:rsidR="006E0F8A" w:rsidRPr="00065873" w:rsidRDefault="006E0F8A" w:rsidP="00045ED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2" w:type="dxa"/>
          </w:tcPr>
          <w:p w14:paraId="6B7ED771" w14:textId="77777777" w:rsidR="006E0F8A" w:rsidRPr="00065873" w:rsidRDefault="006E0F8A" w:rsidP="00045ED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B23ECF6" w14:textId="6B7CB5D8" w:rsidR="006E0F8A" w:rsidRDefault="006E0F8A" w:rsidP="006E0F8A">
      <w:pPr>
        <w:pStyle w:val="MZVnormal"/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88B24C" wp14:editId="617548F4">
                <wp:simplePos x="0" y="0"/>
                <wp:positionH relativeFrom="column">
                  <wp:posOffset>2856865</wp:posOffset>
                </wp:positionH>
                <wp:positionV relativeFrom="paragraph">
                  <wp:posOffset>34290</wp:posOffset>
                </wp:positionV>
                <wp:extent cx="2447925" cy="252095"/>
                <wp:effectExtent l="4445" t="0" r="0" b="0"/>
                <wp:wrapNone/>
                <wp:docPr id="130251365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E2BF7E" w14:textId="77777777" w:rsidR="006E0F8A" w:rsidRPr="00122388" w:rsidRDefault="006E0F8A" w:rsidP="006E0F8A">
                            <w:pPr>
                              <w:pStyle w:val="MZVnormal"/>
                              <w:tabs>
                                <w:tab w:val="center" w:pos="6804"/>
                              </w:tabs>
                              <w:rPr>
                                <w:szCs w:val="22"/>
                              </w:rPr>
                            </w:pPr>
                            <w:r>
                              <w:rPr>
                                <w:szCs w:val="22"/>
                              </w:rPr>
                              <w:fldChar w:fldCharType="begin"/>
                            </w:r>
                            <w:r>
                              <w:rPr>
                                <w:szCs w:val="22"/>
                              </w:rPr>
                              <w:instrText xml:space="preserve"> DOCPROPERTY  FSC#SKEDITIONREG@103.510:viz_fileresporg_odbor_function  \* MERGEFORMAT </w:instrText>
                            </w:r>
                            <w:r>
                              <w:rPr>
                                <w:szCs w:val="2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288B24C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224.95pt;margin-top:2.7pt;width:192.75pt;height:19.8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" stroked="f">
                <v:textbox style="mso-fit-shape-to-text:t">
                  <w:txbxContent>
                    <w:p w14:paraId="04E2BF7E" w14:textId="77777777" w:rsidR="006E0F8A" w:rsidRPr="00122388" w:rsidRDefault="006E0F8A" w:rsidP="006E0F8A">
                      <w:pPr>
                        <w:pStyle w:val="MZVnormal"/>
                        <w:tabs>
                          <w:tab w:val="center" w:pos="6804"/>
                        </w:tabs>
                        <w:rPr>
                          <w:szCs w:val="22"/>
                        </w:rPr>
                      </w:pPr>
                      <w:r>
                        <w:rPr>
                          <w:szCs w:val="22"/>
                        </w:rPr>
                        <w:fldChar w:fldCharType="begin"/>
                      </w:r>
                      <w:r>
                        <w:rPr>
                          <w:szCs w:val="22"/>
                        </w:rPr>
                        <w:instrText xml:space="preserve"> DOCPROPERTY  FSC#SKEDITIONREG@103.510:viz_fileresporg_odbor_function  \* MERGEFORMAT </w:instrText>
                      </w:r>
                      <w:r>
                        <w:rPr>
                          <w:szCs w:val="22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color w:val="auto"/>
          <w:sz w:val="24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112CF5EA" wp14:editId="02F7353E">
                <wp:simplePos x="0" y="0"/>
                <wp:positionH relativeFrom="column">
                  <wp:posOffset>6981825</wp:posOffset>
                </wp:positionH>
                <wp:positionV relativeFrom="paragraph">
                  <wp:posOffset>6147435</wp:posOffset>
                </wp:positionV>
                <wp:extent cx="4079875" cy="0"/>
                <wp:effectExtent l="14605" t="13335" r="10795" b="15240"/>
                <wp:wrapNone/>
                <wp:docPr id="1950766222" name="Rovná spojovacia šípk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9875" cy="0"/>
                        </a:xfrm>
                        <a:prstGeom prst="straightConnector1">
                          <a:avLst/>
                        </a:prstGeom>
                        <a:noFill/>
                        <a:ln w="17780">
                          <a:solidFill>
                            <a:srgbClr val="E2051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082133" id="_x0000_t32" coordsize="21600,21600" o:spt="32" o:oned="t" path="m,l21600,21600e" filled="f">
                <v:path arrowok="t" fillok="f" o:connecttype="none"/>
                <o:lock v:ext="edit" shapetype="t"/>
              </v:shapetype>
              <v:shape id="Rovná spojovacia šípka 1" o:spid="_x0000_s1026" type="#_x0000_t32" style="position:absolute;margin-left:549.75pt;margin-top:484.05pt;width:321.25pt;height:0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" strokecolor="#e2051e" strokeweight="1.4pt">
                <v:shadow color="#eeece1"/>
              </v:shape>
            </w:pict>
          </mc:Fallback>
        </mc:AlternateContent>
      </w:r>
    </w:p>
    <w:p w14:paraId="35329CED" w14:textId="77777777" w:rsidR="00997180" w:rsidRDefault="00997180"/>
    <w:sectPr w:rsidR="00997180" w:rsidSect="006E0F8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531" w:right="851" w:bottom="1134" w:left="1418" w:header="0" w:footer="66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E4834" w14:textId="77777777" w:rsidR="006E0F8A" w:rsidRDefault="006E0F8A" w:rsidP="006E0F8A">
      <w:pPr>
        <w:spacing w:after="0" w:line="240" w:lineRule="auto"/>
      </w:pPr>
      <w:r>
        <w:separator/>
      </w:r>
    </w:p>
  </w:endnote>
  <w:endnote w:type="continuationSeparator" w:id="0">
    <w:p w14:paraId="5BB29C5C" w14:textId="77777777" w:rsidR="006E0F8A" w:rsidRDefault="006E0F8A" w:rsidP="006E0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84357" w14:textId="038E70E7" w:rsidR="006E0F8A" w:rsidRDefault="006E0F8A">
    <w:pPr>
      <w:pStyle w:val="Pt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A8DF5B5" wp14:editId="39C4EEB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404495"/>
              <wp:effectExtent l="0" t="0" r="5080" b="0"/>
              <wp:wrapNone/>
              <wp:docPr id="1752409440" name="Textové pole 7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C84AF1" w14:textId="2DEFEE99" w:rsidR="006E0F8A" w:rsidRPr="006E0F8A" w:rsidRDefault="006E0F8A" w:rsidP="006E0F8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6E0F8A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8DF5B5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9" type="#_x0000_t202" alt="INTERNÉ" style="position:absolute;left:0;text-align:left;margin-left:0;margin-top:0;width:62.6pt;height:31.8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5BC84AF1" w14:textId="2DEFEE99" w:rsidR="006E0F8A" w:rsidRPr="006E0F8A" w:rsidRDefault="006E0F8A" w:rsidP="006E0F8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  <w:r w:rsidRPr="006E0F8A"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2E042" w14:textId="4FC4E51A" w:rsidR="006E0F8A" w:rsidRDefault="006E0F8A">
    <w:pPr>
      <w:pStyle w:val="Pt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F95E50B" wp14:editId="367A085C">
              <wp:simplePos x="898497" y="10098157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404495"/>
              <wp:effectExtent l="0" t="0" r="5080" b="0"/>
              <wp:wrapNone/>
              <wp:docPr id="977807540" name="Textové pole 8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47F69D" w14:textId="10CCA7F3" w:rsidR="006E0F8A" w:rsidRPr="006E0F8A" w:rsidRDefault="006E0F8A" w:rsidP="006E0F8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6E0F8A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95E50B" id="_x0000_t202" coordsize="21600,21600" o:spt="202" path="m,l,21600r21600,l21600,xe">
              <v:stroke joinstyle="miter"/>
              <v:path gradientshapeok="t" o:connecttype="rect"/>
            </v:shapetype>
            <v:shape id="Textové pole 8" o:spid="_x0000_s1030" type="#_x0000_t202" alt="INTERNÉ" style="position:absolute;left:0;text-align:left;margin-left:0;margin-top:0;width:62.6pt;height:31.8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1147F69D" w14:textId="10CCA7F3" w:rsidR="006E0F8A" w:rsidRPr="006E0F8A" w:rsidRDefault="006E0F8A" w:rsidP="006E0F8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  <w:r w:rsidRPr="006E0F8A"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69697" w14:textId="73C596C1" w:rsidR="006E0F8A" w:rsidRDefault="006E0F8A">
    <w:pPr>
      <w:pStyle w:val="Pt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E356A9D" wp14:editId="79BD42F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404495"/>
              <wp:effectExtent l="0" t="0" r="5080" b="0"/>
              <wp:wrapNone/>
              <wp:docPr id="929016780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8521C0" w14:textId="3E6CC98C" w:rsidR="006E0F8A" w:rsidRPr="006E0F8A" w:rsidRDefault="006E0F8A" w:rsidP="006E0F8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6E0F8A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356A9D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32" type="#_x0000_t202" alt="INTERNÉ" style="position:absolute;left:0;text-align:left;margin-left:0;margin-top:0;width:62.6pt;height:31.8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708521C0" w14:textId="3E6CC98C" w:rsidR="006E0F8A" w:rsidRPr="006E0F8A" w:rsidRDefault="006E0F8A" w:rsidP="006E0F8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  <w:r w:rsidRPr="006E0F8A"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1F241" w14:textId="77777777" w:rsidR="006E0F8A" w:rsidRDefault="006E0F8A" w:rsidP="006E0F8A">
      <w:pPr>
        <w:spacing w:after="0" w:line="240" w:lineRule="auto"/>
      </w:pPr>
      <w:r>
        <w:separator/>
      </w:r>
    </w:p>
  </w:footnote>
  <w:footnote w:type="continuationSeparator" w:id="0">
    <w:p w14:paraId="01CEFBE2" w14:textId="77777777" w:rsidR="006E0F8A" w:rsidRDefault="006E0F8A" w:rsidP="006E0F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E4B27" w14:textId="4E2073FE" w:rsidR="006E0F8A" w:rsidRDefault="006E0F8A">
    <w:pPr>
      <w:pStyle w:val="Hlavik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E0EADD1" wp14:editId="7A2D2A7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04495"/>
              <wp:effectExtent l="0" t="0" r="0" b="14605"/>
              <wp:wrapNone/>
              <wp:docPr id="1384458469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9E903F" w14:textId="0A108E24" w:rsidR="006E0F8A" w:rsidRPr="006E0F8A" w:rsidRDefault="006E0F8A" w:rsidP="006E0F8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6E0F8A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0EADD1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7" type="#_x0000_t202" alt="INTERNÉ" style="position:absolute;left:0;text-align:left;margin-left:11.4pt;margin-top:0;width:62.6pt;height:31.8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" filled="f" stroked="f">
              <v:fill o:detectmouseclick="t"/>
              <v:textbox style="mso-fit-shape-to-text:t" inset="0,15pt,20pt,0">
                <w:txbxContent>
                  <w:p w14:paraId="1C9E903F" w14:textId="0A108E24" w:rsidR="006E0F8A" w:rsidRPr="006E0F8A" w:rsidRDefault="006E0F8A" w:rsidP="006E0F8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  <w:r w:rsidRPr="006E0F8A"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68724" w14:textId="18BC355E" w:rsidR="006E0F8A" w:rsidRDefault="006E0F8A">
    <w:pPr>
      <w:pStyle w:val="Hlavik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75821A2" wp14:editId="3AD4294F">
              <wp:simplePos x="898497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04495"/>
              <wp:effectExtent l="0" t="0" r="0" b="14605"/>
              <wp:wrapNone/>
              <wp:docPr id="445727960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969EF9" w14:textId="225DA19B" w:rsidR="006E0F8A" w:rsidRPr="006E0F8A" w:rsidRDefault="006E0F8A" w:rsidP="006E0F8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6E0F8A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5821A2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left:0;text-align:left;margin-left:11.4pt;margin-top:0;width:62.6pt;height:31.8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" filled="f" stroked="f">
              <v:fill o:detectmouseclick="t"/>
              <v:textbox style="mso-fit-shape-to-text:t" inset="0,15pt,20pt,0">
                <w:txbxContent>
                  <w:p w14:paraId="79969EF9" w14:textId="225DA19B" w:rsidR="006E0F8A" w:rsidRPr="006E0F8A" w:rsidRDefault="006E0F8A" w:rsidP="006E0F8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  <w:r w:rsidRPr="006E0F8A"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29D8E" w14:textId="3E3F6202" w:rsidR="006E0F8A" w:rsidRDefault="006E0F8A">
    <w:pPr>
      <w:pStyle w:val="Hlavik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09FCE6E" wp14:editId="33263B72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04495"/>
              <wp:effectExtent l="0" t="0" r="0" b="14605"/>
              <wp:wrapNone/>
              <wp:docPr id="1355572644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663BF2" w14:textId="46167F57" w:rsidR="006E0F8A" w:rsidRPr="006E0F8A" w:rsidRDefault="006E0F8A" w:rsidP="006E0F8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6E0F8A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9FCE6E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31" type="#_x0000_t202" alt="INTERNÉ" style="position:absolute;left:0;text-align:left;margin-left:11.4pt;margin-top:0;width:62.6pt;height:31.8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" filled="f" stroked="f">
              <v:fill o:detectmouseclick="t"/>
              <v:textbox style="mso-fit-shape-to-text:t" inset="0,15pt,20pt,0">
                <w:txbxContent>
                  <w:p w14:paraId="2D663BF2" w14:textId="46167F57" w:rsidR="006E0F8A" w:rsidRPr="006E0F8A" w:rsidRDefault="006E0F8A" w:rsidP="006E0F8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  <w:r w:rsidRPr="006E0F8A"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A60970"/>
    <w:multiLevelType w:val="hybridMultilevel"/>
    <w:tmpl w:val="D332DAC8"/>
    <w:lvl w:ilvl="0" w:tplc="B32AC6C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776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FDA"/>
    <w:rsid w:val="00131361"/>
    <w:rsid w:val="00292686"/>
    <w:rsid w:val="003D1801"/>
    <w:rsid w:val="00695452"/>
    <w:rsid w:val="006E0F8A"/>
    <w:rsid w:val="008F7EAF"/>
    <w:rsid w:val="00997180"/>
    <w:rsid w:val="00A00225"/>
    <w:rsid w:val="00BA2FDA"/>
    <w:rsid w:val="00DB1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1C8D"/>
  <w15:chartTrackingRefBased/>
  <w15:docId w15:val="{545CED1F-FB32-45E1-A545-A00BD7367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E0F8A"/>
    <w:pPr>
      <w:spacing w:after="200" w:line="276" w:lineRule="auto"/>
      <w:jc w:val="both"/>
    </w:pPr>
    <w:rPr>
      <w:rFonts w:ascii="Times New Roman" w:eastAsia="Times New Roman" w:hAnsi="Times New Roman" w:cs="Times New Roman"/>
      <w:kern w:val="0"/>
      <w:szCs w:val="22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BA2F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A2F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A2F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A2F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A2F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A2F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A2F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A2F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A2F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A2F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A2F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A2F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A2FD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A2FD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A2FD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A2FD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A2FD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A2FD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A2F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A2F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A2F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A2F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A2F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A2FD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A2FD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A2FD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A2F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A2FDA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A2FDA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6E0F8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E0F8A"/>
    <w:rPr>
      <w:rFonts w:ascii="Times New Roman" w:eastAsia="Times New Roman" w:hAnsi="Times New Roman" w:cs="Times New Roman"/>
      <w:kern w:val="0"/>
      <w:szCs w:val="22"/>
      <w14:ligatures w14:val="none"/>
    </w:rPr>
  </w:style>
  <w:style w:type="paragraph" w:customStyle="1" w:styleId="MZVnormal">
    <w:name w:val="MZV normal"/>
    <w:basedOn w:val="Normlny"/>
    <w:rsid w:val="006E0F8A"/>
    <w:pPr>
      <w:spacing w:after="0" w:line="240" w:lineRule="auto"/>
      <w:jc w:val="left"/>
    </w:pPr>
    <w:rPr>
      <w:rFonts w:ascii="Arial" w:hAnsi="Arial"/>
      <w:color w:val="000000"/>
      <w:sz w:val="22"/>
      <w:szCs w:val="24"/>
      <w:lang w:eastAsia="sk-SK"/>
    </w:rPr>
  </w:style>
  <w:style w:type="paragraph" w:customStyle="1" w:styleId="MZVbold">
    <w:name w:val="MZV bold"/>
    <w:basedOn w:val="Normlny"/>
    <w:rsid w:val="006E0F8A"/>
    <w:pPr>
      <w:spacing w:after="0" w:line="240" w:lineRule="auto"/>
      <w:jc w:val="left"/>
    </w:pPr>
    <w:rPr>
      <w:rFonts w:ascii="Arial" w:hAnsi="Arial"/>
      <w:b/>
      <w:color w:val="000000"/>
      <w:sz w:val="22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E0F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E0F8A"/>
    <w:rPr>
      <w:rFonts w:ascii="Times New Roman" w:eastAsia="Times New Roman" w:hAnsi="Times New Roman" w:cs="Times New Roman"/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pravne-predpisy/SK/ZZ/2015/343/20200327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lov-lex.sk/pravne-predpisy/SK/ZZ/2015/343/20200327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lov-lex.sk/pravne-predpisy/SK/ZZ/2015/343/20200327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slov-lex.sk/pravne-predpisy/SK/ZZ/2015/343/20200327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slov-lex.sk/pravne-predpisy/SK/ZZ/2015/343/20200327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2F992F-AC9E-40B6-955F-9E3F33273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733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Kovac Michal /ODVO/MZV</cp:lastModifiedBy>
  <cp:revision>2</cp:revision>
  <dcterms:created xsi:type="dcterms:W3CDTF">2025-10-29T15:16:00Z</dcterms:created>
  <dcterms:modified xsi:type="dcterms:W3CDTF">2025-10-29T15:16:00Z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50cc65a4,528528e5,1a9144d8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375fabcc,6873a560,3a4828b4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2025-10-16T10:23:19Z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5c91f883-d045-4ea1-9999-cd10a88eaf6e</vt:lpwstr>
  </property>
  <property fmtid="{D5CDD505-2E9C-101B-9397-08002B2CF9AE}" pid="14" name="MSIP_Label_8411ea1f-1665-4a34-a3d8-210cc7d6932e_ContentBits">
    <vt:lpwstr>3</vt:lpwstr>
  </property>
  <property fmtid="{D5CDD505-2E9C-101B-9397-08002B2CF9AE}" pid="15" name="MSIP_Label_8411ea1f-1665-4a34-a3d8-210cc7d6932e_Tag">
    <vt:lpwstr>10, 3, 0, 1</vt:lpwstr>
  </property>
</Properties>
</file>