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97A7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374BEBB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0C5D657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0BC893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BE9EDDC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856DEB3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7AA4155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9993E95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702B8C3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E76FA7D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5746B98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E508C6C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327DBC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B276B9B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258255A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r w:rsidRPr="0034156A">
        <w:rPr>
          <w:rFonts w:ascii="Garamond" w:eastAsia="Times New Roman" w:hAnsi="Garamond" w:cs="Times New Roman"/>
          <w:b/>
        </w:rPr>
        <w:t>Dopravný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podnik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Bratislava,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akciová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spoločnosť</w:t>
      </w:r>
    </w:p>
    <w:p w14:paraId="7A9DB3E6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ako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Objednávateľ</w:t>
      </w:r>
    </w:p>
    <w:p w14:paraId="0F0B8654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82CFD16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0F61428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B6FE9D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F6BD15B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64B37B2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</w:t>
      </w:r>
    </w:p>
    <w:p w14:paraId="7EA484DF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88A5DB8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F3A1550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250841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5E93582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EB6A86C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lang w:eastAsia="cs-CZ"/>
        </w:rPr>
      </w:pPr>
      <w:r w:rsidRPr="0034156A">
        <w:rPr>
          <w:rFonts w:ascii="Garamond" w:eastAsia="Times New Roman" w:hAnsi="Garamond" w:cs="Times New Roman"/>
          <w:b/>
          <w:lang w:eastAsia="cs-CZ"/>
        </w:rPr>
        <w:t>[</w:t>
      </w:r>
      <w:r w:rsidRPr="0034156A">
        <w:rPr>
          <w:rFonts w:ascii="Garamond" w:eastAsia="Times New Roman" w:hAnsi="Garamond" w:cs="Times New Roman"/>
          <w:b/>
          <w:highlight w:val="yellow"/>
          <w:lang w:eastAsia="cs-CZ"/>
        </w:rPr>
        <w:t>doplniť</w:t>
      </w:r>
      <w:r w:rsidRPr="0034156A">
        <w:rPr>
          <w:rFonts w:ascii="Garamond" w:eastAsia="Times New Roman" w:hAnsi="Garamond" w:cs="Times New Roman"/>
          <w:b/>
          <w:lang w:eastAsia="cs-CZ"/>
        </w:rPr>
        <w:t>]</w:t>
      </w:r>
    </w:p>
    <w:p w14:paraId="70681C2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ako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Dodávateľ</w:t>
      </w:r>
    </w:p>
    <w:p w14:paraId="650D4482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90A138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29D10B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E9820E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338D52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2DC1543D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CC96CA4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59D08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EA1BC1C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DBA5BAE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15C166D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54D522DF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FA7A59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</w:rPr>
      </w:pPr>
      <w:bookmarkStart w:id="0" w:name="_Hlk20139894"/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RÁMCOVÁ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DOHODA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NA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DODANIE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TOVARU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A</w:t>
      </w:r>
      <w:r>
        <w:rPr>
          <w:rFonts w:ascii="Garamond" w:eastAsia="Times New Roman" w:hAnsi="Garamond" w:cs="Times New Roman"/>
          <w:b/>
        </w:rPr>
        <w:t xml:space="preserve"> O </w:t>
      </w:r>
      <w:r w:rsidRPr="0034156A">
        <w:rPr>
          <w:rFonts w:ascii="Garamond" w:eastAsia="Times New Roman" w:hAnsi="Garamond" w:cs="Times New Roman"/>
          <w:b/>
        </w:rPr>
        <w:t>NÁJME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NORMOVANÝCH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FLIAŠ</w:t>
      </w:r>
    </w:p>
    <w:bookmarkEnd w:id="0"/>
    <w:p w14:paraId="2D88973B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_________________________________________________________________________________</w:t>
      </w:r>
    </w:p>
    <w:p w14:paraId="6C1E7232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70FD81B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65E26C08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A576226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55D0D38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DD0E6C7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2321411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0638BDBA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9D32B43" w14:textId="75BA7275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202</w:t>
      </w:r>
      <w:r>
        <w:rPr>
          <w:rFonts w:ascii="Garamond" w:eastAsia="Times New Roman" w:hAnsi="Garamond" w:cs="Times New Roman"/>
        </w:rPr>
        <w:t>5</w:t>
      </w:r>
    </w:p>
    <w:p w14:paraId="452F8700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B5AE6C9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79549A69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3DB4B5D7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58B0D125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25462B1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4A5AE981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CBCE576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</w:rPr>
      </w:pPr>
    </w:p>
    <w:p w14:paraId="15BBB36A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lastRenderedPageBreak/>
        <w:t>TÁTO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ZMLUVA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(ďalej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len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„</w:t>
      </w:r>
      <w:r w:rsidRPr="0034156A">
        <w:rPr>
          <w:rFonts w:ascii="Garamond" w:eastAsia="Times New Roman" w:hAnsi="Garamond" w:cs="Times New Roman"/>
          <w:b/>
        </w:rPr>
        <w:t>Zmluva</w:t>
      </w:r>
      <w:r w:rsidRPr="0034156A">
        <w:rPr>
          <w:rFonts w:ascii="Garamond" w:eastAsia="Times New Roman" w:hAnsi="Garamond" w:cs="Times New Roman"/>
        </w:rPr>
        <w:t>“)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je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uzatvorená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nižšie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uvedeného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dňa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medzi:</w:t>
      </w:r>
    </w:p>
    <w:p w14:paraId="5CDEB14A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66443E2B" w14:textId="50B7A8D1" w:rsidR="004753EF" w:rsidRPr="0034156A" w:rsidRDefault="004753EF" w:rsidP="004753EF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  <w:b/>
        </w:rPr>
        <w:t>Dopravný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podnik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Bratislava,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akciová</w:t>
      </w:r>
      <w:r>
        <w:rPr>
          <w:rFonts w:ascii="Garamond" w:eastAsia="Times New Roman" w:hAnsi="Garamond" w:cs="Times New Roman"/>
          <w:b/>
        </w:rPr>
        <w:t xml:space="preserve"> </w:t>
      </w:r>
      <w:r w:rsidRPr="0034156A">
        <w:rPr>
          <w:rFonts w:ascii="Garamond" w:eastAsia="Times New Roman" w:hAnsi="Garamond" w:cs="Times New Roman"/>
          <w:b/>
        </w:rPr>
        <w:t>spoločnosť</w:t>
      </w:r>
      <w:r w:rsidRPr="0034156A">
        <w:rPr>
          <w:rFonts w:ascii="Garamond" w:eastAsia="Times New Roman" w:hAnsi="Garamond" w:cs="Times New Roman"/>
        </w:rPr>
        <w:t>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spoločnosť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založená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existujúca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podľa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práva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Slovenskej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republiky,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sídlom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Olejkárska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1,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814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52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Bratislava,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IČO: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492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736,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zapísaná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Obchodnom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registri</w:t>
      </w:r>
      <w:r>
        <w:rPr>
          <w:rFonts w:ascii="Garamond" w:eastAsia="Times New Roman" w:hAnsi="Garamond" w:cs="Times New Roman"/>
        </w:rPr>
        <w:t xml:space="preserve"> Mestského </w:t>
      </w:r>
      <w:r w:rsidRPr="0034156A">
        <w:rPr>
          <w:rFonts w:ascii="Garamond" w:eastAsia="Times New Roman" w:hAnsi="Garamond" w:cs="Times New Roman"/>
        </w:rPr>
        <w:t>súdu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Bratislava</w:t>
      </w:r>
      <w:r>
        <w:rPr>
          <w:rFonts w:ascii="Garamond" w:eastAsia="Times New Roman" w:hAnsi="Garamond" w:cs="Times New Roman"/>
        </w:rPr>
        <w:t xml:space="preserve"> II</w:t>
      </w:r>
      <w:r w:rsidRPr="0034156A">
        <w:rPr>
          <w:rFonts w:ascii="Garamond" w:eastAsia="Times New Roman" w:hAnsi="Garamond" w:cs="Times New Roman"/>
        </w:rPr>
        <w:t>I,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oddiel: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Sa,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vložka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číslo: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607/B,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DIČ: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2020298786,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IČ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DPH: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SK2020298786,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bankové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spojenie: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VÚB,</w:t>
      </w:r>
      <w:r>
        <w:rPr>
          <w:rFonts w:ascii="Garamond" w:eastAsia="Times New Roman" w:hAnsi="Garamond" w:cs="Times New Roman"/>
        </w:rPr>
        <w:t xml:space="preserve"> </w:t>
      </w:r>
      <w:proofErr w:type="spellStart"/>
      <w:r w:rsidRPr="0034156A">
        <w:rPr>
          <w:rFonts w:ascii="Garamond" w:eastAsia="Times New Roman" w:hAnsi="Garamond" w:cs="Times New Roman"/>
        </w:rPr>
        <w:t>a.s</w:t>
      </w:r>
      <w:proofErr w:type="spellEnd"/>
      <w:r w:rsidRPr="0034156A">
        <w:rPr>
          <w:rFonts w:ascii="Garamond" w:eastAsia="Times New Roman" w:hAnsi="Garamond" w:cs="Times New Roman"/>
        </w:rPr>
        <w:t>.,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číslo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účtu: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48009012/0200,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IBAN: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SK98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0200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0000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0000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4800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9012,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BIC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(SWIFT):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SUBASKBX,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štatutárny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orgán: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[</w:t>
      </w:r>
      <w:r w:rsidRPr="0034156A">
        <w:rPr>
          <w:rFonts w:ascii="Garamond" w:hAnsi="Garamond" w:cstheme="minorHAnsi"/>
          <w:highlight w:val="yellow"/>
        </w:rPr>
        <w:t>doplniť</w:t>
      </w:r>
      <w:r w:rsidRPr="0034156A">
        <w:rPr>
          <w:rFonts w:ascii="Garamond" w:hAnsi="Garamond" w:cstheme="minorHAnsi"/>
        </w:rPr>
        <w:t>]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theme="minorHAnsi"/>
        </w:rPr>
        <w:t>[</w:t>
      </w:r>
      <w:r w:rsidRPr="0034156A">
        <w:rPr>
          <w:rFonts w:ascii="Garamond" w:hAnsi="Garamond" w:cstheme="minorHAnsi"/>
          <w:highlight w:val="yellow"/>
        </w:rPr>
        <w:t>doplniť</w:t>
      </w:r>
      <w:r w:rsidRPr="0034156A">
        <w:rPr>
          <w:rFonts w:ascii="Garamond" w:hAnsi="Garamond" w:cstheme="minorHAnsi"/>
        </w:rPr>
        <w:t>]</w:t>
      </w:r>
      <w:r w:rsidRPr="0034156A">
        <w:rPr>
          <w:rFonts w:ascii="Garamond" w:eastAsia="Times New Roman" w:hAnsi="Garamond" w:cs="Times New Roman"/>
          <w:color w:val="000000" w:themeColor="text1"/>
        </w:rPr>
        <w:t>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kontaktná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osoba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pre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technické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veci:</w:t>
      </w:r>
      <w:r>
        <w:rPr>
          <w:rFonts w:ascii="Garamond" w:eastAsia="Times New Roman" w:hAnsi="Garamond" w:cs="Times New Roman"/>
        </w:rPr>
        <w:t xml:space="preserve"> </w:t>
      </w:r>
      <w:r w:rsidR="00C22B03">
        <w:rPr>
          <w:rFonts w:ascii="Garamond" w:eastAsia="Times New Roman" w:hAnsi="Garamond" w:cs="Times New Roman"/>
        </w:rPr>
        <w:t>Lucia Fajnorová</w:t>
      </w:r>
      <w:r w:rsidRPr="0034156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telefón: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+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421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(0)2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5950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 w:rsidR="009E220E">
        <w:rPr>
          <w:rFonts w:ascii="Garamond" w:hAnsi="Garamond"/>
        </w:rPr>
        <w:t>117</w:t>
      </w:r>
      <w:r w:rsidRPr="0034156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e-</w:t>
      </w:r>
      <w:r w:rsidRPr="0034156A">
        <w:rPr>
          <w:rFonts w:ascii="Garamond" w:hAnsi="Garamond"/>
          <w:color w:val="000000" w:themeColor="text1"/>
        </w:rPr>
        <w:t>mail:</w:t>
      </w:r>
      <w:r>
        <w:rPr>
          <w:rFonts w:ascii="Garamond" w:hAnsi="Garamond"/>
          <w:color w:val="000000" w:themeColor="text1"/>
        </w:rPr>
        <w:t xml:space="preserve"> </w:t>
      </w:r>
      <w:hyperlink r:id="rId7" w:history="1">
        <w:r w:rsidR="009E220E" w:rsidRPr="004A668F">
          <w:rPr>
            <w:rStyle w:val="Hypertextovprepojenie"/>
            <w:rFonts w:ascii="Garamond" w:hAnsi="Garamond"/>
          </w:rPr>
          <w:t>fajnorova.lucia@dpb.sk</w:t>
        </w:r>
      </w:hyperlink>
      <w:r w:rsidRPr="0034156A">
        <w:rPr>
          <w:rFonts w:ascii="Garamond" w:eastAsia="Times New Roman" w:hAnsi="Garamond" w:cs="Times New Roman"/>
          <w:color w:val="000000" w:themeColor="text1"/>
        </w:rPr>
        <w:t>,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kontaktná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osoba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pre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zmluvné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veci: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9E220E">
        <w:rPr>
          <w:rFonts w:ascii="Garamond" w:eastAsia="Times New Roman" w:hAnsi="Garamond" w:cs="Times New Roman"/>
          <w:color w:val="000000" w:themeColor="text1"/>
        </w:rPr>
        <w:t>Mgr. Michaela Puškárová</w:t>
      </w:r>
      <w:r w:rsidRPr="0034156A">
        <w:rPr>
          <w:rFonts w:ascii="Garamond" w:eastAsia="Times New Roman" w:hAnsi="Garamond" w:cs="Times New Roman"/>
          <w:color w:val="000000" w:themeColor="text1"/>
        </w:rPr>
        <w:t>,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telefón: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+421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(0)2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5950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1254,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</w:rPr>
        <w:t>e-mail: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hyperlink r:id="rId8" w:history="1">
        <w:r w:rsidR="009E220E" w:rsidRPr="004A668F">
          <w:rPr>
            <w:rStyle w:val="Hypertextovprepojenie"/>
            <w:rFonts w:ascii="Garamond" w:eastAsia="Times New Roman" w:hAnsi="Garamond" w:cs="Times New Roman"/>
          </w:rPr>
          <w:t>puskarova.michaela@dpb.sk</w:t>
        </w:r>
      </w:hyperlink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  <w:color w:val="000000" w:themeColor="text1"/>
          <w:lang w:eastAsia="cs-CZ"/>
        </w:rPr>
        <w:t>(ďalej</w:t>
      </w:r>
      <w:r>
        <w:rPr>
          <w:rFonts w:ascii="Garamond" w:eastAsia="Times New Roman" w:hAnsi="Garamond" w:cs="Times New Roman"/>
          <w:color w:val="000000" w:themeColor="text1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len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„</w:t>
      </w:r>
      <w:r w:rsidRPr="0034156A">
        <w:rPr>
          <w:rFonts w:ascii="Garamond" w:eastAsia="Times New Roman" w:hAnsi="Garamond" w:cs="Times New Roman"/>
          <w:b/>
          <w:lang w:eastAsia="cs-CZ"/>
        </w:rPr>
        <w:t>Objednávateľ</w:t>
      </w:r>
      <w:r w:rsidRPr="0034156A">
        <w:rPr>
          <w:rFonts w:ascii="Garamond" w:eastAsia="Times New Roman" w:hAnsi="Garamond" w:cs="Times New Roman"/>
          <w:lang w:eastAsia="cs-CZ"/>
        </w:rPr>
        <w:t>”)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na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jednej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strane;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a</w:t>
      </w:r>
    </w:p>
    <w:p w14:paraId="6311F31A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42A81379" w14:textId="77777777" w:rsidR="004753EF" w:rsidRPr="0034156A" w:rsidRDefault="004753EF" w:rsidP="004753EF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lang w:eastAsia="cs-CZ"/>
        </w:rPr>
      </w:pP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b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spoločnosť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založená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existujúca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sídlom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IČO: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zapísaná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Obchodnom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registri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Okresného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súdu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oddiel: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vložka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číslo: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DIČ: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IČ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DPH: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eastAsia="Times New Roman" w:hAnsi="Garamond" w:cs="Times New Roman"/>
          <w:b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bankové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spojenie: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účtu: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IBAN: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BIC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(SWIFT):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štatutárny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orgán: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kontaktná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technické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veci: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telefón: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kontaktná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veci: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telefón: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e-mail: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(ďalej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len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„</w:t>
      </w:r>
      <w:r w:rsidRPr="0034156A">
        <w:rPr>
          <w:rFonts w:ascii="Garamond" w:eastAsia="Times New Roman" w:hAnsi="Garamond" w:cs="Times New Roman"/>
          <w:b/>
          <w:lang w:eastAsia="cs-CZ"/>
        </w:rPr>
        <w:t>Dodávateľ</w:t>
      </w:r>
      <w:r w:rsidRPr="0034156A">
        <w:rPr>
          <w:rFonts w:ascii="Garamond" w:eastAsia="Times New Roman" w:hAnsi="Garamond" w:cs="Times New Roman"/>
          <w:lang w:eastAsia="cs-CZ"/>
        </w:rPr>
        <w:t>”)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na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druhej</w:t>
      </w:r>
      <w:r>
        <w:rPr>
          <w:rFonts w:ascii="Garamond" w:eastAsia="Times New Roman" w:hAnsi="Garamond" w:cs="Times New Roman"/>
          <w:lang w:eastAsia="cs-CZ"/>
        </w:rPr>
        <w:t xml:space="preserve"> </w:t>
      </w:r>
      <w:r w:rsidRPr="0034156A">
        <w:rPr>
          <w:rFonts w:ascii="Garamond" w:eastAsia="Times New Roman" w:hAnsi="Garamond" w:cs="Times New Roman"/>
          <w:lang w:eastAsia="cs-CZ"/>
        </w:rPr>
        <w:t>strane.</w:t>
      </w:r>
    </w:p>
    <w:p w14:paraId="44FFD96E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lang w:eastAsia="cs-CZ"/>
        </w:rPr>
      </w:pPr>
    </w:p>
    <w:p w14:paraId="26452DF3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  <w:r w:rsidRPr="0034156A">
        <w:rPr>
          <w:rFonts w:ascii="Garamond" w:eastAsia="Times New Roman" w:hAnsi="Garamond" w:cs="Times New Roman"/>
          <w:b/>
          <w:bCs/>
        </w:rPr>
        <w:t>Vzhľadom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k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tomu,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34156A">
        <w:rPr>
          <w:rFonts w:ascii="Garamond" w:eastAsia="Times New Roman" w:hAnsi="Garamond" w:cs="Times New Roman"/>
          <w:b/>
          <w:bCs/>
        </w:rPr>
        <w:t>že:</w:t>
      </w:r>
    </w:p>
    <w:p w14:paraId="470086B6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</w:rPr>
      </w:pPr>
    </w:p>
    <w:p w14:paraId="7A3CE03C" w14:textId="1E66DCB2" w:rsidR="004753EF" w:rsidRPr="00202CCB" w:rsidRDefault="004753EF" w:rsidP="004753EF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Times New Roman" w:hAnsi="Garamond" w:cs="Times New Roman"/>
        </w:rPr>
        <w:t>Objednávateľ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má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záujem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dodanie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Tovaru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z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dôvodu</w:t>
      </w:r>
      <w:r>
        <w:rPr>
          <w:rFonts w:ascii="Garamond" w:eastAsia="Times New Roman" w:hAnsi="Garamond" w:cs="Times New Roman"/>
        </w:rPr>
        <w:t xml:space="preserve"> zabezpečenia fungovania klimatizácií vo vozidlách MHD</w:t>
      </w:r>
      <w:r w:rsidRPr="0034156A">
        <w:rPr>
          <w:rFonts w:ascii="Garamond" w:eastAsia="Times New Roman" w:hAnsi="Garamond" w:cs="Times New Roman"/>
        </w:rPr>
        <w:t>,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hAnsi="Garamond" w:cs="Garamond"/>
        </w:rPr>
        <w:t>za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účelom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čoho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realizoval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eastAsia="Times New Roman" w:hAnsi="Garamond" w:cs="Times New Roman"/>
        </w:rPr>
        <w:t>zákazku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podľa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internej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smernice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ER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97/2017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obstarávaní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v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podmienkach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DPB,</w:t>
      </w:r>
      <w:r>
        <w:rPr>
          <w:rFonts w:ascii="Garamond" w:eastAsia="Times New Roman" w:hAnsi="Garamond" w:cs="Times New Roman"/>
        </w:rPr>
        <w:t xml:space="preserve"> </w:t>
      </w:r>
      <w:proofErr w:type="spellStart"/>
      <w:r w:rsidRPr="0034156A">
        <w:rPr>
          <w:rFonts w:ascii="Garamond" w:eastAsia="Times New Roman" w:hAnsi="Garamond" w:cs="Times New Roman"/>
        </w:rPr>
        <w:t>a.s</w:t>
      </w:r>
      <w:proofErr w:type="spellEnd"/>
      <w:r w:rsidRPr="0034156A">
        <w:rPr>
          <w:rFonts w:ascii="Garamond" w:eastAsia="Times New Roman" w:hAnsi="Garamond" w:cs="Times New Roman"/>
        </w:rPr>
        <w:t>.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označenú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interným</w:t>
      </w:r>
      <w:r>
        <w:rPr>
          <w:rFonts w:ascii="Garamond" w:eastAsia="Times New Roman" w:hAnsi="Garamond" w:cs="Times New Roman"/>
        </w:rPr>
        <w:t xml:space="preserve"> </w:t>
      </w:r>
      <w:r w:rsidRPr="0034156A">
        <w:rPr>
          <w:rFonts w:ascii="Garamond" w:eastAsia="Times New Roman" w:hAnsi="Garamond" w:cs="Times New Roman"/>
        </w:rPr>
        <w:t>číslom</w:t>
      </w:r>
      <w:r>
        <w:rPr>
          <w:rFonts w:ascii="Garamond" w:eastAsia="Times New Roman" w:hAnsi="Garamond" w:cs="Times New Roman"/>
        </w:rPr>
        <w:t xml:space="preserve"> </w:t>
      </w:r>
      <w:r w:rsidRPr="00202CCB">
        <w:rPr>
          <w:rFonts w:ascii="Garamond" w:eastAsia="Times New Roman" w:hAnsi="Garamond" w:cs="Times New Roman"/>
        </w:rPr>
        <w:t xml:space="preserve">CP </w:t>
      </w:r>
      <w:r w:rsidR="00202CCB" w:rsidRPr="00202CCB">
        <w:rPr>
          <w:rFonts w:ascii="Garamond" w:eastAsia="Times New Roman" w:hAnsi="Garamond" w:cs="Times New Roman"/>
        </w:rPr>
        <w:t>22</w:t>
      </w:r>
      <w:r w:rsidRPr="00202CCB">
        <w:rPr>
          <w:rFonts w:ascii="Garamond" w:eastAsia="Times New Roman" w:hAnsi="Garamond" w:cs="Times New Roman"/>
        </w:rPr>
        <w:t>/202</w:t>
      </w:r>
      <w:r w:rsidR="009E220E" w:rsidRPr="00202CCB">
        <w:rPr>
          <w:rFonts w:ascii="Garamond" w:eastAsia="Times New Roman" w:hAnsi="Garamond" w:cs="Times New Roman"/>
        </w:rPr>
        <w:t>5</w:t>
      </w:r>
      <w:r w:rsidRPr="00202CCB">
        <w:rPr>
          <w:rFonts w:ascii="Garamond" w:eastAsia="Times New Roman" w:hAnsi="Garamond" w:cs="Times New Roman"/>
        </w:rPr>
        <w:t xml:space="preserve"> </w:t>
      </w:r>
      <w:r w:rsidRPr="00202CCB">
        <w:rPr>
          <w:rFonts w:ascii="Garamond" w:hAnsi="Garamond"/>
          <w:bCs/>
        </w:rPr>
        <w:t>„</w:t>
      </w:r>
      <w:r w:rsidRPr="00202CCB">
        <w:rPr>
          <w:rFonts w:ascii="Garamond" w:hAnsi="Garamond"/>
          <w:b/>
          <w:bCs/>
        </w:rPr>
        <w:t>Chladivo do klimatizácií – vrátane nájmu fliaš</w:t>
      </w:r>
      <w:r w:rsidRPr="00202CCB">
        <w:rPr>
          <w:rFonts w:ascii="Garamond" w:hAnsi="Garamond"/>
        </w:rPr>
        <w:t>“</w:t>
      </w:r>
      <w:r w:rsidRPr="00202CCB">
        <w:rPr>
          <w:rFonts w:ascii="Garamond" w:eastAsia="Times New Roman" w:hAnsi="Garamond" w:cs="Times New Roman"/>
        </w:rPr>
        <w:t>;</w:t>
      </w:r>
      <w:r w:rsidRPr="00202CCB">
        <w:rPr>
          <w:rFonts w:ascii="Garamond" w:hAnsi="Garamond"/>
        </w:rPr>
        <w:t xml:space="preserve"> </w:t>
      </w:r>
    </w:p>
    <w:p w14:paraId="0C736220" w14:textId="77777777" w:rsidR="004753EF" w:rsidRPr="00202CCB" w:rsidRDefault="004753EF" w:rsidP="004753EF">
      <w:pPr>
        <w:keepNext/>
        <w:keepLine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418810B6" w14:textId="18CCD966" w:rsidR="004753EF" w:rsidRPr="00202CCB" w:rsidRDefault="004753EF" w:rsidP="004753EF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202CCB">
        <w:rPr>
          <w:rFonts w:ascii="Garamond" w:eastAsia="Calibri" w:hAnsi="Garamond" w:cs="Times New Roman"/>
        </w:rPr>
        <w:t xml:space="preserve">Dodávateľ </w:t>
      </w:r>
      <w:r w:rsidRPr="00202CCB">
        <w:rPr>
          <w:rFonts w:ascii="Garamond" w:hAnsi="Garamond" w:cs="Garamond"/>
        </w:rPr>
        <w:t xml:space="preserve">je úspešným uchádzačom </w:t>
      </w:r>
      <w:r w:rsidRPr="00202CCB">
        <w:rPr>
          <w:rFonts w:ascii="Garamond" w:eastAsia="Calibri" w:hAnsi="Garamond" w:cs="Times New Roman"/>
        </w:rPr>
        <w:t xml:space="preserve">verejného obstarávania </w:t>
      </w:r>
      <w:r w:rsidRPr="00202CCB">
        <w:rPr>
          <w:rFonts w:ascii="Garamond" w:hAnsi="Garamond" w:cs="Garamond"/>
        </w:rPr>
        <w:t xml:space="preserve">na predmet zákazky č. </w:t>
      </w:r>
      <w:r w:rsidRPr="00202CCB">
        <w:rPr>
          <w:rFonts w:ascii="Garamond" w:hAnsi="Garamond"/>
        </w:rPr>
        <w:t xml:space="preserve">CP </w:t>
      </w:r>
      <w:r w:rsidR="00202CCB" w:rsidRPr="00202CCB">
        <w:rPr>
          <w:rFonts w:ascii="Garamond" w:hAnsi="Garamond"/>
        </w:rPr>
        <w:t>22</w:t>
      </w:r>
      <w:r w:rsidRPr="00202CCB">
        <w:rPr>
          <w:rFonts w:ascii="Garamond" w:hAnsi="Garamond"/>
        </w:rPr>
        <w:t>/202</w:t>
      </w:r>
      <w:r w:rsidR="009E220E" w:rsidRPr="00202CCB">
        <w:rPr>
          <w:rFonts w:ascii="Garamond" w:hAnsi="Garamond"/>
        </w:rPr>
        <w:t xml:space="preserve">5 </w:t>
      </w:r>
      <w:r w:rsidRPr="00202CCB">
        <w:rPr>
          <w:rFonts w:ascii="Garamond" w:hAnsi="Garamond"/>
        </w:rPr>
        <w:t>„</w:t>
      </w:r>
      <w:r w:rsidRPr="00202CCB">
        <w:rPr>
          <w:rFonts w:ascii="Garamond" w:hAnsi="Garamond"/>
          <w:b/>
          <w:bCs/>
        </w:rPr>
        <w:t>Chladivo do klimatizácií – vrátane nájmu fliaš</w:t>
      </w:r>
      <w:r w:rsidRPr="00202CCB">
        <w:rPr>
          <w:rFonts w:ascii="Garamond" w:eastAsia="Times New Roman" w:hAnsi="Garamond" w:cs="Times New Roman"/>
        </w:rPr>
        <w:t>“</w:t>
      </w:r>
      <w:r w:rsidRPr="00202CCB">
        <w:rPr>
          <w:rFonts w:ascii="Garamond" w:hAnsi="Garamond"/>
        </w:rPr>
        <w:t>; a</w:t>
      </w:r>
    </w:p>
    <w:p w14:paraId="1BF5DA9B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</w:rPr>
      </w:pPr>
    </w:p>
    <w:p w14:paraId="41D02089" w14:textId="77777777" w:rsidR="004753EF" w:rsidRPr="0034156A" w:rsidRDefault="004753EF" w:rsidP="004753EF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záujem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upraviť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vzájomné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súvisiace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Tovaru;</w:t>
      </w:r>
    </w:p>
    <w:p w14:paraId="687CF265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1C6C0999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  <w:r w:rsidRPr="0034156A">
        <w:rPr>
          <w:rFonts w:ascii="Garamond" w:hAnsi="Garamond"/>
          <w:b/>
          <w:bCs/>
        </w:rPr>
        <w:t>DOHODLO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SA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nasledovné:</w:t>
      </w:r>
    </w:p>
    <w:p w14:paraId="77B9048D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0FF08A7D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/>
          <w:b/>
          <w:bCs/>
          <w:caps/>
        </w:rPr>
        <w:t>Definície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a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interpretácia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zmluvných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  <w:b/>
          <w:bCs/>
          <w:caps/>
        </w:rPr>
        <w:t>ustanovení</w:t>
      </w:r>
    </w:p>
    <w:p w14:paraId="19FD9B3B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  <w:b/>
        </w:rPr>
      </w:pPr>
    </w:p>
    <w:p w14:paraId="3138D44A" w14:textId="77777777" w:rsidR="004753EF" w:rsidRPr="0034156A" w:rsidRDefault="004753EF" w:rsidP="004753EF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Pokiaľ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nebude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ďalej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uvedené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inak,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potom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budú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mať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výrazy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veľkými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začiatočnými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písmenami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nasledovný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význam:</w:t>
      </w:r>
      <w:r>
        <w:rPr>
          <w:rFonts w:ascii="Garamond" w:hAnsi="Garamond"/>
          <w:lang w:eastAsia="cs-CZ"/>
        </w:rPr>
        <w:t xml:space="preserve"> </w:t>
      </w:r>
    </w:p>
    <w:p w14:paraId="6C34FB03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478EA404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b/>
          <w:lang w:eastAsia="cs-CZ"/>
        </w:rPr>
        <w:t>Kúpna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b/>
          <w:lang w:eastAsia="cs-CZ"/>
        </w:rPr>
        <w:t>cena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kúpna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cena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Tovar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dodaný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fľašiach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objednávok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2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bod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2.2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fakturovaná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4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jednotkovej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ceny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</w:p>
    <w:p w14:paraId="46370618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47F19BFD" w14:textId="77777777" w:rsidR="004753EF" w:rsidRPr="009E220E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b/>
          <w:lang w:eastAsia="cs-CZ"/>
        </w:rPr>
        <w:t>Miesto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b/>
          <w:lang w:eastAsia="cs-CZ"/>
        </w:rPr>
        <w:t>plnenia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hlavný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sklad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Objednávateľa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adrese:</w:t>
      </w:r>
      <w:r>
        <w:rPr>
          <w:rFonts w:ascii="Garamond" w:hAnsi="Garamond"/>
          <w:lang w:eastAsia="cs-CZ"/>
        </w:rPr>
        <w:t xml:space="preserve"> </w:t>
      </w:r>
      <w:r w:rsidRPr="009E220E">
        <w:rPr>
          <w:rFonts w:ascii="Garamond" w:hAnsi="Garamond"/>
          <w:lang w:eastAsia="cs-CZ"/>
        </w:rPr>
        <w:t>Rožňavská 19, 831 04 Bratislava;</w:t>
      </w:r>
    </w:p>
    <w:p w14:paraId="1AFA0783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04FEF4D3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b/>
          <w:bCs/>
          <w:lang w:eastAsia="cs-CZ"/>
        </w:rPr>
        <w:t>Nájomné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nájomné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dočasné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užívanie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fliaš,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ktorých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Tovar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dodáva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objednávok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2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bod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2.2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Objednávateľom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fakturovan</w:t>
      </w:r>
      <w:r>
        <w:rPr>
          <w:rFonts w:ascii="Garamond" w:hAnsi="Garamond"/>
          <w:lang w:eastAsia="cs-CZ"/>
        </w:rPr>
        <w:t xml:space="preserve">é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4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jednotkovej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ceny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</w:p>
    <w:p w14:paraId="4402FA06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413E9AEF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b/>
          <w:lang w:eastAsia="cs-CZ"/>
        </w:rPr>
        <w:t>Občiansky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b/>
          <w:lang w:eastAsia="cs-CZ"/>
        </w:rPr>
        <w:t>zákonník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zákona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40/1964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Zb.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Občiansky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zákonník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znení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neskorších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predpisov;</w:t>
      </w:r>
    </w:p>
    <w:p w14:paraId="19CAAC1A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  <w:b/>
          <w:lang w:eastAsia="cs-CZ"/>
        </w:rPr>
      </w:pPr>
    </w:p>
    <w:p w14:paraId="0F391CCB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34156A">
        <w:rPr>
          <w:rFonts w:ascii="Garamond" w:hAnsi="Garamond"/>
          <w:b/>
          <w:lang w:eastAsia="cs-CZ"/>
        </w:rPr>
        <w:t>Obchodný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b/>
          <w:lang w:eastAsia="cs-CZ"/>
        </w:rPr>
        <w:t>zákonník</w:t>
      </w:r>
      <w:r>
        <w:rPr>
          <w:rFonts w:ascii="Garamond" w:hAnsi="Garamond"/>
          <w:b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zákon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513/1991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Zb.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Obchodný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zákonník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znení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neskorších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predpisov;</w:t>
      </w:r>
    </w:p>
    <w:p w14:paraId="1D1245D4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610DA4B0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  <w:b/>
        </w:rPr>
        <w:t>Pracovný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deň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znamená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  <w:lang w:eastAsia="cs-CZ"/>
        </w:rPr>
        <w:t>ktorý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sobotou,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nedeľou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pokoja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voľna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Slovenskej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republike;</w:t>
      </w:r>
    </w:p>
    <w:p w14:paraId="6373E980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70D1AD1D" w14:textId="77777777" w:rsidR="004753EF" w:rsidRPr="009954B4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Style w:val="Hypertextovprepojenie"/>
          <w:rFonts w:ascii="Garamond" w:hAnsi="Garamond"/>
        </w:rPr>
      </w:pPr>
      <w:r w:rsidRPr="0034156A">
        <w:rPr>
          <w:rFonts w:ascii="Garamond" w:hAnsi="Garamond"/>
          <w:b/>
        </w:rPr>
        <w:lastRenderedPageBreak/>
        <w:t>Register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partnerov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verejného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sektora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znamená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informačný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systém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verejnej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správy,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</w:t>
      </w:r>
      <w:r>
        <w:rPr>
          <w:rFonts w:ascii="Garamond" w:eastAsiaTheme="minorHAnsi" w:hAnsi="Garamond" w:cs="Garamond"/>
          <w:color w:val="000000"/>
        </w:rPr>
        <w:t xml:space="preserve"> </w:t>
      </w:r>
      <w:r w:rsidRPr="0034156A">
        <w:rPr>
          <w:rFonts w:ascii="Garamond" w:hAnsi="Garamond"/>
        </w:rPr>
        <w:t>obsahuje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údaje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partneroch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verejného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sektora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konečných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užívateľoch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výhod,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správcom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prevádzkovateľom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Ministerstvo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spravodlivosti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Slovenskej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republiky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prístupný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on-line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webovom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sídle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Ministerstva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spravodlivosti</w:t>
      </w:r>
      <w:r>
        <w:rPr>
          <w:rFonts w:ascii="Garamond" w:hAnsi="Garamond"/>
        </w:rPr>
        <w:t xml:space="preserve"> </w:t>
      </w:r>
      <w:r w:rsidRPr="009954B4">
        <w:rPr>
          <w:rFonts w:ascii="Garamond" w:hAnsi="Garamond"/>
        </w:rPr>
        <w:t xml:space="preserve">Slovenskej republiky na adrese </w:t>
      </w:r>
      <w:hyperlink r:id="rId9" w:history="1">
        <w:r w:rsidRPr="009954B4">
          <w:rPr>
            <w:rStyle w:val="Hypertextovprepojenie"/>
            <w:rFonts w:ascii="Garamond" w:hAnsi="Garamond"/>
          </w:rPr>
          <w:t>https://rpvs.gov.sk/rpvs/</w:t>
        </w:r>
      </w:hyperlink>
      <w:r w:rsidRPr="009954B4">
        <w:rPr>
          <w:rStyle w:val="Hypertextovprepojenie"/>
          <w:rFonts w:ascii="Garamond" w:hAnsi="Garamond"/>
        </w:rPr>
        <w:t>;</w:t>
      </w:r>
    </w:p>
    <w:p w14:paraId="36EB14AB" w14:textId="77777777" w:rsidR="004753EF" w:rsidRPr="009954B4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Style w:val="Hypertextovprepojenie"/>
          <w:rFonts w:ascii="Garamond" w:hAnsi="Garamond"/>
        </w:rPr>
      </w:pPr>
    </w:p>
    <w:p w14:paraId="7384A395" w14:textId="5FADA87A" w:rsidR="004753EF" w:rsidRPr="009954B4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</w:rPr>
      </w:pPr>
      <w:r w:rsidRPr="009954B4">
        <w:rPr>
          <w:rFonts w:ascii="Garamond" w:hAnsi="Garamond"/>
          <w:b/>
        </w:rPr>
        <w:t xml:space="preserve">Tovar </w:t>
      </w:r>
      <w:r w:rsidRPr="00CE75B4">
        <w:rPr>
          <w:rFonts w:ascii="Garamond" w:hAnsi="Garamond"/>
        </w:rPr>
        <w:t xml:space="preserve">znamená </w:t>
      </w:r>
      <w:r w:rsidRPr="00CE75B4">
        <w:rPr>
          <w:rFonts w:ascii="Garamond" w:hAnsi="Garamond"/>
          <w:bCs/>
        </w:rPr>
        <w:t xml:space="preserve">chladivo </w:t>
      </w:r>
      <w:r w:rsidRPr="00CE75B4">
        <w:rPr>
          <w:rFonts w:ascii="Garamond" w:eastAsia="Times New Roman" w:hAnsi="Garamond" w:cs="Arial"/>
        </w:rPr>
        <w:t>R134 T61 61 kg</w:t>
      </w:r>
      <w:r w:rsidRPr="00CE75B4">
        <w:rPr>
          <w:rFonts w:ascii="Garamond" w:hAnsi="Garamond"/>
          <w:bCs/>
        </w:rPr>
        <w:t xml:space="preserve"> a R407C</w:t>
      </w:r>
      <w:r w:rsidRPr="009954B4">
        <w:rPr>
          <w:rFonts w:ascii="Garamond" w:hAnsi="Garamond"/>
          <w:bCs/>
        </w:rPr>
        <w:t xml:space="preserve"> </w:t>
      </w:r>
      <w:r w:rsidR="00202CCB">
        <w:rPr>
          <w:rFonts w:ascii="Garamond" w:hAnsi="Garamond"/>
          <w:bCs/>
        </w:rPr>
        <w:t xml:space="preserve">12 L </w:t>
      </w:r>
      <w:r w:rsidRPr="009954B4">
        <w:rPr>
          <w:rFonts w:ascii="Garamond" w:hAnsi="Garamond"/>
          <w:bCs/>
        </w:rPr>
        <w:t>na zabezpečenie chladenia vo vozidlách MHD,</w:t>
      </w:r>
      <w:r w:rsidRPr="009954B4">
        <w:rPr>
          <w:rFonts w:ascii="Garamond" w:hAnsi="Garamond"/>
        </w:rPr>
        <w:t xml:space="preserve"> bližšie špecifikovaný v Prílohe 1 Zmluvy</w:t>
      </w:r>
      <w:r w:rsidRPr="009954B4">
        <w:rPr>
          <w:rFonts w:ascii="Garamond" w:hAnsi="Garamond"/>
          <w:lang w:eastAsia="cs-CZ"/>
        </w:rPr>
        <w:t xml:space="preserve">; </w:t>
      </w:r>
    </w:p>
    <w:p w14:paraId="42848590" w14:textId="77777777" w:rsidR="004753EF" w:rsidRPr="009954B4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7104B7A8" w14:textId="77777777" w:rsidR="004753EF" w:rsidRPr="009954B4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  <w:r w:rsidRPr="009954B4">
        <w:rPr>
          <w:rFonts w:ascii="Garamond" w:hAnsi="Garamond"/>
          <w:b/>
        </w:rPr>
        <w:t>Zmluvná strana</w:t>
      </w:r>
      <w:r w:rsidRPr="009954B4">
        <w:rPr>
          <w:rFonts w:ascii="Garamond" w:hAnsi="Garamond"/>
        </w:rPr>
        <w:t xml:space="preserve"> znamená Objednávateľ a/alebo Dodávateľ; a</w:t>
      </w:r>
    </w:p>
    <w:p w14:paraId="5D0699C5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61461094" w14:textId="77777777" w:rsidR="004753EF" w:rsidRPr="0034156A" w:rsidRDefault="004753EF" w:rsidP="004753EF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b/>
          <w:lang w:eastAsia="cs-CZ"/>
        </w:rPr>
      </w:pPr>
      <w:r w:rsidRPr="0034156A">
        <w:rPr>
          <w:rFonts w:ascii="Garamond" w:hAnsi="Garamond"/>
          <w:b/>
        </w:rPr>
        <w:t>ZVO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Cs/>
        </w:rPr>
        <w:t>znamená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</w:rPr>
        <w:t>zákon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343/2015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verejnom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obstarávaní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zmene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doplnení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niektorých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neskorších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predpisov.</w:t>
      </w:r>
    </w:p>
    <w:p w14:paraId="57F6DAD3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b/>
          <w:lang w:eastAsia="cs-CZ"/>
        </w:rPr>
      </w:pPr>
    </w:p>
    <w:p w14:paraId="3435C16C" w14:textId="77777777" w:rsidR="004753EF" w:rsidRPr="0034156A" w:rsidRDefault="004753EF" w:rsidP="004753EF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Okrem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pojmov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uvedených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bod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1.1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pojem,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bude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mať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takýto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pojem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ktorý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priradený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príslušnej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časti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definovaný.</w:t>
      </w:r>
    </w:p>
    <w:p w14:paraId="0D4A0DE0" w14:textId="77777777" w:rsidR="004753EF" w:rsidRPr="0034156A" w:rsidRDefault="004753EF" w:rsidP="004753EF">
      <w:pPr>
        <w:keepNext/>
        <w:keepLines/>
        <w:tabs>
          <w:tab w:val="num" w:pos="360"/>
          <w:tab w:val="num" w:pos="540"/>
        </w:tabs>
        <w:spacing w:after="0" w:line="240" w:lineRule="auto"/>
        <w:ind w:left="540" w:hanging="540"/>
        <w:jc w:val="both"/>
        <w:rPr>
          <w:rFonts w:ascii="Garamond" w:hAnsi="Garamond"/>
        </w:rPr>
      </w:pPr>
    </w:p>
    <w:p w14:paraId="6D030258" w14:textId="77777777" w:rsidR="004753EF" w:rsidRPr="0034156A" w:rsidRDefault="004753EF" w:rsidP="004753EF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kontextu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nevyplýva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zámer,</w:t>
      </w:r>
    </w:p>
    <w:p w14:paraId="277DDE1C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  <w:lang w:eastAsia="cs-CZ"/>
        </w:rPr>
      </w:pPr>
    </w:p>
    <w:p w14:paraId="22BEA0A1" w14:textId="77777777" w:rsidR="004753EF" w:rsidRPr="0034156A" w:rsidRDefault="004753EF" w:rsidP="004753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Zmluvnú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stranu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zahŕňa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právnych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nástupcov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postupníkov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  <w:lang w:eastAsia="cs-CZ"/>
        </w:rPr>
        <w:t>nadobúdateľov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práv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záväzkov,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vyplývajúcich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</w:p>
    <w:p w14:paraId="06250CC5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56679198" w14:textId="77777777" w:rsidR="004753EF" w:rsidRPr="0034156A" w:rsidRDefault="004753EF" w:rsidP="004753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dokument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dokument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znení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jeho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dodatkov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iných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zmien,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vrátane</w:t>
      </w:r>
      <w:r>
        <w:rPr>
          <w:rFonts w:ascii="Garamond" w:hAnsi="Garamond"/>
          <w:lang w:eastAsia="cs-CZ"/>
        </w:rPr>
        <w:t xml:space="preserve"> </w:t>
      </w:r>
      <w:proofErr w:type="spellStart"/>
      <w:r w:rsidRPr="0034156A">
        <w:rPr>
          <w:rFonts w:ascii="Garamond" w:hAnsi="Garamond"/>
          <w:lang w:eastAsia="cs-CZ"/>
        </w:rPr>
        <w:t>novácií</w:t>
      </w:r>
      <w:proofErr w:type="spellEnd"/>
      <w:r w:rsidRPr="0034156A">
        <w:rPr>
          <w:rFonts w:ascii="Garamond" w:hAnsi="Garamond"/>
          <w:lang w:eastAsia="cs-CZ"/>
        </w:rPr>
        <w:t>;</w:t>
      </w:r>
    </w:p>
    <w:p w14:paraId="5E495E9E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FBFAA8A" w14:textId="77777777" w:rsidR="004753EF" w:rsidRPr="0034156A" w:rsidRDefault="004753EF" w:rsidP="004753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prílohy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predstavujú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jej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neoddeliteľné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súčasti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správny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výklad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ustanovení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možný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len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prihliadnutím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ich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obsah.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Nadpisy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častí,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článkov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slúžia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výlučne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uľahčenie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orientácie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výklade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nepoužijú;</w:t>
      </w:r>
    </w:p>
    <w:p w14:paraId="36FE537D" w14:textId="77777777" w:rsidR="004753EF" w:rsidRPr="0034156A" w:rsidRDefault="004753EF" w:rsidP="004753EF">
      <w:pPr>
        <w:keepNext/>
        <w:keepLines/>
        <w:spacing w:after="0" w:line="240" w:lineRule="auto"/>
        <w:rPr>
          <w:rFonts w:ascii="Garamond" w:hAnsi="Garamond"/>
        </w:rPr>
      </w:pPr>
    </w:p>
    <w:p w14:paraId="55D5B6B4" w14:textId="77777777" w:rsidR="004753EF" w:rsidRPr="0034156A" w:rsidRDefault="004753EF" w:rsidP="004753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každý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„článok“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„prílohu“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znamená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odkaz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príslušný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článok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prílohu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Zmluvy;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</w:p>
    <w:p w14:paraId="02CEFE7F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A05FF37" w14:textId="77777777" w:rsidR="004753EF" w:rsidRPr="0034156A" w:rsidRDefault="004753EF" w:rsidP="004753EF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výrazy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definované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jednotnom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základnom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gramatickom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tvare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majú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Zmluve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rovnaký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význam,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keď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sú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použité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množnom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čísle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inom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gramatickom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tvare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naopak.</w:t>
      </w:r>
    </w:p>
    <w:p w14:paraId="331CB9D9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rPr>
          <w:rFonts w:ascii="Garamond" w:eastAsia="Calibri" w:hAnsi="Garamond"/>
          <w:b/>
        </w:rPr>
      </w:pPr>
    </w:p>
    <w:p w14:paraId="701294A4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</w:rPr>
      </w:pPr>
      <w:r w:rsidRPr="0034156A">
        <w:rPr>
          <w:rFonts w:ascii="Garamond" w:hAnsi="Garamond" w:cs="Arial"/>
          <w:b/>
        </w:rPr>
        <w:t>PREDMET</w:t>
      </w:r>
      <w:r>
        <w:rPr>
          <w:rFonts w:ascii="Garamond" w:hAnsi="Garamond" w:cs="Arial"/>
          <w:b/>
        </w:rPr>
        <w:t xml:space="preserve"> </w:t>
      </w:r>
      <w:r w:rsidRPr="0034156A">
        <w:rPr>
          <w:rFonts w:ascii="Garamond" w:hAnsi="Garamond" w:cs="Arial"/>
          <w:b/>
        </w:rPr>
        <w:t>ZMLUVY</w:t>
      </w:r>
    </w:p>
    <w:p w14:paraId="13DD5D7A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2E57DB93" w14:textId="77777777" w:rsidR="004753EF" w:rsidRPr="0034156A" w:rsidRDefault="004753EF" w:rsidP="004753EF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Predmetom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záväzok:</w:t>
      </w:r>
    </w:p>
    <w:p w14:paraId="7B8F7076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48DA6BCF" w14:textId="77777777" w:rsidR="004753EF" w:rsidRPr="0034156A" w:rsidRDefault="004753EF" w:rsidP="004753EF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Dodávateľa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riadne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včas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dodať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Objednávateľovi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previesť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vlastnícke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právo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Objednávateľa;</w:t>
      </w:r>
      <w:r>
        <w:rPr>
          <w:rFonts w:ascii="Garamond" w:hAnsi="Garamond" w:cs="Arial"/>
        </w:rPr>
        <w:t xml:space="preserve"> </w:t>
      </w:r>
    </w:p>
    <w:p w14:paraId="7E66B14C" w14:textId="77777777" w:rsidR="004753EF" w:rsidRPr="0034156A" w:rsidRDefault="004753EF" w:rsidP="004753EF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</w:rPr>
      </w:pPr>
    </w:p>
    <w:p w14:paraId="44ACAD4A" w14:textId="77777777" w:rsidR="004753EF" w:rsidRPr="0034156A" w:rsidRDefault="004753EF" w:rsidP="004753EF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Dodávateľa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prenajať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Objednávateľovi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normované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fľaše,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dodávať;</w:t>
      </w:r>
      <w:r>
        <w:rPr>
          <w:rFonts w:ascii="Garamond" w:hAnsi="Garamond" w:cs="Arial"/>
        </w:rPr>
        <w:t xml:space="preserve"> </w:t>
      </w:r>
    </w:p>
    <w:p w14:paraId="2F80D350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ind w:left="851" w:hanging="851"/>
        <w:contextualSpacing/>
        <w:jc w:val="both"/>
        <w:rPr>
          <w:rFonts w:ascii="Garamond" w:hAnsi="Garamond" w:cs="Arial"/>
        </w:rPr>
      </w:pPr>
    </w:p>
    <w:p w14:paraId="7C377F52" w14:textId="77777777" w:rsidR="004753EF" w:rsidRPr="0034156A" w:rsidRDefault="004753EF" w:rsidP="004753EF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Objednávateľa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dodaný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prevziať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zaplatiť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Kúpnu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cenu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Nájomné;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</w:p>
    <w:p w14:paraId="781C7621" w14:textId="77777777" w:rsidR="004753EF" w:rsidRPr="0034156A" w:rsidRDefault="004753EF" w:rsidP="004753EF">
      <w:pPr>
        <w:keepNext/>
        <w:keepLines/>
        <w:tabs>
          <w:tab w:val="left" w:pos="709"/>
          <w:tab w:val="left" w:pos="1418"/>
        </w:tabs>
        <w:spacing w:after="0" w:line="240" w:lineRule="auto"/>
        <w:ind w:left="1418"/>
        <w:contextualSpacing/>
        <w:jc w:val="both"/>
        <w:rPr>
          <w:rFonts w:ascii="Garamond" w:hAnsi="Garamond" w:cs="Arial"/>
        </w:rPr>
      </w:pPr>
    </w:p>
    <w:p w14:paraId="76ECCE3D" w14:textId="77777777" w:rsidR="004753EF" w:rsidRPr="0034156A" w:rsidRDefault="004753EF" w:rsidP="004753EF">
      <w:pPr>
        <w:keepNext/>
        <w:keepLines/>
        <w:numPr>
          <w:ilvl w:val="0"/>
          <w:numId w:val="14"/>
        </w:numPr>
        <w:tabs>
          <w:tab w:val="left" w:pos="709"/>
          <w:tab w:val="left" w:pos="1418"/>
        </w:tabs>
        <w:spacing w:after="0" w:line="240" w:lineRule="auto"/>
        <w:ind w:left="1418" w:hanging="709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Objednávateľa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vrátiť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ukončení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všetky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fľaše,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dodával;</w:t>
      </w:r>
    </w:p>
    <w:p w14:paraId="75B0FCE8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ind w:left="851" w:hanging="851"/>
        <w:jc w:val="both"/>
        <w:rPr>
          <w:rFonts w:ascii="Garamond" w:hAnsi="Garamond" w:cs="Arial"/>
        </w:rPr>
      </w:pPr>
    </w:p>
    <w:p w14:paraId="21E34F23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ab/>
      </w:r>
      <w:r w:rsidRPr="0034156A">
        <w:rPr>
          <w:rFonts w:ascii="Garamond" w:hAnsi="Garamond" w:cs="Arial"/>
        </w:rPr>
        <w:tab/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podmienok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stanovených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Zmluvou.</w:t>
      </w:r>
    </w:p>
    <w:p w14:paraId="285FB920" w14:textId="77777777" w:rsidR="004753EF" w:rsidRPr="0034156A" w:rsidRDefault="004753EF" w:rsidP="004753EF">
      <w:pPr>
        <w:keepNext/>
        <w:keepLines/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Garamond" w:hAnsi="Garamond" w:cs="Arial"/>
          <w:lang w:eastAsia="ar-SA"/>
        </w:rPr>
      </w:pPr>
    </w:p>
    <w:p w14:paraId="7B4DB812" w14:textId="77777777" w:rsidR="004753EF" w:rsidRDefault="004753EF" w:rsidP="004753EF">
      <w:pPr>
        <w:keepNext/>
        <w:keepLines/>
        <w:numPr>
          <w:ilvl w:val="0"/>
          <w:numId w:val="9"/>
        </w:numPr>
        <w:tabs>
          <w:tab w:val="num" w:pos="720"/>
        </w:tabs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Dodanie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uskutočnené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základe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objednávok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potrieb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objednávkach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presne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vystavené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podkladom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fakturáciu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Objednávky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písomné.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Objednávky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zaslať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poštou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elektronickou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poštou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emailovú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adresu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kontaktnej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osoby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technické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veci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záhlaví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Doručením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  <w:lang w:eastAsia="ar-SA"/>
        </w:rPr>
        <w:t xml:space="preserve"> </w:t>
      </w:r>
      <w:r w:rsidRPr="0034156A">
        <w:rPr>
          <w:rFonts w:ascii="Garamond" w:hAnsi="Garamond"/>
          <w:lang w:eastAsia="ar-SA"/>
        </w:rPr>
        <w:t>objednávka</w:t>
      </w:r>
      <w:r>
        <w:rPr>
          <w:rFonts w:ascii="Garamond" w:hAnsi="Garamond"/>
          <w:lang w:eastAsia="ar-SA"/>
        </w:rPr>
        <w:t xml:space="preserve"> </w:t>
      </w:r>
      <w:r w:rsidRPr="0034156A">
        <w:rPr>
          <w:rFonts w:ascii="Garamond" w:hAnsi="Garamond"/>
          <w:lang w:eastAsia="ar-SA"/>
        </w:rPr>
        <w:t>považuje</w:t>
      </w:r>
      <w:r>
        <w:rPr>
          <w:rFonts w:ascii="Garamond" w:hAnsi="Garamond"/>
          <w:lang w:eastAsia="ar-SA"/>
        </w:rPr>
        <w:t xml:space="preserve"> </w:t>
      </w:r>
      <w:r w:rsidRPr="0034156A">
        <w:rPr>
          <w:rFonts w:ascii="Garamond" w:hAnsi="Garamond"/>
          <w:lang w:eastAsia="ar-SA"/>
        </w:rPr>
        <w:t>za</w:t>
      </w:r>
      <w:r>
        <w:rPr>
          <w:rFonts w:ascii="Garamond" w:hAnsi="Garamond"/>
          <w:lang w:eastAsia="ar-SA"/>
        </w:rPr>
        <w:t xml:space="preserve"> </w:t>
      </w:r>
      <w:r w:rsidRPr="0034156A">
        <w:rPr>
          <w:rFonts w:ascii="Garamond" w:hAnsi="Garamond"/>
          <w:lang w:eastAsia="ar-SA"/>
        </w:rPr>
        <w:t>potvrdenú</w:t>
      </w:r>
      <w:r>
        <w:rPr>
          <w:rFonts w:ascii="Garamond" w:hAnsi="Garamond"/>
          <w:lang w:eastAsia="ar-SA"/>
        </w:rPr>
        <w:t xml:space="preserve"> </w:t>
      </w:r>
      <w:r w:rsidRPr="0034156A">
        <w:rPr>
          <w:rFonts w:ascii="Garamond" w:hAnsi="Garamond"/>
          <w:lang w:eastAsia="ar-SA"/>
        </w:rPr>
        <w:t>Dodávateľom.</w:t>
      </w:r>
    </w:p>
    <w:p w14:paraId="6F9B7443" w14:textId="77777777" w:rsidR="004753EF" w:rsidRPr="0034156A" w:rsidRDefault="004753EF" w:rsidP="004753EF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39C81392" w14:textId="77777777" w:rsidR="004753EF" w:rsidRPr="009954B4" w:rsidRDefault="004753EF" w:rsidP="004753EF">
      <w:pPr>
        <w:keepNext/>
        <w:keepLines/>
        <w:numPr>
          <w:ilvl w:val="0"/>
          <w:numId w:val="9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eastAsia="Times New Roman" w:hAnsi="Garamond" w:cs="Arial"/>
          <w:color w:val="000000" w:themeColor="text1"/>
        </w:rPr>
        <w:lastRenderedPageBreak/>
        <w:t>Obchodovateľný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finančný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objem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počas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účinnosti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Zmluvy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je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v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celkovej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eastAsia="Times New Roman" w:hAnsi="Garamond" w:cs="Arial"/>
          <w:color w:val="000000" w:themeColor="text1"/>
        </w:rPr>
        <w:t>výške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hAnsi="Garamond"/>
          <w:lang w:eastAsia="cs-CZ"/>
        </w:rPr>
        <w:t>[</w:t>
      </w:r>
      <w:r w:rsidRPr="0034156A">
        <w:rPr>
          <w:rFonts w:ascii="Garamond" w:hAnsi="Garamond"/>
          <w:b/>
          <w:highlight w:val="yellow"/>
          <w:lang w:eastAsia="cs-CZ"/>
        </w:rPr>
        <w:t>doplniť</w:t>
      </w:r>
      <w:r w:rsidRPr="0034156A">
        <w:rPr>
          <w:rFonts w:ascii="Garamond" w:hAnsi="Garamond"/>
          <w:lang w:eastAsia="cs-CZ"/>
        </w:rPr>
        <w:t>]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EUR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(slovom: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[</w:t>
      </w:r>
      <w:r w:rsidRPr="0034156A">
        <w:rPr>
          <w:rFonts w:ascii="Garamond" w:hAnsi="Garamond"/>
          <w:b/>
          <w:bCs/>
          <w:highlight w:val="yellow"/>
          <w:lang w:eastAsia="cs-CZ"/>
        </w:rPr>
        <w:t>doplniť</w:t>
      </w:r>
      <w:r w:rsidRPr="0034156A">
        <w:rPr>
          <w:rFonts w:ascii="Garamond" w:hAnsi="Garamond"/>
          <w:b/>
          <w:bCs/>
          <w:lang w:eastAsia="cs-CZ"/>
        </w:rPr>
        <w:t>]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eur)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bez</w:t>
      </w:r>
      <w:r>
        <w:rPr>
          <w:rFonts w:ascii="Garamond" w:hAnsi="Garamond"/>
          <w:b/>
          <w:bCs/>
          <w:lang w:eastAsia="cs-CZ"/>
        </w:rPr>
        <w:t xml:space="preserve"> </w:t>
      </w:r>
      <w:r w:rsidRPr="0034156A">
        <w:rPr>
          <w:rFonts w:ascii="Garamond" w:hAnsi="Garamond"/>
          <w:b/>
          <w:bCs/>
          <w:lang w:eastAsia="cs-CZ"/>
        </w:rPr>
        <w:t>DPH</w:t>
      </w:r>
      <w:r w:rsidRPr="0034156A">
        <w:rPr>
          <w:rFonts w:ascii="Garamond" w:eastAsia="Times New Roman" w:hAnsi="Garamond" w:cs="Arial"/>
          <w:color w:val="000000" w:themeColor="text1"/>
        </w:rPr>
        <w:t>.</w:t>
      </w:r>
      <w:r>
        <w:rPr>
          <w:rFonts w:ascii="Garamond" w:eastAsia="Times New Roman" w:hAnsi="Garamond" w:cs="Arial"/>
          <w:color w:val="000000" w:themeColor="text1"/>
        </w:rPr>
        <w:t xml:space="preserve"> </w:t>
      </w:r>
      <w:r w:rsidRPr="0034156A">
        <w:rPr>
          <w:rFonts w:ascii="Garamond" w:hAnsi="Garamond" w:cs="Arial"/>
        </w:rPr>
        <w:t>Uvedený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finančný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predpokladaný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nie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povinný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ho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vyčerpať</w:t>
      </w:r>
      <w:r w:rsidRPr="0034156A">
        <w:rPr>
          <w:rFonts w:ascii="Garamond" w:hAnsi="Garamond"/>
          <w:color w:val="000000" w:themeColor="text1"/>
        </w:rPr>
        <w:t>.</w:t>
      </w:r>
    </w:p>
    <w:p w14:paraId="4BA38ACD" w14:textId="77777777" w:rsidR="004753EF" w:rsidRPr="00582E93" w:rsidRDefault="004753EF" w:rsidP="004753EF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 w:cs="Arial"/>
          <w:lang w:eastAsia="ar-SA"/>
        </w:rPr>
      </w:pPr>
    </w:p>
    <w:p w14:paraId="5C10AE3E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09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  <w:bCs/>
        </w:rPr>
      </w:pPr>
      <w:r w:rsidRPr="0034156A">
        <w:rPr>
          <w:rFonts w:ascii="Garamond" w:hAnsi="Garamond" w:cs="Arial"/>
          <w:b/>
          <w:bCs/>
          <w:lang w:eastAsia="ar-SA"/>
        </w:rPr>
        <w:t>D</w:t>
      </w:r>
      <w:r w:rsidRPr="0034156A">
        <w:rPr>
          <w:rFonts w:ascii="Garamond" w:eastAsia="Calibri" w:hAnsi="Garamond"/>
          <w:b/>
          <w:bCs/>
        </w:rPr>
        <w:t>ODANIE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A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PREVZATIE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TOVARU,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NADOBUDNUTIE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VLASTNÍCKEHO</w:t>
      </w:r>
      <w:r>
        <w:rPr>
          <w:rFonts w:ascii="Garamond" w:eastAsia="Calibri" w:hAnsi="Garamond"/>
          <w:b/>
          <w:bCs/>
        </w:rPr>
        <w:t xml:space="preserve"> </w:t>
      </w:r>
      <w:r w:rsidRPr="0034156A">
        <w:rPr>
          <w:rFonts w:ascii="Garamond" w:eastAsia="Calibri" w:hAnsi="Garamond"/>
          <w:b/>
          <w:bCs/>
        </w:rPr>
        <w:t>PRÁVA</w:t>
      </w:r>
    </w:p>
    <w:p w14:paraId="06F95D37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2779AE8B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zabezpečiť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vyhotovení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Miesto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najneskôr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  <w:b/>
          <w:bCs/>
        </w:rPr>
        <w:t>do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5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(piatich)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Pracovných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pokiaľ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termín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dodania.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Súčasťou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prenájom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normovaných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fliaš,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Tovar.</w:t>
      </w:r>
      <w:r>
        <w:rPr>
          <w:rFonts w:ascii="Garamond" w:hAnsi="Garamond"/>
        </w:rPr>
        <w:t xml:space="preserve"> </w:t>
      </w:r>
    </w:p>
    <w:p w14:paraId="0229E0BE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/>
        </w:rPr>
      </w:pPr>
    </w:p>
    <w:p w14:paraId="1B9F8F20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nový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vyhotovení,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pokynmi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predmetu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</w:p>
    <w:p w14:paraId="534277A6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37F4EE8D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odobrať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dňoch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čase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06:00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13:00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hod.,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čas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jednotlivých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dodávok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vopred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telefonicky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dohodnú.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Mimo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vyššie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času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môže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výslovným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súhlasom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Objednávateľa.</w:t>
      </w:r>
      <w:r>
        <w:rPr>
          <w:rFonts w:ascii="Garamond" w:hAnsi="Garamond"/>
        </w:rPr>
        <w:t xml:space="preserve"> </w:t>
      </w:r>
    </w:p>
    <w:p w14:paraId="4A70697E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58BF18C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odovzdať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spolu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súvisiace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doklady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potrebné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užívanie,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najmä:</w:t>
      </w:r>
      <w:r>
        <w:rPr>
          <w:rFonts w:ascii="Garamond" w:hAnsi="Garamond"/>
        </w:rPr>
        <w:t xml:space="preserve"> </w:t>
      </w:r>
    </w:p>
    <w:p w14:paraId="74BE5B7A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45C84C6F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25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kópiu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objednávky;</w:t>
      </w:r>
      <w:r>
        <w:rPr>
          <w:rFonts w:ascii="Garamond" w:hAnsi="Garamond"/>
        </w:rPr>
        <w:t xml:space="preserve"> </w:t>
      </w:r>
    </w:p>
    <w:p w14:paraId="30291491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3306DB23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dodací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list;</w:t>
      </w:r>
    </w:p>
    <w:p w14:paraId="2911AD1A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262A7AB1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vyhlásenie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zhode;</w:t>
      </w:r>
    </w:p>
    <w:p w14:paraId="46B18D46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2485A061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návod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obsluhu;</w:t>
      </w:r>
      <w:r>
        <w:rPr>
          <w:rFonts w:ascii="Garamond" w:hAnsi="Garamond"/>
        </w:rPr>
        <w:t xml:space="preserve"> </w:t>
      </w:r>
    </w:p>
    <w:p w14:paraId="35667CEF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37D3B28B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kartu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bezpečnostných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údajov;</w:t>
      </w:r>
    </w:p>
    <w:p w14:paraId="4F75508B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629FBA5D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záručný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list;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</w:p>
    <w:p w14:paraId="24BD61C5" w14:textId="77777777" w:rsidR="004753EF" w:rsidRPr="0034156A" w:rsidRDefault="004753EF" w:rsidP="004753EF">
      <w:pPr>
        <w:keepNext/>
        <w:keepLines/>
        <w:spacing w:after="0" w:line="240" w:lineRule="auto"/>
        <w:rPr>
          <w:rFonts w:ascii="Garamond" w:hAnsi="Garamond"/>
        </w:rPr>
      </w:pPr>
    </w:p>
    <w:p w14:paraId="105C9032" w14:textId="77777777" w:rsidR="004753EF" w:rsidRPr="0034156A" w:rsidRDefault="004753EF" w:rsidP="004753EF">
      <w:pPr>
        <w:pStyle w:val="Odsekzoznamu"/>
        <w:keepNext/>
        <w:keepLines/>
        <w:numPr>
          <w:ilvl w:val="4"/>
          <w:numId w:val="6"/>
        </w:numPr>
        <w:spacing w:after="0" w:line="240" w:lineRule="auto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faktúru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4.7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</w:p>
    <w:p w14:paraId="4A148888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</w:rPr>
      </w:pPr>
    </w:p>
    <w:p w14:paraId="10C6B65B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color w:val="FF0000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ďalej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zabezpečiť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označenie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svojich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fliaš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takým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spôsobom,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aby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neboli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zameniteľné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inými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fľašami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tretích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osôb.</w:t>
      </w:r>
    </w:p>
    <w:p w14:paraId="324E7895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</w:rPr>
      </w:pPr>
    </w:p>
    <w:p w14:paraId="0774B676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prezrieť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prevzatí.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počas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prehliadky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zistené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prenajatých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fliaš,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vyhradzuje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ak:</w:t>
      </w:r>
      <w:r>
        <w:rPr>
          <w:rFonts w:ascii="Garamond" w:hAnsi="Garamond"/>
        </w:rPr>
        <w:t xml:space="preserve"> </w:t>
      </w:r>
    </w:p>
    <w:p w14:paraId="2388878A" w14:textId="77777777" w:rsidR="004753EF" w:rsidRPr="0034156A" w:rsidRDefault="004753EF" w:rsidP="004753EF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47C4753A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bránia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bežnému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dohodnutému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užívaniu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Tovaru;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</w:p>
    <w:p w14:paraId="56D1FF78" w14:textId="77777777" w:rsidR="004753EF" w:rsidRPr="0034156A" w:rsidRDefault="004753EF" w:rsidP="004753EF">
      <w:pPr>
        <w:keepNext/>
        <w:keepLines/>
        <w:spacing w:after="0" w:line="240" w:lineRule="auto"/>
        <w:ind w:left="1418" w:hanging="709"/>
        <w:contextualSpacing/>
        <w:jc w:val="both"/>
        <w:rPr>
          <w:rFonts w:ascii="Garamond" w:hAnsi="Garamond"/>
        </w:rPr>
      </w:pPr>
    </w:p>
    <w:p w14:paraId="514290C9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6"/>
        </w:numPr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nedodrží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akosť,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štruktúru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špecifikovaného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Zmluvou.</w:t>
      </w:r>
    </w:p>
    <w:p w14:paraId="01B941F8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B247D7E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prezeraní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zistí,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viac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br/>
      </w:r>
      <w:r w:rsidRPr="0034156A">
        <w:rPr>
          <w:rFonts w:ascii="Garamond" w:hAnsi="Garamond"/>
        </w:rPr>
        <w:t>50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%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zjavné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môže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celej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Tovaru.</w:t>
      </w:r>
    </w:p>
    <w:p w14:paraId="01EF1FAC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D9ECC3F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(troch)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kedy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uplatnil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vyzvať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bezodkladne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vád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dátumu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prehliadky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odovzdania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uskutoční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(piatich)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kedy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uplatnil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predchádzajúcej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vety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neodstráni,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uplatňovať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primeranú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zľavu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ceny.</w:t>
      </w:r>
    </w:p>
    <w:p w14:paraId="600E60A8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lastRenderedPageBreak/>
        <w:t>Vlastnícke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prechádza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okamihom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výhrad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3.9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nedošlo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odmietnutiu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odmietnutia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3.9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zostáva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vlastníctve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kým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neodstráni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prekážku,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bráni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prevziať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Tovar.</w:t>
      </w:r>
    </w:p>
    <w:p w14:paraId="229F00B9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Garamond" w:hAnsi="Garamond"/>
        </w:rPr>
      </w:pPr>
    </w:p>
    <w:p w14:paraId="48EB7E11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výhrad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potvrdí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dodacom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liste.</w:t>
      </w:r>
      <w:r>
        <w:rPr>
          <w:rFonts w:ascii="Garamond" w:hAnsi="Garamond"/>
        </w:rPr>
        <w:t xml:space="preserve"> </w:t>
      </w:r>
    </w:p>
    <w:p w14:paraId="0D50293F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574B0BE9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17"/>
        </w:numPr>
        <w:tabs>
          <w:tab w:val="num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priebežne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vracať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prázdne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fľaše,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bol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najneskôr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90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(deväťdesiatich)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ukončenia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vrátiť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fľaše,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bol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dodaný.</w:t>
      </w:r>
      <w:r>
        <w:rPr>
          <w:rFonts w:ascii="Garamond" w:hAnsi="Garamond"/>
        </w:rPr>
        <w:t xml:space="preserve"> </w:t>
      </w:r>
    </w:p>
    <w:p w14:paraId="7514C20F" w14:textId="77777777" w:rsidR="004753EF" w:rsidRPr="0034156A" w:rsidRDefault="004753EF" w:rsidP="004753EF">
      <w:pPr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3865A02D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 w:cs="Arial"/>
          <w:b/>
          <w:bCs/>
          <w:lang w:eastAsia="ar-SA"/>
        </w:rPr>
      </w:pPr>
      <w:r w:rsidRPr="0034156A">
        <w:rPr>
          <w:rFonts w:ascii="Garamond" w:hAnsi="Garamond" w:cs="Arial"/>
          <w:b/>
          <w:bCs/>
          <w:lang w:eastAsia="ar-SA"/>
        </w:rPr>
        <w:t>KÚPNA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CENA,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NÁJOMNÉ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A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PLATOBNÉ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34156A">
        <w:rPr>
          <w:rFonts w:ascii="Garamond" w:hAnsi="Garamond" w:cs="Arial"/>
          <w:b/>
          <w:bCs/>
          <w:lang w:eastAsia="ar-SA"/>
        </w:rPr>
        <w:t>PODMIENKY</w:t>
      </w:r>
    </w:p>
    <w:p w14:paraId="2DBEB963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jc w:val="both"/>
        <w:rPr>
          <w:rFonts w:ascii="Garamond" w:hAnsi="Garamond"/>
          <w:b/>
        </w:rPr>
      </w:pPr>
    </w:p>
    <w:p w14:paraId="08DAD90B" w14:textId="77777777" w:rsidR="004753EF" w:rsidRPr="0034156A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povinný:</w:t>
      </w:r>
    </w:p>
    <w:p w14:paraId="4EC538D0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F2157C7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(a)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ab/>
        <w:t>zaplatiť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cenu;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</w:p>
    <w:p w14:paraId="3D3173CA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</w:rPr>
      </w:pPr>
    </w:p>
    <w:p w14:paraId="2D33E806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ab/>
        <w:t>(b)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ab/>
        <w:t>platiť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Nájomné.</w:t>
      </w:r>
    </w:p>
    <w:p w14:paraId="3B58E747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CAD5201" w14:textId="77777777" w:rsidR="004753EF" w:rsidRPr="0034156A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Kúpna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stanovené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súlade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18/1996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cenách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neskorších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konečné,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doúčtovania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ďalších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nákladov,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zahŕňa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spojené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prepravou,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Miesto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balenie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DPH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postupovať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osobitných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Jednotková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Prílohe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počas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nemenná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smerom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nahor.</w:t>
      </w:r>
    </w:p>
    <w:p w14:paraId="002FC796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44086317" w14:textId="77777777" w:rsidR="004753EF" w:rsidRPr="0034156A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riadnym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základe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jednotlivých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objednávok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základe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príslušného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dodacieho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vystaviť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Tovar.</w:t>
      </w:r>
      <w:r>
        <w:rPr>
          <w:rFonts w:ascii="Garamond" w:hAnsi="Garamond"/>
        </w:rPr>
        <w:t xml:space="preserve"> </w:t>
      </w:r>
    </w:p>
    <w:p w14:paraId="10CE3989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5281E5E8" w14:textId="77777777" w:rsidR="004753EF" w:rsidRPr="00881203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prenájmu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fliaš,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dodávaný.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vystaviť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uplynutí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kalendárneho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mesiaca,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fakturuje.</w:t>
      </w:r>
    </w:p>
    <w:p w14:paraId="5C5DC467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14449C6E" w14:textId="77777777" w:rsidR="004753EF" w:rsidRPr="0034156A" w:rsidRDefault="004753EF" w:rsidP="004753EF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 w:cs="Arial"/>
          <w:lang w:eastAsia="ar-SA"/>
        </w:rPr>
        <w:t>Kúpna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Nájomné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sú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splatné</w:t>
      </w:r>
      <w:r>
        <w:rPr>
          <w:rFonts w:ascii="Garamond" w:hAnsi="Garamond" w:cs="Arial"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do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60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(šesťdesiat)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dní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odo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dňa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doručenia</w:t>
      </w:r>
      <w:r>
        <w:rPr>
          <w:rFonts w:ascii="Garamond" w:hAnsi="Garamond" w:cs="Arial"/>
          <w:b/>
          <w:bCs/>
          <w:lang w:eastAsia="ar-SA"/>
        </w:rPr>
        <w:t xml:space="preserve"> </w:t>
      </w:r>
      <w:r w:rsidRPr="00DF086A">
        <w:rPr>
          <w:rFonts w:ascii="Garamond" w:hAnsi="Garamond" w:cs="Arial"/>
          <w:b/>
          <w:bCs/>
          <w:lang w:eastAsia="ar-SA"/>
        </w:rPr>
        <w:t>faktúry</w:t>
      </w:r>
      <w:r w:rsidRPr="0034156A">
        <w:rPr>
          <w:rFonts w:ascii="Garamond" w:hAnsi="Garamond" w:cs="Arial"/>
          <w:lang w:eastAsia="ar-SA"/>
        </w:rPr>
        <w:t>.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Ak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deň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splatnosti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Kúpnej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ceny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alebo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Nájomného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pripadne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sobotu,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nedeľu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alebo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sviatok,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splatnosť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takejto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/>
        </w:rPr>
        <w:t>posúva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najbližší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nasledujúci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Pracovný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deň.</w:t>
      </w:r>
    </w:p>
    <w:p w14:paraId="2731E8DA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40BEB236" w14:textId="77777777" w:rsidR="004753EF" w:rsidRPr="0034156A" w:rsidRDefault="004753EF" w:rsidP="004753EF">
      <w:pPr>
        <w:keepNext/>
        <w:keepLines/>
        <w:numPr>
          <w:ilvl w:val="0"/>
          <w:numId w:val="18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 w:cs="Arial"/>
          <w:lang w:eastAsia="ar-SA"/>
        </w:rPr>
        <w:t>Kúpna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Nájomné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považujú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zaplatené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dňom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odpísania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fakturovanej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sumy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výške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Kúpnej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ceny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alebo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Nájomného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účtu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Objednávateľa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účet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Dodávateľa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uvedený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záhlaví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/>
        </w:rPr>
        <w:t>Zmluvy</w:t>
      </w:r>
      <w:r w:rsidRPr="0034156A">
        <w:rPr>
          <w:rFonts w:ascii="Garamond" w:hAnsi="Garamond" w:cs="Arial"/>
          <w:lang w:eastAsia="ar-SA"/>
        </w:rPr>
        <w:t>.</w:t>
      </w:r>
    </w:p>
    <w:p w14:paraId="6EC7923D" w14:textId="77777777" w:rsidR="004753EF" w:rsidRPr="0034156A" w:rsidRDefault="004753EF" w:rsidP="004753EF">
      <w:pPr>
        <w:keepNext/>
        <w:keepLines/>
        <w:spacing w:after="0" w:line="240" w:lineRule="auto"/>
        <w:ind w:left="709"/>
        <w:contextualSpacing/>
        <w:jc w:val="both"/>
        <w:rPr>
          <w:rFonts w:ascii="Garamond" w:hAnsi="Garamond"/>
        </w:rPr>
      </w:pPr>
    </w:p>
    <w:p w14:paraId="79421914" w14:textId="77777777" w:rsidR="004753EF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34156A">
        <w:rPr>
          <w:rFonts w:ascii="Garamond" w:hAnsi="Garamond"/>
        </w:rPr>
        <w:t>Faktúra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musí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obsahovať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náležitosti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účtovného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dokladu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431/2002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účtovníctve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neskorších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náležitosti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74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222/2004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pridanej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hodnoty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neskorších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predpisov,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evidenčné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číslo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evidovaná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pripojená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príslušná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dodací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list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potvrdzujúci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Objednávateľom.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spĺňať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tieto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náležitosti,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vrátiť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dopracovanie,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resp.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opravu.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  <w:lang w:eastAsia="ar-SA"/>
        </w:rPr>
        <w:t>Taktiež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prípade,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ak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výška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fakturovanej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sumy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nebude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zodpovedať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podkladom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Objednávateľa,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je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Objednávateľ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oprávnený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vrátiť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faktúru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Dodávateľovi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na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 w:cs="Arial"/>
          <w:lang w:eastAsia="ar-SA"/>
        </w:rPr>
        <w:t>prepracovanie.</w:t>
      </w:r>
      <w:r>
        <w:rPr>
          <w:rFonts w:ascii="Garamond" w:hAnsi="Garamond" w:cs="Arial"/>
          <w:lang w:eastAsia="ar-SA"/>
        </w:rPr>
        <w:t xml:space="preserve"> </w:t>
      </w:r>
      <w:r w:rsidRPr="0034156A">
        <w:rPr>
          <w:rFonts w:ascii="Garamond" w:hAnsi="Garamond"/>
        </w:rPr>
        <w:t>Nová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splatnosti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začína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plynúť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okamihom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opravenej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 w:rsidRPr="0034156A">
        <w:rPr>
          <w:rFonts w:ascii="Garamond" w:hAnsi="Garamond" w:cs="Arial"/>
          <w:lang w:eastAsia="ar-SA"/>
        </w:rPr>
        <w:t>.</w:t>
      </w:r>
    </w:p>
    <w:p w14:paraId="77C91C42" w14:textId="77777777" w:rsidR="004753EF" w:rsidRDefault="004753EF" w:rsidP="004753EF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lang w:eastAsia="ar-SA"/>
        </w:rPr>
      </w:pPr>
    </w:p>
    <w:p w14:paraId="794E03E3" w14:textId="77777777" w:rsidR="004753EF" w:rsidRPr="00E0123D" w:rsidRDefault="004753EF" w:rsidP="004753EF">
      <w:pPr>
        <w:keepNext/>
        <w:keepLines/>
        <w:numPr>
          <w:ilvl w:val="0"/>
          <w:numId w:val="18"/>
        </w:numPr>
        <w:tabs>
          <w:tab w:val="left" w:pos="709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lang w:eastAsia="ar-SA"/>
        </w:rPr>
      </w:pPr>
      <w:r w:rsidRPr="00213A4C">
        <w:rPr>
          <w:rFonts w:ascii="Garamond" w:hAnsi="Garamond"/>
        </w:rPr>
        <w:t xml:space="preserve">V prípade, že </w:t>
      </w:r>
      <w:r>
        <w:rPr>
          <w:rFonts w:ascii="Garamond" w:hAnsi="Garamond"/>
        </w:rPr>
        <w:t>Dodávateľ</w:t>
      </w:r>
      <w:r w:rsidRPr="00213A4C">
        <w:rPr>
          <w:rFonts w:ascii="Garamond" w:hAnsi="Garamond"/>
        </w:rPr>
        <w:t xml:space="preserve"> v čase vystavenia objednávky nie je registrovaným platcom DPH a stane sa ním v čase od prijatia objednávky do dodania predmetu objednávky, ponúknutá cena sa bude považovať za Kúpnu cenu s DPH a </w:t>
      </w:r>
      <w:r>
        <w:rPr>
          <w:rFonts w:ascii="Garamond" w:hAnsi="Garamond"/>
        </w:rPr>
        <w:t>Dodávateľ</w:t>
      </w:r>
      <w:r w:rsidRPr="00213A4C">
        <w:rPr>
          <w:rFonts w:ascii="Garamond" w:hAnsi="Garamond"/>
        </w:rPr>
        <w:t xml:space="preserve"> nemá právo na navýšenie Kúpnej ceny o DPH.</w:t>
      </w:r>
    </w:p>
    <w:p w14:paraId="5FAA138C" w14:textId="77777777" w:rsidR="00E0123D" w:rsidRDefault="00E0123D" w:rsidP="00E0123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7FF50824" w14:textId="77777777" w:rsidR="00E0123D" w:rsidRDefault="00E0123D" w:rsidP="00E0123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5BF4098F" w14:textId="77777777" w:rsidR="00E0123D" w:rsidRDefault="00E0123D" w:rsidP="00E0123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26A0B1D4" w14:textId="77777777" w:rsidR="00E0123D" w:rsidRPr="00213A4C" w:rsidRDefault="00E0123D" w:rsidP="00E0123D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lang w:eastAsia="ar-SA"/>
        </w:rPr>
      </w:pPr>
    </w:p>
    <w:p w14:paraId="094A40DF" w14:textId="77777777" w:rsidR="004753EF" w:rsidRPr="00857A67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00A76503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34156A">
        <w:rPr>
          <w:rFonts w:ascii="Garamond" w:hAnsi="Garamond" w:cs="Arial"/>
          <w:b/>
          <w:bCs/>
          <w:lang w:eastAsia="ar-SA"/>
        </w:rPr>
        <w:lastRenderedPageBreak/>
        <w:t>ZODPOVEDNOSŤ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ZA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VADY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TOVARU,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ZÁRUKA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ZA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AKOSŤ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A</w:t>
      </w:r>
      <w:r>
        <w:rPr>
          <w:rFonts w:ascii="Garamond" w:eastAsia="Calibri" w:hAnsi="Garamond"/>
          <w:b/>
        </w:rPr>
        <w:t xml:space="preserve"> </w:t>
      </w:r>
      <w:r w:rsidRPr="0034156A">
        <w:rPr>
          <w:rFonts w:ascii="Garamond" w:eastAsia="Calibri" w:hAnsi="Garamond"/>
          <w:b/>
        </w:rPr>
        <w:t>REKLAMÁCIE</w:t>
      </w:r>
    </w:p>
    <w:p w14:paraId="30DAC7D5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54310282" w14:textId="77777777" w:rsidR="004753EF" w:rsidRDefault="004753EF" w:rsidP="004753EF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preberá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záruku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normované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fľaše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odovzdania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vlastnosti,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bránili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využitiu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bežný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účel.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taktiež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preberá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záruku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normované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fľaše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počas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záručnej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stanovené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Zmluvou,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osobitnými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predpismi,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slovenskými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technickými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normami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bránili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využitiu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bežný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účel.</w:t>
      </w:r>
      <w:r>
        <w:rPr>
          <w:rFonts w:ascii="Garamond" w:hAnsi="Garamond"/>
        </w:rPr>
        <w:t xml:space="preserve"> </w:t>
      </w:r>
    </w:p>
    <w:p w14:paraId="773A092E" w14:textId="77777777" w:rsidR="004753EF" w:rsidRDefault="004753EF" w:rsidP="004753E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087F2B0A" w14:textId="77777777" w:rsidR="004753EF" w:rsidRDefault="004753EF" w:rsidP="004753EF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Záručná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poskytnutá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  <w:b/>
          <w:bCs/>
        </w:rPr>
        <w:t>je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24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(dvadsaťštyri)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mesiacov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začína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plynúť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odovzdania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3.9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Záručná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neplynie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nemôže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užívať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zodpovedá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Dodávateľ.</w:t>
      </w:r>
    </w:p>
    <w:p w14:paraId="11A2E5E5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315A2BB4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preberá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záruku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429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proofErr w:type="spellStart"/>
      <w:r w:rsidRPr="0034156A">
        <w:rPr>
          <w:rFonts w:ascii="Garamond" w:hAnsi="Garamond"/>
        </w:rPr>
        <w:t>nasl</w:t>
      </w:r>
      <w:proofErr w:type="spellEnd"/>
      <w:r w:rsidRPr="0034156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zákonníka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zodpovedá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422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proofErr w:type="spellStart"/>
      <w:r w:rsidRPr="0034156A">
        <w:rPr>
          <w:rFonts w:ascii="Garamond" w:hAnsi="Garamond"/>
        </w:rPr>
        <w:t>nasl</w:t>
      </w:r>
      <w:proofErr w:type="spellEnd"/>
      <w:r w:rsidRPr="0034156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zákonníka.</w:t>
      </w:r>
    </w:p>
    <w:p w14:paraId="6B4B63FE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4647EBAD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Nebezpečenstvo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škody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prechádza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riadnym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prevzatím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výhrad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3.9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</w:p>
    <w:p w14:paraId="502934F9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57E2083A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eastAsia="Calibri" w:hAnsi="Garamond" w:cs="Times New Roman"/>
          <w:noProof/>
          <w:color w:val="000000" w:themeColor="text1"/>
        </w:rPr>
        <w:t>Zodpovednosť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za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vady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sa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ďalej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spravuje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príslušnými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ustanoveniami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Obchodného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zákonníka.</w:t>
      </w:r>
    </w:p>
    <w:p w14:paraId="156275C2" w14:textId="77777777" w:rsidR="004753EF" w:rsidRPr="0034156A" w:rsidRDefault="004753EF" w:rsidP="004753EF">
      <w:pPr>
        <w:keepNext/>
        <w:keepLines/>
        <w:tabs>
          <w:tab w:val="left" w:pos="0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</w:rPr>
      </w:pPr>
    </w:p>
    <w:p w14:paraId="7D4C6166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0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Times New Roman"/>
        </w:rPr>
      </w:pPr>
      <w:r w:rsidRPr="0034156A">
        <w:rPr>
          <w:rFonts w:ascii="Garamond" w:eastAsia="Calibri" w:hAnsi="Garamond" w:cs="Times New Roman"/>
          <w:noProof/>
          <w:color w:val="000000" w:themeColor="text1"/>
        </w:rPr>
        <w:t>Reklamáciu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a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jej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/>
          <w:color w:val="000000" w:themeColor="text1"/>
        </w:rPr>
        <w:t>špecifikáciu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uplatní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Objednávateľ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voči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Dodávateľovi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ihneď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po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zistení,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že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dodaný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Tovar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vykazuje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vady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nekvality,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a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to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hAnsi="Garamond" w:cs="Arial"/>
        </w:rPr>
        <w:t>elektronickou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poštou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emailovú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adresu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kontaktnej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osoby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technické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veci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Dodávateľa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hAnsi="Garamond" w:cs="Arial"/>
        </w:rPr>
        <w:t>uvedenej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záhlaví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 w:rsidRPr="0034156A">
        <w:rPr>
          <w:rFonts w:ascii="Garamond" w:eastAsia="Times New Roman" w:hAnsi="Garamond" w:cs="Times New Roman"/>
        </w:rPr>
        <w:t>.</w:t>
      </w:r>
    </w:p>
    <w:p w14:paraId="764182A8" w14:textId="77777777" w:rsidR="004753EF" w:rsidRPr="0034156A" w:rsidRDefault="004753EF" w:rsidP="004753EF">
      <w:pPr>
        <w:keepNext/>
        <w:keepLines/>
        <w:tabs>
          <w:tab w:val="left" w:pos="0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Times New Roman"/>
        </w:rPr>
      </w:pPr>
    </w:p>
    <w:p w14:paraId="4A3E69EE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eastAsia="Calibri" w:hAnsi="Garamond" w:cs="Times New Roman"/>
          <w:noProof/>
          <w:color w:val="000000" w:themeColor="text1"/>
        </w:rPr>
        <w:t>Dodávateľ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zaväzuje</w:t>
      </w:r>
      <w:r w:rsidRPr="0034156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vybaví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reklamáciu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zbytočného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odkladu,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najneskôr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br/>
      </w:r>
      <w:r w:rsidRPr="00881203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881203">
        <w:rPr>
          <w:rFonts w:ascii="Garamond" w:hAnsi="Garamond"/>
        </w:rPr>
        <w:t>(troch)</w:t>
      </w:r>
      <w:r>
        <w:rPr>
          <w:rFonts w:ascii="Garamond" w:hAnsi="Garamond"/>
        </w:rPr>
        <w:t xml:space="preserve"> </w:t>
      </w:r>
      <w:r w:rsidRPr="00881203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881203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reklamácie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5.6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uzavrieť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reklamačný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proces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uznaní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neuznaní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(dvadsiatich)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reklamácie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Dodávateľovi</w:t>
      </w:r>
      <w:r w:rsidRPr="0034156A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</w:p>
    <w:p w14:paraId="5772B5E3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ind w:left="709"/>
        <w:rPr>
          <w:rFonts w:ascii="Garamond" w:hAnsi="Garamond"/>
        </w:rPr>
      </w:pPr>
    </w:p>
    <w:p w14:paraId="66B8AAEA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prípade</w:t>
      </w:r>
      <w:r w:rsidRPr="0034156A">
        <w:rPr>
          <w:rFonts w:ascii="Garamond" w:hAnsi="Garamond"/>
        </w:rPr>
        <w:t>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neodstráni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reklamované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súlade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týmto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5.7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vzniknuté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sám,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resp.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prostredníctvom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kvalifikovanej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tretej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</w:t>
      </w:r>
      <w:r>
        <w:rPr>
          <w:rFonts w:ascii="Garamond" w:eastAsia="Calibri" w:hAnsi="Garamond" w:cs="Times New Roman"/>
          <w:noProof/>
          <w:color w:val="000000" w:themeColor="text1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nahradiť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účelne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vynaložené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spojené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odstraňovaním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týchto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vád,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(desiatich)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Pracovných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výzvy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úhradu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elektronicky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prostredníctvom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e-mailu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kontaktnej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osobe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technické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veci.</w:t>
      </w:r>
      <w:r>
        <w:rPr>
          <w:rFonts w:ascii="Garamond" w:hAnsi="Garamond"/>
        </w:rPr>
        <w:t xml:space="preserve"> </w:t>
      </w:r>
    </w:p>
    <w:p w14:paraId="5581D0F6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rPr>
          <w:rFonts w:ascii="Garamond" w:hAnsi="Garamond"/>
        </w:rPr>
      </w:pPr>
    </w:p>
    <w:p w14:paraId="703A542B" w14:textId="77777777" w:rsidR="004753EF" w:rsidRPr="0034156A" w:rsidRDefault="004753EF" w:rsidP="004753EF">
      <w:pPr>
        <w:keepNext/>
        <w:keepLines/>
        <w:numPr>
          <w:ilvl w:val="0"/>
          <w:numId w:val="8"/>
        </w:numPr>
        <w:tabs>
          <w:tab w:val="left" w:pos="0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sporu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zodpovednosť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 w:cs="Times New Roman"/>
          <w:noProof/>
          <w:color w:val="000000" w:themeColor="text1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znášať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reklamovanej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Úhradu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nákladov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spojených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následne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znášať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neúspešná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spore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zodpovednosti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vadu.</w:t>
      </w:r>
      <w:r>
        <w:rPr>
          <w:rFonts w:ascii="Garamond" w:hAnsi="Garamond"/>
        </w:rPr>
        <w:t xml:space="preserve">  </w:t>
      </w:r>
    </w:p>
    <w:p w14:paraId="08BBD78E" w14:textId="77777777" w:rsidR="004753EF" w:rsidRPr="0034156A" w:rsidRDefault="004753EF" w:rsidP="004753E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/>
          <w:b/>
          <w:bCs/>
        </w:rPr>
      </w:pPr>
    </w:p>
    <w:p w14:paraId="294925A6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</w:rPr>
      </w:pPr>
      <w:r w:rsidRPr="0034156A">
        <w:rPr>
          <w:rFonts w:ascii="Garamond" w:hAnsi="Garamond" w:cs="Arial"/>
          <w:b/>
          <w:bCs/>
          <w:lang w:eastAsia="ar-SA"/>
        </w:rPr>
        <w:t>VYHLÁSENIA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A</w:t>
      </w:r>
      <w:r>
        <w:rPr>
          <w:rFonts w:ascii="Garamond" w:hAnsi="Garamond"/>
          <w:b/>
          <w:bCs/>
        </w:rPr>
        <w:t xml:space="preserve"> </w:t>
      </w:r>
      <w:r w:rsidRPr="0034156A">
        <w:rPr>
          <w:rFonts w:ascii="Garamond" w:hAnsi="Garamond"/>
          <w:b/>
          <w:bCs/>
        </w:rPr>
        <w:t>ZÁRUKY</w:t>
      </w:r>
    </w:p>
    <w:p w14:paraId="76361A95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  <w:b/>
        </w:rPr>
      </w:pPr>
    </w:p>
    <w:p w14:paraId="14A6B8B2" w14:textId="77777777" w:rsidR="004753EF" w:rsidRPr="0034156A" w:rsidRDefault="004753EF" w:rsidP="004753EF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Dodávateľ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vyhlasuje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ubezpečuje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dňu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podpisu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Dodávateľom:</w:t>
      </w:r>
      <w:r>
        <w:rPr>
          <w:rFonts w:ascii="Garamond" w:eastAsia="Calibri" w:hAnsi="Garamond"/>
        </w:rPr>
        <w:t xml:space="preserve"> </w:t>
      </w:r>
    </w:p>
    <w:p w14:paraId="5B085429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ab/>
      </w:r>
    </w:p>
    <w:p w14:paraId="69919E61" w14:textId="77777777" w:rsidR="004753EF" w:rsidRPr="0034156A" w:rsidRDefault="004753EF" w:rsidP="004753EF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osoba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konajúca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rozsahu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dojednať,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uzavrieť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upravené;</w:t>
      </w:r>
    </w:p>
    <w:p w14:paraId="1275E840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505BA023" w14:textId="77777777" w:rsidR="004753EF" w:rsidRPr="0034156A" w:rsidRDefault="004753EF" w:rsidP="004753EF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spoločnosťou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založenou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existujúcou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poriadku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 w:rsidRPr="0034156A">
        <w:rPr>
          <w:rFonts w:ascii="Garamond" w:hAnsi="Garamond"/>
          <w:lang w:eastAsia="cs-CZ"/>
        </w:rPr>
        <w:t>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žiaden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dôvod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neplatnosti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spoločnosti,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potrebné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právomoci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dodanie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plní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porušenie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ktorých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zrušeniu;</w:t>
      </w:r>
    </w:p>
    <w:p w14:paraId="661B4417" w14:textId="77777777" w:rsidR="004753EF" w:rsidRPr="0034156A" w:rsidRDefault="004753EF" w:rsidP="004753EF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uzatvorenie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plnenie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ukracujúcim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poškodzujúcim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zvýhodňujúcim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znevýhodňujúcim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úkonom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akémukoľvek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veriteľovi,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pričom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tejto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súvislosti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najmä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odporovateľným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právnym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úkonom;</w:t>
      </w:r>
      <w:r>
        <w:rPr>
          <w:rFonts w:ascii="Garamond" w:eastAsia="Calibri" w:hAnsi="Garamond"/>
        </w:rPr>
        <w:t xml:space="preserve"> </w:t>
      </w:r>
    </w:p>
    <w:p w14:paraId="3F101D58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68427D87" w14:textId="77777777" w:rsidR="004753EF" w:rsidRDefault="004753EF" w:rsidP="004753EF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nevedie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vyšetrovanie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zisťovanie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strany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štátnych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správnych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orgánov,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nevedie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voči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majetku,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vrátane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súdny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vrátane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exekučného,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daňového,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konkurzného,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rozhodcovského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akéhokoľvek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obdobného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skutočnosti,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začatiu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takýchto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konaní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proti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nemu;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</w:p>
    <w:p w14:paraId="59D68599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15D02B75" w14:textId="77777777" w:rsidR="004753EF" w:rsidRPr="0034156A" w:rsidRDefault="004753EF" w:rsidP="004753EF">
      <w:pPr>
        <w:keepNext/>
        <w:keepLines/>
        <w:numPr>
          <w:ilvl w:val="0"/>
          <w:numId w:val="13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hAnsi="Garamond"/>
          <w:noProof/>
        </w:rPr>
        <w:lastRenderedPageBreak/>
        <w:t>je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zapísaný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Registri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partnerov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verejného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sektora,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pokiaľ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neho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takáto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povinnosť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vzťahuje.</w:t>
      </w:r>
    </w:p>
    <w:p w14:paraId="6E1FD80E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  <w:highlight w:val="yellow"/>
        </w:rPr>
      </w:pPr>
    </w:p>
    <w:p w14:paraId="56B085E6" w14:textId="77777777" w:rsidR="004753EF" w:rsidRPr="0034156A" w:rsidRDefault="004753EF" w:rsidP="004753EF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Dodávateľ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vyhlasuje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ubezpečuje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dňu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odovzdania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Objednávateľovi:</w:t>
      </w:r>
      <w:r>
        <w:rPr>
          <w:rFonts w:ascii="Garamond" w:eastAsia="Calibri" w:hAnsi="Garamond"/>
        </w:rPr>
        <w:t xml:space="preserve"> </w:t>
      </w:r>
    </w:p>
    <w:p w14:paraId="4D0DA949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20244278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výlučným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vlastníkom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Tovaru;</w:t>
      </w:r>
    </w:p>
    <w:p w14:paraId="2A16AD1E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2FC223A" w14:textId="77777777" w:rsidR="004753EF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zaťažený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žiadnym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záložným,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zádržným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ani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predkupným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právom;</w:t>
      </w:r>
    </w:p>
    <w:p w14:paraId="5DB9EC1A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0A383E7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neuzatvoril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dohodu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ani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nedá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návrh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uzavretie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takej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dohody,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vzniknúť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osoby;</w:t>
      </w:r>
    </w:p>
    <w:p w14:paraId="5C080251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A4DCF9E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uzatvorenej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nájomnej,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kúpnej,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inej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akejkoľvek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vznikne,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môže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vzniknúť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vlastnícke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akékoľvek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iné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môže,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resp.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bude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môcť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držať,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užívať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ním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akýmkoľvek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spôsobom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nakladať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ani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budúcej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zmluve,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základe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tretej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vzniklo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uzatvoriť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takú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zmluvu;</w:t>
      </w:r>
    </w:p>
    <w:p w14:paraId="5622B358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0C4713BC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nový,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funkčný,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nepoužívaný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nepoškodený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nachádza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stave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umožňujúcom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užívanie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obvyklý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účel;</w:t>
      </w:r>
    </w:p>
    <w:p w14:paraId="1DCCC1D4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5334B423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postihnutý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exekúciou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predmetom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uspokojenia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záložného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predajom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zálohu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dražbe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zákona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č.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  <w:color w:val="000000" w:themeColor="text1"/>
        </w:rPr>
        <w:t>527/2002</w:t>
      </w:r>
      <w:r>
        <w:rPr>
          <w:rFonts w:ascii="Garamond" w:eastAsia="Calibri" w:hAnsi="Garamond"/>
          <w:color w:val="000000" w:themeColor="text1"/>
        </w:rPr>
        <w:t xml:space="preserve"> </w:t>
      </w:r>
      <w:r w:rsidRPr="0034156A">
        <w:rPr>
          <w:rFonts w:ascii="Garamond" w:eastAsia="Calibri" w:hAnsi="Garamond"/>
          <w:color w:val="000000" w:themeColor="text1"/>
        </w:rPr>
        <w:t>Z.</w:t>
      </w:r>
      <w:r>
        <w:rPr>
          <w:rFonts w:ascii="Garamond" w:eastAsia="Calibri" w:hAnsi="Garamond"/>
          <w:color w:val="000000" w:themeColor="text1"/>
        </w:rPr>
        <w:t xml:space="preserve"> </w:t>
      </w:r>
      <w:r w:rsidRPr="0034156A">
        <w:rPr>
          <w:rFonts w:ascii="Garamond" w:eastAsia="Calibri" w:hAnsi="Garamond"/>
          <w:color w:val="000000" w:themeColor="text1"/>
        </w:rPr>
        <w:t>z.</w:t>
      </w:r>
      <w:r>
        <w:rPr>
          <w:rFonts w:ascii="Garamond" w:eastAsia="Calibri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o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dobrovoľných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dražbách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a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o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doplnení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zákona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Slovenskej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národnej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rady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č.</w:t>
      </w:r>
      <w:r>
        <w:rPr>
          <w:rFonts w:ascii="Garamond" w:hAnsi="Garamond"/>
          <w:color w:val="000000" w:themeColor="text1"/>
        </w:rPr>
        <w:t xml:space="preserve"> </w:t>
      </w:r>
      <w:hyperlink r:id="rId10" w:tooltip="Odkaz na predpis alebo ustanovenie" w:history="1">
        <w:r w:rsidRPr="0034156A">
          <w:rPr>
            <w:rStyle w:val="Hypertextovprepojenie"/>
            <w:rFonts w:ascii="Garamond" w:hAnsi="Garamond"/>
            <w:color w:val="000000" w:themeColor="text1"/>
          </w:rPr>
          <w:t>323/1992</w:t>
        </w:r>
        <w:r>
          <w:rPr>
            <w:rStyle w:val="Hypertextovprepojenie"/>
            <w:rFonts w:ascii="Garamond" w:hAnsi="Garamond"/>
            <w:color w:val="000000" w:themeColor="text1"/>
          </w:rPr>
          <w:t xml:space="preserve"> </w:t>
        </w:r>
        <w:r w:rsidRPr="0034156A">
          <w:rPr>
            <w:rStyle w:val="Hypertextovprepojenie"/>
            <w:rFonts w:ascii="Garamond" w:hAnsi="Garamond"/>
            <w:color w:val="000000" w:themeColor="text1"/>
          </w:rPr>
          <w:t>Zb.</w:t>
        </w:r>
      </w:hyperlink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o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notároch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a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notárskej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činnosti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(Notársky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poriadok)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v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znení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neskorších</w:t>
      </w:r>
      <w:r>
        <w:rPr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hAnsi="Garamond"/>
          <w:color w:val="000000" w:themeColor="text1"/>
        </w:rPr>
        <w:t>predpisov</w:t>
      </w:r>
      <w:r w:rsidRPr="0034156A">
        <w:rPr>
          <w:rFonts w:ascii="Garamond" w:eastAsia="Calibri" w:hAnsi="Garamond"/>
        </w:rPr>
        <w:t>;</w:t>
      </w:r>
    </w:p>
    <w:p w14:paraId="27EF7F8E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29FD2016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uplatnené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určovacie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žaloby,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obmedziť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alebo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zmariť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výkon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vlastníckeho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Objednávateľa;</w:t>
      </w:r>
    </w:p>
    <w:p w14:paraId="6EC4B9FD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0C20227D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neexistujú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faktické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prekážky,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znemožňovali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užívanie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Tovaru;</w:t>
      </w:r>
    </w:p>
    <w:p w14:paraId="47D7C763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3C0900B9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oboznámil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všetkými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právnymi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vzťahmi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týkajúcimi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tieto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pravdivé;</w:t>
      </w:r>
    </w:p>
    <w:p w14:paraId="406D984B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709" w:hanging="720"/>
        <w:jc w:val="both"/>
        <w:rPr>
          <w:rFonts w:ascii="Garamond" w:eastAsia="Calibri" w:hAnsi="Garamond"/>
        </w:rPr>
      </w:pPr>
    </w:p>
    <w:p w14:paraId="47783BFA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Tovar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nemá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vady,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mal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osobitne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upozorniť;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</w:p>
    <w:p w14:paraId="6AA1D1A4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5CF46907" w14:textId="77777777" w:rsidR="004753EF" w:rsidRPr="0034156A" w:rsidRDefault="004753EF" w:rsidP="004753EF">
      <w:pPr>
        <w:keepNext/>
        <w:keepLines/>
        <w:numPr>
          <w:ilvl w:val="0"/>
          <w:numId w:val="11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odovzdáva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Objednávateľovi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doklady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vzťahujúce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Tovaru.</w:t>
      </w:r>
    </w:p>
    <w:p w14:paraId="276E1354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44E83291" w14:textId="77777777" w:rsidR="004753EF" w:rsidRPr="0034156A" w:rsidRDefault="004753EF" w:rsidP="004753EF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34156A">
        <w:rPr>
          <w:rFonts w:ascii="Garamond" w:eastAsia="Calibri" w:hAnsi="Garamond"/>
        </w:rPr>
        <w:tab/>
      </w:r>
      <w:r w:rsidRPr="0034156A">
        <w:rPr>
          <w:rFonts w:ascii="Garamond" w:hAnsi="Garamond"/>
          <w:noProof/>
        </w:rPr>
        <w:t>Dodávateľ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berie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vedomie,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že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ak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Objednávateľ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mal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čase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podpisovania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vedomosť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tom,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že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ktorékoľvek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vyhlásení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uvedené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tomto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článku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bod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6.1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6.2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je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nepravdivé,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Zmluvu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neuzatvoril,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nakoľko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uvedené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vyhlásenia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Objednávateľ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považuje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skutočnosti,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si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vymienil.</w:t>
      </w:r>
      <w:r>
        <w:rPr>
          <w:rFonts w:ascii="Garamond" w:hAnsi="Garamond"/>
          <w:noProof/>
        </w:rPr>
        <w:t xml:space="preserve"> </w:t>
      </w:r>
    </w:p>
    <w:p w14:paraId="1AE8AF3B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hAnsi="Garamond"/>
          <w:noProof/>
        </w:rPr>
      </w:pPr>
    </w:p>
    <w:p w14:paraId="6B973A01" w14:textId="77777777" w:rsidR="004753EF" w:rsidRPr="0034156A" w:rsidRDefault="004753EF" w:rsidP="004753EF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hAnsi="Garamond"/>
          <w:noProof/>
        </w:rPr>
      </w:pPr>
      <w:r w:rsidRPr="0034156A">
        <w:rPr>
          <w:rFonts w:ascii="Garamond" w:hAnsi="Garamond"/>
          <w:noProof/>
        </w:rPr>
        <w:t>Pokiaľ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preukáže,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že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ktorékoľvek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vyhlásení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uvedených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tomto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článku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bod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6.1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6.2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nebolo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čase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uzatvorenia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pravdivým,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alebo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čase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nasledujúcom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uzatvorení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Zmluvy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prestalo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byť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pravdivým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dôsledku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konania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Dodávateľa,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zaväzuje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sa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Dodávateľ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nahradiť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škodu,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ktorá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vznikne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Objednávateľovi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dôsledku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skutočností,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ktoré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sú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obsahom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tohto</w:t>
      </w:r>
      <w:r>
        <w:rPr>
          <w:rFonts w:ascii="Garamond" w:hAnsi="Garamond"/>
          <w:noProof/>
        </w:rPr>
        <w:t xml:space="preserve"> </w:t>
      </w:r>
      <w:r w:rsidRPr="0034156A">
        <w:rPr>
          <w:rFonts w:ascii="Garamond" w:hAnsi="Garamond"/>
          <w:noProof/>
        </w:rPr>
        <w:t>vyhlásenia.</w:t>
      </w:r>
      <w:r>
        <w:rPr>
          <w:rFonts w:ascii="Garamond" w:hAnsi="Garamond"/>
          <w:noProof/>
        </w:rPr>
        <w:t xml:space="preserve"> </w:t>
      </w:r>
    </w:p>
    <w:p w14:paraId="239934D2" w14:textId="77777777" w:rsidR="004753EF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478C2AE4" w14:textId="77777777" w:rsidR="004753EF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6756350F" w14:textId="77777777" w:rsidR="004753EF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713E5E2F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00B013D5" w14:textId="77777777" w:rsidR="004753EF" w:rsidRPr="0034156A" w:rsidRDefault="004753EF" w:rsidP="004753EF">
      <w:pPr>
        <w:keepNext/>
        <w:keepLines/>
        <w:numPr>
          <w:ilvl w:val="0"/>
          <w:numId w:val="10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Objednávateľ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vyhlasuje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ubezpečuje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Dodávateľa,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dňu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podpisu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Objednávateľom:</w:t>
      </w:r>
    </w:p>
    <w:p w14:paraId="7DF59570" w14:textId="77777777" w:rsidR="004753EF" w:rsidRPr="0034156A" w:rsidRDefault="004753EF" w:rsidP="004753EF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Calibri" w:hAnsi="Garamond"/>
        </w:rPr>
      </w:pPr>
    </w:p>
    <w:p w14:paraId="5172D955" w14:textId="77777777" w:rsidR="004753EF" w:rsidRDefault="004753EF" w:rsidP="004753EF">
      <w:pPr>
        <w:keepNext/>
        <w:keepLines/>
        <w:numPr>
          <w:ilvl w:val="0"/>
          <w:numId w:val="12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má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plniť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záväzky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vyplývajúce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Zmluvy;</w:t>
      </w:r>
      <w:r>
        <w:rPr>
          <w:rFonts w:ascii="Garamond" w:eastAsia="Calibri" w:hAnsi="Garamond"/>
        </w:rPr>
        <w:t xml:space="preserve"> </w:t>
      </w:r>
    </w:p>
    <w:p w14:paraId="3E08699F" w14:textId="77777777" w:rsidR="004753EF" w:rsidRPr="0034156A" w:rsidRDefault="004753EF" w:rsidP="004753EF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63C8C723" w14:textId="77777777" w:rsidR="004753EF" w:rsidRPr="0034156A" w:rsidRDefault="004753EF" w:rsidP="004753EF">
      <w:pPr>
        <w:keepNext/>
        <w:keepLines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t>osoby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konajúce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Objednávateľa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sú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plnom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rozsahu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dojednať,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uzavrieť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podpísať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Zmluvu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vykonávať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upravené;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</w:p>
    <w:p w14:paraId="288C6368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Calibri" w:hAnsi="Garamond"/>
        </w:rPr>
      </w:pPr>
    </w:p>
    <w:p w14:paraId="2CCE5085" w14:textId="77777777" w:rsidR="004753EF" w:rsidRDefault="004753EF" w:rsidP="004753EF">
      <w:pPr>
        <w:keepNext/>
        <w:keepLines/>
        <w:numPr>
          <w:ilvl w:val="0"/>
          <w:numId w:val="12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/>
        </w:rPr>
        <w:lastRenderedPageBreak/>
        <w:t>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spoločnosťou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založenou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existujúcou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podľa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právneho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poriadku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Slovenskej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republiky,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neexistuje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žiaden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dôvod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neplatnosti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spoločnosti,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má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potrebné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právomoci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oprávnenia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eastAsia="Calibri" w:hAnsi="Garamond"/>
        </w:rPr>
        <w:t>kúpu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Tovaru,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a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riadne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plní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všetky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povinnosti,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porušenie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ktorých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by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mohlo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viesť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k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jeho</w:t>
      </w:r>
      <w:r>
        <w:rPr>
          <w:rFonts w:ascii="Garamond" w:eastAsia="Calibri" w:hAnsi="Garamond"/>
        </w:rPr>
        <w:t xml:space="preserve"> </w:t>
      </w:r>
      <w:r w:rsidRPr="0034156A">
        <w:rPr>
          <w:rFonts w:ascii="Garamond" w:eastAsia="Calibri" w:hAnsi="Garamond"/>
        </w:rPr>
        <w:t>zrušeniu.</w:t>
      </w:r>
    </w:p>
    <w:p w14:paraId="4C4CC11E" w14:textId="17DCA4AA" w:rsidR="009648AD" w:rsidRPr="009648AD" w:rsidRDefault="009648AD" w:rsidP="00E0123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ind w:left="709" w:hanging="709"/>
        <w:contextualSpacing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6.6 </w:t>
      </w:r>
      <w:r>
        <w:rPr>
          <w:rFonts w:ascii="Garamond" w:eastAsia="Calibri" w:hAnsi="Garamond"/>
        </w:rPr>
        <w:tab/>
      </w:r>
      <w:r w:rsidRPr="009648AD">
        <w:rPr>
          <w:rFonts w:ascii="Garamond" w:eastAsia="Calibri" w:hAnsi="Garamond"/>
        </w:rPr>
        <w:t>Poskytovateľ berie na vedomie, že Obstarávateľ má záujem o poskytnutie Služby v súlade so zásadami spoločensky zodpovedného verejného obstarávania zohľadňujúceho dopady najmä v oblasti zamestnanosti, sociálnych a pracovných práv a životného prostredia, na základe čoho sa Poskytovateľ zaväzuje pri poskytovaní Služby najmä</w:t>
      </w:r>
      <w:r>
        <w:rPr>
          <w:rFonts w:ascii="Garamond" w:eastAsia="Calibri" w:hAnsi="Garamond"/>
        </w:rPr>
        <w:t>:</w:t>
      </w:r>
    </w:p>
    <w:p w14:paraId="37997DAE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ab/>
      </w:r>
    </w:p>
    <w:p w14:paraId="167757A0" w14:textId="77777777" w:rsidR="009648AD" w:rsidRPr="009648AD" w:rsidRDefault="009648AD" w:rsidP="009648AD">
      <w:pPr>
        <w:keepNext/>
        <w:keepLines/>
        <w:numPr>
          <w:ilvl w:val="0"/>
          <w:numId w:val="5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>zaistiť legálne zamestnávanie, rovnoprávne a dôstojné pracovné podmienky a zodpovedajúcu úroveň bezpečnosti pre všetky osoby, ktoré sa budú na poskytovaní Služby podieľať;</w:t>
      </w:r>
    </w:p>
    <w:p w14:paraId="7B695FAD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148865CA" w14:textId="77777777" w:rsidR="009648AD" w:rsidRPr="009648AD" w:rsidRDefault="009648AD" w:rsidP="009648AD">
      <w:pPr>
        <w:keepNext/>
        <w:keepLines/>
        <w:numPr>
          <w:ilvl w:val="0"/>
          <w:numId w:val="5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>pokiaľ je to možné, minimalizovať dopad na životné prostredie, rešpektovať udržateľnosť a možnosť cirkulárnej ekonomiky;</w:t>
      </w:r>
    </w:p>
    <w:p w14:paraId="4FB5A643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6B834CE" w14:textId="77777777" w:rsidR="009648AD" w:rsidRPr="009648AD" w:rsidRDefault="009648AD" w:rsidP="009648AD">
      <w:pPr>
        <w:keepNext/>
        <w:keepLines/>
        <w:numPr>
          <w:ilvl w:val="0"/>
          <w:numId w:val="5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>pokiaľ je to možné a vhodné, implementovať nové alebo zlepšené produkty, služby alebo postupy súvisiace s poskytovaním Služby;</w:t>
      </w:r>
    </w:p>
    <w:p w14:paraId="63CE7BDB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372632B" w14:textId="77777777" w:rsidR="009648AD" w:rsidRPr="009648AD" w:rsidRDefault="009648AD" w:rsidP="009648AD">
      <w:pPr>
        <w:keepNext/>
        <w:keepLines/>
        <w:numPr>
          <w:ilvl w:val="0"/>
          <w:numId w:val="50"/>
        </w:numPr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 xml:space="preserve">dodržiavať rovnosť pracovných podmienok a bezpečnosti práce. </w:t>
      </w:r>
    </w:p>
    <w:p w14:paraId="56531D98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4DA33A2B" w14:textId="77777777" w:rsidR="009648AD" w:rsidRPr="009648AD" w:rsidRDefault="009648AD" w:rsidP="009648A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  <w:r w:rsidRPr="009648AD">
        <w:rPr>
          <w:rFonts w:ascii="Garamond" w:eastAsia="Calibri" w:hAnsi="Garamond"/>
        </w:rPr>
        <w:t>Splnenie požiadaviek spoločensky zodpovedného verejného obstarávania podľa tohto bodu Zmluvy sa Poskytovateľ zaväzuje zaistiť aj u svojich Subdodávateľov.</w:t>
      </w:r>
    </w:p>
    <w:p w14:paraId="40645CFB" w14:textId="09FB5752" w:rsidR="009648AD" w:rsidRPr="0034156A" w:rsidRDefault="009648AD" w:rsidP="00E0123D">
      <w:pPr>
        <w:keepNext/>
        <w:keepLines/>
        <w:tabs>
          <w:tab w:val="left" w:pos="0"/>
          <w:tab w:val="left" w:pos="709"/>
          <w:tab w:val="center" w:pos="4536"/>
          <w:tab w:val="right" w:pos="9072"/>
        </w:tabs>
        <w:spacing w:after="0" w:line="240" w:lineRule="auto"/>
        <w:contextualSpacing/>
        <w:jc w:val="both"/>
        <w:rPr>
          <w:rFonts w:ascii="Garamond" w:eastAsia="Calibri" w:hAnsi="Garamond"/>
        </w:rPr>
      </w:pPr>
    </w:p>
    <w:p w14:paraId="01F3B997" w14:textId="77777777" w:rsidR="004753EF" w:rsidRDefault="004753EF" w:rsidP="004753E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</w:rPr>
      </w:pPr>
    </w:p>
    <w:p w14:paraId="60BA8913" w14:textId="77777777" w:rsidR="009648AD" w:rsidRPr="0034156A" w:rsidRDefault="009648AD" w:rsidP="004753EF">
      <w:pPr>
        <w:pStyle w:val="Odsekzoznamu"/>
        <w:keepNext/>
        <w:keepLines/>
        <w:spacing w:after="0" w:line="240" w:lineRule="auto"/>
        <w:jc w:val="both"/>
        <w:rPr>
          <w:rFonts w:ascii="Garamond" w:eastAsia="Times New Roman" w:hAnsi="Garamond"/>
          <w:bCs/>
        </w:rPr>
      </w:pPr>
    </w:p>
    <w:p w14:paraId="7E237CF7" w14:textId="77777777" w:rsidR="004753EF" w:rsidRPr="0034156A" w:rsidRDefault="004753EF" w:rsidP="004753EF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Calibri" w:hAnsi="Garamond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SANKCIE</w:t>
      </w:r>
    </w:p>
    <w:p w14:paraId="327E08E5" w14:textId="77777777" w:rsidR="004753EF" w:rsidRPr="0034156A" w:rsidRDefault="004753EF" w:rsidP="004753E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eastAsia="Calibri" w:hAnsi="Garamond"/>
          <w:b/>
        </w:rPr>
      </w:pPr>
    </w:p>
    <w:p w14:paraId="2827F8A8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včas,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>
        <w:rPr>
          <w:rFonts w:ascii="Garamond" w:hAnsi="Garamond"/>
        </w:rPr>
        <w:t xml:space="preserve"> 10</w:t>
      </w:r>
      <w:r w:rsidRPr="0034156A">
        <w:rPr>
          <w:rFonts w:ascii="Garamond" w:hAnsi="Garamond"/>
        </w:rPr>
        <w:t>0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(slovom: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päťdesiat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začatý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omeškania.</w:t>
      </w:r>
      <w:r>
        <w:rPr>
          <w:rFonts w:ascii="Garamond" w:hAnsi="Garamond"/>
        </w:rPr>
        <w:t xml:space="preserve"> </w:t>
      </w:r>
    </w:p>
    <w:p w14:paraId="207B191A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2D7ECCA5" w14:textId="77777777" w:rsidR="004753EF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faktúry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uhradenie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úrokov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0,022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%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dlžnej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čiastky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omeškania.</w:t>
      </w:r>
    </w:p>
    <w:p w14:paraId="747D9361" w14:textId="77777777" w:rsidR="004753EF" w:rsidRPr="0034156A" w:rsidRDefault="004753EF" w:rsidP="004753EF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108BEE59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vady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5.7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>
        <w:rPr>
          <w:rFonts w:ascii="Garamond" w:hAnsi="Garamond"/>
        </w:rPr>
        <w:t xml:space="preserve"> 50 </w:t>
      </w:r>
      <w:r w:rsidRPr="0034156A">
        <w:rPr>
          <w:rFonts w:ascii="Garamond" w:hAnsi="Garamond"/>
        </w:rPr>
        <w:t>EUR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(slovom: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dvadsaťpäť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každý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začatý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deň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omeškania</w:t>
      </w:r>
      <w:r w:rsidRPr="0034156A">
        <w:rPr>
          <w:rFonts w:ascii="Garamond" w:eastAsia="Calibri" w:hAnsi="Garamond"/>
        </w:rPr>
        <w:t>.</w:t>
      </w:r>
      <w:r>
        <w:rPr>
          <w:rFonts w:ascii="Garamond" w:eastAsia="Calibri" w:hAnsi="Garamond"/>
        </w:rPr>
        <w:t xml:space="preserve"> </w:t>
      </w:r>
    </w:p>
    <w:p w14:paraId="6343746B" w14:textId="77777777" w:rsidR="004753EF" w:rsidRPr="0034156A" w:rsidRDefault="004753EF" w:rsidP="004753EF">
      <w:pPr>
        <w:pStyle w:val="Odsekzoznamu"/>
        <w:keepNext/>
        <w:keepLines/>
        <w:tabs>
          <w:tab w:val="left" w:pos="709"/>
        </w:tabs>
        <w:spacing w:after="0" w:line="240" w:lineRule="auto"/>
        <w:ind w:left="709"/>
        <w:jc w:val="both"/>
        <w:rPr>
          <w:rFonts w:ascii="Garamond" w:eastAsia="Calibri" w:hAnsi="Garamond"/>
        </w:rPr>
      </w:pPr>
    </w:p>
    <w:p w14:paraId="2DD60D88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odstúpeniu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dôjde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dôvodu,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schopný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kvalite,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požadovanom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množstve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Kúpnu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Nájomné,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ponúkol,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požadovať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výške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%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obchodovateľného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</w:p>
    <w:p w14:paraId="07D1DA06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Cs/>
        </w:rPr>
      </w:pPr>
    </w:p>
    <w:p w14:paraId="18A5D3D3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</w:rPr>
      </w:pPr>
    </w:p>
    <w:p w14:paraId="2CBC0F9C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</w:rPr>
      </w:pPr>
    </w:p>
    <w:p w14:paraId="45AF91DD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</w:rPr>
      </w:pPr>
    </w:p>
    <w:p w14:paraId="7B7B9BFB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</w:rPr>
      </w:pPr>
    </w:p>
    <w:p w14:paraId="501BDE13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1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Cs/>
          <w:vanish/>
        </w:rPr>
      </w:pPr>
    </w:p>
    <w:p w14:paraId="58235C56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 w:cs="Arial"/>
        </w:rPr>
        <w:t>Povinnosť,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splnenie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zaistené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pokutou,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povinná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plniť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zaplatení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pokuty.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zmysle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tohto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nezaniká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náhradu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vzniknutej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škody.</w:t>
      </w:r>
    </w:p>
    <w:p w14:paraId="5F9A3C7C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jc w:val="both"/>
        <w:rPr>
          <w:rFonts w:ascii="Garamond" w:eastAsia="Calibri" w:hAnsi="Garamond"/>
        </w:rPr>
      </w:pPr>
    </w:p>
    <w:p w14:paraId="3B0F5ACE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  <w:bCs/>
        </w:rPr>
        <w:t>Zmluvné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strany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považujú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určenie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zmysle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tohto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článku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primerané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dostatočne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určité.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Zmluvnú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pokutu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Dodávateľ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zaväzuje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uhradiť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Objednávateľovi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najneskôr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10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(desiatich)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Pracovných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dní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odo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dňa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doručenia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výzvy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zaplatenie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pokuty.</w:t>
      </w:r>
    </w:p>
    <w:p w14:paraId="571B710B" w14:textId="77777777" w:rsidR="004753EF" w:rsidRPr="0034156A" w:rsidRDefault="004753EF" w:rsidP="004753EF">
      <w:pPr>
        <w:pStyle w:val="Odsekzoznamu"/>
        <w:keepNext/>
        <w:keepLines/>
        <w:spacing w:line="240" w:lineRule="auto"/>
        <w:rPr>
          <w:rFonts w:ascii="Garamond" w:eastAsia="Calibri" w:hAnsi="Garamond"/>
        </w:rPr>
      </w:pPr>
    </w:p>
    <w:p w14:paraId="52CC9587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eastAsia="Calibri" w:hAnsi="Garamond" w:cs="Times New Roman"/>
          <w:noProof/>
        </w:rPr>
        <w:t>Zmluvné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strany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sa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dohodli,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že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v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prípade,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ak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Dodávateľ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nie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je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schopný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dodať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Tovar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v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dohodnutej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dodacej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lehote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podľa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článku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3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bod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3.1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Zmluvy,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je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Objednávateľ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oprávnený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uskutočniť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krycí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nákup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a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prípadný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cenový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rozdiel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a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všetky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náklady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navyše,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ktoré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vzniknú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Objednávateľovi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z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tohto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nákupu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preúčtovať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v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plnom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rozsahu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Dodávateľovi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ako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náhradu</w:t>
      </w:r>
      <w:r>
        <w:rPr>
          <w:rFonts w:ascii="Garamond" w:eastAsia="Calibri" w:hAnsi="Garamond" w:cs="Times New Roman"/>
          <w:noProof/>
        </w:rPr>
        <w:t xml:space="preserve"> </w:t>
      </w:r>
      <w:r w:rsidRPr="0034156A">
        <w:rPr>
          <w:rFonts w:ascii="Garamond" w:eastAsia="Calibri" w:hAnsi="Garamond" w:cs="Times New Roman"/>
          <w:noProof/>
        </w:rPr>
        <w:t>škody</w:t>
      </w:r>
    </w:p>
    <w:p w14:paraId="0D91306A" w14:textId="77777777" w:rsidR="004753EF" w:rsidRPr="0034156A" w:rsidRDefault="004753EF" w:rsidP="004753EF">
      <w:pPr>
        <w:pStyle w:val="Odsekzoznamu"/>
        <w:keepNext/>
        <w:keepLines/>
        <w:spacing w:line="240" w:lineRule="auto"/>
        <w:rPr>
          <w:rFonts w:ascii="Garamond" w:eastAsia="Calibri" w:hAnsi="Garamond"/>
        </w:rPr>
      </w:pPr>
    </w:p>
    <w:p w14:paraId="15FB1A38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3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Garamond" w:eastAsia="Calibri" w:hAnsi="Garamond"/>
        </w:rPr>
      </w:pPr>
      <w:r w:rsidRPr="0034156A">
        <w:rPr>
          <w:rFonts w:ascii="Garamond" w:hAnsi="Garamond"/>
          <w:bCs/>
        </w:rPr>
        <w:t>Zmluvná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strana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zodpovedá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škodu,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ktorú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spôsobí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druhej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strane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porušením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svojej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povinnosti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tohto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záväzkového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vzťahu,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je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povinná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ju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nahradiť,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ibaže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preukáže,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že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porušenie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povinnosti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bolo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spôsobené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okolnosťami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vylučujúcimi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zodpovednosť.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prípade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vzniku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škody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pri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jej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náhrade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budú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Zmluvné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strany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postupovať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podľa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§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373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a</w:t>
      </w:r>
      <w:r>
        <w:rPr>
          <w:rFonts w:ascii="Garamond" w:hAnsi="Garamond"/>
          <w:bCs/>
        </w:rPr>
        <w:t xml:space="preserve"> </w:t>
      </w:r>
      <w:proofErr w:type="spellStart"/>
      <w:r w:rsidRPr="0034156A">
        <w:rPr>
          <w:rFonts w:ascii="Garamond" w:hAnsi="Garamond"/>
          <w:bCs/>
        </w:rPr>
        <w:t>nasl</w:t>
      </w:r>
      <w:proofErr w:type="spellEnd"/>
      <w:r w:rsidRPr="0034156A">
        <w:rPr>
          <w:rFonts w:ascii="Garamond" w:hAnsi="Garamond"/>
          <w:bCs/>
        </w:rPr>
        <w:t>.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Obchodného</w:t>
      </w:r>
      <w:r>
        <w:rPr>
          <w:rFonts w:ascii="Garamond" w:hAnsi="Garamond"/>
          <w:bCs/>
        </w:rPr>
        <w:t xml:space="preserve"> </w:t>
      </w:r>
      <w:r w:rsidRPr="0034156A">
        <w:rPr>
          <w:rFonts w:ascii="Garamond" w:hAnsi="Garamond"/>
          <w:bCs/>
        </w:rPr>
        <w:t>zákonníka.</w:t>
      </w:r>
    </w:p>
    <w:p w14:paraId="5D29834D" w14:textId="77777777" w:rsidR="004753EF" w:rsidRPr="0034156A" w:rsidRDefault="004753EF" w:rsidP="004753EF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/>
          <w:b/>
          <w:bCs/>
        </w:rPr>
      </w:pPr>
    </w:p>
    <w:p w14:paraId="1C9EFA37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 w:cs="Arial"/>
          <w:b/>
          <w:bCs/>
          <w:lang w:eastAsia="ar-SA"/>
        </w:rPr>
        <w:lastRenderedPageBreak/>
        <w:t>KOMUNIKÁCIA</w:t>
      </w:r>
    </w:p>
    <w:p w14:paraId="19F1D046" w14:textId="77777777" w:rsidR="004753EF" w:rsidRPr="0034156A" w:rsidRDefault="004753EF" w:rsidP="004753EF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b/>
          <w:bCs/>
          <w:caps/>
        </w:rPr>
      </w:pPr>
    </w:p>
    <w:p w14:paraId="6CCFBB0F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b/>
          <w:bCs/>
          <w:caps/>
        </w:rPr>
      </w:pPr>
      <w:r w:rsidRPr="0034156A">
        <w:rPr>
          <w:rFonts w:ascii="Garamond" w:hAnsi="Garamond"/>
        </w:rPr>
        <w:t>Pokiaľ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inak,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akákoľvek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komunikácia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úkony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súvislosti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plnením,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musia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</w:rPr>
        <w:t>byť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urobené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forme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doručené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adresy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uvedené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záhlaví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adresy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kontaktné</w:t>
      </w:r>
      <w:r>
        <w:rPr>
          <w:rFonts w:ascii="Garamond" w:hAnsi="Garamond"/>
          <w:b/>
          <w:bCs/>
          <w:caps/>
        </w:rPr>
        <w:t xml:space="preserve"> </w:t>
      </w:r>
      <w:r w:rsidRPr="0034156A">
        <w:rPr>
          <w:rFonts w:ascii="Garamond" w:hAnsi="Garamond"/>
        </w:rPr>
        <w:t>osoby,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navzájom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oznámia.</w:t>
      </w:r>
    </w:p>
    <w:p w14:paraId="7848200A" w14:textId="77777777" w:rsidR="004753EF" w:rsidRPr="0034156A" w:rsidRDefault="004753EF" w:rsidP="004753EF">
      <w:pPr>
        <w:pStyle w:val="Odsekzoznamu"/>
        <w:keepNext/>
        <w:keepLines/>
        <w:tabs>
          <w:tab w:val="left" w:pos="720"/>
        </w:tabs>
        <w:spacing w:after="0" w:line="240" w:lineRule="auto"/>
        <w:ind w:left="360"/>
        <w:jc w:val="both"/>
        <w:outlineLvl w:val="1"/>
        <w:rPr>
          <w:rFonts w:ascii="Garamond" w:hAnsi="Garamond"/>
        </w:rPr>
      </w:pPr>
    </w:p>
    <w:p w14:paraId="02020790" w14:textId="77777777" w:rsidR="004753EF" w:rsidRPr="00582E93" w:rsidRDefault="004753EF" w:rsidP="004753EF">
      <w:pPr>
        <w:pStyle w:val="Odsekzoznamu"/>
        <w:keepNext/>
        <w:keepLines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</w:rPr>
      </w:pPr>
      <w:r w:rsidRPr="00582E93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dohodli,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akékoľvek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oznámenie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iná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formálna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korešpondencia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budú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účely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považovať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582E93">
        <w:rPr>
          <w:rFonts w:ascii="Garamond" w:hAnsi="Garamond"/>
        </w:rPr>
        <w:t>doručené:</w:t>
      </w:r>
    </w:p>
    <w:p w14:paraId="22E8D065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jc w:val="both"/>
        <w:rPr>
          <w:rFonts w:ascii="Garamond" w:hAnsi="Garamond"/>
        </w:rPr>
      </w:pPr>
    </w:p>
    <w:p w14:paraId="588F6532" w14:textId="77777777" w:rsidR="004753EF" w:rsidRPr="0034156A" w:rsidRDefault="004753EF" w:rsidP="004753EF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doručenia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bola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osobne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kuriérnou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službou;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</w:p>
    <w:p w14:paraId="102A09FB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37CD9B5B" w14:textId="77777777" w:rsidR="004753EF" w:rsidRPr="0034156A" w:rsidRDefault="004753EF" w:rsidP="004753EF">
      <w:pPr>
        <w:keepNext/>
        <w:keepLines/>
        <w:numPr>
          <w:ilvl w:val="0"/>
          <w:numId w:val="20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lang w:eastAsia="cs-CZ"/>
        </w:rPr>
      </w:pPr>
      <w:r w:rsidRPr="0034156A">
        <w:rPr>
          <w:rFonts w:ascii="Garamond" w:hAnsi="Garamond"/>
          <w:lang w:eastAsia="cs-CZ"/>
        </w:rPr>
        <w:t>5.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(piaty)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Pracovný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nasledujúci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dni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podania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pošte,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ak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bola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poslaná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doporučenou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poštou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v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deň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doručenia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zásielky,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podľa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toho,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čo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nastane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skôr;</w:t>
      </w:r>
      <w:r>
        <w:rPr>
          <w:rFonts w:ascii="Garamond" w:hAnsi="Garamond"/>
          <w:lang w:eastAsia="cs-CZ"/>
        </w:rPr>
        <w:t xml:space="preserve"> </w:t>
      </w:r>
      <w:r w:rsidRPr="0034156A">
        <w:rPr>
          <w:rFonts w:ascii="Garamond" w:hAnsi="Garamond"/>
          <w:lang w:eastAsia="cs-CZ"/>
        </w:rPr>
        <w:t>alebo</w:t>
      </w:r>
    </w:p>
    <w:p w14:paraId="65CDBC3C" w14:textId="77777777" w:rsidR="004753EF" w:rsidRPr="0034156A" w:rsidRDefault="004753EF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</w:p>
    <w:p w14:paraId="4B0FFF50" w14:textId="197C08D1" w:rsidR="004753EF" w:rsidRPr="0034156A" w:rsidRDefault="009648AD" w:rsidP="004753EF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lang w:eastAsia="cs-CZ"/>
        </w:rPr>
      </w:pPr>
      <w:r w:rsidRPr="009648AD">
        <w:rPr>
          <w:rFonts w:ascii="Garamond" w:hAnsi="Garamond"/>
          <w:sz w:val="20"/>
          <w:szCs w:val="20"/>
        </w:rPr>
        <w:t xml:space="preserve"> </w:t>
      </w:r>
      <w:r w:rsidRPr="00E0123D">
        <w:rPr>
          <w:rFonts w:ascii="Garamond" w:hAnsi="Garamond"/>
        </w:rPr>
        <w:t>v deň potvrdeného doručenia e-mailu, ak bol tento e-mail doručený do 15:00 hod. v ktorýkoľvek Pracovný deň a v ostatných prípadoch v Pracovný deň nasledujúci po dni doručenia e-mailu, avšak s výnimkou prípadov, v ktorých bude adresátovi e-mailu doručený príslušný e-mail v čase, kedy bude mať tento adresát nastavenú automatickú odpoveď týkajúcu sa jeho neprítomnosti.</w:t>
      </w:r>
    </w:p>
    <w:p w14:paraId="3FC26CB7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48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lang w:eastAsia="cs-CZ"/>
        </w:rPr>
      </w:pPr>
      <w:r w:rsidRPr="0034156A">
        <w:rPr>
          <w:rFonts w:ascii="Garamond" w:hAnsi="Garamond"/>
        </w:rPr>
        <w:t>Zmeny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identifikačných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údajov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uvedených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v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Zmluve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sú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si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Zmluvné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strany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povinné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oznámiť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do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5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(piatich)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Pracovných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dní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od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realizácie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hAnsi="Garamond"/>
        </w:rPr>
        <w:t>týchto</w:t>
      </w:r>
      <w:r>
        <w:rPr>
          <w:rFonts w:ascii="Garamond" w:eastAsia="Calibri" w:hAnsi="Garamond"/>
          <w:noProof/>
        </w:rPr>
        <w:t xml:space="preserve"> </w:t>
      </w:r>
      <w:r w:rsidRPr="0034156A">
        <w:rPr>
          <w:rFonts w:ascii="Garamond" w:eastAsia="Calibri" w:hAnsi="Garamond"/>
          <w:noProof/>
        </w:rPr>
        <w:t>zmien.</w:t>
      </w:r>
    </w:p>
    <w:p w14:paraId="20D17B5A" w14:textId="77777777" w:rsidR="004753EF" w:rsidRPr="0034156A" w:rsidRDefault="004753EF" w:rsidP="004753EF">
      <w:pPr>
        <w:keepNext/>
        <w:keepLines/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</w:p>
    <w:p w14:paraId="1F76017E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TRVANIE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A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ZÁNIK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ZMLUVY</w:t>
      </w:r>
    </w:p>
    <w:p w14:paraId="0D23F16E" w14:textId="77777777" w:rsidR="004753EF" w:rsidRPr="0034156A" w:rsidRDefault="004753EF" w:rsidP="004753EF">
      <w:pPr>
        <w:keepNext/>
        <w:keepLines/>
        <w:tabs>
          <w:tab w:val="left" w:pos="0"/>
          <w:tab w:val="left" w:pos="426"/>
        </w:tabs>
        <w:spacing w:after="0" w:line="240" w:lineRule="auto"/>
        <w:jc w:val="both"/>
        <w:rPr>
          <w:rFonts w:ascii="Garamond" w:hAnsi="Garamond" w:cs="Arial"/>
          <w:b/>
        </w:rPr>
      </w:pPr>
    </w:p>
    <w:p w14:paraId="36F1B458" w14:textId="77777777" w:rsidR="004753EF" w:rsidRPr="003E6CAD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  <w:b/>
        </w:rPr>
      </w:pPr>
      <w:r w:rsidRPr="0034156A">
        <w:rPr>
          <w:rFonts w:ascii="Garamond" w:hAnsi="Garamond" w:cs="Arial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  <w:bCs/>
        </w:rPr>
        <w:t>uzatvára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dobu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určitú,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to:</w:t>
      </w:r>
    </w:p>
    <w:p w14:paraId="71A07453" w14:textId="77777777" w:rsidR="004753EF" w:rsidRPr="0034156A" w:rsidRDefault="004753EF" w:rsidP="004753EF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  <w:b/>
        </w:rPr>
      </w:pPr>
    </w:p>
    <w:p w14:paraId="339B849F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34156A">
        <w:rPr>
          <w:rFonts w:ascii="Garamond" w:hAnsi="Garamond"/>
          <w:b/>
        </w:rPr>
        <w:t>na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24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(dvadsaťštyri)</w:t>
      </w:r>
      <w:r>
        <w:rPr>
          <w:rFonts w:ascii="Garamond" w:hAnsi="Garamond"/>
          <w:b/>
        </w:rPr>
        <w:t xml:space="preserve"> </w:t>
      </w:r>
      <w:r w:rsidRPr="0034156A">
        <w:rPr>
          <w:rFonts w:ascii="Garamond" w:hAnsi="Garamond"/>
          <w:b/>
        </w:rPr>
        <w:t>mesiacov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Zmluvy;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</w:p>
    <w:p w14:paraId="703B93F6" w14:textId="77777777" w:rsidR="004753EF" w:rsidRPr="0034156A" w:rsidRDefault="004753EF" w:rsidP="004753EF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38A83A28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7"/>
        </w:numPr>
        <w:tabs>
          <w:tab w:val="left" w:pos="0"/>
          <w:tab w:val="left" w:pos="709"/>
        </w:tabs>
        <w:spacing w:after="0" w:line="240" w:lineRule="auto"/>
        <w:ind w:hanging="11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vyčerpania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obchodovateľného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finančného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2.3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</w:p>
    <w:p w14:paraId="28CBD8B0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/>
        </w:rPr>
      </w:pPr>
    </w:p>
    <w:p w14:paraId="2F44AEB5" w14:textId="77777777" w:rsidR="004753EF" w:rsidRPr="009954B4" w:rsidRDefault="004753EF" w:rsidP="004753EF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  <w:r w:rsidRPr="009954B4">
        <w:rPr>
          <w:rFonts w:ascii="Garamond" w:hAnsi="Garamond"/>
        </w:rPr>
        <w:t>podľa toho, ktorá z vyššie uvedených skutočností nastane skôr.</w:t>
      </w:r>
    </w:p>
    <w:p w14:paraId="78EF1644" w14:textId="77777777" w:rsidR="004753EF" w:rsidRPr="009954B4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0736179B" w14:textId="77777777" w:rsidR="004753EF" w:rsidRPr="009954B4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  <w:r w:rsidRPr="009954B4">
        <w:rPr>
          <w:rFonts w:ascii="Garamond" w:hAnsi="Garamond" w:cs="Arial"/>
        </w:rPr>
        <w:t xml:space="preserve">V prípade, že nedôjde k vyčerpaniu obchodovateľného objemu podľa článku 2 bod 2.3 Zmluvy počas </w:t>
      </w:r>
      <w:r>
        <w:rPr>
          <w:rFonts w:ascii="Garamond" w:hAnsi="Garamond" w:cs="Arial"/>
        </w:rPr>
        <w:t xml:space="preserve">24 </w:t>
      </w:r>
      <w:r w:rsidRPr="009954B4">
        <w:rPr>
          <w:rFonts w:ascii="Garamond" w:hAnsi="Garamond" w:cs="Arial"/>
        </w:rPr>
        <w:t>(</w:t>
      </w:r>
      <w:r>
        <w:rPr>
          <w:rFonts w:ascii="Garamond" w:hAnsi="Garamond" w:cs="Arial"/>
        </w:rPr>
        <w:t>dvadsiatich štyroch</w:t>
      </w:r>
      <w:r w:rsidRPr="009954B4">
        <w:rPr>
          <w:rFonts w:ascii="Garamond" w:hAnsi="Garamond" w:cs="Arial"/>
        </w:rPr>
        <w:t>) mesiacov odo dňa účinnosti Zmluvy, môže byť Zmluva na návrh Objednávateľa predĺžená do vyčerpania obchodovateľného objemu. Zmluva bude predĺžená podľa predchádzajúcej vety uzatvorením písomného dodatku k Zmluve.</w:t>
      </w:r>
    </w:p>
    <w:p w14:paraId="4134542C" w14:textId="77777777" w:rsidR="004753EF" w:rsidRPr="009954B4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  <w:sz w:val="20"/>
          <w:szCs w:val="20"/>
        </w:rPr>
      </w:pPr>
    </w:p>
    <w:p w14:paraId="0F8E050A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byť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ukončená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skôr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tomto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článku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9.1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jednostranným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odstúpením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jednostranným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vypovedaním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písomnou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dohodou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Zmluvných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strán.</w:t>
      </w:r>
    </w:p>
    <w:p w14:paraId="5663F712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540A4E58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Odstúpiť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podstatnom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porušení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zmluvného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záväzku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ostatných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prípadoch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zákone.</w:t>
      </w:r>
    </w:p>
    <w:p w14:paraId="2A6C79E2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1E8CACDE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podstatné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porušenie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považuje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prípady,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ak:</w:t>
      </w:r>
    </w:p>
    <w:p w14:paraId="15D08B5B" w14:textId="77777777" w:rsidR="004753EF" w:rsidRPr="0034156A" w:rsidRDefault="004753EF" w:rsidP="004753EF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</w:rPr>
      </w:pPr>
    </w:p>
    <w:p w14:paraId="7C7ED934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nedodrží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dodaciu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3.1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nezjedná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výzve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poskytne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dodatočnú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primeranú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opatrenia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náprave;</w:t>
      </w:r>
    </w:p>
    <w:p w14:paraId="295F941B" w14:textId="77777777" w:rsidR="004753EF" w:rsidRPr="0034156A" w:rsidRDefault="004753EF" w:rsidP="004753EF">
      <w:pPr>
        <w:keepNext/>
        <w:keepLines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hAnsi="Garamond"/>
        </w:rPr>
      </w:pPr>
    </w:p>
    <w:p w14:paraId="52C19F28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dodaný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Tovar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zodpovedať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vlastnostiam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dohodnutým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objednávke,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nezjedná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výzve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poskytne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dodatočnú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primeranú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opatrenia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náprave;</w:t>
      </w:r>
    </w:p>
    <w:p w14:paraId="6903A914" w14:textId="77777777" w:rsidR="004753EF" w:rsidRPr="0034156A" w:rsidRDefault="004753EF" w:rsidP="004753EF">
      <w:pPr>
        <w:pStyle w:val="Odsekzoznamu"/>
        <w:keepNext/>
        <w:keepLines/>
        <w:tabs>
          <w:tab w:val="left" w:pos="0"/>
          <w:tab w:val="left" w:pos="1418"/>
        </w:tabs>
        <w:spacing w:after="0" w:line="240" w:lineRule="auto"/>
        <w:ind w:left="1418"/>
        <w:jc w:val="both"/>
        <w:rPr>
          <w:rFonts w:ascii="Garamond" w:hAnsi="Garamond"/>
        </w:rPr>
      </w:pPr>
    </w:p>
    <w:p w14:paraId="4C7A6584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nevybaví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reklamáciu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lehotách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5.7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nezjedná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výzve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poskytne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dodatočnú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primeranú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lehotu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určené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opatrenia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náprave;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</w:p>
    <w:p w14:paraId="0E955F75" w14:textId="77777777" w:rsidR="004753EF" w:rsidRPr="0034156A" w:rsidRDefault="004753EF" w:rsidP="004753EF">
      <w:pPr>
        <w:keepNext/>
        <w:keepLines/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/>
        <w:contextualSpacing/>
        <w:jc w:val="both"/>
        <w:rPr>
          <w:rFonts w:ascii="Garamond" w:hAnsi="Garamond"/>
        </w:rPr>
      </w:pPr>
    </w:p>
    <w:p w14:paraId="137BD191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28"/>
        </w:numPr>
        <w:tabs>
          <w:tab w:val="left" w:pos="0"/>
          <w:tab w:val="left" w:pos="1418"/>
        </w:tabs>
        <w:spacing w:after="0" w:line="240" w:lineRule="auto"/>
        <w:ind w:left="1418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niektoré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vyhlásení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6.1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a/alebo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6.2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ukáže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nepravdivé.</w:t>
      </w:r>
    </w:p>
    <w:p w14:paraId="102354C9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367863D5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lastRenderedPageBreak/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taktiež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právo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odstúpiť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čase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uzavretia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nebol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zapísaný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registri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partnerov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verejného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sektora,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tohto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registra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vymazaný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právoplatne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uložený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zákaz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účasti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§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182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3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písm.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b)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ZVO.</w:t>
      </w:r>
    </w:p>
    <w:p w14:paraId="439AC0CA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22E2DA21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podstatné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porušenie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považuje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vyhlásení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článku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6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6.5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ukáže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nepravdivé.</w:t>
      </w:r>
    </w:p>
    <w:p w14:paraId="73D6E82C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/>
        </w:rPr>
      </w:pPr>
    </w:p>
    <w:p w14:paraId="1695C511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Výzvy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tomto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článku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musia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byť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adresy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doručovanie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písomností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uvedené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záhlaví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Zmluvy.</w:t>
      </w:r>
    </w:p>
    <w:p w14:paraId="0AB5D201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</w:p>
    <w:p w14:paraId="7C462602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Odstúpenie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nadobudne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účinnosť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dňom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písomného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oznámenia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 w:cs="Arial"/>
        </w:rPr>
        <w:t>odstúpení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druhej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strane.</w:t>
      </w:r>
    </w:p>
    <w:p w14:paraId="2A2D1D07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1FBF6A97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Odstúpením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zaniká,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teda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zanikajú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vyplývajú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Odstúpenie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nedotýka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zaplatenie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pokuty,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náhradu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škody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vzniknutej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porušením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ostatných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nárokov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vzhľadom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podstatu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zánikom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nezanikajú.</w:t>
      </w:r>
    </w:p>
    <w:p w14:paraId="0D68DC8E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0AE1E1D2" w14:textId="77777777" w:rsidR="004753EF" w:rsidRPr="0034156A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môže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Objednávateľ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vypovedať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bez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udania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dôvodu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zaslaním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pričom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výpovedná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lehota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je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1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(jeden)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začína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plynúť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prvým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dňom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nasledujúceho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mesiaci,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ktorom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bola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výpoveď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doručená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Dodávateľovi.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Objednávky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potvrdené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eastAsia="Times New Roman" w:hAnsi="Garamond" w:cs="Times New Roman"/>
          <w:lang w:eastAsia="en-US"/>
        </w:rPr>
        <w:t>Zmluvnými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stranami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pred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dátumom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odoslania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výpovede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Dodávateľovi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zostávajú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platné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vybavené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podľa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Zmluvy.</w:t>
      </w:r>
    </w:p>
    <w:p w14:paraId="16A0EB8A" w14:textId="77777777" w:rsidR="004753EF" w:rsidRPr="0034156A" w:rsidRDefault="004753EF" w:rsidP="004753EF">
      <w:pPr>
        <w:keepNext/>
        <w:keepLines/>
        <w:tabs>
          <w:tab w:val="left" w:pos="0"/>
          <w:tab w:val="left" w:pos="709"/>
        </w:tabs>
        <w:spacing w:after="0" w:line="240" w:lineRule="auto"/>
        <w:jc w:val="both"/>
        <w:rPr>
          <w:rFonts w:ascii="Garamond" w:hAnsi="Garamond" w:cs="Arial"/>
        </w:rPr>
      </w:pPr>
    </w:p>
    <w:p w14:paraId="3678D417" w14:textId="77777777" w:rsidR="004753EF" w:rsidRDefault="004753EF" w:rsidP="004753EF">
      <w:pPr>
        <w:pStyle w:val="Odsekzoznamu"/>
        <w:keepNext/>
        <w:keepLines/>
        <w:numPr>
          <w:ilvl w:val="1"/>
          <w:numId w:val="41"/>
        </w:numPr>
        <w:tabs>
          <w:tab w:val="left" w:pos="0"/>
          <w:tab w:val="left" w:pos="709"/>
        </w:tabs>
        <w:spacing w:after="0" w:line="240" w:lineRule="auto"/>
        <w:ind w:left="709" w:hanging="709"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zaniká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základe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písomnej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Zmluvných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strán.</w:t>
      </w:r>
    </w:p>
    <w:p w14:paraId="546D50B8" w14:textId="77777777" w:rsidR="004753EF" w:rsidRPr="0034156A" w:rsidRDefault="004753EF" w:rsidP="004753EF">
      <w:pPr>
        <w:pStyle w:val="Odsekzoznamu"/>
        <w:keepNext/>
        <w:keepLines/>
        <w:tabs>
          <w:tab w:val="left" w:pos="0"/>
          <w:tab w:val="left" w:pos="709"/>
        </w:tabs>
        <w:spacing w:after="0" w:line="240" w:lineRule="auto"/>
        <w:ind w:left="709"/>
        <w:jc w:val="both"/>
        <w:rPr>
          <w:rFonts w:ascii="Garamond" w:hAnsi="Garamond" w:cs="Arial"/>
        </w:rPr>
      </w:pPr>
    </w:p>
    <w:p w14:paraId="00BE7EEF" w14:textId="77777777" w:rsidR="004753EF" w:rsidRPr="0034156A" w:rsidRDefault="004753EF" w:rsidP="004753EF">
      <w:pPr>
        <w:pStyle w:val="Odsekzoznamu"/>
        <w:keepNext/>
        <w:keepLines/>
        <w:numPr>
          <w:ilvl w:val="0"/>
          <w:numId w:val="3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hAnsi="Garamond" w:cs="Arial"/>
          <w:b/>
        </w:rPr>
      </w:pPr>
      <w:r w:rsidRPr="0034156A">
        <w:rPr>
          <w:rFonts w:ascii="Garamond" w:hAnsi="Garamond" w:cs="Arial"/>
          <w:b/>
          <w:bCs/>
          <w:lang w:eastAsia="ar-SA"/>
        </w:rPr>
        <w:t>ZÁVEREČNÉ</w:t>
      </w:r>
      <w:r>
        <w:rPr>
          <w:rFonts w:ascii="Garamond" w:hAnsi="Garamond" w:cs="Arial"/>
          <w:b/>
        </w:rPr>
        <w:t xml:space="preserve"> </w:t>
      </w:r>
      <w:r w:rsidRPr="0034156A">
        <w:rPr>
          <w:rFonts w:ascii="Garamond" w:hAnsi="Garamond" w:cs="Arial"/>
          <w:b/>
        </w:rPr>
        <w:t>USTANOVENIA</w:t>
      </w:r>
    </w:p>
    <w:p w14:paraId="2718535E" w14:textId="77777777" w:rsidR="004753EF" w:rsidRPr="0034156A" w:rsidRDefault="004753EF" w:rsidP="004753EF">
      <w:pPr>
        <w:keepNext/>
        <w:keepLines/>
        <w:tabs>
          <w:tab w:val="left" w:pos="720"/>
        </w:tabs>
        <w:spacing w:after="0" w:line="240" w:lineRule="auto"/>
        <w:ind w:left="720"/>
        <w:jc w:val="both"/>
        <w:outlineLvl w:val="1"/>
        <w:rPr>
          <w:rFonts w:ascii="Garamond" w:hAnsi="Garamond" w:cs="Arial"/>
          <w:b/>
        </w:rPr>
      </w:pPr>
    </w:p>
    <w:p w14:paraId="6B430DFF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left="709" w:hanging="709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nadobúda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účinnosť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dňom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nasledujúcim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zverejnenia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zmysle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§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47a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Občianskeho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zákonníka.</w:t>
      </w:r>
    </w:p>
    <w:p w14:paraId="067CD49B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DF4FBD2" w14:textId="77777777" w:rsidR="004753EF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Práva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prechádzajú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právnych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nástupcov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Žiadna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previesť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tretiu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osobu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predchádzajúceho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písomného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súhlasu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druhej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strany.</w:t>
      </w:r>
    </w:p>
    <w:p w14:paraId="3A6DAC5D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1C7A360B" w14:textId="77777777" w:rsidR="004753EF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/>
        </w:rPr>
        <w:t>Zmluvné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dohodli,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že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vzťahy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upravené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vzťahy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vznikajúce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spravujú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právnym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poriadkom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Slovenskej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republiky.</w:t>
      </w:r>
    </w:p>
    <w:p w14:paraId="1777F7B3" w14:textId="77777777" w:rsidR="004753EF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 w:cs="Arial"/>
        </w:rPr>
      </w:pPr>
    </w:p>
    <w:p w14:paraId="70664E3D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Arial"/>
        </w:rPr>
        <w:t>Zmluvné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dohodli,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že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akýkoľvek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spor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vzniknutý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na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základe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súvislosti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Zmluvou,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vrátane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otázok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platnosti,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účinnosti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alebo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výkladu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Zmluvy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bude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rozhodnutý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príslušným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súdom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v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Slovenskej</w:t>
      </w:r>
      <w:r>
        <w:rPr>
          <w:rFonts w:ascii="Garamond" w:hAnsi="Garamond" w:cs="Arial"/>
        </w:rPr>
        <w:t xml:space="preserve"> </w:t>
      </w:r>
      <w:r w:rsidRPr="0034156A">
        <w:rPr>
          <w:rFonts w:ascii="Garamond" w:hAnsi="Garamond" w:cs="Arial"/>
        </w:rPr>
        <w:t>republike.</w:t>
      </w:r>
    </w:p>
    <w:p w14:paraId="1FD46D8D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37B8993" w14:textId="77777777" w:rsidR="004753EF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dohodli,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rozsahu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predpisy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pripúšťajú,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vylučujú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právo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započítať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súhlasu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akúkoľvek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voči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oproti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akejkoľvek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voči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Dodávateľovi.</w:t>
      </w:r>
    </w:p>
    <w:p w14:paraId="25598D98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7799B4BE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dohodli,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môže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kedykoľvek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započítať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voči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Dodávateľovi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proti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akejkoľvek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ohľadu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čase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započítania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splatná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nie),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voči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Objednávateľovi.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započítavané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denominované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rôznych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menách,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oprávnený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účely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započítania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prepočítať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čiastku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ktorejkoľvek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meny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druhej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pohľadávky,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použije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výmenný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kurz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stanovený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kurzovom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lístku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publikovanom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Európskou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centrálnou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bankou.</w:t>
      </w:r>
    </w:p>
    <w:p w14:paraId="5EB7C386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4AD4D81A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meniť,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dopĺňať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zrušiť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len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písomne,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formou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očíslovaných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dodatkov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podpísaných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Zmluvnými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stranami.</w:t>
      </w:r>
    </w:p>
    <w:p w14:paraId="627330EA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</w:p>
    <w:p w14:paraId="7828682E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 w:cs="Arial"/>
        </w:rPr>
      </w:pPr>
      <w:r w:rsidRPr="0034156A">
        <w:rPr>
          <w:rFonts w:ascii="Garamond" w:hAnsi="Garamond" w:cs="Garamond"/>
        </w:rPr>
        <w:lastRenderedPageBreak/>
        <w:t>V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/>
        </w:rPr>
        <w:t>prípade</w:t>
      </w:r>
      <w:r w:rsidRPr="0034156A">
        <w:rPr>
          <w:rFonts w:ascii="Garamond" w:hAnsi="Garamond" w:cs="Garamond"/>
        </w:rPr>
        <w:t>,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ak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niektoré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stane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neplatným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nevymáhateľným,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nemá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takáto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neplatnosť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/>
        </w:rPr>
        <w:t>nevymáhateľnosť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niektorého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vplyv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platnosť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vymáhateľnosť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ostatných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Zmluvy.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Zmluvné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strany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sú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takomto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prípade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povinné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bez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zbytočného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odkladu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uzatvoriť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dodatok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Zmluve,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ktorý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nahradí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neplatné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alebo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nevymáhateľné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ustanovenie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iným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ustanovením,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ktoré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ho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právnom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aj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obchodnom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zmysle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najbližšie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nahradzuje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tak,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aby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bola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vôľa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Zmluvných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strán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vyjadrená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v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nahrádzaných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ustanoveniach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Zmluvy</w:t>
      </w:r>
      <w:r>
        <w:rPr>
          <w:rFonts w:ascii="Garamond" w:hAnsi="Garamond" w:cs="Garamond"/>
        </w:rPr>
        <w:t xml:space="preserve"> </w:t>
      </w:r>
      <w:r w:rsidRPr="0034156A">
        <w:rPr>
          <w:rFonts w:ascii="Garamond" w:hAnsi="Garamond" w:cs="Garamond"/>
        </w:rPr>
        <w:t>zachovaná.</w:t>
      </w:r>
    </w:p>
    <w:p w14:paraId="4131B17C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2A72B6CB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Žiadna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strán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nezodpovedá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nesplnenie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svojej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pokiaľ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dôjde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nepredvídateľnej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nemôže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ovplyvniť,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najmä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živelnej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pohrome,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vojne,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občianskym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nepokojom,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nedostatku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surovín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trhu,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sabotáži,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štrajku,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inému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prípadu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tzv.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„vyššej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moci“.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alebo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nemožnosť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plnenia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druhej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bezodkladne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oznámiť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vyvinúť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maximálne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úsilie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takejto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pokiaľ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bude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možné.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odstránení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tejto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udalosti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zaväzuje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vyvinúť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maximálne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úsilie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splneniu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omeškanej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povinnosti.</w:t>
      </w:r>
    </w:p>
    <w:p w14:paraId="0DDB4DEF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3149888A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Zmluvné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zhodne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prehlasujú,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riadne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prečítali,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(ii)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plnom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rozsahu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porozumeli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obsahu,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proofErr w:type="spellStart"/>
      <w:r w:rsidRPr="0034156A">
        <w:rPr>
          <w:rFonts w:ascii="Garamond" w:hAnsi="Garamond"/>
        </w:rPr>
        <w:t>ne</w:t>
      </w:r>
      <w:proofErr w:type="spellEnd"/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dostatočne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zrozumiteľný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určitý,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(iii)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táto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vyjadruje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ich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slobodnú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vážnu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vôľu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bez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akýchkoľvek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omylov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(iv)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táto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nebola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uzavretá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tiesni,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ani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nápadne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nevýhodných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podmienok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plynúcich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ktorúkoľvek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Zmluvnú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stranu,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na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znak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čoho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týmto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vlastnoručne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podpisujú.</w:t>
      </w:r>
    </w:p>
    <w:p w14:paraId="6D07F13E" w14:textId="77777777" w:rsidR="004753EF" w:rsidRPr="0034156A" w:rsidRDefault="004753EF" w:rsidP="004753EF">
      <w:pPr>
        <w:keepNext/>
        <w:keepLines/>
        <w:spacing w:after="0" w:line="240" w:lineRule="auto"/>
        <w:ind w:left="720"/>
        <w:contextualSpacing/>
        <w:jc w:val="both"/>
        <w:rPr>
          <w:rFonts w:ascii="Garamond" w:hAnsi="Garamond"/>
        </w:rPr>
      </w:pPr>
    </w:p>
    <w:p w14:paraId="64BED2EE" w14:textId="77777777" w:rsidR="004753EF" w:rsidRPr="0034156A" w:rsidRDefault="004753EF" w:rsidP="004753EF">
      <w:pPr>
        <w:keepNext/>
        <w:keepLines/>
        <w:numPr>
          <w:ilvl w:val="0"/>
          <w:numId w:val="21"/>
        </w:numPr>
        <w:spacing w:after="0" w:line="240" w:lineRule="auto"/>
        <w:ind w:hanging="720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Zmluva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vyhotovená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</w:t>
      </w:r>
      <w:r>
        <w:rPr>
          <w:rFonts w:ascii="Garamond" w:hAnsi="Garamond"/>
        </w:rPr>
        <w:t xml:space="preserve"> 3 (troch</w:t>
      </w:r>
      <w:r w:rsidRPr="0034156A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rovnopisoch,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s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tým,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že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všetky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majú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platnosť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originálu,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pričom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Objednávateľ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>
        <w:rPr>
          <w:rFonts w:ascii="Garamond" w:hAnsi="Garamond"/>
        </w:rPr>
        <w:t xml:space="preserve"> 2 (dva</w:t>
      </w:r>
      <w:r w:rsidRPr="0034156A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rovnopisy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Dodávateľ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dostane</w:t>
      </w:r>
      <w:r>
        <w:rPr>
          <w:rFonts w:ascii="Garamond" w:hAnsi="Garamond"/>
        </w:rPr>
        <w:t xml:space="preserve"> 1 (jeden</w:t>
      </w:r>
      <w:r w:rsidRPr="0034156A">
        <w:rPr>
          <w:rFonts w:ascii="Garamond" w:hAnsi="Garamond"/>
        </w:rPr>
        <w:t>)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jej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rovnopis.</w:t>
      </w:r>
    </w:p>
    <w:p w14:paraId="07AED499" w14:textId="77777777" w:rsidR="004753EF" w:rsidRPr="0034156A" w:rsidRDefault="004753EF" w:rsidP="004753EF">
      <w:pPr>
        <w:keepNext/>
        <w:keepLines/>
        <w:tabs>
          <w:tab w:val="left" w:pos="0"/>
          <w:tab w:val="left" w:pos="426"/>
        </w:tabs>
        <w:spacing w:after="0" w:line="240" w:lineRule="auto"/>
        <w:ind w:left="360"/>
        <w:jc w:val="both"/>
        <w:rPr>
          <w:rFonts w:ascii="Garamond" w:hAnsi="Garamond" w:cs="Arial"/>
        </w:rPr>
      </w:pPr>
    </w:p>
    <w:p w14:paraId="591EA6C8" w14:textId="77777777" w:rsidR="004753EF" w:rsidRPr="0034156A" w:rsidRDefault="004753EF" w:rsidP="004753EF">
      <w:pPr>
        <w:keepNext/>
        <w:keepLines/>
        <w:tabs>
          <w:tab w:val="left" w:pos="426"/>
          <w:tab w:val="left" w:pos="709"/>
          <w:tab w:val="left" w:pos="851"/>
          <w:tab w:val="left" w:pos="4500"/>
        </w:tabs>
        <w:spacing w:after="0" w:line="240" w:lineRule="auto"/>
        <w:rPr>
          <w:rFonts w:ascii="Garamond" w:hAnsi="Garamond"/>
        </w:rPr>
      </w:pPr>
      <w:r w:rsidRPr="0034156A">
        <w:rPr>
          <w:rFonts w:ascii="Garamond" w:hAnsi="Garamond"/>
          <w:u w:val="single"/>
        </w:rPr>
        <w:t>Prílohy</w:t>
      </w:r>
      <w:r w:rsidRPr="0034156A">
        <w:rPr>
          <w:rFonts w:ascii="Garamond" w:hAnsi="Garamond"/>
        </w:rPr>
        <w:t>:</w:t>
      </w:r>
      <w:r>
        <w:rPr>
          <w:rFonts w:ascii="Garamond" w:hAnsi="Garamond"/>
        </w:rPr>
        <w:t xml:space="preserve">  </w:t>
      </w:r>
    </w:p>
    <w:p w14:paraId="07F11F26" w14:textId="77777777" w:rsidR="004753EF" w:rsidRPr="0034156A" w:rsidRDefault="004753EF" w:rsidP="004753EF">
      <w:pPr>
        <w:keepNext/>
        <w:keepLines/>
        <w:spacing w:after="0" w:line="240" w:lineRule="auto"/>
        <w:contextualSpacing/>
        <w:jc w:val="both"/>
        <w:rPr>
          <w:rFonts w:ascii="Garamond" w:hAnsi="Garamond"/>
        </w:rPr>
      </w:pPr>
      <w:r w:rsidRPr="0034156A">
        <w:rPr>
          <w:rFonts w:ascii="Garamond" w:hAnsi="Garamond"/>
        </w:rPr>
        <w:t>Príloha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1</w:t>
      </w:r>
      <w:r w:rsidRPr="0034156A">
        <w:rPr>
          <w:rFonts w:ascii="Garamond" w:hAnsi="Garamond"/>
        </w:rPr>
        <w:tab/>
        <w:t>Špecifikácia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Tovaru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a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jednotková</w:t>
      </w:r>
      <w:r>
        <w:rPr>
          <w:rFonts w:ascii="Garamond" w:hAnsi="Garamond"/>
        </w:rPr>
        <w:t xml:space="preserve"> </w:t>
      </w:r>
      <w:r w:rsidRPr="0034156A">
        <w:rPr>
          <w:rFonts w:ascii="Garamond" w:hAnsi="Garamond"/>
        </w:rPr>
        <w:t>cena</w:t>
      </w:r>
    </w:p>
    <w:p w14:paraId="4844BC23" w14:textId="77777777" w:rsidR="004753EF" w:rsidRPr="0034156A" w:rsidRDefault="004753EF" w:rsidP="004753EF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/>
          <w:b/>
        </w:rPr>
      </w:pPr>
    </w:p>
    <w:p w14:paraId="0FF2618F" w14:textId="77777777" w:rsidR="004753EF" w:rsidRDefault="004753EF" w:rsidP="004753EF">
      <w:pPr>
        <w:keepNext/>
        <w:keepLines/>
        <w:spacing w:after="0" w:line="240" w:lineRule="auto"/>
        <w:jc w:val="center"/>
        <w:rPr>
          <w:rFonts w:ascii="Garamond" w:hAnsi="Garamond"/>
          <w:b/>
        </w:rPr>
        <w:sectPr w:rsidR="004753EF" w:rsidSect="004753EF">
          <w:footerReference w:type="default" r:id="rId11"/>
          <w:pgSz w:w="11906" w:h="16838"/>
          <w:pgMar w:top="993" w:right="1133" w:bottom="993" w:left="1134" w:header="680" w:footer="192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 w:rsidRPr="0034156A">
        <w:rPr>
          <w:rFonts w:ascii="Garamond" w:hAnsi="Garamond"/>
          <w:b/>
        </w:rPr>
        <w:br w:type="page"/>
      </w:r>
    </w:p>
    <w:p w14:paraId="6095726E" w14:textId="77777777" w:rsidR="004753EF" w:rsidRPr="00A13A25" w:rsidRDefault="004753EF" w:rsidP="004753EF">
      <w:pPr>
        <w:keepNext/>
        <w:keepLines/>
        <w:spacing w:after="0" w:line="240" w:lineRule="auto"/>
        <w:jc w:val="center"/>
        <w:rPr>
          <w:rFonts w:ascii="Garamond" w:hAnsi="Garamond" w:cs="Arial"/>
          <w:b/>
        </w:rPr>
      </w:pPr>
      <w:r w:rsidRPr="00A13A25">
        <w:rPr>
          <w:rFonts w:ascii="Garamond" w:hAnsi="Garamond"/>
          <w:b/>
        </w:rPr>
        <w:lastRenderedPageBreak/>
        <w:t>P</w:t>
      </w:r>
      <w:r w:rsidRPr="00A13A25">
        <w:rPr>
          <w:rFonts w:ascii="Garamond" w:hAnsi="Garamond" w:cs="Arial"/>
          <w:b/>
        </w:rPr>
        <w:t>RÍLOHA</w:t>
      </w:r>
      <w:r>
        <w:rPr>
          <w:rFonts w:ascii="Garamond" w:hAnsi="Garamond" w:cs="Arial"/>
          <w:b/>
        </w:rPr>
        <w:t xml:space="preserve"> </w:t>
      </w:r>
      <w:r w:rsidRPr="00A13A25">
        <w:rPr>
          <w:rFonts w:ascii="Garamond" w:hAnsi="Garamond" w:cs="Arial"/>
          <w:b/>
        </w:rPr>
        <w:t>1</w:t>
      </w:r>
    </w:p>
    <w:p w14:paraId="6053CABD" w14:textId="77777777" w:rsidR="004753EF" w:rsidRPr="00A13A25" w:rsidRDefault="004753EF" w:rsidP="004753EF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09959A44" w14:textId="77777777" w:rsidR="004753EF" w:rsidRPr="00A13A25" w:rsidRDefault="004753EF" w:rsidP="004753EF">
      <w:pPr>
        <w:keepNext/>
        <w:keepLines/>
        <w:tabs>
          <w:tab w:val="left" w:pos="426"/>
          <w:tab w:val="left" w:pos="4500"/>
        </w:tabs>
        <w:spacing w:after="0" w:line="240" w:lineRule="auto"/>
        <w:jc w:val="center"/>
        <w:rPr>
          <w:rFonts w:ascii="Garamond" w:hAnsi="Garamond" w:cs="Arial"/>
          <w:b/>
        </w:rPr>
      </w:pPr>
      <w:r w:rsidRPr="00A13A25">
        <w:rPr>
          <w:rFonts w:ascii="Garamond" w:hAnsi="Garamond" w:cs="Arial"/>
          <w:b/>
        </w:rPr>
        <w:t>ŠPECIFIKÁCIA</w:t>
      </w:r>
      <w:r>
        <w:rPr>
          <w:rFonts w:ascii="Garamond" w:hAnsi="Garamond" w:cs="Arial"/>
          <w:b/>
        </w:rPr>
        <w:t xml:space="preserve"> </w:t>
      </w:r>
      <w:r w:rsidRPr="00A13A25">
        <w:rPr>
          <w:rFonts w:ascii="Garamond" w:hAnsi="Garamond" w:cs="Arial"/>
          <w:b/>
        </w:rPr>
        <w:t>TOVARU</w:t>
      </w:r>
      <w:r>
        <w:rPr>
          <w:rFonts w:ascii="Garamond" w:hAnsi="Garamond" w:cs="Arial"/>
          <w:b/>
        </w:rPr>
        <w:t xml:space="preserve"> </w:t>
      </w:r>
      <w:r w:rsidRPr="00A13A25">
        <w:rPr>
          <w:rFonts w:ascii="Garamond" w:hAnsi="Garamond" w:cs="Arial"/>
          <w:b/>
        </w:rPr>
        <w:t>A</w:t>
      </w:r>
      <w:r>
        <w:rPr>
          <w:rFonts w:ascii="Garamond" w:hAnsi="Garamond" w:cs="Arial"/>
          <w:b/>
        </w:rPr>
        <w:t xml:space="preserve"> </w:t>
      </w:r>
      <w:r w:rsidRPr="00A13A25">
        <w:rPr>
          <w:rFonts w:ascii="Garamond" w:hAnsi="Garamond" w:cs="Arial"/>
          <w:b/>
        </w:rPr>
        <w:t>JEDNOTKOVÁ</w:t>
      </w:r>
      <w:r>
        <w:rPr>
          <w:rFonts w:ascii="Garamond" w:hAnsi="Garamond" w:cs="Arial"/>
          <w:b/>
        </w:rPr>
        <w:t xml:space="preserve"> </w:t>
      </w:r>
      <w:r w:rsidRPr="00A13A25">
        <w:rPr>
          <w:rFonts w:ascii="Garamond" w:hAnsi="Garamond" w:cs="Arial"/>
          <w:b/>
        </w:rPr>
        <w:t>CENA</w:t>
      </w:r>
    </w:p>
    <w:p w14:paraId="4B4BE1DE" w14:textId="77777777" w:rsidR="004753EF" w:rsidRPr="00CD0D67" w:rsidRDefault="004753EF" w:rsidP="004753EF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3924E035" w14:textId="77777777" w:rsidR="004753EF" w:rsidRPr="00CD0D67" w:rsidRDefault="004753EF" w:rsidP="004753EF">
      <w:pPr>
        <w:keepNext/>
        <w:keepLines/>
        <w:tabs>
          <w:tab w:val="left" w:pos="5760"/>
        </w:tabs>
        <w:spacing w:after="0" w:line="240" w:lineRule="auto"/>
        <w:jc w:val="center"/>
        <w:rPr>
          <w:rFonts w:ascii="Garamond" w:hAnsi="Garamond" w:cs="Arial"/>
          <w:b/>
        </w:rPr>
      </w:pPr>
    </w:p>
    <w:p w14:paraId="56BA33EF" w14:textId="77777777" w:rsidR="004753EF" w:rsidRDefault="004753EF" w:rsidP="004753EF">
      <w:pPr>
        <w:keepNext/>
        <w:widowControl w:val="0"/>
        <w:spacing w:after="0" w:line="240" w:lineRule="auto"/>
        <w:jc w:val="both"/>
        <w:rPr>
          <w:rFonts w:ascii="Garamond" w:hAnsi="Garamond"/>
        </w:rPr>
      </w:pPr>
      <w:r w:rsidRPr="00CD0D67">
        <w:rPr>
          <w:rFonts w:ascii="Garamond" w:hAnsi="Garamond"/>
        </w:rPr>
        <w:t xml:space="preserve">Predmetom Zmluvy je dodanie technických plynov - chladivo na zabezpečenie chladenia motorových vozidiel Objednávateľa, typovom rozsahu, vrátane nájmu normovaných fliaš: </w:t>
      </w:r>
    </w:p>
    <w:p w14:paraId="40673A21" w14:textId="77777777" w:rsidR="004753EF" w:rsidRPr="00CD0D67" w:rsidRDefault="004753EF" w:rsidP="004753EF">
      <w:pPr>
        <w:keepNext/>
        <w:widowControl w:val="0"/>
        <w:spacing w:after="0" w:line="240" w:lineRule="auto"/>
        <w:jc w:val="both"/>
        <w:rPr>
          <w:rFonts w:ascii="Garamond" w:hAnsi="Garamond"/>
        </w:rPr>
      </w:pPr>
    </w:p>
    <w:p w14:paraId="532DE9D1" w14:textId="77777777" w:rsidR="004753EF" w:rsidRPr="00CD0D67" w:rsidRDefault="004753EF" w:rsidP="004753EF">
      <w:pPr>
        <w:pStyle w:val="Odsekzoznamu"/>
        <w:keepNext/>
        <w:widowControl w:val="0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CD0D67">
        <w:rPr>
          <w:rFonts w:ascii="Garamond" w:hAnsi="Garamond"/>
        </w:rPr>
        <w:t>Plyn R 134 T61 61 kg</w:t>
      </w:r>
    </w:p>
    <w:p w14:paraId="236FCAFF" w14:textId="0B85294D" w:rsidR="004753EF" w:rsidRPr="00CD0D67" w:rsidRDefault="004753EF" w:rsidP="004753EF">
      <w:pPr>
        <w:pStyle w:val="Odsekzoznamu"/>
        <w:keepNext/>
        <w:widowControl w:val="0"/>
        <w:numPr>
          <w:ilvl w:val="0"/>
          <w:numId w:val="34"/>
        </w:numPr>
        <w:spacing w:after="0" w:line="240" w:lineRule="auto"/>
        <w:ind w:left="284" w:hanging="284"/>
        <w:jc w:val="both"/>
        <w:rPr>
          <w:rFonts w:ascii="Garamond" w:hAnsi="Garamond"/>
        </w:rPr>
      </w:pPr>
      <w:r w:rsidRPr="00CD0D67">
        <w:rPr>
          <w:rFonts w:ascii="Garamond" w:hAnsi="Garamond"/>
        </w:rPr>
        <w:t>Plyn R407C</w:t>
      </w:r>
      <w:r w:rsidR="002C4E5F">
        <w:rPr>
          <w:rFonts w:ascii="Garamond" w:hAnsi="Garamond"/>
        </w:rPr>
        <w:t xml:space="preserve"> 12L</w:t>
      </w:r>
    </w:p>
    <w:p w14:paraId="12CB6AD6" w14:textId="77777777" w:rsidR="004753EF" w:rsidRPr="00CD0D67" w:rsidRDefault="004753EF" w:rsidP="004753EF">
      <w:pPr>
        <w:keepNext/>
        <w:keepLines/>
        <w:spacing w:after="0" w:line="240" w:lineRule="auto"/>
        <w:jc w:val="both"/>
        <w:rPr>
          <w:rFonts w:ascii="Garamond" w:hAnsi="Garamond" w:cs="Arial"/>
          <w:b/>
        </w:rPr>
      </w:pPr>
    </w:p>
    <w:p w14:paraId="20CE5130" w14:textId="77777777" w:rsidR="004753EF" w:rsidRPr="00CD0D67" w:rsidRDefault="004753EF" w:rsidP="004753EF">
      <w:pPr>
        <w:rPr>
          <w:rFonts w:ascii="Garamond" w:hAnsi="Garamond"/>
        </w:rPr>
      </w:pPr>
    </w:p>
    <w:tbl>
      <w:tblPr>
        <w:tblW w:w="13892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842"/>
        <w:gridCol w:w="1011"/>
        <w:gridCol w:w="1591"/>
        <w:gridCol w:w="1073"/>
        <w:gridCol w:w="1339"/>
        <w:gridCol w:w="1416"/>
        <w:gridCol w:w="1041"/>
        <w:gridCol w:w="1039"/>
        <w:gridCol w:w="1158"/>
        <w:gridCol w:w="1559"/>
      </w:tblGrid>
      <w:tr w:rsidR="004753EF" w:rsidRPr="00CD0D67" w14:paraId="40A2091A" w14:textId="77777777" w:rsidTr="00247728">
        <w:trPr>
          <w:trHeight w:val="780"/>
        </w:trPr>
        <w:tc>
          <w:tcPr>
            <w:tcW w:w="1823" w:type="dxa"/>
            <w:shd w:val="clear" w:color="auto" w:fill="BFBFBF" w:themeFill="background1" w:themeFillShade="BF"/>
            <w:noWrap/>
            <w:vAlign w:val="center"/>
            <w:hideMark/>
          </w:tcPr>
          <w:p w14:paraId="260D4FD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Tovar</w:t>
            </w:r>
          </w:p>
        </w:tc>
        <w:tc>
          <w:tcPr>
            <w:tcW w:w="842" w:type="dxa"/>
            <w:shd w:val="clear" w:color="auto" w:fill="BFBFBF" w:themeFill="background1" w:themeFillShade="BF"/>
            <w:noWrap/>
            <w:vAlign w:val="center"/>
            <w:hideMark/>
          </w:tcPr>
          <w:p w14:paraId="67BBD34C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m3/kg</w:t>
            </w:r>
          </w:p>
        </w:tc>
        <w:tc>
          <w:tcPr>
            <w:tcW w:w="1011" w:type="dxa"/>
            <w:shd w:val="clear" w:color="auto" w:fill="BFBFBF" w:themeFill="background1" w:themeFillShade="BF"/>
            <w:noWrap/>
            <w:vAlign w:val="center"/>
            <w:hideMark/>
          </w:tcPr>
          <w:p w14:paraId="2BA60AAA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1591" w:type="dxa"/>
            <w:shd w:val="clear" w:color="auto" w:fill="BFBFBF" w:themeFill="background1" w:themeFillShade="BF"/>
            <w:noWrap/>
            <w:vAlign w:val="center"/>
            <w:hideMark/>
          </w:tcPr>
          <w:p w14:paraId="1BF3DF7F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k</w:t>
            </w: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vivalentná nádoba</w:t>
            </w:r>
          </w:p>
        </w:tc>
        <w:tc>
          <w:tcPr>
            <w:tcW w:w="1073" w:type="dxa"/>
            <w:shd w:val="clear" w:color="auto" w:fill="BFBFBF" w:themeFill="background1" w:themeFillShade="BF"/>
            <w:noWrap/>
            <w:vAlign w:val="center"/>
            <w:hideMark/>
          </w:tcPr>
          <w:p w14:paraId="75D1C66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1339" w:type="dxa"/>
            <w:shd w:val="clear" w:color="auto" w:fill="BFBFBF" w:themeFill="background1" w:themeFillShade="BF"/>
            <w:noWrap/>
            <w:vAlign w:val="center"/>
            <w:hideMark/>
          </w:tcPr>
          <w:p w14:paraId="0BB55143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cena za m3/kg</w:t>
            </w:r>
          </w:p>
        </w:tc>
        <w:tc>
          <w:tcPr>
            <w:tcW w:w="1416" w:type="dxa"/>
            <w:shd w:val="clear" w:color="auto" w:fill="BFBFBF" w:themeFill="background1" w:themeFillShade="BF"/>
            <w:noWrap/>
            <w:vAlign w:val="center"/>
            <w:hideMark/>
          </w:tcPr>
          <w:p w14:paraId="45FB23EC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Predpokladaný počet ks</w:t>
            </w:r>
          </w:p>
        </w:tc>
        <w:tc>
          <w:tcPr>
            <w:tcW w:w="1041" w:type="dxa"/>
            <w:shd w:val="clear" w:color="auto" w:fill="BFBFBF" w:themeFill="background1" w:themeFillShade="BF"/>
            <w:noWrap/>
            <w:vAlign w:val="center"/>
            <w:hideMark/>
          </w:tcPr>
          <w:p w14:paraId="4E9DF17F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Nájomné</w:t>
            </w:r>
          </w:p>
        </w:tc>
        <w:tc>
          <w:tcPr>
            <w:tcW w:w="1039" w:type="dxa"/>
            <w:shd w:val="clear" w:color="auto" w:fill="BFBFBF" w:themeFill="background1" w:themeFillShade="BF"/>
            <w:vAlign w:val="center"/>
            <w:hideMark/>
          </w:tcPr>
          <w:p w14:paraId="1C466A08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priemer 200dní</w:t>
            </w:r>
          </w:p>
        </w:tc>
        <w:tc>
          <w:tcPr>
            <w:tcW w:w="1158" w:type="dxa"/>
            <w:shd w:val="clear" w:color="auto" w:fill="BFBFBF" w:themeFill="background1" w:themeFillShade="BF"/>
            <w:noWrap/>
            <w:vAlign w:val="center"/>
            <w:hideMark/>
          </w:tcPr>
          <w:p w14:paraId="545E870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Cena za Tovar v EUR bez DPH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14:paraId="496EF46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Celková cena s nájmom v EUR bez DPH</w:t>
            </w:r>
          </w:p>
        </w:tc>
      </w:tr>
      <w:tr w:rsidR="004753EF" w:rsidRPr="00CD0D67" w14:paraId="00BCF603" w14:textId="77777777" w:rsidTr="00247728">
        <w:trPr>
          <w:trHeight w:val="330"/>
        </w:trPr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2343F873" w14:textId="77777777" w:rsidR="004753EF" w:rsidRPr="00CD0D67" w:rsidRDefault="004753EF" w:rsidP="00247728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Plyn  R134 T61 61 kg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14:paraId="019F0AA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61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4D67747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61 L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14EBD8FE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rozdiel objemu do 25% od požadovaného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36F04C76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3BB20995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826743E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92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3646439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409AF1BC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13388DE5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A84070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4753EF" w:rsidRPr="00CD0D67" w14:paraId="36AD9A74" w14:textId="77777777" w:rsidTr="00247728">
        <w:trPr>
          <w:trHeight w:val="330"/>
        </w:trPr>
        <w:tc>
          <w:tcPr>
            <w:tcW w:w="1823" w:type="dxa"/>
            <w:shd w:val="clear" w:color="auto" w:fill="auto"/>
            <w:noWrap/>
            <w:vAlign w:val="center"/>
            <w:hideMark/>
          </w:tcPr>
          <w:p w14:paraId="6C36852A" w14:textId="65757F1C" w:rsidR="004753EF" w:rsidRPr="00CD0D67" w:rsidRDefault="004753EF" w:rsidP="00247728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Plyn R407C</w:t>
            </w:r>
            <w:r w:rsidR="002C4E5F">
              <w:rPr>
                <w:rFonts w:ascii="Garamond" w:eastAsia="Times New Roman" w:hAnsi="Garamond" w:cs="Arial"/>
                <w:sz w:val="20"/>
                <w:szCs w:val="20"/>
              </w:rPr>
              <w:t xml:space="preserve"> 12L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14:paraId="029F7F51" w14:textId="22188B9B" w:rsidR="004753EF" w:rsidRPr="00CD0D67" w:rsidRDefault="002C4E5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sz w:val="20"/>
                <w:szCs w:val="20"/>
              </w:rPr>
              <w:t>12</w:t>
            </w:r>
          </w:p>
        </w:tc>
        <w:tc>
          <w:tcPr>
            <w:tcW w:w="1011" w:type="dxa"/>
            <w:shd w:val="clear" w:color="auto" w:fill="auto"/>
            <w:noWrap/>
            <w:vAlign w:val="center"/>
            <w:hideMark/>
          </w:tcPr>
          <w:p w14:paraId="3BE40A63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12 L</w:t>
            </w:r>
          </w:p>
        </w:tc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366F4824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rozdiel objemu do 25% od požadovaného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14:paraId="662F653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339" w:type="dxa"/>
            <w:shd w:val="clear" w:color="auto" w:fill="auto"/>
            <w:noWrap/>
            <w:vAlign w:val="center"/>
            <w:hideMark/>
          </w:tcPr>
          <w:p w14:paraId="4349FA04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80956E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30</w:t>
            </w:r>
          </w:p>
        </w:tc>
        <w:tc>
          <w:tcPr>
            <w:tcW w:w="1041" w:type="dxa"/>
            <w:shd w:val="clear" w:color="auto" w:fill="auto"/>
            <w:noWrap/>
            <w:vAlign w:val="center"/>
            <w:hideMark/>
          </w:tcPr>
          <w:p w14:paraId="6957A186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039" w:type="dxa"/>
            <w:shd w:val="clear" w:color="auto" w:fill="auto"/>
            <w:noWrap/>
            <w:vAlign w:val="center"/>
            <w:hideMark/>
          </w:tcPr>
          <w:p w14:paraId="61DC881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158" w:type="dxa"/>
            <w:shd w:val="clear" w:color="auto" w:fill="auto"/>
            <w:noWrap/>
            <w:vAlign w:val="center"/>
            <w:hideMark/>
          </w:tcPr>
          <w:p w14:paraId="645CCDB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4CC1A4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  <w:highlight w:val="yellow"/>
              </w:rPr>
              <w:t>doplniť</w:t>
            </w:r>
            <w:r w:rsidRPr="00CD0D67">
              <w:rPr>
                <w:rFonts w:ascii="Garamond" w:eastAsia="Times New Roman" w:hAnsi="Garamond" w:cs="Arial"/>
                <w:sz w:val="20"/>
                <w:szCs w:val="20"/>
              </w:rPr>
              <w:t>]</w:t>
            </w:r>
          </w:p>
        </w:tc>
      </w:tr>
      <w:tr w:rsidR="004753EF" w:rsidRPr="00CD0D67" w14:paraId="61DCDB35" w14:textId="77777777" w:rsidTr="00247728">
        <w:trPr>
          <w:trHeight w:val="330"/>
        </w:trPr>
        <w:tc>
          <w:tcPr>
            <w:tcW w:w="1823" w:type="dxa"/>
            <w:shd w:val="clear" w:color="auto" w:fill="auto"/>
            <w:noWrap/>
            <w:vAlign w:val="center"/>
          </w:tcPr>
          <w:p w14:paraId="3D0B20DE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SPOLU</w:t>
            </w:r>
            <w:r>
              <w:rPr>
                <w:rFonts w:ascii="Garamond" w:eastAsia="Times New Roman" w:hAnsi="Garamond" w:cs="Arial"/>
                <w:sz w:val="20"/>
                <w:szCs w:val="20"/>
              </w:rPr>
              <w:t>:</w:t>
            </w:r>
          </w:p>
        </w:tc>
        <w:tc>
          <w:tcPr>
            <w:tcW w:w="842" w:type="dxa"/>
            <w:shd w:val="clear" w:color="auto" w:fill="auto"/>
            <w:noWrap/>
            <w:vAlign w:val="center"/>
          </w:tcPr>
          <w:p w14:paraId="6EF8BE7C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11" w:type="dxa"/>
            <w:shd w:val="clear" w:color="auto" w:fill="auto"/>
            <w:noWrap/>
            <w:vAlign w:val="center"/>
          </w:tcPr>
          <w:p w14:paraId="57B09315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591" w:type="dxa"/>
            <w:shd w:val="clear" w:color="auto" w:fill="auto"/>
            <w:noWrap/>
            <w:vAlign w:val="center"/>
          </w:tcPr>
          <w:p w14:paraId="2C07662B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073" w:type="dxa"/>
            <w:shd w:val="clear" w:color="auto" w:fill="auto"/>
            <w:noWrap/>
            <w:vAlign w:val="center"/>
          </w:tcPr>
          <w:p w14:paraId="32E75BC9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  <w:noWrap/>
            <w:vAlign w:val="center"/>
          </w:tcPr>
          <w:p w14:paraId="70B8F187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216BB23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shd w:val="clear" w:color="auto" w:fill="auto"/>
            <w:noWrap/>
            <w:vAlign w:val="center"/>
          </w:tcPr>
          <w:p w14:paraId="3D15E131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dxa"/>
            <w:shd w:val="clear" w:color="auto" w:fill="auto"/>
            <w:noWrap/>
            <w:vAlign w:val="center"/>
          </w:tcPr>
          <w:p w14:paraId="0B6CE67A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center"/>
          </w:tcPr>
          <w:p w14:paraId="6BD2A059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A5E61DC" w14:textId="77777777" w:rsidR="004753EF" w:rsidRPr="00CD0D67" w:rsidRDefault="004753EF" w:rsidP="00247728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</w:pP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[</w:t>
            </w:r>
            <w:r w:rsidRPr="00CD0D67">
              <w:rPr>
                <w:rFonts w:ascii="Garamond" w:eastAsia="Times New Roman" w:hAnsi="Garamond" w:cs="Arial"/>
                <w:b/>
                <w:bCs/>
                <w:sz w:val="20"/>
                <w:szCs w:val="20"/>
                <w:highlight w:val="yellow"/>
              </w:rPr>
              <w:t>doplniť</w:t>
            </w:r>
            <w:r>
              <w:rPr>
                <w:rFonts w:ascii="Garamond" w:eastAsia="Times New Roman" w:hAnsi="Garamond" w:cs="Arial"/>
                <w:b/>
                <w:bCs/>
                <w:sz w:val="20"/>
                <w:szCs w:val="20"/>
              </w:rPr>
              <w:t>]</w:t>
            </w:r>
          </w:p>
        </w:tc>
      </w:tr>
    </w:tbl>
    <w:p w14:paraId="70D2797C" w14:textId="77777777" w:rsidR="004753EF" w:rsidRDefault="004753EF" w:rsidP="004753EF">
      <w:pPr>
        <w:tabs>
          <w:tab w:val="left" w:pos="1530"/>
        </w:tabs>
        <w:rPr>
          <w:rFonts w:ascii="Garamond" w:hAnsi="Garamond" w:cs="Arial"/>
          <w:b/>
        </w:rPr>
      </w:pPr>
    </w:p>
    <w:p w14:paraId="558B8634" w14:textId="77777777" w:rsidR="004753EF" w:rsidRPr="00CD0D67" w:rsidRDefault="004753EF" w:rsidP="004753EF">
      <w:pPr>
        <w:tabs>
          <w:tab w:val="left" w:pos="1530"/>
        </w:tabs>
        <w:rPr>
          <w:rFonts w:ascii="Garamond" w:hAnsi="Garamond"/>
        </w:rPr>
        <w:sectPr w:rsidR="004753EF" w:rsidRPr="00CD0D67" w:rsidSect="004753EF">
          <w:type w:val="continuous"/>
          <w:pgSz w:w="16838" w:h="11906" w:orient="landscape"/>
          <w:pgMar w:top="1134" w:right="992" w:bottom="1134" w:left="1134" w:header="680" w:footer="19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  <w:r>
        <w:rPr>
          <w:rFonts w:ascii="Garamond" w:hAnsi="Garamond"/>
        </w:rPr>
        <w:tab/>
      </w:r>
    </w:p>
    <w:p w14:paraId="64A851FA" w14:textId="77777777" w:rsidR="004753EF" w:rsidRPr="0034156A" w:rsidRDefault="004753EF" w:rsidP="004753EF">
      <w:pPr>
        <w:keepNext/>
        <w:keepLines/>
        <w:spacing w:after="0" w:line="240" w:lineRule="auto"/>
        <w:rPr>
          <w:rFonts w:ascii="Garamond" w:eastAsia="Times New Roman" w:hAnsi="Garamond" w:cs="Arial"/>
        </w:rPr>
      </w:pPr>
    </w:p>
    <w:p w14:paraId="285DE2E7" w14:textId="77777777" w:rsidR="004753EF" w:rsidRPr="0034156A" w:rsidRDefault="004753EF" w:rsidP="004753EF">
      <w:pPr>
        <w:pStyle w:val="Odsekzoznamu"/>
        <w:keepNext/>
        <w:keepLines/>
        <w:tabs>
          <w:tab w:val="center" w:pos="7356"/>
        </w:tabs>
        <w:spacing w:after="0" w:line="240" w:lineRule="auto"/>
        <w:jc w:val="center"/>
        <w:rPr>
          <w:rFonts w:ascii="Garamond" w:hAnsi="Garamond"/>
          <w:b/>
          <w:color w:val="000000" w:themeColor="text1"/>
        </w:rPr>
      </w:pPr>
      <w:r w:rsidRPr="0034156A">
        <w:rPr>
          <w:rFonts w:ascii="Garamond" w:hAnsi="Garamond" w:cs="Arial"/>
          <w:b/>
          <w:bCs/>
        </w:rPr>
        <w:t>POD</w:t>
      </w:r>
      <w:r w:rsidRPr="0034156A">
        <w:rPr>
          <w:rFonts w:ascii="Garamond" w:hAnsi="Garamond"/>
          <w:b/>
          <w:bCs/>
          <w:color w:val="000000" w:themeColor="text1"/>
        </w:rPr>
        <w:t>P</w:t>
      </w:r>
      <w:r w:rsidRPr="0034156A">
        <w:rPr>
          <w:rFonts w:ascii="Garamond" w:hAnsi="Garamond"/>
          <w:b/>
          <w:color w:val="000000" w:themeColor="text1"/>
        </w:rPr>
        <w:t>ISY</w:t>
      </w:r>
      <w:r>
        <w:rPr>
          <w:rFonts w:ascii="Garamond" w:hAnsi="Garamond"/>
          <w:b/>
          <w:color w:val="000000" w:themeColor="text1"/>
        </w:rPr>
        <w:t xml:space="preserve"> </w:t>
      </w:r>
      <w:r w:rsidRPr="0034156A">
        <w:rPr>
          <w:rFonts w:ascii="Garamond" w:hAnsi="Garamond"/>
          <w:b/>
          <w:color w:val="000000" w:themeColor="text1"/>
        </w:rPr>
        <w:t>ZMLUVNÝCH</w:t>
      </w:r>
      <w:r>
        <w:rPr>
          <w:rFonts w:ascii="Garamond" w:hAnsi="Garamond"/>
          <w:b/>
          <w:color w:val="000000" w:themeColor="text1"/>
        </w:rPr>
        <w:t xml:space="preserve"> </w:t>
      </w:r>
      <w:r w:rsidRPr="0034156A">
        <w:rPr>
          <w:rFonts w:ascii="Garamond" w:hAnsi="Garamond"/>
          <w:b/>
          <w:color w:val="000000" w:themeColor="text1"/>
        </w:rPr>
        <w:t>STRÁN</w:t>
      </w:r>
    </w:p>
    <w:p w14:paraId="34D66DCB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13ECF3A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01A0ACAE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34156A">
        <w:rPr>
          <w:rStyle w:val="ra"/>
          <w:rFonts w:ascii="Garamond" w:hAnsi="Garamond"/>
          <w:color w:val="000000" w:themeColor="text1"/>
        </w:rPr>
        <w:t>V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Bratislave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dňa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______________</w:t>
      </w:r>
    </w:p>
    <w:p w14:paraId="0C0D4311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73D28AF6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34156A">
        <w:rPr>
          <w:rStyle w:val="ra"/>
          <w:rFonts w:ascii="Garamond" w:hAnsi="Garamond"/>
          <w:b/>
          <w:color w:val="000000" w:themeColor="text1"/>
        </w:rPr>
        <w:t>Dopravný</w:t>
      </w:r>
      <w:r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b/>
          <w:color w:val="000000" w:themeColor="text1"/>
        </w:rPr>
        <w:t>podnik</w:t>
      </w:r>
      <w:r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b/>
          <w:color w:val="000000" w:themeColor="text1"/>
        </w:rPr>
        <w:t>Bratislava,</w:t>
      </w:r>
      <w:r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b/>
          <w:color w:val="000000" w:themeColor="text1"/>
        </w:rPr>
        <w:t>akciová</w:t>
      </w:r>
      <w:r>
        <w:rPr>
          <w:rStyle w:val="ra"/>
          <w:rFonts w:ascii="Garamond" w:hAnsi="Garamond"/>
          <w:b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b/>
          <w:color w:val="000000" w:themeColor="text1"/>
        </w:rPr>
        <w:t>spoločnosť</w:t>
      </w:r>
    </w:p>
    <w:p w14:paraId="6F29F603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</w:rPr>
      </w:pPr>
    </w:p>
    <w:p w14:paraId="37CFD63D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3B5AB375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21A36C6B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15830157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Meno: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</w:rPr>
        <w:t xml:space="preserve"> </w:t>
      </w:r>
    </w:p>
    <w:p w14:paraId="5DD7307C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Funkcia: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</w:p>
    <w:p w14:paraId="236BE2A2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7CE235AB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0D31D2A4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4B6A983F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color w:val="000000" w:themeColor="text1"/>
        </w:rPr>
      </w:pPr>
    </w:p>
    <w:p w14:paraId="535F8B57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Meno: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</w:rPr>
        <w:t xml:space="preserve"> </w:t>
      </w:r>
    </w:p>
    <w:p w14:paraId="13717C5F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Funkcia: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</w:p>
    <w:p w14:paraId="03BD1458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</w:rPr>
      </w:pPr>
    </w:p>
    <w:p w14:paraId="07C2208E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3D679DFC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Style w:val="ra"/>
          <w:rFonts w:ascii="Garamond" w:hAnsi="Garamond"/>
          <w:color w:val="000000" w:themeColor="text1"/>
        </w:rPr>
      </w:pPr>
    </w:p>
    <w:p w14:paraId="4B24A171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7523E2C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  <w:r w:rsidRPr="0034156A">
        <w:rPr>
          <w:rStyle w:val="ra"/>
          <w:rFonts w:ascii="Garamond" w:hAnsi="Garamond"/>
          <w:color w:val="000000" w:themeColor="text1"/>
        </w:rPr>
        <w:t>V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dňa</w:t>
      </w:r>
      <w:r>
        <w:rPr>
          <w:rStyle w:val="ra"/>
          <w:rFonts w:ascii="Garamond" w:hAnsi="Garamond"/>
          <w:color w:val="000000" w:themeColor="text1"/>
        </w:rPr>
        <w:t xml:space="preserve"> </w:t>
      </w:r>
      <w:r w:rsidRPr="0034156A">
        <w:rPr>
          <w:rStyle w:val="ra"/>
          <w:rFonts w:ascii="Garamond" w:hAnsi="Garamond"/>
          <w:color w:val="000000" w:themeColor="text1"/>
        </w:rPr>
        <w:t>______________</w:t>
      </w:r>
    </w:p>
    <w:p w14:paraId="0927FAD3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Style w:val="ra"/>
          <w:rFonts w:ascii="Garamond" w:hAnsi="Garamond"/>
          <w:color w:val="000000" w:themeColor="text1"/>
        </w:rPr>
      </w:pPr>
    </w:p>
    <w:p w14:paraId="5DCE2626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0"/>
        <w:rPr>
          <w:rFonts w:ascii="Garamond" w:hAnsi="Garamond"/>
          <w:b/>
          <w:color w:val="000000" w:themeColor="text1"/>
        </w:rPr>
      </w:pPr>
      <w:r w:rsidRPr="0034156A">
        <w:rPr>
          <w:rFonts w:ascii="Garamond" w:eastAsia="Times New Roman" w:hAnsi="Garamond"/>
          <w:bCs/>
          <w:lang w:eastAsia="cs-CZ"/>
        </w:rPr>
        <w:t>[</w:t>
      </w:r>
      <w:r w:rsidRPr="0034156A">
        <w:rPr>
          <w:rFonts w:ascii="Garamond" w:eastAsia="Times New Roman" w:hAnsi="Garamond"/>
          <w:b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bCs/>
          <w:lang w:eastAsia="cs-CZ"/>
        </w:rPr>
        <w:t>]</w:t>
      </w:r>
    </w:p>
    <w:p w14:paraId="489A742B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86772D4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63AD2DB8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05BFCB9B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</w:rPr>
      </w:pPr>
    </w:p>
    <w:p w14:paraId="29F2B208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</w:p>
    <w:p w14:paraId="5EA4A3A3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Meno: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  <w:r>
        <w:rPr>
          <w:rStyle w:val="ra"/>
          <w:rFonts w:ascii="Garamond" w:hAnsi="Garamond"/>
          <w:color w:val="000000" w:themeColor="text1"/>
        </w:rPr>
        <w:t xml:space="preserve"> </w:t>
      </w:r>
    </w:p>
    <w:p w14:paraId="6D269009" w14:textId="77777777" w:rsidR="004753EF" w:rsidRPr="0034156A" w:rsidRDefault="004753EF" w:rsidP="004753EF">
      <w:pPr>
        <w:pStyle w:val="AODocTxt"/>
        <w:keepNext/>
        <w:keepLines/>
        <w:numPr>
          <w:ilvl w:val="0"/>
          <w:numId w:val="7"/>
        </w:numPr>
        <w:spacing w:before="0" w:line="240" w:lineRule="auto"/>
        <w:ind w:left="1430" w:hanging="1430"/>
        <w:rPr>
          <w:rFonts w:ascii="Garamond" w:hAnsi="Garamond"/>
          <w:color w:val="000000" w:themeColor="text1"/>
        </w:rPr>
      </w:pPr>
      <w:r w:rsidRPr="0034156A">
        <w:rPr>
          <w:rFonts w:ascii="Garamond" w:hAnsi="Garamond"/>
          <w:color w:val="000000" w:themeColor="text1"/>
        </w:rPr>
        <w:t>Funkcia:</w:t>
      </w:r>
      <w:r w:rsidRPr="0034156A">
        <w:rPr>
          <w:rFonts w:ascii="Garamond" w:hAnsi="Garamond"/>
          <w:color w:val="000000" w:themeColor="text1"/>
        </w:rPr>
        <w:tab/>
      </w:r>
      <w:r w:rsidRPr="0034156A">
        <w:rPr>
          <w:rFonts w:ascii="Garamond" w:eastAsia="Times New Roman" w:hAnsi="Garamond"/>
          <w:lang w:eastAsia="cs-CZ"/>
        </w:rPr>
        <w:t>[</w:t>
      </w:r>
      <w:r w:rsidRPr="0034156A">
        <w:rPr>
          <w:rFonts w:ascii="Garamond" w:eastAsia="Times New Roman" w:hAnsi="Garamond"/>
          <w:highlight w:val="yellow"/>
          <w:lang w:eastAsia="cs-CZ"/>
        </w:rPr>
        <w:t>doplniť</w:t>
      </w:r>
      <w:r w:rsidRPr="0034156A">
        <w:rPr>
          <w:rFonts w:ascii="Garamond" w:eastAsia="Times New Roman" w:hAnsi="Garamond"/>
          <w:lang w:eastAsia="cs-CZ"/>
        </w:rPr>
        <w:t>]</w:t>
      </w:r>
    </w:p>
    <w:p w14:paraId="7B7091B7" w14:textId="77777777" w:rsidR="004753EF" w:rsidRPr="0034156A" w:rsidRDefault="004753EF" w:rsidP="004753EF">
      <w:pPr>
        <w:keepNext/>
        <w:keepLines/>
        <w:spacing w:after="0" w:line="240" w:lineRule="auto"/>
        <w:jc w:val="center"/>
        <w:rPr>
          <w:rFonts w:ascii="Garamond" w:eastAsia="Times New Roman" w:hAnsi="Garamond" w:cs="Arial"/>
        </w:rPr>
      </w:pPr>
    </w:p>
    <w:p w14:paraId="7F6319C6" w14:textId="77777777" w:rsidR="00831EF4" w:rsidRDefault="00831EF4"/>
    <w:sectPr w:rsidR="00831EF4" w:rsidSect="004753EF">
      <w:pgSz w:w="11906" w:h="16838"/>
      <w:pgMar w:top="993" w:right="1133" w:bottom="1135" w:left="1134" w:header="680" w:footer="1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B759B" w14:textId="77777777" w:rsidR="00C076F7" w:rsidRDefault="00C076F7">
      <w:pPr>
        <w:spacing w:after="0" w:line="240" w:lineRule="auto"/>
      </w:pPr>
      <w:r>
        <w:separator/>
      </w:r>
    </w:p>
  </w:endnote>
  <w:endnote w:type="continuationSeparator" w:id="0">
    <w:p w14:paraId="28BA56A8" w14:textId="77777777" w:rsidR="00C076F7" w:rsidRDefault="00C07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21C7" w14:textId="77777777" w:rsidR="008D24C3" w:rsidRPr="00855216" w:rsidRDefault="00000000" w:rsidP="00855216">
    <w:pPr>
      <w:keepNext/>
      <w:keepLines/>
      <w:spacing w:after="0" w:line="240" w:lineRule="auto"/>
      <w:jc w:val="both"/>
      <w:rPr>
        <w:rFonts w:ascii="Garamond" w:eastAsia="Times New Roman" w:hAnsi="Garamond" w:cs="Times New Roman"/>
        <w:b/>
        <w:sz w:val="18"/>
        <w:szCs w:val="18"/>
      </w:rPr>
    </w:pPr>
    <w:r w:rsidRPr="00855216">
      <w:rPr>
        <w:rFonts w:ascii="Garamond" w:eastAsia="Times New Roman" w:hAnsi="Garamond" w:cs="Times New Roman"/>
        <w:b/>
        <w:sz w:val="18"/>
        <w:szCs w:val="18"/>
      </w:rPr>
      <w:t>RÁMCOVÁ DOHODA NA DODANIE TOVARU</w:t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ab/>
      <w:t xml:space="preserve">          </w:t>
    </w:r>
    <w:r>
      <w:rPr>
        <w:rFonts w:ascii="Garamond" w:hAnsi="Garamond"/>
        <w:b/>
        <w:bCs/>
        <w:sz w:val="18"/>
        <w:szCs w:val="18"/>
      </w:rPr>
      <w:tab/>
    </w:r>
    <w:r>
      <w:rPr>
        <w:rFonts w:ascii="Garamond" w:hAnsi="Garamond"/>
        <w:b/>
        <w:bCs/>
        <w:sz w:val="18"/>
        <w:szCs w:val="18"/>
      </w:rPr>
      <w:tab/>
    </w:r>
    <w:r w:rsidRPr="00855216">
      <w:rPr>
        <w:rFonts w:ascii="Garamond" w:hAnsi="Garamond"/>
        <w:b/>
        <w:bCs/>
        <w:sz w:val="18"/>
        <w:szCs w:val="18"/>
      </w:rPr>
      <w:t xml:space="preserve">Strana </w:t>
    </w:r>
    <w:r w:rsidRPr="00855216">
      <w:rPr>
        <w:rFonts w:ascii="Garamond" w:hAnsi="Garamond"/>
        <w:b/>
        <w:bCs/>
        <w:sz w:val="18"/>
        <w:szCs w:val="18"/>
      </w:rPr>
      <w:fldChar w:fldCharType="begin"/>
    </w:r>
    <w:r w:rsidRPr="00855216">
      <w:rPr>
        <w:rFonts w:ascii="Garamond" w:hAnsi="Garamond"/>
        <w:b/>
        <w:bCs/>
        <w:sz w:val="18"/>
        <w:szCs w:val="18"/>
      </w:rPr>
      <w:instrText>PAGE  \* Arabic  \* MERGEFORMAT</w:instrText>
    </w:r>
    <w:r w:rsidRPr="00855216">
      <w:rPr>
        <w:rFonts w:ascii="Garamond" w:hAnsi="Garamond"/>
        <w:b/>
        <w:bCs/>
        <w:sz w:val="18"/>
        <w:szCs w:val="18"/>
      </w:rPr>
      <w:fldChar w:fldCharType="separate"/>
    </w:r>
    <w:r w:rsidRPr="00855216">
      <w:rPr>
        <w:rFonts w:ascii="Garamond" w:hAnsi="Garamond"/>
        <w:b/>
        <w:bCs/>
        <w:noProof/>
        <w:sz w:val="18"/>
        <w:szCs w:val="18"/>
      </w:rPr>
      <w:t>2</w:t>
    </w:r>
    <w:r w:rsidRPr="00855216">
      <w:rPr>
        <w:rFonts w:ascii="Garamond" w:hAnsi="Garamond"/>
        <w:b/>
        <w:bCs/>
        <w:sz w:val="18"/>
        <w:szCs w:val="18"/>
      </w:rPr>
      <w:fldChar w:fldCharType="end"/>
    </w:r>
    <w:r w:rsidRPr="00855216">
      <w:rPr>
        <w:rFonts w:ascii="Garamond" w:hAnsi="Garamond"/>
        <w:b/>
        <w:bCs/>
        <w:sz w:val="18"/>
        <w:szCs w:val="18"/>
      </w:rPr>
      <w:t xml:space="preserve"> z </w:t>
    </w:r>
    <w:r w:rsidRPr="00855216">
      <w:rPr>
        <w:rFonts w:ascii="Garamond" w:hAnsi="Garamond"/>
        <w:b/>
        <w:bCs/>
        <w:sz w:val="18"/>
        <w:szCs w:val="18"/>
      </w:rPr>
      <w:fldChar w:fldCharType="begin"/>
    </w:r>
    <w:r w:rsidRPr="00855216">
      <w:rPr>
        <w:rFonts w:ascii="Garamond" w:hAnsi="Garamond"/>
        <w:b/>
        <w:bCs/>
        <w:sz w:val="18"/>
        <w:szCs w:val="18"/>
      </w:rPr>
      <w:instrText>NUMPAGES  \* Arabic  \* MERGEFORMAT</w:instrText>
    </w:r>
    <w:r w:rsidRPr="00855216">
      <w:rPr>
        <w:rFonts w:ascii="Garamond" w:hAnsi="Garamond"/>
        <w:b/>
        <w:bCs/>
        <w:sz w:val="18"/>
        <w:szCs w:val="18"/>
      </w:rPr>
      <w:fldChar w:fldCharType="separate"/>
    </w:r>
    <w:r w:rsidRPr="00855216">
      <w:rPr>
        <w:rFonts w:ascii="Garamond" w:hAnsi="Garamond"/>
        <w:b/>
        <w:bCs/>
        <w:noProof/>
        <w:sz w:val="18"/>
        <w:szCs w:val="18"/>
      </w:rPr>
      <w:t>11</w:t>
    </w:r>
    <w:r w:rsidRPr="00855216">
      <w:rPr>
        <w:rFonts w:ascii="Garamond" w:hAnsi="Garamond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09B7" w14:textId="77777777" w:rsidR="00C076F7" w:rsidRDefault="00C076F7">
      <w:pPr>
        <w:spacing w:after="0" w:line="240" w:lineRule="auto"/>
      </w:pPr>
      <w:r>
        <w:separator/>
      </w:r>
    </w:p>
  </w:footnote>
  <w:footnote w:type="continuationSeparator" w:id="0">
    <w:p w14:paraId="4C72A3C6" w14:textId="77777777" w:rsidR="00C076F7" w:rsidRDefault="00C07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4EF2"/>
    <w:multiLevelType w:val="multilevel"/>
    <w:tmpl w:val="36E6A66E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1" w15:restartNumberingAfterBreak="0">
    <w:nsid w:val="03D94374"/>
    <w:multiLevelType w:val="hybridMultilevel"/>
    <w:tmpl w:val="195A0698"/>
    <w:lvl w:ilvl="0" w:tplc="041B0017">
      <w:start w:val="1"/>
      <w:numFmt w:val="lowerLetter"/>
      <w:lvlText w:val="%1)"/>
      <w:lvlJc w:val="left"/>
      <w:pPr>
        <w:ind w:left="1379" w:hanging="360"/>
      </w:pPr>
    </w:lvl>
    <w:lvl w:ilvl="1" w:tplc="041B0019" w:tentative="1">
      <w:start w:val="1"/>
      <w:numFmt w:val="lowerLetter"/>
      <w:lvlText w:val="%2."/>
      <w:lvlJc w:val="left"/>
      <w:pPr>
        <w:ind w:left="2099" w:hanging="360"/>
      </w:pPr>
    </w:lvl>
    <w:lvl w:ilvl="2" w:tplc="041B001B" w:tentative="1">
      <w:start w:val="1"/>
      <w:numFmt w:val="lowerRoman"/>
      <w:lvlText w:val="%3."/>
      <w:lvlJc w:val="right"/>
      <w:pPr>
        <w:ind w:left="2819" w:hanging="180"/>
      </w:pPr>
    </w:lvl>
    <w:lvl w:ilvl="3" w:tplc="041B000F" w:tentative="1">
      <w:start w:val="1"/>
      <w:numFmt w:val="decimal"/>
      <w:lvlText w:val="%4."/>
      <w:lvlJc w:val="left"/>
      <w:pPr>
        <w:ind w:left="3539" w:hanging="360"/>
      </w:pPr>
    </w:lvl>
    <w:lvl w:ilvl="4" w:tplc="041B0019" w:tentative="1">
      <w:start w:val="1"/>
      <w:numFmt w:val="lowerLetter"/>
      <w:lvlText w:val="%5."/>
      <w:lvlJc w:val="left"/>
      <w:pPr>
        <w:ind w:left="4259" w:hanging="360"/>
      </w:pPr>
    </w:lvl>
    <w:lvl w:ilvl="5" w:tplc="041B001B" w:tentative="1">
      <w:start w:val="1"/>
      <w:numFmt w:val="lowerRoman"/>
      <w:lvlText w:val="%6."/>
      <w:lvlJc w:val="right"/>
      <w:pPr>
        <w:ind w:left="4979" w:hanging="180"/>
      </w:pPr>
    </w:lvl>
    <w:lvl w:ilvl="6" w:tplc="041B000F" w:tentative="1">
      <w:start w:val="1"/>
      <w:numFmt w:val="decimal"/>
      <w:lvlText w:val="%7."/>
      <w:lvlJc w:val="left"/>
      <w:pPr>
        <w:ind w:left="5699" w:hanging="360"/>
      </w:pPr>
    </w:lvl>
    <w:lvl w:ilvl="7" w:tplc="041B0019" w:tentative="1">
      <w:start w:val="1"/>
      <w:numFmt w:val="lowerLetter"/>
      <w:lvlText w:val="%8."/>
      <w:lvlJc w:val="left"/>
      <w:pPr>
        <w:ind w:left="6419" w:hanging="360"/>
      </w:pPr>
    </w:lvl>
    <w:lvl w:ilvl="8" w:tplc="041B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958E9"/>
    <w:multiLevelType w:val="hybridMultilevel"/>
    <w:tmpl w:val="44F4CA74"/>
    <w:lvl w:ilvl="0" w:tplc="A4B2DB42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D1893"/>
    <w:multiLevelType w:val="multilevel"/>
    <w:tmpl w:val="0728D59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760125"/>
    <w:multiLevelType w:val="multilevel"/>
    <w:tmpl w:val="51D4C4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F8695D"/>
    <w:multiLevelType w:val="multilevel"/>
    <w:tmpl w:val="33CC62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BF2F13"/>
    <w:multiLevelType w:val="multilevel"/>
    <w:tmpl w:val="5176A91A"/>
    <w:lvl w:ilvl="0">
      <w:start w:val="9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AB2020"/>
    <w:multiLevelType w:val="multilevel"/>
    <w:tmpl w:val="CA3AA0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535624"/>
    <w:multiLevelType w:val="multilevel"/>
    <w:tmpl w:val="A468ABB4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11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84F8F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D82BF5"/>
    <w:multiLevelType w:val="multilevel"/>
    <w:tmpl w:val="1DE688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175558"/>
    <w:multiLevelType w:val="multilevel"/>
    <w:tmpl w:val="0FAEEE12"/>
    <w:lvl w:ilvl="0">
      <w:start w:val="1"/>
      <w:numFmt w:val="decim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4662D"/>
    <w:multiLevelType w:val="multilevel"/>
    <w:tmpl w:val="B09E4F26"/>
    <w:lvl w:ilvl="0">
      <w:start w:val="7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hint="default"/>
      </w:rPr>
    </w:lvl>
  </w:abstractNum>
  <w:abstractNum w:abstractNumId="20" w15:restartNumberingAfterBreak="0">
    <w:nsid w:val="2E470BA0"/>
    <w:multiLevelType w:val="multilevel"/>
    <w:tmpl w:val="4E3EFD6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2E7F79F4"/>
    <w:multiLevelType w:val="hybridMultilevel"/>
    <w:tmpl w:val="73EE156E"/>
    <w:lvl w:ilvl="0" w:tplc="0CA6BC5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8" w15:restartNumberingAfterBreak="0">
    <w:nsid w:val="4A723654"/>
    <w:multiLevelType w:val="multilevel"/>
    <w:tmpl w:val="46BACD1C"/>
    <w:lvl w:ilvl="0">
      <w:start w:val="9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Arial" w:hint="default"/>
        <w:b w:val="0"/>
      </w:rPr>
    </w:lvl>
  </w:abstractNum>
  <w:abstractNum w:abstractNumId="29" w15:restartNumberingAfterBreak="0">
    <w:nsid w:val="51BE230F"/>
    <w:multiLevelType w:val="multilevel"/>
    <w:tmpl w:val="4DE6FC1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75050D7"/>
    <w:multiLevelType w:val="multilevel"/>
    <w:tmpl w:val="0000655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27E70"/>
    <w:multiLevelType w:val="hybridMultilevel"/>
    <w:tmpl w:val="B7BE9F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643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6CAB251F"/>
    <w:multiLevelType w:val="hybridMultilevel"/>
    <w:tmpl w:val="C464AFEE"/>
    <w:lvl w:ilvl="0" w:tplc="EB5A7202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  <w:color w:val="auto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CDA3EDE"/>
    <w:multiLevelType w:val="hybridMultilevel"/>
    <w:tmpl w:val="0B6A57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3" w15:restartNumberingAfterBreak="0">
    <w:nsid w:val="7A5C7FA0"/>
    <w:multiLevelType w:val="multilevel"/>
    <w:tmpl w:val="E4B0E91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4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56930953">
    <w:abstractNumId w:val="2"/>
  </w:num>
  <w:num w:numId="2" w16cid:durableId="1820729328">
    <w:abstractNumId w:val="5"/>
  </w:num>
  <w:num w:numId="3" w16cid:durableId="977883999">
    <w:abstractNumId w:val="17"/>
  </w:num>
  <w:num w:numId="4" w16cid:durableId="537622256">
    <w:abstractNumId w:val="31"/>
  </w:num>
  <w:num w:numId="5" w16cid:durableId="1798378225">
    <w:abstractNumId w:val="39"/>
  </w:num>
  <w:num w:numId="6" w16cid:durableId="514199040">
    <w:abstractNumId w:val="41"/>
  </w:num>
  <w:num w:numId="7" w16cid:durableId="1597405051">
    <w:abstractNumId w:val="27"/>
  </w:num>
  <w:num w:numId="8" w16cid:durableId="1218735230">
    <w:abstractNumId w:val="11"/>
  </w:num>
  <w:num w:numId="9" w16cid:durableId="275986520">
    <w:abstractNumId w:val="33"/>
  </w:num>
  <w:num w:numId="10" w16cid:durableId="1858957677">
    <w:abstractNumId w:val="26"/>
  </w:num>
  <w:num w:numId="11" w16cid:durableId="1111168026">
    <w:abstractNumId w:val="23"/>
  </w:num>
  <w:num w:numId="12" w16cid:durableId="1745638265">
    <w:abstractNumId w:val="14"/>
  </w:num>
  <w:num w:numId="13" w16cid:durableId="1406760317">
    <w:abstractNumId w:val="35"/>
  </w:num>
  <w:num w:numId="14" w16cid:durableId="754280203">
    <w:abstractNumId w:val="34"/>
  </w:num>
  <w:num w:numId="15" w16cid:durableId="1467553591">
    <w:abstractNumId w:val="18"/>
  </w:num>
  <w:num w:numId="16" w16cid:durableId="844705834">
    <w:abstractNumId w:val="30"/>
  </w:num>
  <w:num w:numId="17" w16cid:durableId="2064522410">
    <w:abstractNumId w:val="10"/>
  </w:num>
  <w:num w:numId="18" w16cid:durableId="1414937768">
    <w:abstractNumId w:val="25"/>
  </w:num>
  <w:num w:numId="19" w16cid:durableId="4495168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7639255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7136212">
    <w:abstractNumId w:val="16"/>
  </w:num>
  <w:num w:numId="22" w16cid:durableId="200081409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96036328">
    <w:abstractNumId w:val="22"/>
  </w:num>
  <w:num w:numId="24" w16cid:durableId="337007078">
    <w:abstractNumId w:val="45"/>
  </w:num>
  <w:num w:numId="25" w16cid:durableId="16008715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3484806">
    <w:abstractNumId w:val="38"/>
  </w:num>
  <w:num w:numId="27" w16cid:durableId="1378356859">
    <w:abstractNumId w:val="24"/>
  </w:num>
  <w:num w:numId="28" w16cid:durableId="2017227305">
    <w:abstractNumId w:val="12"/>
  </w:num>
  <w:num w:numId="29" w16cid:durableId="1836261850">
    <w:abstractNumId w:val="36"/>
  </w:num>
  <w:num w:numId="30" w16cid:durableId="1446845469">
    <w:abstractNumId w:val="7"/>
  </w:num>
  <w:num w:numId="31" w16cid:durableId="1263025799">
    <w:abstractNumId w:val="1"/>
  </w:num>
  <w:num w:numId="32" w16cid:durableId="1495953079">
    <w:abstractNumId w:val="40"/>
  </w:num>
  <w:num w:numId="33" w16cid:durableId="2075657288">
    <w:abstractNumId w:val="42"/>
  </w:num>
  <w:num w:numId="34" w16cid:durableId="424955743">
    <w:abstractNumId w:val="37"/>
  </w:num>
  <w:num w:numId="35" w16cid:durableId="1885173703">
    <w:abstractNumId w:val="19"/>
  </w:num>
  <w:num w:numId="36" w16cid:durableId="313490602">
    <w:abstractNumId w:val="0"/>
  </w:num>
  <w:num w:numId="37" w16cid:durableId="1726181616">
    <w:abstractNumId w:val="29"/>
  </w:num>
  <w:num w:numId="38" w16cid:durableId="975835558">
    <w:abstractNumId w:val="32"/>
  </w:num>
  <w:num w:numId="39" w16cid:durableId="245500435">
    <w:abstractNumId w:val="13"/>
  </w:num>
  <w:num w:numId="40" w16cid:durableId="821849054">
    <w:abstractNumId w:val="9"/>
  </w:num>
  <w:num w:numId="41" w16cid:durableId="82459775">
    <w:abstractNumId w:val="28"/>
  </w:num>
  <w:num w:numId="42" w16cid:durableId="2085058921">
    <w:abstractNumId w:val="20"/>
  </w:num>
  <w:num w:numId="43" w16cid:durableId="1862280490">
    <w:abstractNumId w:val="4"/>
  </w:num>
  <w:num w:numId="44" w16cid:durableId="240914751">
    <w:abstractNumId w:val="6"/>
  </w:num>
  <w:num w:numId="45" w16cid:durableId="1284656920">
    <w:abstractNumId w:val="8"/>
  </w:num>
  <w:num w:numId="46" w16cid:durableId="363672818">
    <w:abstractNumId w:val="43"/>
  </w:num>
  <w:num w:numId="47" w16cid:durableId="389421364">
    <w:abstractNumId w:val="15"/>
  </w:num>
  <w:num w:numId="48" w16cid:durableId="1954823636">
    <w:abstractNumId w:val="3"/>
  </w:num>
  <w:num w:numId="49" w16cid:durableId="18289384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562539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EF"/>
    <w:rsid w:val="00202CCB"/>
    <w:rsid w:val="002868FD"/>
    <w:rsid w:val="00296822"/>
    <w:rsid w:val="002C4E5F"/>
    <w:rsid w:val="004753EF"/>
    <w:rsid w:val="006B6D0F"/>
    <w:rsid w:val="006B79F6"/>
    <w:rsid w:val="007A6E23"/>
    <w:rsid w:val="00831EF4"/>
    <w:rsid w:val="008D24C3"/>
    <w:rsid w:val="009648AD"/>
    <w:rsid w:val="009E220E"/>
    <w:rsid w:val="00A018DF"/>
    <w:rsid w:val="00B96D48"/>
    <w:rsid w:val="00C076F7"/>
    <w:rsid w:val="00C22B03"/>
    <w:rsid w:val="00DA6517"/>
    <w:rsid w:val="00E0123D"/>
    <w:rsid w:val="00FB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0396"/>
  <w15:chartTrackingRefBased/>
  <w15:docId w15:val="{0FFB0580-F1E9-4EC7-A82B-F3CD146FF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53EF"/>
    <w:pPr>
      <w:spacing w:after="200" w:line="276" w:lineRule="auto"/>
    </w:pPr>
    <w:rPr>
      <w:rFonts w:eastAsiaTheme="minorEastAsia"/>
      <w:kern w:val="0"/>
      <w:sz w:val="22"/>
      <w:szCs w:val="22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5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nhideWhenUsed/>
    <w:qFormat/>
    <w:rsid w:val="0047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75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75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75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75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nhideWhenUsed/>
    <w:qFormat/>
    <w:rsid w:val="00475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5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nhideWhenUsed/>
    <w:qFormat/>
    <w:rsid w:val="00475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47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475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4753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4753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rsid w:val="004753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rsid w:val="004753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753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rsid w:val="004753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qFormat/>
    <w:rsid w:val="00475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7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qFormat/>
    <w:rsid w:val="00475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475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7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753EF"/>
    <w:rPr>
      <w:i/>
      <w:iCs/>
      <w:color w:val="404040" w:themeColor="text1" w:themeTint="BF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4753E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753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753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753EF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rsid w:val="004753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4753EF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AODefHead">
    <w:name w:val="AODefHead"/>
    <w:basedOn w:val="Normlny"/>
    <w:next w:val="AODefPara"/>
    <w:rsid w:val="004753EF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4753EF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475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53EF"/>
    <w:rPr>
      <w:rFonts w:eastAsiaTheme="minorEastAsia"/>
      <w:kern w:val="0"/>
      <w:sz w:val="22"/>
      <w:szCs w:val="22"/>
      <w:lang w:eastAsia="sk-SK"/>
      <w14:ligatures w14:val="none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4753EF"/>
  </w:style>
  <w:style w:type="character" w:styleId="Hypertextovprepojenie">
    <w:name w:val="Hyperlink"/>
    <w:basedOn w:val="Predvolenpsmoodseku"/>
    <w:uiPriority w:val="99"/>
    <w:unhideWhenUsed/>
    <w:rsid w:val="004753EF"/>
    <w:rPr>
      <w:color w:val="0563C1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753E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753EF"/>
    <w:rPr>
      <w:rFonts w:ascii="Consolas" w:eastAsiaTheme="minorEastAsia" w:hAnsi="Consolas"/>
      <w:kern w:val="0"/>
      <w:sz w:val="21"/>
      <w:szCs w:val="21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unhideWhenUsed/>
    <w:rsid w:val="004753E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753E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753EF"/>
    <w:rPr>
      <w:rFonts w:eastAsiaTheme="minorEastAsia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4753E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4753EF"/>
    <w:rPr>
      <w:rFonts w:eastAsiaTheme="minorEastAsia"/>
      <w:b/>
      <w:bCs/>
      <w:kern w:val="0"/>
      <w:sz w:val="20"/>
      <w:szCs w:val="20"/>
      <w:lang w:eastAsia="sk-SK"/>
      <w14:ligatures w14:val="none"/>
    </w:rPr>
  </w:style>
  <w:style w:type="paragraph" w:styleId="Textbubliny">
    <w:name w:val="Balloon Text"/>
    <w:basedOn w:val="Normlny"/>
    <w:link w:val="TextbublinyChar"/>
    <w:uiPriority w:val="99"/>
    <w:unhideWhenUsed/>
    <w:rsid w:val="00475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753EF"/>
    <w:rPr>
      <w:rFonts w:ascii="Tahoma" w:eastAsiaTheme="minorEastAsia" w:hAnsi="Tahoma" w:cs="Tahoma"/>
      <w:kern w:val="0"/>
      <w:sz w:val="16"/>
      <w:szCs w:val="16"/>
      <w:lang w:eastAsia="sk-SK"/>
      <w14:ligatures w14:val="none"/>
    </w:rPr>
  </w:style>
  <w:style w:type="paragraph" w:styleId="Zkladntext2">
    <w:name w:val="Body Text 2"/>
    <w:basedOn w:val="Normlny"/>
    <w:link w:val="Zkladntext2Char"/>
    <w:rsid w:val="004753EF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4753EF"/>
    <w:rPr>
      <w:rFonts w:ascii="Arial" w:eastAsia="Times New Roman" w:hAnsi="Arial" w:cs="Times New Roman"/>
      <w:kern w:val="0"/>
      <w:sz w:val="14"/>
      <w:szCs w:val="14"/>
      <w:lang w:eastAsia="sk-SK"/>
      <w14:ligatures w14:val="none"/>
    </w:rPr>
  </w:style>
  <w:style w:type="paragraph" w:customStyle="1" w:styleId="F2-normlne">
    <w:name w:val="F2-normálne"/>
    <w:rsid w:val="004753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ar-SA"/>
      <w14:ligatures w14:val="none"/>
    </w:rPr>
  </w:style>
  <w:style w:type="paragraph" w:customStyle="1" w:styleId="Default">
    <w:name w:val="Default"/>
    <w:uiPriority w:val="99"/>
    <w:rsid w:val="004753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val="cs-CZ"/>
      <w14:ligatures w14:val="none"/>
    </w:rPr>
  </w:style>
  <w:style w:type="paragraph" w:customStyle="1" w:styleId="AODocTxt">
    <w:name w:val="AODocTxt"/>
    <w:basedOn w:val="Normlny"/>
    <w:rsid w:val="004753EF"/>
    <w:pPr>
      <w:numPr>
        <w:ilvl w:val="7"/>
        <w:numId w:val="7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4753EF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4753EF"/>
    <w:pPr>
      <w:numPr>
        <w:ilvl w:val="2"/>
      </w:numPr>
    </w:pPr>
  </w:style>
  <w:style w:type="paragraph" w:customStyle="1" w:styleId="AODocTxtL3">
    <w:name w:val="AODocTxtL3"/>
    <w:basedOn w:val="AODocTxt"/>
    <w:rsid w:val="004753EF"/>
    <w:pPr>
      <w:numPr>
        <w:ilvl w:val="3"/>
      </w:numPr>
    </w:pPr>
  </w:style>
  <w:style w:type="paragraph" w:customStyle="1" w:styleId="AODocTxtL4">
    <w:name w:val="AODocTxtL4"/>
    <w:basedOn w:val="AODocTxt"/>
    <w:rsid w:val="004753EF"/>
    <w:pPr>
      <w:numPr>
        <w:ilvl w:val="4"/>
      </w:numPr>
    </w:pPr>
  </w:style>
  <w:style w:type="paragraph" w:customStyle="1" w:styleId="AODocTxtL5">
    <w:name w:val="AODocTxtL5"/>
    <w:basedOn w:val="AODocTxt"/>
    <w:rsid w:val="004753EF"/>
    <w:pPr>
      <w:numPr>
        <w:ilvl w:val="5"/>
      </w:numPr>
    </w:pPr>
  </w:style>
  <w:style w:type="paragraph" w:customStyle="1" w:styleId="AODocTxtL6">
    <w:name w:val="AODocTxtL6"/>
    <w:basedOn w:val="AODocTxt"/>
    <w:rsid w:val="004753EF"/>
    <w:pPr>
      <w:numPr>
        <w:ilvl w:val="6"/>
      </w:numPr>
    </w:pPr>
  </w:style>
  <w:style w:type="paragraph" w:customStyle="1" w:styleId="AODocTxtL7">
    <w:name w:val="AODocTxtL7"/>
    <w:basedOn w:val="AODocTxt"/>
    <w:rsid w:val="004753EF"/>
    <w:pPr>
      <w:ind w:left="6456"/>
    </w:pPr>
  </w:style>
  <w:style w:type="paragraph" w:customStyle="1" w:styleId="AODocTxtL8">
    <w:name w:val="AODocTxtL8"/>
    <w:basedOn w:val="AODocTxt"/>
    <w:rsid w:val="004753EF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4753EF"/>
  </w:style>
  <w:style w:type="paragraph" w:customStyle="1" w:styleId="AONormal">
    <w:name w:val="AONormal"/>
    <w:rsid w:val="004753EF"/>
    <w:pPr>
      <w:spacing w:after="0" w:line="260" w:lineRule="atLeast"/>
      <w:jc w:val="both"/>
    </w:pPr>
    <w:rPr>
      <w:rFonts w:ascii="Times New Roman" w:eastAsia="Times New Roman" w:hAnsi="Times New Roman" w:cs="Times New Roman"/>
      <w:kern w:val="0"/>
      <w:sz w:val="22"/>
      <w:szCs w:val="20"/>
      <w:lang w:eastAsia="sk-SK"/>
      <w14:ligatures w14:val="none"/>
    </w:rPr>
  </w:style>
  <w:style w:type="paragraph" w:customStyle="1" w:styleId="AOSignatory">
    <w:name w:val="AOSignatory"/>
    <w:basedOn w:val="Normlny"/>
    <w:next w:val="AODocTxt"/>
    <w:rsid w:val="004753EF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4753E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753EF"/>
    <w:rPr>
      <w:rFonts w:eastAsiaTheme="minorEastAsia"/>
      <w:kern w:val="0"/>
      <w:sz w:val="22"/>
      <w:szCs w:val="22"/>
      <w:lang w:eastAsia="sk-SK"/>
      <w14:ligatures w14:val="none"/>
    </w:rPr>
  </w:style>
  <w:style w:type="paragraph" w:styleId="Zoznam2">
    <w:name w:val="List 2"/>
    <w:basedOn w:val="Normlny"/>
    <w:unhideWhenUsed/>
    <w:rsid w:val="004753EF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styleId="slostrany">
    <w:name w:val="page number"/>
    <w:basedOn w:val="Predvolenpsmoodseku"/>
    <w:rsid w:val="004753EF"/>
  </w:style>
  <w:style w:type="paragraph" w:customStyle="1" w:styleId="BodyText21">
    <w:name w:val="Body Text 21"/>
    <w:basedOn w:val="Normlny"/>
    <w:rsid w:val="004753EF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3">
    <w:name w:val="Body Text 3"/>
    <w:basedOn w:val="Normlny"/>
    <w:link w:val="Zkladntext3Char"/>
    <w:uiPriority w:val="99"/>
    <w:rsid w:val="004753EF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753EF"/>
    <w:rPr>
      <w:rFonts w:ascii="Arial" w:eastAsia="Times New Roman" w:hAnsi="Arial" w:cs="Times New Roman"/>
      <w:kern w:val="0"/>
      <w:sz w:val="32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753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customStyle="1" w:styleId="Mriekatabuky5">
    <w:name w:val="Mriežka tabuľky5"/>
    <w:basedOn w:val="Normlnatabuka"/>
    <w:next w:val="Mriekatabuky"/>
    <w:uiPriority w:val="59"/>
    <w:rsid w:val="004753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unhideWhenUsed/>
    <w:rsid w:val="004753EF"/>
    <w:pPr>
      <w:spacing w:after="0" w:line="240" w:lineRule="auto"/>
    </w:pPr>
    <w:rPr>
      <w:rFonts w:eastAsiaTheme="minorEastAsia"/>
      <w:kern w:val="0"/>
      <w:sz w:val="22"/>
      <w:szCs w:val="22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53EF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99"/>
    <w:unhideWhenUsed/>
    <w:rsid w:val="004753E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753EF"/>
    <w:rPr>
      <w:rFonts w:eastAsiaTheme="minorEastAsia"/>
      <w:kern w:val="0"/>
      <w:sz w:val="22"/>
      <w:szCs w:val="22"/>
      <w:lang w:eastAsia="sk-SK"/>
      <w14:ligatures w14:val="none"/>
    </w:rPr>
  </w:style>
  <w:style w:type="character" w:customStyle="1" w:styleId="Zmienka1">
    <w:name w:val="Zmienka1"/>
    <w:basedOn w:val="Predvolenpsmoodseku"/>
    <w:uiPriority w:val="99"/>
    <w:semiHidden/>
    <w:unhideWhenUsed/>
    <w:rsid w:val="004753EF"/>
    <w:rPr>
      <w:color w:val="2B579A"/>
      <w:shd w:val="clear" w:color="auto" w:fill="E6E6E6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753E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753EF"/>
    <w:rPr>
      <w:rFonts w:eastAsiaTheme="minorEastAsia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unhideWhenUsed/>
    <w:rsid w:val="004753EF"/>
    <w:rPr>
      <w:vertAlign w:val="superscript"/>
    </w:rPr>
  </w:style>
  <w:style w:type="paragraph" w:customStyle="1" w:styleId="Nadpis61">
    <w:name w:val="Nadpis 61"/>
    <w:basedOn w:val="Normlny"/>
    <w:next w:val="Normlny"/>
    <w:semiHidden/>
    <w:unhideWhenUsed/>
    <w:qFormat/>
    <w:rsid w:val="004753EF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en-US"/>
    </w:rPr>
  </w:style>
  <w:style w:type="paragraph" w:customStyle="1" w:styleId="Nadpis71">
    <w:name w:val="Nadpis 71"/>
    <w:basedOn w:val="Normlny"/>
    <w:next w:val="Normlny"/>
    <w:semiHidden/>
    <w:unhideWhenUsed/>
    <w:qFormat/>
    <w:rsid w:val="004753EF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Nadpis91">
    <w:name w:val="Nadpis 91"/>
    <w:basedOn w:val="Normlny"/>
    <w:next w:val="Normlny"/>
    <w:semiHidden/>
    <w:unhideWhenUsed/>
    <w:qFormat/>
    <w:rsid w:val="004753EF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4753EF"/>
  </w:style>
  <w:style w:type="character" w:styleId="Vrazn">
    <w:name w:val="Strong"/>
    <w:uiPriority w:val="99"/>
    <w:qFormat/>
    <w:rsid w:val="004753EF"/>
    <w:rPr>
      <w:b/>
      <w:bCs/>
    </w:rPr>
  </w:style>
  <w:style w:type="paragraph" w:styleId="Zarkazkladnhotextu2">
    <w:name w:val="Body Text Indent 2"/>
    <w:basedOn w:val="Normlny"/>
    <w:link w:val="Zarkazkladnhotextu2Char"/>
    <w:rsid w:val="004753E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753EF"/>
    <w:rPr>
      <w:rFonts w:ascii="Times New Roman" w:eastAsia="Times New Roman" w:hAnsi="Times New Roman" w:cs="Times New Roman"/>
      <w:kern w:val="0"/>
      <w14:ligatures w14:val="none"/>
    </w:rPr>
  </w:style>
  <w:style w:type="paragraph" w:styleId="truktradokumentu">
    <w:name w:val="Document Map"/>
    <w:basedOn w:val="Normlny"/>
    <w:link w:val="truktradokumentuChar"/>
    <w:semiHidden/>
    <w:rsid w:val="004753E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753EF"/>
    <w:rPr>
      <w:rFonts w:ascii="Tahoma" w:eastAsia="Times New Roman" w:hAnsi="Tahoma" w:cs="Tahoma"/>
      <w:kern w:val="0"/>
      <w:sz w:val="20"/>
      <w:szCs w:val="20"/>
      <w:shd w:val="clear" w:color="auto" w:fill="000080"/>
      <w14:ligatures w14:val="none"/>
    </w:rPr>
  </w:style>
  <w:style w:type="paragraph" w:styleId="Normlnywebov">
    <w:name w:val="Normal (Web)"/>
    <w:basedOn w:val="Normlny"/>
    <w:rsid w:val="0047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4753EF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Odsekzoznamu1">
    <w:name w:val="Odsek zoznamu1"/>
    <w:basedOn w:val="Normlny"/>
    <w:qFormat/>
    <w:rsid w:val="004753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b">
    <w:name w:val="C1b"/>
    <w:basedOn w:val="Normlny"/>
    <w:next w:val="Normlny"/>
    <w:rsid w:val="004753EF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">
    <w:name w:val="Mriežka tabuľky1"/>
    <w:basedOn w:val="Normlnatabuka"/>
    <w:next w:val="Mriekatabuky"/>
    <w:uiPriority w:val="39"/>
    <w:rsid w:val="00475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4753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4753EF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</w:rPr>
  </w:style>
  <w:style w:type="numbering" w:customStyle="1" w:styleId="Bezzoznamu11">
    <w:name w:val="Bez zoznamu11"/>
    <w:next w:val="Bezzoznamu"/>
    <w:uiPriority w:val="99"/>
    <w:semiHidden/>
    <w:unhideWhenUsed/>
    <w:rsid w:val="004753EF"/>
  </w:style>
  <w:style w:type="character" w:styleId="PouitHypertextovPrepojenie">
    <w:name w:val="FollowedHyperlink"/>
    <w:basedOn w:val="Predvolenpsmoodseku"/>
    <w:uiPriority w:val="99"/>
    <w:unhideWhenUsed/>
    <w:rsid w:val="004753EF"/>
    <w:rPr>
      <w:color w:val="800080"/>
      <w:u w:val="single"/>
    </w:rPr>
  </w:style>
  <w:style w:type="paragraph" w:customStyle="1" w:styleId="xl107">
    <w:name w:val="xl107"/>
    <w:basedOn w:val="Normlny"/>
    <w:rsid w:val="004753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108">
    <w:name w:val="xl108"/>
    <w:basedOn w:val="Normlny"/>
    <w:rsid w:val="004753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09">
    <w:name w:val="xl109"/>
    <w:basedOn w:val="Normlny"/>
    <w:rsid w:val="004753EF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110">
    <w:name w:val="xl110"/>
    <w:basedOn w:val="Normlny"/>
    <w:rsid w:val="00475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1">
    <w:name w:val="xl111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2">
    <w:name w:val="xl112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13">
    <w:name w:val="xl113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4">
    <w:name w:val="xl114"/>
    <w:basedOn w:val="Normlny"/>
    <w:rsid w:val="00475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5">
    <w:name w:val="xl115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6">
    <w:name w:val="xl116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17">
    <w:name w:val="xl117"/>
    <w:basedOn w:val="Normlny"/>
    <w:rsid w:val="004753E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18">
    <w:name w:val="xl118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19">
    <w:name w:val="xl119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0">
    <w:name w:val="xl120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1">
    <w:name w:val="xl121"/>
    <w:basedOn w:val="Normlny"/>
    <w:rsid w:val="004753E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2">
    <w:name w:val="xl122"/>
    <w:basedOn w:val="Normlny"/>
    <w:rsid w:val="00475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</w:rPr>
  </w:style>
  <w:style w:type="paragraph" w:customStyle="1" w:styleId="xl123">
    <w:name w:val="xl123"/>
    <w:basedOn w:val="Normlny"/>
    <w:rsid w:val="00475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4">
    <w:name w:val="xl124"/>
    <w:basedOn w:val="Normlny"/>
    <w:rsid w:val="004753E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25">
    <w:name w:val="xl125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</w:rPr>
  </w:style>
  <w:style w:type="paragraph" w:customStyle="1" w:styleId="xl126">
    <w:name w:val="xl126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7">
    <w:name w:val="xl127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28">
    <w:name w:val="xl128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</w:rPr>
  </w:style>
  <w:style w:type="paragraph" w:customStyle="1" w:styleId="xl129">
    <w:name w:val="xl129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0">
    <w:name w:val="xl130"/>
    <w:basedOn w:val="Normlny"/>
    <w:rsid w:val="004753E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1">
    <w:name w:val="xl131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2">
    <w:name w:val="xl132"/>
    <w:basedOn w:val="Normlny"/>
    <w:rsid w:val="004753E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3">
    <w:name w:val="xl133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</w:rPr>
  </w:style>
  <w:style w:type="paragraph" w:customStyle="1" w:styleId="xl134">
    <w:name w:val="xl134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</w:rPr>
  </w:style>
  <w:style w:type="paragraph" w:customStyle="1" w:styleId="xl135">
    <w:name w:val="xl135"/>
    <w:basedOn w:val="Normlny"/>
    <w:rsid w:val="00475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6">
    <w:name w:val="xl136"/>
    <w:basedOn w:val="Normlny"/>
    <w:rsid w:val="004753E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7">
    <w:name w:val="xl137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8">
    <w:name w:val="xl138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</w:rPr>
  </w:style>
  <w:style w:type="paragraph" w:customStyle="1" w:styleId="xl139">
    <w:name w:val="xl139"/>
    <w:basedOn w:val="Normlny"/>
    <w:rsid w:val="00475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</w:rPr>
  </w:style>
  <w:style w:type="numbering" w:customStyle="1" w:styleId="Bezzoznamu2">
    <w:name w:val="Bez zoznamu2"/>
    <w:next w:val="Bezzoznamu"/>
    <w:uiPriority w:val="99"/>
    <w:semiHidden/>
    <w:unhideWhenUsed/>
    <w:rsid w:val="004753EF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4753E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</w:rPr>
  </w:style>
  <w:style w:type="numbering" w:customStyle="1" w:styleId="Bezzoznamu111">
    <w:name w:val="Bez zoznamu111"/>
    <w:next w:val="Bezzoznamu"/>
    <w:uiPriority w:val="99"/>
    <w:semiHidden/>
    <w:unhideWhenUsed/>
    <w:rsid w:val="004753EF"/>
  </w:style>
  <w:style w:type="table" w:customStyle="1" w:styleId="Mriekatabuky2">
    <w:name w:val="Mriežka tabuľky2"/>
    <w:basedOn w:val="Normlnatabuka"/>
    <w:next w:val="Mriekatabuky"/>
    <w:uiPriority w:val="39"/>
    <w:rsid w:val="00475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4753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4753EF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4753EF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4753EF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4753EF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4753EF"/>
  </w:style>
  <w:style w:type="numbering" w:customStyle="1" w:styleId="Bezzoznamu1111">
    <w:name w:val="Bez zoznamu1111"/>
    <w:next w:val="Bezzoznamu"/>
    <w:uiPriority w:val="99"/>
    <w:semiHidden/>
    <w:unhideWhenUsed/>
    <w:rsid w:val="004753EF"/>
  </w:style>
  <w:style w:type="character" w:customStyle="1" w:styleId="Zkladntext0">
    <w:name w:val="Základný text_"/>
    <w:basedOn w:val="Predvolenpsmoodseku"/>
    <w:link w:val="Zkladntext30"/>
    <w:rsid w:val="004753EF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4753EF"/>
    <w:pPr>
      <w:shd w:val="clear" w:color="auto" w:fill="FFFFFF"/>
      <w:spacing w:before="360" w:after="0" w:line="263" w:lineRule="exact"/>
      <w:ind w:hanging="700"/>
      <w:jc w:val="both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table" w:customStyle="1" w:styleId="Mriekatabuky3">
    <w:name w:val="Mriežka tabuľky3"/>
    <w:basedOn w:val="Normlnatabuka"/>
    <w:next w:val="Mriekatabuky"/>
    <w:uiPriority w:val="59"/>
    <w:rsid w:val="004753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4753EF"/>
  </w:style>
  <w:style w:type="character" w:customStyle="1" w:styleId="code">
    <w:name w:val="code"/>
    <w:rsid w:val="004753EF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4753EF"/>
    <w:rPr>
      <w:color w:val="808080"/>
    </w:rPr>
  </w:style>
  <w:style w:type="paragraph" w:customStyle="1" w:styleId="Odrka">
    <w:name w:val="Odrážka"/>
    <w:basedOn w:val="Normlny"/>
    <w:link w:val="OdrkaChar1"/>
    <w:rsid w:val="004753EF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OdrkaChar1">
    <w:name w:val="Odrážka Char1"/>
    <w:link w:val="Odrka"/>
    <w:locked/>
    <w:rsid w:val="004753EF"/>
    <w:rPr>
      <w:rFonts w:ascii="Times New Roman" w:eastAsia="Calibri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Normlny-Bold">
    <w:name w:val="Normálny-Bold"/>
    <w:basedOn w:val="Normlny"/>
    <w:uiPriority w:val="99"/>
    <w:rsid w:val="004753EF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Normal3">
    <w:name w:val="Normal3"/>
    <w:basedOn w:val="Normlny"/>
    <w:link w:val="Normal3Char"/>
    <w:rsid w:val="004753EF"/>
    <w:pPr>
      <w:ind w:left="1134"/>
    </w:pPr>
    <w:rPr>
      <w:rFonts w:eastAsia="Calibri"/>
      <w:lang w:eastAsia="en-US"/>
    </w:rPr>
  </w:style>
  <w:style w:type="character" w:customStyle="1" w:styleId="Normal3Char">
    <w:name w:val="Normal3 Char"/>
    <w:link w:val="Normal3"/>
    <w:locked/>
    <w:rsid w:val="004753EF"/>
    <w:rPr>
      <w:rFonts w:eastAsia="Calibri"/>
      <w:kern w:val="0"/>
      <w:sz w:val="22"/>
      <w:szCs w:val="22"/>
      <w14:ligatures w14:val="none"/>
    </w:rPr>
  </w:style>
  <w:style w:type="paragraph" w:customStyle="1" w:styleId="STYL">
    <w:name w:val="STYL"/>
    <w:basedOn w:val="Normlny"/>
    <w:rsid w:val="004753EF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4753EF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  <w:lang w:eastAsia="en-US"/>
    </w:rPr>
  </w:style>
  <w:style w:type="paragraph" w:customStyle="1" w:styleId="TableBold">
    <w:name w:val="Table Bold"/>
    <w:basedOn w:val="Normlny"/>
    <w:rsid w:val="004753EF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  <w:lang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4753EF"/>
  </w:style>
  <w:style w:type="table" w:customStyle="1" w:styleId="Mriekatabuky4">
    <w:name w:val="Mriežka tabuľky4"/>
    <w:basedOn w:val="Normlnatabuka"/>
    <w:next w:val="Mriekatabuky"/>
    <w:uiPriority w:val="39"/>
    <w:rsid w:val="004753E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4753EF"/>
    <w:rPr>
      <w:rFonts w:asciiTheme="majorHAnsi" w:eastAsiaTheme="majorEastAsia" w:hAnsiTheme="majorHAnsi" w:cstheme="majorBidi"/>
      <w:color w:val="1F3763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4753EF"/>
    <w:rPr>
      <w:rFonts w:asciiTheme="majorHAnsi" w:eastAsiaTheme="majorEastAsia" w:hAnsiTheme="majorHAnsi" w:cstheme="majorBidi"/>
      <w:i/>
      <w:iCs/>
      <w:color w:val="1F3763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4753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4753EF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4753EF"/>
    <w:pPr>
      <w:numPr>
        <w:numId w:val="22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</w:rPr>
  </w:style>
  <w:style w:type="paragraph" w:customStyle="1" w:styleId="Tabuka-hodnoty">
    <w:name w:val="Tabuľka - hodnoty"/>
    <w:basedOn w:val="Normlny"/>
    <w:rsid w:val="004753EF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</w:rPr>
  </w:style>
  <w:style w:type="paragraph" w:customStyle="1" w:styleId="Tabuka-hlavika">
    <w:name w:val="Tabuľka - hlavička"/>
    <w:basedOn w:val="Tabuka-hodnoty"/>
    <w:qFormat/>
    <w:rsid w:val="004753EF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4753EF"/>
  </w:style>
  <w:style w:type="paragraph" w:styleId="Zoznam">
    <w:name w:val="List"/>
    <w:basedOn w:val="Normlny"/>
    <w:uiPriority w:val="99"/>
    <w:semiHidden/>
    <w:unhideWhenUsed/>
    <w:rsid w:val="004753E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tandard">
    <w:name w:val="Standard"/>
    <w:rsid w:val="004753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lang w:eastAsia="sk-SK"/>
      <w14:ligatures w14:val="none"/>
    </w:rPr>
  </w:style>
  <w:style w:type="table" w:styleId="Strednmrieka3">
    <w:name w:val="Medium Grid 3"/>
    <w:basedOn w:val="Normlnatabuka"/>
    <w:uiPriority w:val="60"/>
    <w:rsid w:val="004753EF"/>
    <w:pPr>
      <w:spacing w:after="0" w:line="240" w:lineRule="auto"/>
    </w:pPr>
    <w:rPr>
      <w:rFonts w:ascii="Calibri" w:eastAsia="Calibri" w:hAnsi="Calibri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4753EF"/>
    <w:pPr>
      <w:numPr>
        <w:numId w:val="23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/>
    </w:rPr>
  </w:style>
  <w:style w:type="paragraph" w:customStyle="1" w:styleId="Cislovanyseznam2">
    <w:name w:val="Cislovany seznam 2"/>
    <w:basedOn w:val="Cislovanyseznam"/>
    <w:rsid w:val="004753EF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4753EF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en-US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4753EF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4753EF"/>
    <w:pPr>
      <w:numPr>
        <w:numId w:val="24"/>
      </w:numPr>
      <w:contextualSpacing/>
      <w:jc w:val="both"/>
    </w:pPr>
    <w:rPr>
      <w:rFonts w:ascii="Myriad Pro" w:eastAsia="Calibri" w:hAnsi="Myriad Pro" w:cs="Times New Roman"/>
      <w:sz w:val="24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4753EF"/>
    <w:pPr>
      <w:spacing w:after="0" w:line="240" w:lineRule="auto"/>
    </w:pPr>
    <w:rPr>
      <w:rFonts w:ascii="Myriad Pro" w:eastAsia="Calibri" w:hAnsi="Myriad Pro" w:cs="Arial"/>
      <w:i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4753EF"/>
  </w:style>
  <w:style w:type="character" w:customStyle="1" w:styleId="formtext">
    <w:name w:val="formtext"/>
    <w:basedOn w:val="Predvolenpsmoodseku"/>
    <w:rsid w:val="004753EF"/>
  </w:style>
  <w:style w:type="character" w:styleId="sloriadka">
    <w:name w:val="line number"/>
    <w:basedOn w:val="Predvolenpsmoodseku"/>
    <w:uiPriority w:val="99"/>
    <w:semiHidden/>
    <w:unhideWhenUsed/>
    <w:rsid w:val="004753EF"/>
  </w:style>
  <w:style w:type="paragraph" w:customStyle="1" w:styleId="msonormal0">
    <w:name w:val="msonormal"/>
    <w:basedOn w:val="Normlny"/>
    <w:rsid w:val="0047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4753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Normlny"/>
    <w:rsid w:val="004753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63">
    <w:name w:val="xl63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4">
    <w:name w:val="xl64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65">
    <w:name w:val="xl65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6">
    <w:name w:val="xl66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Normlny"/>
    <w:rsid w:val="0047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lny"/>
    <w:rsid w:val="0047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lny"/>
    <w:rsid w:val="004753E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y"/>
    <w:rsid w:val="004753EF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y"/>
    <w:rsid w:val="004753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y"/>
    <w:rsid w:val="004753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y"/>
    <w:rsid w:val="004753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6">
    <w:name w:val="xl76"/>
    <w:basedOn w:val="Normlny"/>
    <w:rsid w:val="004753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77">
    <w:name w:val="xl77"/>
    <w:basedOn w:val="Normlny"/>
    <w:rsid w:val="004753E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8">
    <w:name w:val="xl78"/>
    <w:basedOn w:val="Normlny"/>
    <w:rsid w:val="004753E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9">
    <w:name w:val="xl79"/>
    <w:basedOn w:val="Normlny"/>
    <w:rsid w:val="004753E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0">
    <w:name w:val="xl80"/>
    <w:basedOn w:val="Normlny"/>
    <w:rsid w:val="004753E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1">
    <w:name w:val="xl81"/>
    <w:basedOn w:val="Normlny"/>
    <w:rsid w:val="004753E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82">
    <w:name w:val="xl82"/>
    <w:basedOn w:val="Normlny"/>
    <w:rsid w:val="004753E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3">
    <w:name w:val="xl83"/>
    <w:basedOn w:val="Normlny"/>
    <w:rsid w:val="00475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4">
    <w:name w:val="xl84"/>
    <w:basedOn w:val="Normlny"/>
    <w:rsid w:val="00475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5">
    <w:name w:val="xl85"/>
    <w:basedOn w:val="Normlny"/>
    <w:rsid w:val="00475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6">
    <w:name w:val="xl86"/>
    <w:basedOn w:val="Normlny"/>
    <w:rsid w:val="00475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7">
    <w:name w:val="xl87"/>
    <w:basedOn w:val="Normlny"/>
    <w:rsid w:val="004753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8">
    <w:name w:val="xl88"/>
    <w:basedOn w:val="Normlny"/>
    <w:rsid w:val="004753E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89">
    <w:name w:val="xl89"/>
    <w:basedOn w:val="Normlny"/>
    <w:rsid w:val="004753E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0">
    <w:name w:val="xl90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1">
    <w:name w:val="xl91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2">
    <w:name w:val="xl92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3">
    <w:name w:val="xl93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4">
    <w:name w:val="xl94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5">
    <w:name w:val="xl95"/>
    <w:basedOn w:val="Normlny"/>
    <w:rsid w:val="004753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6">
    <w:name w:val="xl96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7">
    <w:name w:val="xl97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8">
    <w:name w:val="xl98"/>
    <w:basedOn w:val="Normlny"/>
    <w:rsid w:val="004753E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99">
    <w:name w:val="xl99"/>
    <w:basedOn w:val="Normlny"/>
    <w:rsid w:val="004753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0">
    <w:name w:val="xl100"/>
    <w:basedOn w:val="Normlny"/>
    <w:rsid w:val="004753E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1">
    <w:name w:val="xl101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2">
    <w:name w:val="xl102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03">
    <w:name w:val="xl103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4">
    <w:name w:val="xl104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5">
    <w:name w:val="xl105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06">
    <w:name w:val="xl106"/>
    <w:basedOn w:val="Normlny"/>
    <w:rsid w:val="004753E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140">
    <w:name w:val="xl140"/>
    <w:basedOn w:val="Normlny"/>
    <w:rsid w:val="004753E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1">
    <w:name w:val="xl141"/>
    <w:basedOn w:val="Normlny"/>
    <w:rsid w:val="004753EF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2">
    <w:name w:val="xl142"/>
    <w:basedOn w:val="Normlny"/>
    <w:rsid w:val="004753E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3">
    <w:name w:val="xl143"/>
    <w:basedOn w:val="Normlny"/>
    <w:rsid w:val="004753E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144">
    <w:name w:val="xl144"/>
    <w:basedOn w:val="Normlny"/>
    <w:rsid w:val="004753E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4753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9648AD"/>
    <w:pPr>
      <w:spacing w:after="0" w:line="240" w:lineRule="auto"/>
    </w:pPr>
    <w:rPr>
      <w:rFonts w:eastAsiaTheme="minorEastAsia"/>
      <w:kern w:val="0"/>
      <w:sz w:val="22"/>
      <w:szCs w:val="22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skarova.michaela@dpb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ajnorova.lucia@dpb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slov-lex.sk/pravne-predpisy/SK/ZZ/1992/3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pvs.gov.sk/rpvs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4744</Words>
  <Characters>27044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Puškárová Michaela</dc:creator>
  <cp:keywords/>
  <dc:description/>
  <cp:lastModifiedBy>Puškárová Michaela</cp:lastModifiedBy>
  <cp:revision>2</cp:revision>
  <dcterms:created xsi:type="dcterms:W3CDTF">2025-06-27T08:27:00Z</dcterms:created>
  <dcterms:modified xsi:type="dcterms:W3CDTF">2025-06-27T08:27:00Z</dcterms:modified>
</cp:coreProperties>
</file>