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2B97" w14:textId="77777777" w:rsidR="001646FC" w:rsidRDefault="001646FC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14:paraId="6A06DEEC" w14:textId="2C17FD03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085E05">
        <w:rPr>
          <w:rFonts w:asciiTheme="minorHAnsi" w:eastAsiaTheme="minorHAnsi" w:hAnsiTheme="minorHAnsi" w:cstheme="minorBidi"/>
          <w:sz w:val="32"/>
          <w:szCs w:val="32"/>
          <w:lang w:eastAsia="en-US"/>
        </w:rPr>
        <w:t>Příloha č. 2</w:t>
      </w:r>
      <w:r>
        <w:rPr>
          <w:rFonts w:asciiTheme="minorHAnsi" w:eastAsiaTheme="minorHAnsi" w:hAnsiTheme="minorHAnsi" w:cstheme="minorBidi"/>
          <w:sz w:val="32"/>
          <w:szCs w:val="32"/>
          <w:lang w:eastAsia="en-US"/>
        </w:rPr>
        <w:t xml:space="preserve"> B</w:t>
      </w:r>
    </w:p>
    <w:p w14:paraId="24A2FFBE" w14:textId="77777777" w:rsidR="000D1FD1" w:rsidRPr="00EE55D4" w:rsidRDefault="000D1FD1" w:rsidP="000D1FD1">
      <w:pPr>
        <w:pStyle w:val="Zkladntext"/>
        <w:spacing w:after="120" w:line="276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Způsob realizace </w:t>
      </w:r>
      <w:r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postupného </w:t>
      </w:r>
      <w:r w:rsidRPr="00EE55D4">
        <w:rPr>
          <w:rFonts w:asciiTheme="minorHAnsi" w:eastAsiaTheme="minorHAnsi" w:hAnsiTheme="minorHAnsi" w:cstheme="minorBidi"/>
          <w:sz w:val="40"/>
          <w:szCs w:val="40"/>
          <w:lang w:eastAsia="en-US"/>
        </w:rPr>
        <w:t>nákupu</w:t>
      </w:r>
      <w:r w:rsidR="00FE5A21">
        <w:rPr>
          <w:rFonts w:asciiTheme="minorHAnsi" w:eastAsiaTheme="minorHAnsi" w:hAnsiTheme="minorHAnsi" w:cstheme="minorBidi"/>
          <w:sz w:val="40"/>
          <w:szCs w:val="40"/>
          <w:lang w:eastAsia="en-US"/>
        </w:rPr>
        <w:t xml:space="preserve"> – aditivní koeficient</w:t>
      </w:r>
    </w:p>
    <w:p w14:paraId="1C39E71B" w14:textId="77777777" w:rsidR="000D1FD1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</w:p>
    <w:p w14:paraId="7463AA6E" w14:textId="1C479C3D" w:rsidR="000D1FD1" w:rsidRPr="00A8246B" w:rsidRDefault="000D1FD1" w:rsidP="000D1FD1">
      <w:pPr>
        <w:pStyle w:val="Nadpis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A8246B">
        <w:rPr>
          <w:rFonts w:asciiTheme="minorHAnsi" w:hAnsiTheme="minorHAnsi" w:cstheme="minorHAnsi"/>
          <w:sz w:val="22"/>
          <w:szCs w:val="22"/>
        </w:rPr>
        <w:t xml:space="preserve">adavatel požaduje plnění dodávky způsobem postupného </w:t>
      </w:r>
      <w:r w:rsidRPr="000A1CBD">
        <w:rPr>
          <w:rFonts w:asciiTheme="minorHAnsi" w:hAnsiTheme="minorHAnsi" w:cstheme="minorHAnsi"/>
          <w:sz w:val="22"/>
          <w:szCs w:val="22"/>
        </w:rPr>
        <w:t>nákupu elektrické energie v období od 01.01.202</w:t>
      </w:r>
      <w:r w:rsidR="007739CF">
        <w:rPr>
          <w:rFonts w:asciiTheme="minorHAnsi" w:hAnsiTheme="minorHAnsi" w:cstheme="minorHAnsi"/>
          <w:sz w:val="22"/>
          <w:szCs w:val="22"/>
        </w:rPr>
        <w:t>6</w:t>
      </w:r>
      <w:r w:rsidRPr="000A1CBD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7739CF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8E43EF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2D0F8F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45EC376E" w14:textId="77777777" w:rsidR="000D1FD1" w:rsidRPr="00256E27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6E27">
        <w:rPr>
          <w:rFonts w:asciiTheme="minorHAnsi" w:hAnsiTheme="minorHAnsi" w:cstheme="minorHAnsi"/>
          <w:b/>
          <w:bCs/>
          <w:sz w:val="22"/>
          <w:szCs w:val="22"/>
          <w:u w:val="single"/>
        </w:rPr>
        <w:t>Realizace nákupu:</w:t>
      </w:r>
    </w:p>
    <w:p w14:paraId="12176209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8BC67" w14:textId="6A06CA36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Postupný nákup bude realizován na základě příkazů k nákupu jednotlivých velkoobchodních </w:t>
      </w:r>
      <w:r w:rsidRPr="00E72A21">
        <w:rPr>
          <w:rFonts w:asciiTheme="minorHAnsi" w:hAnsiTheme="minorHAnsi" w:cstheme="minorHAnsi"/>
          <w:b/>
          <w:sz w:val="22"/>
          <w:szCs w:val="22"/>
        </w:rPr>
        <w:t>ročních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produktů na Pražské burze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, a.s. (www.pxe.cz). V příkazu </w:t>
      </w:r>
      <w:r w:rsidRPr="00E72A21">
        <w:rPr>
          <w:rFonts w:asciiTheme="minorHAnsi" w:hAnsiTheme="minorHAnsi" w:cstheme="minorHAnsi"/>
          <w:sz w:val="22"/>
          <w:szCs w:val="22"/>
          <w:lang w:eastAsia="en-US"/>
        </w:rPr>
        <w:t xml:space="preserve">zadavatel určí, kolik komodity v % </w:t>
      </w:r>
      <w:r w:rsidRPr="00E72A21">
        <w:rPr>
          <w:rFonts w:asciiTheme="minorHAnsi" w:hAnsiTheme="minorHAnsi" w:cstheme="minorHAnsi"/>
          <w:b/>
          <w:sz w:val="22"/>
          <w:szCs w:val="22"/>
        </w:rPr>
        <w:t>z 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pro něj má dodavatel nakoupit a v jakém termínu. </w:t>
      </w:r>
      <w:r w:rsidRPr="00E72A21">
        <w:rPr>
          <w:rFonts w:asciiTheme="minorHAnsi" w:hAnsiTheme="minorHAnsi" w:cstheme="minorHAnsi"/>
          <w:b/>
          <w:sz w:val="22"/>
          <w:szCs w:val="22"/>
        </w:rPr>
        <w:t>Nejmenší množství nákupu je 25 % z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– nákup na každý jednotlivý rok dodávky je tedy možno realizovat maximálně 4 (čtyřmi) nákupy (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za celé období dodávky tedy maximálně </w:t>
      </w:r>
      <w:r w:rsidR="00B86CF0">
        <w:rPr>
          <w:rFonts w:asciiTheme="minorHAnsi" w:hAnsiTheme="minorHAnsi" w:cstheme="minorHAnsi"/>
          <w:b/>
          <w:sz w:val="22"/>
          <w:szCs w:val="22"/>
        </w:rPr>
        <w:t>8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nákup</w:t>
      </w:r>
      <w:r w:rsidR="00006D86">
        <w:rPr>
          <w:rFonts w:asciiTheme="minorHAnsi" w:hAnsiTheme="minorHAnsi" w:cstheme="minorHAnsi"/>
          <w:b/>
          <w:sz w:val="22"/>
          <w:szCs w:val="22"/>
        </w:rPr>
        <w:t>y</w:t>
      </w:r>
      <w:r w:rsidRPr="00E72A21">
        <w:rPr>
          <w:rFonts w:asciiTheme="minorHAnsi" w:hAnsiTheme="minorHAnsi" w:cstheme="minorHAnsi"/>
          <w:sz w:val="22"/>
          <w:szCs w:val="22"/>
        </w:rPr>
        <w:t>). Postupný nákup bude realizován formou nákupu velkoobchodních produktů před začátkem dodávky daného roku.</w:t>
      </w:r>
      <w:r w:rsidRPr="00421A94">
        <w:rPr>
          <w:rFonts w:asciiTheme="minorHAnsi" w:hAnsiTheme="minorHAnsi" w:cstheme="minorHAnsi"/>
          <w:b/>
          <w:bCs/>
          <w:sz w:val="22"/>
          <w:szCs w:val="22"/>
        </w:rPr>
        <w:t xml:space="preserve"> Zadavatel</w:t>
      </w:r>
      <w:r w:rsidRPr="00E72A21">
        <w:rPr>
          <w:rFonts w:asciiTheme="minorHAnsi" w:hAnsiTheme="minorHAnsi" w:cstheme="minorHAnsi"/>
          <w:b/>
          <w:sz w:val="22"/>
          <w:szCs w:val="22"/>
        </w:rPr>
        <w:t xml:space="preserve"> dá příkaz k nákupu nejpozději do 15. 12. roku před začátkem dodávky daného roku do výše 100 % předpokládaného ročního množství</w:t>
      </w:r>
      <w:r w:rsidRPr="00E72A21">
        <w:rPr>
          <w:rFonts w:asciiTheme="minorHAnsi" w:hAnsiTheme="minorHAnsi" w:cstheme="minorHAnsi"/>
          <w:sz w:val="22"/>
          <w:szCs w:val="22"/>
        </w:rPr>
        <w:t xml:space="preserve"> objemu elektrické energie, pokud se zadavatel s dodavatelem nedohodnou jinak. </w:t>
      </w:r>
    </w:p>
    <w:p w14:paraId="1E0079B0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49063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Příkaz k nákupu nebude uskutečněn v pracovních dnech, které bezprostředně následují po dnech nepracovních a po dnech pracovního klidu (státní a ostatní svátky).</w:t>
      </w:r>
    </w:p>
    <w:p w14:paraId="73813FED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7E6B45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>Jednotlivé nákupy budou stvrzeny oboustranně podepsanou konfirmací, jež bude podepsaná zadavatelem zasílána ve formátu PDF, a to na e-mailovou adresu dodavatele, případně budou jednotlivé nákupy provedeny prostřednictvím zákaznického portálu dodavatele, případně budou nákupy realizovány prostřednictvím zaznamenávaného telefonického hovoru.</w:t>
      </w:r>
    </w:p>
    <w:p w14:paraId="7B9B7825" w14:textId="77777777" w:rsidR="00006D86" w:rsidRPr="00E72A21" w:rsidRDefault="00006D86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E6D89" w14:textId="5F258754" w:rsidR="000D1FD1" w:rsidRPr="00FF6C1F" w:rsidRDefault="000D1FD1" w:rsidP="00FF6C1F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C7B7B">
        <w:rPr>
          <w:rFonts w:asciiTheme="minorHAnsi" w:hAnsiTheme="minorHAnsi" w:cstheme="minorHAnsi"/>
          <w:b/>
          <w:sz w:val="22"/>
          <w:szCs w:val="22"/>
        </w:rPr>
        <w:t>Cena účtovaná dodavatelem zadavatelům bude určena</w:t>
      </w:r>
      <w:r w:rsidR="002F04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F0486">
        <w:rPr>
          <w:rFonts w:asciiTheme="minorHAnsi" w:hAnsiTheme="minorHAnsi" w:cstheme="minorHAnsi"/>
          <w:b/>
          <w:sz w:val="22"/>
          <w:szCs w:val="22"/>
        </w:rPr>
        <w:t xml:space="preserve">pomocí aditivního koeficientu, který se bude přičítat k aktuální tržní ceně </w:t>
      </w:r>
      <w:r w:rsidRPr="00FF6C1F">
        <w:rPr>
          <w:rFonts w:asciiTheme="minorHAnsi" w:hAnsiTheme="minorHAnsi" w:cstheme="minorHAnsi"/>
          <w:b/>
          <w:bCs/>
          <w:sz w:val="22"/>
          <w:szCs w:val="22"/>
        </w:rPr>
        <w:t>komodity elektrické energie</w:t>
      </w:r>
      <w:r w:rsidRPr="00E72A21">
        <w:rPr>
          <w:rFonts w:asciiTheme="minorHAnsi" w:hAnsiTheme="minorHAnsi" w:cstheme="minorHAnsi"/>
          <w:sz w:val="22"/>
          <w:szCs w:val="22"/>
        </w:rPr>
        <w:t xml:space="preserve"> na burze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7" w:history="1">
        <w:r w:rsidRPr="00E72A21">
          <w:rPr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>) v den nákupu. Pro nákup se bere hodnota „</w:t>
      </w:r>
      <w:proofErr w:type="spellStart"/>
      <w:r>
        <w:rPr>
          <w:rFonts w:asciiTheme="minorHAnsi" w:hAnsiTheme="minorHAnsi" w:cstheme="minorHAnsi"/>
          <w:sz w:val="22"/>
          <w:szCs w:val="22"/>
        </w:rPr>
        <w:t>best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ask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“ aktuálního obchodního dne, z derivátového trhu, typ produktu EEX-PXE Czech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Futures, produkt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Baseload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v EUR/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(Cal-2</w:t>
      </w:r>
      <w:r w:rsidR="007739CF">
        <w:rPr>
          <w:rFonts w:asciiTheme="minorHAnsi" w:hAnsiTheme="minorHAnsi" w:cstheme="minorHAnsi"/>
          <w:sz w:val="22"/>
          <w:szCs w:val="22"/>
        </w:rPr>
        <w:t>6</w:t>
      </w:r>
      <w:r w:rsidRPr="00E72A21">
        <w:rPr>
          <w:rFonts w:asciiTheme="minorHAnsi" w:hAnsiTheme="minorHAnsi" w:cstheme="minorHAnsi"/>
          <w:sz w:val="22"/>
          <w:szCs w:val="22"/>
        </w:rPr>
        <w:t>, resp. Cal-2</w:t>
      </w:r>
      <w:r w:rsidR="007739CF">
        <w:rPr>
          <w:rFonts w:asciiTheme="minorHAnsi" w:hAnsiTheme="minorHAnsi" w:cstheme="minorHAnsi"/>
          <w:sz w:val="22"/>
          <w:szCs w:val="22"/>
        </w:rPr>
        <w:t>7</w:t>
      </w:r>
      <w:r w:rsidRPr="00E72A21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489D02DA" w14:textId="77777777" w:rsidR="000D1FD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30AFCA" w14:textId="6E1A408D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754B36">
        <w:rPr>
          <w:rFonts w:asciiTheme="minorHAnsi" w:hAnsiTheme="minorHAnsi" w:cstheme="minorHAnsi"/>
          <w:sz w:val="22"/>
          <w:szCs w:val="22"/>
        </w:rPr>
        <w:t xml:space="preserve">Tuto hodnotu musí dodavatel zadavateli </w:t>
      </w:r>
      <w:r>
        <w:rPr>
          <w:rFonts w:asciiTheme="minorHAnsi" w:hAnsiTheme="minorHAnsi" w:cstheme="minorHAnsi"/>
          <w:sz w:val="22"/>
          <w:szCs w:val="22"/>
        </w:rPr>
        <w:t xml:space="preserve">na vyžádání sdělit (telefonicky, e-mailem), případně </w:t>
      </w:r>
      <w:r w:rsidRPr="00754B36">
        <w:rPr>
          <w:rFonts w:asciiTheme="minorHAnsi" w:hAnsiTheme="minorHAnsi" w:cstheme="minorHAnsi"/>
          <w:sz w:val="22"/>
          <w:szCs w:val="22"/>
        </w:rPr>
        <w:t xml:space="preserve">zpřístupnit prostřednictvím zákaznického portálu každý všední </w:t>
      </w:r>
      <w:r w:rsidR="00607F5C">
        <w:rPr>
          <w:rFonts w:asciiTheme="minorHAnsi" w:hAnsiTheme="minorHAnsi" w:cstheme="minorHAnsi"/>
          <w:sz w:val="22"/>
          <w:szCs w:val="22"/>
        </w:rPr>
        <w:t>den.</w:t>
      </w:r>
      <w:r w:rsidRPr="00754B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EC3E41" w14:textId="77777777" w:rsidR="00DA1B68" w:rsidRDefault="00DA1B68" w:rsidP="000D1F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3361E" w14:textId="77777777" w:rsidR="000D1FD1" w:rsidRPr="00E72A21" w:rsidRDefault="000D1FD1" w:rsidP="000D1FD1">
      <w:pPr>
        <w:jc w:val="both"/>
        <w:rPr>
          <w:rFonts w:asciiTheme="minorHAnsi" w:hAnsiTheme="minorHAnsi" w:cstheme="minorHAnsi"/>
          <w:sz w:val="22"/>
          <w:szCs w:val="22"/>
        </w:rPr>
      </w:pPr>
      <w:r w:rsidRPr="00E72A21">
        <w:rPr>
          <w:rFonts w:asciiTheme="minorHAnsi" w:hAnsiTheme="minorHAnsi" w:cstheme="minorHAnsi"/>
          <w:sz w:val="22"/>
          <w:szCs w:val="22"/>
        </w:rPr>
        <w:t xml:space="preserve">Pokud se v průběhu nákupu změní výrazným způsobem podmínky nákupu elektrické energie, tak se pro nákup bere nejbližší možný příbuzný obchodní produkt. V případě ukončení činnosti burzy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Power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central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72A21">
        <w:rPr>
          <w:rFonts w:asciiTheme="minorHAnsi" w:hAnsiTheme="minorHAnsi" w:cstheme="minorHAnsi"/>
          <w:sz w:val="22"/>
          <w:szCs w:val="22"/>
        </w:rPr>
        <w:t>Europe</w:t>
      </w:r>
      <w:proofErr w:type="spellEnd"/>
      <w:r w:rsidRPr="00E72A21">
        <w:rPr>
          <w:rFonts w:asciiTheme="minorHAnsi" w:hAnsiTheme="minorHAnsi" w:cstheme="minorHAnsi"/>
          <w:sz w:val="22"/>
          <w:szCs w:val="22"/>
        </w:rPr>
        <w:t>, a.s. (</w:t>
      </w:r>
      <w:hyperlink r:id="rId8" w:history="1">
        <w:r w:rsidRPr="00E72A21">
          <w:rPr>
            <w:rStyle w:val="Hypertextovodkaz"/>
            <w:rFonts w:asciiTheme="minorHAnsi" w:hAnsiTheme="minorHAnsi" w:cstheme="minorHAnsi"/>
            <w:sz w:val="22"/>
            <w:szCs w:val="22"/>
          </w:rPr>
          <w:t>www.pxe.cz</w:t>
        </w:r>
      </w:hyperlink>
      <w:r w:rsidRPr="00E72A21">
        <w:rPr>
          <w:rFonts w:asciiTheme="minorHAnsi" w:hAnsiTheme="minorHAnsi" w:cstheme="minorHAnsi"/>
          <w:sz w:val="22"/>
          <w:szCs w:val="22"/>
        </w:rPr>
        <w:t xml:space="preserve">) budou akceptovány velkoobchodní produkty nejblíže příbuzné obchodní platformy, pokud nebude dohodnuto mezi centrálním zadavatelem a dodavatelem jinak. </w:t>
      </w:r>
    </w:p>
    <w:p w14:paraId="26BFFD55" w14:textId="77777777" w:rsidR="000D1FD1" w:rsidRDefault="000D1FD1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3FD8B7AC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5E380468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01CA6F6F" w14:textId="77777777" w:rsidR="00DA1B68" w:rsidRDefault="00DA1B68" w:rsidP="000D1FD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2E6676F4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BEE36A6" w14:textId="2771CB04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F4288">
        <w:rPr>
          <w:rFonts w:asciiTheme="minorHAnsi" w:hAnsiTheme="minorHAnsi" w:cstheme="minorHAnsi"/>
          <w:b/>
          <w:sz w:val="22"/>
          <w:szCs w:val="22"/>
        </w:rPr>
        <w:t xml:space="preserve">Cena nákupu v CZK = </w:t>
      </w:r>
      <w:r w:rsidR="00735BED">
        <w:rPr>
          <w:rFonts w:asciiTheme="minorHAnsi" w:hAnsiTheme="minorHAnsi" w:cstheme="minorHAnsi"/>
          <w:b/>
          <w:sz w:val="22"/>
          <w:szCs w:val="22"/>
        </w:rPr>
        <w:t>(</w:t>
      </w:r>
      <w:r w:rsidRPr="009F4288">
        <w:rPr>
          <w:rFonts w:asciiTheme="minorHAnsi" w:hAnsiTheme="minorHAnsi" w:cstheme="minorHAnsi"/>
          <w:b/>
          <w:sz w:val="22"/>
          <w:szCs w:val="22"/>
        </w:rPr>
        <w:t>cena PXE 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best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ask</w:t>
      </w:r>
      <w:proofErr w:type="spellEnd"/>
      <w:r w:rsidRPr="009F4288">
        <w:rPr>
          <w:rFonts w:asciiTheme="minorHAnsi" w:hAnsiTheme="minorHAnsi" w:cstheme="minorHAnsi"/>
          <w:b/>
          <w:sz w:val="22"/>
          <w:szCs w:val="22"/>
        </w:rPr>
        <w:t xml:space="preserve">) daného produktu </w:t>
      </w:r>
      <w:r>
        <w:rPr>
          <w:rFonts w:asciiTheme="minorHAnsi" w:hAnsiTheme="minorHAnsi" w:cstheme="minorHAnsi"/>
          <w:b/>
          <w:sz w:val="22"/>
          <w:szCs w:val="22"/>
        </w:rPr>
        <w:t xml:space="preserve">+ aditivní </w:t>
      </w:r>
      <w:r w:rsidRPr="009F4288">
        <w:rPr>
          <w:rFonts w:asciiTheme="minorHAnsi" w:hAnsiTheme="minorHAnsi" w:cstheme="minorHAnsi"/>
          <w:b/>
          <w:sz w:val="22"/>
          <w:szCs w:val="22"/>
        </w:rPr>
        <w:t>koeficient</w:t>
      </w:r>
      <w:r w:rsidR="00735BED">
        <w:rPr>
          <w:rFonts w:asciiTheme="minorHAnsi" w:hAnsiTheme="minorHAnsi" w:cstheme="minorHAnsi"/>
          <w:b/>
          <w:sz w:val="22"/>
          <w:szCs w:val="22"/>
        </w:rPr>
        <w:t>)</w:t>
      </w:r>
      <w:r w:rsidRPr="009F4288">
        <w:rPr>
          <w:rFonts w:asciiTheme="minorHAnsi" w:hAnsiTheme="minorHAnsi" w:cstheme="minorHAnsi"/>
          <w:b/>
          <w:sz w:val="22"/>
          <w:szCs w:val="22"/>
        </w:rPr>
        <w:t xml:space="preserve"> * kurz (CZK/EUR)</w:t>
      </w:r>
    </w:p>
    <w:p w14:paraId="6CB34722" w14:textId="77777777" w:rsidR="000D1FD1" w:rsidRDefault="000D1FD1" w:rsidP="000D1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BCD279" w14:textId="77777777" w:rsidR="000D1FD1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4AE32DD2" w14:textId="77777777" w:rsidR="000D1FD1" w:rsidRPr="000A1CBD" w:rsidRDefault="000D1FD1" w:rsidP="000D1FD1">
      <w:pPr>
        <w:pStyle w:val="Odstavecseseznamem"/>
        <w:ind w:left="792"/>
        <w:rPr>
          <w:rFonts w:asciiTheme="minorHAnsi" w:hAnsiTheme="minorHAnsi" w:cstheme="minorHAnsi"/>
          <w:sz w:val="22"/>
          <w:szCs w:val="22"/>
        </w:rPr>
      </w:pPr>
    </w:p>
    <w:p w14:paraId="08619E2B" w14:textId="77777777" w:rsidR="000D1FD1" w:rsidRPr="000A1CBD" w:rsidRDefault="000D1FD1" w:rsidP="000D1FD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A1CBD">
        <w:rPr>
          <w:rFonts w:asciiTheme="minorHAnsi" w:hAnsiTheme="minorHAnsi" w:cstheme="minorHAnsi"/>
          <w:b/>
          <w:bCs/>
          <w:sz w:val="22"/>
          <w:szCs w:val="22"/>
          <w:u w:val="single"/>
        </w:rPr>
        <w:t>Ostatní ujednání</w:t>
      </w:r>
    </w:p>
    <w:p w14:paraId="23FD9909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Pro přepočet na českou korunu se bere směnný kurz CZK/EUR České národní banky vyhlášený pro pracovní den předcházející dni nákupu.</w:t>
      </w:r>
    </w:p>
    <w:p w14:paraId="52E4B7B3" w14:textId="77777777" w:rsidR="000D1FD1" w:rsidRPr="00A8246B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4288">
        <w:rPr>
          <w:rFonts w:asciiTheme="minorHAnsi" w:hAnsiTheme="minorHAnsi" w:cstheme="minorHAnsi"/>
          <w:sz w:val="22"/>
          <w:szCs w:val="22"/>
        </w:rPr>
        <w:t>Ceny jednotlivých nákupů, stejně jako výsledná cena k fakturaci, se zaokrouhlí matematicky na 2</w:t>
      </w:r>
      <w:r w:rsidRPr="00A8246B">
        <w:rPr>
          <w:rFonts w:asciiTheme="minorHAnsi" w:hAnsiTheme="minorHAnsi" w:cstheme="minorHAnsi"/>
          <w:sz w:val="22"/>
          <w:szCs w:val="22"/>
        </w:rPr>
        <w:t xml:space="preserve"> desetinná místa.</w:t>
      </w:r>
    </w:p>
    <w:p w14:paraId="2B68282B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Koeficient pro nákup obsahuje veškeré náklady na obstarání a dodávku elektřiny, tj. dodavatel není oprávněn v obchodní (neregulované) části fakturovat jakékoli další poplatky. </w:t>
      </w:r>
    </w:p>
    <w:p w14:paraId="55D9C0CD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C667BE" w14:textId="77777777" w:rsidR="000D1FD1" w:rsidRPr="00E72A21" w:rsidRDefault="000D1FD1" w:rsidP="000D1FD1">
      <w:pPr>
        <w:pStyle w:val="Odstavecseseznamem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72A21">
        <w:rPr>
          <w:rFonts w:asciiTheme="minorHAnsi" w:hAnsiTheme="minorHAnsi" w:cstheme="minorHAnsi"/>
          <w:b/>
          <w:sz w:val="22"/>
          <w:szCs w:val="22"/>
          <w:u w:val="single"/>
        </w:rPr>
        <w:t>Určení ceny k fakturaci:</w:t>
      </w:r>
    </w:p>
    <w:p w14:paraId="5F86B3BF" w14:textId="77777777" w:rsidR="000D1FD1" w:rsidRPr="00CA4A68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246B">
        <w:rPr>
          <w:rFonts w:asciiTheme="minorHAnsi" w:hAnsiTheme="minorHAnsi" w:cstheme="minorHAnsi"/>
          <w:sz w:val="22"/>
          <w:szCs w:val="22"/>
        </w:rPr>
        <w:t xml:space="preserve">Do konce daného kalendářního roku předcházejícího roku dodávky bude z realizovaných nákupů proveden </w:t>
      </w:r>
      <w:r w:rsidRPr="00A8246B">
        <w:rPr>
          <w:rFonts w:asciiTheme="minorHAnsi" w:hAnsiTheme="minorHAnsi" w:cstheme="minorHAnsi"/>
          <w:b/>
          <w:sz w:val="22"/>
          <w:szCs w:val="22"/>
        </w:rPr>
        <w:t>vážený průměr</w:t>
      </w:r>
      <w:r w:rsidRPr="00A8246B">
        <w:rPr>
          <w:rFonts w:asciiTheme="minorHAnsi" w:hAnsiTheme="minorHAnsi" w:cstheme="minorHAnsi"/>
          <w:sz w:val="22"/>
          <w:szCs w:val="22"/>
        </w:rPr>
        <w:t xml:space="preserve"> a stanoví se výsledná cena nákupu pro daný rok dodávky = fakturační cena. </w:t>
      </w:r>
    </w:p>
    <w:p w14:paraId="4DAA8A6A" w14:textId="77777777" w:rsidR="000D1FD1" w:rsidRDefault="000D1FD1" w:rsidP="000D1FD1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8CF128" w14:textId="77777777" w:rsidR="000D1FD1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40C4D8C" w14:textId="77777777" w:rsidR="000D1FD1" w:rsidRPr="00B31586" w:rsidRDefault="000D1FD1" w:rsidP="000D1FD1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1586">
        <w:rPr>
          <w:rFonts w:asciiTheme="minorHAnsi" w:hAnsiTheme="minorHAnsi" w:cstheme="minorHAnsi"/>
          <w:b/>
          <w:bCs/>
          <w:sz w:val="22"/>
          <w:szCs w:val="22"/>
        </w:rPr>
        <w:t xml:space="preserve">V případě rozporu mezi zněním smlouvy o sdružených službách dodávky elektřiny a zněním této přílohy má přednost tato příloha, která je nedílnou součástí smlouvy. </w:t>
      </w:r>
    </w:p>
    <w:p w14:paraId="3707A84F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D0BE3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521ECDFA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2D0C2EB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DD275B5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2DFA6D69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B4418A7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7E72B1C1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111A3952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 xml:space="preserve">V 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74329396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  <w:r w:rsidRPr="00F62E0B">
        <w:rPr>
          <w:rFonts w:asciiTheme="minorHAnsi" w:hAnsiTheme="minorHAnsi" w:cstheme="minorHAnsi"/>
          <w:sz w:val="22"/>
          <w:szCs w:val="22"/>
        </w:rPr>
        <w:t xml:space="preserve"> dne </w:t>
      </w:r>
      <w:sdt>
        <w:sdtPr>
          <w:rPr>
            <w:rFonts w:asciiTheme="minorHAnsi" w:hAnsiTheme="minorHAnsi" w:cstheme="minorHAnsi"/>
            <w:sz w:val="22"/>
            <w:szCs w:val="22"/>
          </w:rPr>
          <w:id w:val="-922034774"/>
          <w:placeholder>
            <w:docPart w:val="D87C30E9439D411D9AD7C5493EF9DD03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3615AA2C" w14:textId="77777777" w:rsidR="000D1FD1" w:rsidRPr="00F62E0B" w:rsidRDefault="000D1FD1" w:rsidP="000D1F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82E3A57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Titul, jméno, příjmení:</w:t>
      </w:r>
      <w:r w:rsidRPr="00F62E0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3480842"/>
          <w:placeholder>
            <w:docPart w:val="42C1BF8F57A7413B83F9D6596694DFBC"/>
          </w:placeholder>
          <w:showingPlcHdr/>
        </w:sdtPr>
        <w:sdtContent>
          <w:r w:rsidRPr="00F62E0B">
            <w:rPr>
              <w:rStyle w:val="Zstupntext"/>
              <w:rFonts w:asciiTheme="minorHAnsi" w:hAnsiTheme="minorHAnsi" w:cstheme="minorHAnsi"/>
              <w:sz w:val="22"/>
              <w:szCs w:val="22"/>
            </w:rPr>
            <w:t>Klikněte nebo klepněte sem a zadejte text.</w:t>
          </w:r>
        </w:sdtContent>
      </w:sdt>
    </w:p>
    <w:p w14:paraId="20810C13" w14:textId="77777777" w:rsidR="000D1FD1" w:rsidRPr="00F62E0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B9011C" w14:textId="77777777" w:rsidR="000D1FD1" w:rsidRDefault="000D1FD1" w:rsidP="000D1FD1">
      <w:pPr>
        <w:rPr>
          <w:rFonts w:asciiTheme="minorHAnsi" w:hAnsiTheme="minorHAnsi" w:cstheme="minorHAnsi"/>
          <w:sz w:val="22"/>
          <w:szCs w:val="22"/>
        </w:rPr>
      </w:pPr>
    </w:p>
    <w:p w14:paraId="016C383D" w14:textId="77777777" w:rsidR="000D1FD1" w:rsidRPr="00F62E0B" w:rsidRDefault="000D1FD1" w:rsidP="000D1FD1">
      <w:pPr>
        <w:rPr>
          <w:rFonts w:asciiTheme="minorHAnsi" w:hAnsiTheme="minorHAnsi" w:cstheme="minorHAnsi"/>
          <w:sz w:val="22"/>
          <w:szCs w:val="22"/>
        </w:rPr>
      </w:pPr>
      <w:r w:rsidRPr="00F62E0B">
        <w:rPr>
          <w:rFonts w:asciiTheme="minorHAnsi" w:hAnsiTheme="minorHAnsi" w:cstheme="minorHAnsi"/>
          <w:sz w:val="22"/>
          <w:szCs w:val="22"/>
        </w:rPr>
        <w:t>Podpis oprávněné osoby:</w:t>
      </w:r>
      <w:r w:rsidRPr="00F62E0B">
        <w:rPr>
          <w:rFonts w:asciiTheme="minorHAnsi" w:hAnsiTheme="minorHAnsi" w:cstheme="minorHAnsi"/>
          <w:sz w:val="22"/>
          <w:szCs w:val="22"/>
        </w:rPr>
        <w:tab/>
      </w:r>
    </w:p>
    <w:p w14:paraId="2FB61DF4" w14:textId="77777777" w:rsidR="000D1FD1" w:rsidRPr="00A8246B" w:rsidRDefault="000D1FD1" w:rsidP="000D1F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A7F068" w14:textId="77777777" w:rsidR="000D1FD1" w:rsidRDefault="000D1FD1" w:rsidP="000D1FD1">
      <w:pPr>
        <w:spacing w:line="276" w:lineRule="auto"/>
        <w:jc w:val="center"/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DBEB828" w14:textId="77777777" w:rsidR="000D1FD1" w:rsidRDefault="000D1FD1" w:rsidP="000D1FD1"/>
    <w:p w14:paraId="78ABCE30" w14:textId="77777777" w:rsidR="0064473F" w:rsidRDefault="0064473F"/>
    <w:sectPr w:rsidR="006447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14B2" w14:textId="77777777" w:rsidR="00B27502" w:rsidRDefault="00B27502">
      <w:r>
        <w:separator/>
      </w:r>
    </w:p>
  </w:endnote>
  <w:endnote w:type="continuationSeparator" w:id="0">
    <w:p w14:paraId="58517F39" w14:textId="77777777" w:rsidR="00B27502" w:rsidRDefault="00B2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197205547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643963B" w14:textId="77777777" w:rsidR="00B258F9" w:rsidRPr="00EE55D4" w:rsidRDefault="00000000">
            <w:pPr>
              <w:pStyle w:val="Zpa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Stránka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EE55D4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EE55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EE55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9E739FD" w14:textId="77777777" w:rsidR="00B258F9" w:rsidRPr="00EE55D4" w:rsidRDefault="00B258F9">
    <w:pPr>
      <w:pStyle w:val="Zpa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A0D3" w14:textId="77777777" w:rsidR="00B27502" w:rsidRDefault="00B27502">
      <w:r>
        <w:separator/>
      </w:r>
    </w:p>
  </w:footnote>
  <w:footnote w:type="continuationSeparator" w:id="0">
    <w:p w14:paraId="3CBB1F2D" w14:textId="77777777" w:rsidR="00B27502" w:rsidRDefault="00B2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D79" w14:textId="77777777" w:rsidR="000E05F5" w:rsidRPr="000E05F5" w:rsidRDefault="000E05F5" w:rsidP="000E05F5">
    <w:pPr>
      <w:pStyle w:val="Zhlav"/>
      <w:rPr>
        <w:rFonts w:asciiTheme="minorHAnsi" w:hAnsiTheme="minorHAnsi" w:cstheme="minorHAnsi"/>
        <w:bCs/>
      </w:rPr>
    </w:pPr>
  </w:p>
  <w:p w14:paraId="72120AB6" w14:textId="2199CBEC" w:rsidR="00B258F9" w:rsidRPr="000E05F5" w:rsidRDefault="000E05F5" w:rsidP="000E05F5">
    <w:pPr>
      <w:pStyle w:val="Zhlav"/>
      <w:jc w:val="center"/>
    </w:pPr>
    <w:r w:rsidRPr="000E05F5">
      <w:rPr>
        <w:rFonts w:asciiTheme="minorHAnsi" w:hAnsiTheme="minorHAnsi" w:cstheme="minorHAnsi"/>
        <w:bCs/>
      </w:rPr>
      <w:t>Sdružené služby dodávky elektřiny pro město Šternberk, jeho příspěvkové organizace a společnosti s majetkovou účastí města na roky 2026 a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B4E3D"/>
    <w:multiLevelType w:val="hybridMultilevel"/>
    <w:tmpl w:val="6E260C50"/>
    <w:lvl w:ilvl="0" w:tplc="F99EE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1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4607202">
    <w:abstractNumId w:val="1"/>
  </w:num>
  <w:num w:numId="2" w16cid:durableId="212730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Rx4XxFDY62dCMSnRH4QTaXakYWQo/0spU1HePLiFyR0gghvn5ARt30OJ1jIwYlVN8nJ3df0VZetZy9sZLgkHg==" w:salt="mDg2B4LldXydv//PzoA6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1"/>
    <w:rsid w:val="00003F6C"/>
    <w:rsid w:val="00006D86"/>
    <w:rsid w:val="000D1FD1"/>
    <w:rsid w:val="000E05F5"/>
    <w:rsid w:val="001646FC"/>
    <w:rsid w:val="0020344C"/>
    <w:rsid w:val="002F0486"/>
    <w:rsid w:val="00322C75"/>
    <w:rsid w:val="00413846"/>
    <w:rsid w:val="00504E78"/>
    <w:rsid w:val="00510DE2"/>
    <w:rsid w:val="005D3E94"/>
    <w:rsid w:val="00602139"/>
    <w:rsid w:val="00607F5C"/>
    <w:rsid w:val="0064473F"/>
    <w:rsid w:val="006671A6"/>
    <w:rsid w:val="006F55E7"/>
    <w:rsid w:val="00735BED"/>
    <w:rsid w:val="007739CF"/>
    <w:rsid w:val="00B258F9"/>
    <w:rsid w:val="00B27502"/>
    <w:rsid w:val="00B75BD5"/>
    <w:rsid w:val="00B86CF0"/>
    <w:rsid w:val="00BB3AEE"/>
    <w:rsid w:val="00BF7B52"/>
    <w:rsid w:val="00C87757"/>
    <w:rsid w:val="00C91538"/>
    <w:rsid w:val="00DA1B68"/>
    <w:rsid w:val="00E94742"/>
    <w:rsid w:val="00E97936"/>
    <w:rsid w:val="00F81FCA"/>
    <w:rsid w:val="00FE5A21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5E9D"/>
  <w15:chartTrackingRefBased/>
  <w15:docId w15:val="{E0915EE1-938D-4569-9D3B-FA2E0B11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0D1FD1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0D1FD1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0D1FD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0D1FD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D1FD1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1F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F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D1F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x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xe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7C30E9439D411D9AD7C5493EF9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D5927-DC1D-4279-B5E0-B0629612702D}"/>
      </w:docPartPr>
      <w:docPartBody>
        <w:p w:rsidR="009F4594" w:rsidRDefault="0053478C" w:rsidP="0053478C">
          <w:pPr>
            <w:pStyle w:val="D87C30E9439D411D9AD7C5493EF9DD03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C1BF8F57A7413B83F9D6596694D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D526A0-45F7-4EC6-847E-0021E0B0A4EB}"/>
      </w:docPartPr>
      <w:docPartBody>
        <w:p w:rsidR="009F4594" w:rsidRDefault="0053478C" w:rsidP="0053478C">
          <w:pPr>
            <w:pStyle w:val="42C1BF8F57A7413B83F9D6596694DFBC"/>
          </w:pPr>
          <w:r w:rsidRPr="00E97D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C"/>
    <w:rsid w:val="000C6F15"/>
    <w:rsid w:val="00187BD3"/>
    <w:rsid w:val="0020344C"/>
    <w:rsid w:val="002A37DC"/>
    <w:rsid w:val="00312D5D"/>
    <w:rsid w:val="0040359C"/>
    <w:rsid w:val="00504E78"/>
    <w:rsid w:val="0053478C"/>
    <w:rsid w:val="005D3E94"/>
    <w:rsid w:val="00673C1C"/>
    <w:rsid w:val="009F4594"/>
    <w:rsid w:val="00A87760"/>
    <w:rsid w:val="00AE43E2"/>
    <w:rsid w:val="00B63AC8"/>
    <w:rsid w:val="00CC31C4"/>
    <w:rsid w:val="00EB1C23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478C"/>
    <w:rPr>
      <w:color w:val="808080"/>
    </w:rPr>
  </w:style>
  <w:style w:type="paragraph" w:customStyle="1" w:styleId="D87C30E9439D411D9AD7C5493EF9DD03">
    <w:name w:val="D87C30E9439D411D9AD7C5493EF9DD03"/>
    <w:rsid w:val="0053478C"/>
  </w:style>
  <w:style w:type="paragraph" w:customStyle="1" w:styleId="42C1BF8F57A7413B83F9D6596694DFBC">
    <w:name w:val="42C1BF8F57A7413B83F9D6596694DFBC"/>
    <w:rsid w:val="00534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Pavlina-dell</dc:creator>
  <cp:keywords/>
  <dc:description/>
  <cp:lastModifiedBy>Pavlína  Hamalová</cp:lastModifiedBy>
  <cp:revision>4</cp:revision>
  <dcterms:created xsi:type="dcterms:W3CDTF">2025-07-15T08:18:00Z</dcterms:created>
  <dcterms:modified xsi:type="dcterms:W3CDTF">2025-07-25T07:44:00Z</dcterms:modified>
</cp:coreProperties>
</file>