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2F6D" w14:textId="77777777" w:rsidR="00DB3BBF" w:rsidRPr="004B40D0" w:rsidRDefault="00DB3BBF" w:rsidP="005A2509">
      <w:pPr>
        <w:pStyle w:val="Zhlav"/>
        <w:tabs>
          <w:tab w:val="center" w:pos="-2977"/>
          <w:tab w:val="left" w:pos="1701"/>
        </w:tabs>
        <w:spacing w:after="0" w:line="288" w:lineRule="auto"/>
        <w:rPr>
          <w:lang w:val="cs-CZ"/>
        </w:rPr>
      </w:pPr>
      <w:bookmarkStart w:id="0" w:name="_Toc179135048"/>
      <w:r w:rsidRPr="004B40D0">
        <w:rPr>
          <w:lang w:val="cs-CZ"/>
        </w:rPr>
        <w:t xml:space="preserve">Číslo smlouvy u Objednatele: </w:t>
      </w:r>
      <w:r w:rsidRPr="004B40D0">
        <w:rPr>
          <w:highlight w:val="cyan"/>
          <w:lang w:val="cs-CZ"/>
        </w:rPr>
        <w:t>………</w:t>
      </w:r>
      <w:r w:rsidRPr="004B40D0">
        <w:rPr>
          <w:lang w:val="cs-CZ"/>
        </w:rPr>
        <w:t xml:space="preserve"> </w:t>
      </w:r>
      <w:r w:rsidRPr="004B40D0">
        <w:rPr>
          <w:lang w:val="cs-CZ"/>
        </w:rPr>
        <w:tab/>
      </w:r>
      <w:r w:rsidRPr="004B40D0">
        <w:rPr>
          <w:lang w:val="cs-CZ"/>
        </w:rPr>
        <w:tab/>
        <w:t xml:space="preserve"> </w:t>
      </w:r>
    </w:p>
    <w:p w14:paraId="48064E22" w14:textId="77777777" w:rsidR="0053173D" w:rsidRPr="004B40D0" w:rsidRDefault="00DB3BBF" w:rsidP="005A2509">
      <w:pPr>
        <w:pStyle w:val="Zhlav"/>
        <w:tabs>
          <w:tab w:val="center" w:pos="-2977"/>
          <w:tab w:val="left" w:pos="1701"/>
        </w:tabs>
        <w:spacing w:after="0" w:line="288" w:lineRule="auto"/>
        <w:rPr>
          <w:b/>
          <w:color w:val="000000"/>
          <w:szCs w:val="22"/>
          <w:lang w:val="cs-CZ"/>
        </w:rPr>
      </w:pPr>
      <w:r w:rsidRPr="004B40D0">
        <w:rPr>
          <w:lang w:val="cs-CZ"/>
        </w:rPr>
        <w:t xml:space="preserve">Číslo smlouvy u Dodavatele: </w:t>
      </w:r>
      <w:r w:rsidRPr="004B40D0">
        <w:rPr>
          <w:b/>
          <w:color w:val="000000"/>
          <w:szCs w:val="22"/>
          <w:highlight w:val="yellow"/>
          <w:lang w:val="cs-CZ"/>
        </w:rPr>
        <w:t>[DOPLNÍ DODAVATEL]</w:t>
      </w:r>
    </w:p>
    <w:p w14:paraId="5C7F2419" w14:textId="77777777" w:rsidR="0053173D" w:rsidRPr="00FD4290" w:rsidRDefault="0053173D" w:rsidP="005A2509">
      <w:pPr>
        <w:pStyle w:val="Zhlav"/>
        <w:tabs>
          <w:tab w:val="center" w:pos="-2977"/>
          <w:tab w:val="left" w:pos="1701"/>
        </w:tabs>
        <w:spacing w:after="0" w:line="288" w:lineRule="auto"/>
        <w:rPr>
          <w:lang w:val="cs-CZ"/>
        </w:rPr>
      </w:pPr>
      <w:r w:rsidRPr="00FD4290">
        <w:rPr>
          <w:lang w:val="cs-CZ"/>
        </w:rPr>
        <w:t>registrační číslo projektu: CZ.06.01.01/00/22 009/0002364</w:t>
      </w:r>
    </w:p>
    <w:p w14:paraId="611955A1" w14:textId="7F0269CA" w:rsidR="00147D1C" w:rsidRPr="00FD4290" w:rsidRDefault="00147D1C" w:rsidP="005A2509">
      <w:pPr>
        <w:pStyle w:val="Zhlav"/>
        <w:tabs>
          <w:tab w:val="center" w:pos="-2977"/>
          <w:tab w:val="left" w:pos="1701"/>
        </w:tabs>
        <w:spacing w:after="0" w:line="288" w:lineRule="auto"/>
        <w:rPr>
          <w:lang w:val="cs-CZ"/>
        </w:rPr>
      </w:pPr>
      <w:bookmarkStart w:id="1" w:name="_Hlk191225975"/>
      <w:r w:rsidRPr="00FD4290">
        <w:rPr>
          <w:lang w:val="cs-CZ"/>
        </w:rPr>
        <w:t>název projektu: Rozvoj služeb eGovernmentu města Pelhřimov</w:t>
      </w:r>
      <w:bookmarkEnd w:id="1"/>
    </w:p>
    <w:p w14:paraId="45534D4D" w14:textId="4EA917E3" w:rsidR="00DB3BBF" w:rsidRPr="004B40D0" w:rsidRDefault="00DB3BBF" w:rsidP="00DB3BBF">
      <w:pPr>
        <w:pStyle w:val="Zhlav"/>
        <w:tabs>
          <w:tab w:val="center" w:pos="-2977"/>
          <w:tab w:val="left" w:pos="1701"/>
        </w:tabs>
        <w:spacing w:line="288" w:lineRule="auto"/>
        <w:rPr>
          <w:lang w:val="cs-CZ"/>
        </w:rPr>
      </w:pPr>
      <w:r w:rsidRPr="004B40D0">
        <w:rPr>
          <w:lang w:val="cs-CZ"/>
        </w:rPr>
        <w:tab/>
      </w:r>
    </w:p>
    <w:p w14:paraId="27C9619C" w14:textId="77777777" w:rsidR="00DB3BBF" w:rsidRPr="004B40D0" w:rsidRDefault="00DB3BBF" w:rsidP="00DB3BBF">
      <w:pPr>
        <w:pStyle w:val="Nzev"/>
        <w:rPr>
          <w:sz w:val="32"/>
          <w:szCs w:val="32"/>
        </w:rPr>
      </w:pPr>
    </w:p>
    <w:p w14:paraId="73B260F4" w14:textId="77777777" w:rsidR="00DB3BBF" w:rsidRPr="004B40D0" w:rsidRDefault="00DB3BBF" w:rsidP="00DB3BBF">
      <w:pPr>
        <w:pStyle w:val="Nzev"/>
        <w:rPr>
          <w:sz w:val="32"/>
          <w:szCs w:val="32"/>
        </w:rPr>
      </w:pPr>
      <w:r w:rsidRPr="004B40D0">
        <w:rPr>
          <w:sz w:val="32"/>
          <w:szCs w:val="32"/>
        </w:rPr>
        <w:t>Smlouva</w:t>
      </w:r>
    </w:p>
    <w:p w14:paraId="4159D57A" w14:textId="1D3E7531" w:rsidR="00F12465" w:rsidRPr="004B40D0" w:rsidRDefault="00DB3BBF" w:rsidP="00DB3BB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lang w:val="cs-CZ"/>
        </w:rPr>
      </w:pPr>
      <w:r w:rsidRPr="004B40D0">
        <w:rPr>
          <w:lang w:val="cs-CZ"/>
        </w:rPr>
        <w:t>uzavřená podle § 1746 OZ a násl. zákona č. 89/2012 Sb., občanský zákoník</w:t>
      </w:r>
    </w:p>
    <w:p w14:paraId="5EEFC263" w14:textId="77777777" w:rsidR="00D12B6F" w:rsidRPr="004B40D0" w:rsidRDefault="00D12B6F" w:rsidP="00317AA0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lang w:val="cs-CZ"/>
        </w:rPr>
      </w:pPr>
    </w:p>
    <w:p w14:paraId="7A195D7A" w14:textId="77777777" w:rsidR="00317AA0" w:rsidRPr="004B40D0" w:rsidRDefault="00317AA0" w:rsidP="00D12B6F">
      <w:pPr>
        <w:pStyle w:val="Zkladntext3"/>
        <w:tabs>
          <w:tab w:val="left" w:pos="3119"/>
        </w:tabs>
        <w:spacing w:after="0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1</w:t>
      </w:r>
    </w:p>
    <w:p w14:paraId="3A241BDD" w14:textId="77777777" w:rsidR="00317AA0" w:rsidRPr="004B40D0" w:rsidRDefault="00317AA0" w:rsidP="00D12B6F">
      <w:pPr>
        <w:pStyle w:val="Zkladntext3"/>
        <w:tabs>
          <w:tab w:val="left" w:pos="3119"/>
        </w:tabs>
        <w:spacing w:after="0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Smluvní strany</w:t>
      </w:r>
    </w:p>
    <w:p w14:paraId="164DC195" w14:textId="77777777" w:rsidR="00317AA0" w:rsidRPr="004B40D0" w:rsidRDefault="00317AA0" w:rsidP="00317AA0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</w:p>
    <w:p w14:paraId="559313DC" w14:textId="77777777" w:rsidR="0013087A" w:rsidRPr="004B40D0" w:rsidRDefault="0013087A" w:rsidP="0013087A">
      <w:pPr>
        <w:tabs>
          <w:tab w:val="left" w:pos="2835"/>
        </w:tabs>
        <w:spacing w:after="0" w:line="240" w:lineRule="auto"/>
        <w:rPr>
          <w:rFonts w:cs="Calibri"/>
          <w:b/>
          <w:bCs/>
          <w:snapToGrid w:val="0"/>
          <w:sz w:val="22"/>
          <w:szCs w:val="22"/>
          <w:lang w:val="cs-CZ"/>
        </w:rPr>
      </w:pPr>
      <w:r w:rsidRPr="004B40D0">
        <w:rPr>
          <w:rFonts w:cs="Calibri"/>
          <w:b/>
          <w:bCs/>
          <w:snapToGrid w:val="0"/>
          <w:sz w:val="22"/>
          <w:szCs w:val="22"/>
          <w:lang w:val="cs-CZ"/>
        </w:rPr>
        <w:t>Město Pelhřimov</w:t>
      </w:r>
    </w:p>
    <w:p w14:paraId="066DC6C7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>sídlo:</w:t>
      </w: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>Pražská 2460, 393 01 Pelhřimov</w:t>
      </w:r>
    </w:p>
    <w:p w14:paraId="3C6F6A54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>zastupuje:</w:t>
      </w: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 xml:space="preserve">Ladislav Med, starosta </w:t>
      </w:r>
    </w:p>
    <w:p w14:paraId="194EEE89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>Zdeněk Jaroš, místostarosta</w:t>
      </w:r>
    </w:p>
    <w:p w14:paraId="0421C554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>IČ:</w:t>
      </w: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>00248801</w:t>
      </w:r>
    </w:p>
    <w:p w14:paraId="1E9BECE7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>DIČ:</w:t>
      </w: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>CZ00248801</w:t>
      </w:r>
    </w:p>
    <w:p w14:paraId="5EDC1509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>bankovní spojení:</w:t>
      </w: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>Česká Spořitelna</w:t>
      </w:r>
    </w:p>
    <w:p w14:paraId="3C1FE02C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iCs/>
          <w:snapToGrid w:val="0"/>
          <w:sz w:val="22"/>
          <w:szCs w:val="22"/>
          <w:lang w:val="cs-CZ"/>
        </w:rPr>
      </w:pPr>
      <w:r w:rsidRPr="004B40D0">
        <w:rPr>
          <w:rFonts w:cs="Calibri"/>
          <w:iCs/>
          <w:snapToGrid w:val="0"/>
          <w:sz w:val="22"/>
          <w:szCs w:val="22"/>
          <w:lang w:val="cs-CZ"/>
        </w:rPr>
        <w:t>číslo účtu:</w:t>
      </w:r>
      <w:r w:rsidRPr="004B40D0">
        <w:rPr>
          <w:rFonts w:cs="Calibri"/>
          <w:iCs/>
          <w:snapToGrid w:val="0"/>
          <w:sz w:val="22"/>
          <w:szCs w:val="22"/>
          <w:lang w:val="cs-CZ"/>
        </w:rPr>
        <w:tab/>
        <w:t>6095174309/0800</w:t>
      </w:r>
    </w:p>
    <w:p w14:paraId="2DE7D306" w14:textId="77777777" w:rsidR="0013087A" w:rsidRPr="004B40D0" w:rsidRDefault="0013087A" w:rsidP="0013087A">
      <w:pPr>
        <w:tabs>
          <w:tab w:val="left" w:pos="1418"/>
          <w:tab w:val="left" w:pos="2835"/>
        </w:tabs>
        <w:spacing w:after="0" w:line="240" w:lineRule="auto"/>
        <w:rPr>
          <w:rFonts w:cs="Calibri"/>
          <w:snapToGrid w:val="0"/>
          <w:sz w:val="22"/>
          <w:szCs w:val="22"/>
          <w:lang w:val="cs-CZ"/>
        </w:rPr>
      </w:pPr>
      <w:r w:rsidRPr="004B40D0">
        <w:rPr>
          <w:rFonts w:cs="Calibri"/>
          <w:snapToGrid w:val="0"/>
          <w:sz w:val="22"/>
          <w:szCs w:val="22"/>
          <w:lang w:val="cs-CZ"/>
        </w:rPr>
        <w:t>(dále jen “</w:t>
      </w:r>
      <w:r w:rsidRPr="004B40D0">
        <w:rPr>
          <w:rFonts w:cs="Calibri"/>
          <w:b/>
          <w:bCs/>
          <w:snapToGrid w:val="0"/>
          <w:sz w:val="22"/>
          <w:szCs w:val="22"/>
          <w:lang w:val="cs-CZ"/>
        </w:rPr>
        <w:t>Objednatel</w:t>
      </w:r>
      <w:r w:rsidRPr="004B40D0">
        <w:rPr>
          <w:rFonts w:cs="Calibri"/>
          <w:snapToGrid w:val="0"/>
          <w:sz w:val="22"/>
          <w:szCs w:val="22"/>
          <w:lang w:val="cs-CZ"/>
        </w:rPr>
        <w:t>“)</w:t>
      </w:r>
    </w:p>
    <w:p w14:paraId="31975B42" w14:textId="77777777" w:rsidR="0013087A" w:rsidRPr="004B40D0" w:rsidRDefault="0013087A" w:rsidP="0013087A">
      <w:pPr>
        <w:spacing w:after="0" w:line="240" w:lineRule="auto"/>
        <w:rPr>
          <w:rFonts w:cs="Calibri"/>
          <w:snapToGrid w:val="0"/>
          <w:sz w:val="22"/>
          <w:szCs w:val="22"/>
          <w:lang w:val="cs-CZ"/>
        </w:rPr>
      </w:pPr>
    </w:p>
    <w:p w14:paraId="1694B0CC" w14:textId="77777777" w:rsidR="0013087A" w:rsidRPr="004B40D0" w:rsidRDefault="0013087A" w:rsidP="0013087A">
      <w:pPr>
        <w:spacing w:after="0" w:line="240" w:lineRule="auto"/>
        <w:rPr>
          <w:rFonts w:cs="Calibri"/>
          <w:snapToGrid w:val="0"/>
          <w:sz w:val="22"/>
          <w:szCs w:val="22"/>
          <w:lang w:val="cs-CZ"/>
        </w:rPr>
      </w:pPr>
      <w:r w:rsidRPr="004B40D0">
        <w:rPr>
          <w:rFonts w:cs="Calibri"/>
          <w:snapToGrid w:val="0"/>
          <w:sz w:val="22"/>
          <w:szCs w:val="22"/>
          <w:lang w:val="cs-CZ"/>
        </w:rPr>
        <w:t>a</w:t>
      </w:r>
    </w:p>
    <w:p w14:paraId="614F2FF7" w14:textId="77777777" w:rsidR="0013087A" w:rsidRPr="004B40D0" w:rsidRDefault="0013087A" w:rsidP="0013087A">
      <w:pPr>
        <w:spacing w:after="0" w:line="240" w:lineRule="auto"/>
        <w:rPr>
          <w:rFonts w:cs="Arial"/>
          <w:snapToGrid w:val="0"/>
          <w:szCs w:val="22"/>
          <w:lang w:val="cs-CZ"/>
        </w:rPr>
      </w:pPr>
    </w:p>
    <w:p w14:paraId="35EFF6DD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Arial"/>
          <w:b/>
          <w:snapToGrid w:val="0"/>
          <w:szCs w:val="22"/>
          <w:lang w:val="cs-CZ"/>
        </w:rPr>
      </w:pPr>
      <w:r w:rsidRPr="004B40D0">
        <w:rPr>
          <w:rFonts w:cs="Arial"/>
          <w:b/>
          <w:snapToGrid w:val="0"/>
          <w:szCs w:val="22"/>
          <w:lang w:val="cs-CZ"/>
        </w:rPr>
        <w:t>[DOPLNÍ DODAVATEL]</w:t>
      </w:r>
    </w:p>
    <w:p w14:paraId="51DE57D9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Arial"/>
          <w:snapToGrid w:val="0"/>
          <w:sz w:val="22"/>
          <w:szCs w:val="22"/>
          <w:lang w:val="cs-CZ"/>
        </w:rPr>
      </w:pPr>
      <w:r w:rsidRPr="004B40D0">
        <w:rPr>
          <w:rFonts w:cs="Arial"/>
          <w:snapToGrid w:val="0"/>
          <w:sz w:val="22"/>
          <w:szCs w:val="22"/>
          <w:lang w:val="cs-CZ"/>
        </w:rPr>
        <w:t>sídlo:</w:t>
      </w:r>
      <w:r w:rsidRPr="004B40D0">
        <w:rPr>
          <w:rFonts w:cs="Arial"/>
          <w:snapToGrid w:val="0"/>
          <w:sz w:val="22"/>
          <w:szCs w:val="22"/>
          <w:lang w:val="cs-CZ"/>
        </w:rPr>
        <w:tab/>
      </w:r>
      <w:r w:rsidRPr="004B40D0">
        <w:rPr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59DCF852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Arial"/>
          <w:snapToGrid w:val="0"/>
          <w:sz w:val="22"/>
          <w:szCs w:val="22"/>
          <w:lang w:val="cs-CZ"/>
        </w:rPr>
      </w:pPr>
      <w:r w:rsidRPr="004B40D0">
        <w:rPr>
          <w:rFonts w:cs="Arial"/>
          <w:snapToGrid w:val="0"/>
          <w:sz w:val="22"/>
          <w:szCs w:val="22"/>
          <w:lang w:val="cs-CZ"/>
        </w:rPr>
        <w:t>adresa pro doručování:</w:t>
      </w:r>
      <w:r w:rsidRPr="004B40D0">
        <w:rPr>
          <w:rFonts w:cs="Arial"/>
          <w:snapToGrid w:val="0"/>
          <w:sz w:val="22"/>
          <w:szCs w:val="22"/>
          <w:lang w:val="cs-CZ"/>
        </w:rPr>
        <w:tab/>
      </w:r>
      <w:r w:rsidRPr="004B40D0">
        <w:rPr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0D2F4F7D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Arial"/>
          <w:bCs/>
          <w:sz w:val="22"/>
          <w:szCs w:val="22"/>
          <w:lang w:val="cs-CZ"/>
        </w:rPr>
      </w:pPr>
      <w:r w:rsidRPr="004B40D0">
        <w:rPr>
          <w:rFonts w:cs="Arial"/>
          <w:bCs/>
          <w:sz w:val="22"/>
          <w:szCs w:val="22"/>
          <w:lang w:val="cs-CZ"/>
        </w:rPr>
        <w:t xml:space="preserve">IČ: </w:t>
      </w:r>
      <w:r w:rsidRPr="004B40D0">
        <w:rPr>
          <w:rFonts w:cs="Arial"/>
          <w:bCs/>
          <w:sz w:val="22"/>
          <w:szCs w:val="22"/>
          <w:lang w:val="cs-CZ"/>
        </w:rPr>
        <w:tab/>
      </w:r>
      <w:r w:rsidRPr="004B40D0">
        <w:rPr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6B091EE3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Arial"/>
          <w:bCs/>
          <w:sz w:val="22"/>
          <w:szCs w:val="22"/>
          <w:lang w:val="cs-CZ"/>
        </w:rPr>
      </w:pPr>
      <w:r w:rsidRPr="004B40D0">
        <w:rPr>
          <w:rFonts w:cs="Arial"/>
          <w:bCs/>
          <w:sz w:val="22"/>
          <w:szCs w:val="22"/>
          <w:lang w:val="cs-CZ"/>
        </w:rPr>
        <w:t>DIČ:</w:t>
      </w:r>
      <w:r w:rsidRPr="004B40D0">
        <w:rPr>
          <w:rFonts w:cs="Arial"/>
          <w:bCs/>
          <w:sz w:val="22"/>
          <w:szCs w:val="22"/>
          <w:lang w:val="cs-CZ"/>
        </w:rPr>
        <w:tab/>
      </w:r>
      <w:r w:rsidRPr="004B40D0">
        <w:rPr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57F2D84F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b/>
          <w:color w:val="000000"/>
          <w:sz w:val="22"/>
          <w:szCs w:val="22"/>
          <w:lang w:val="cs-CZ"/>
        </w:rPr>
      </w:pPr>
      <w:r w:rsidRPr="004B40D0">
        <w:rPr>
          <w:rFonts w:cs="Arial"/>
          <w:sz w:val="22"/>
          <w:szCs w:val="22"/>
          <w:lang w:val="cs-CZ"/>
        </w:rPr>
        <w:t xml:space="preserve">zastupuje: </w:t>
      </w:r>
      <w:r w:rsidRPr="004B40D0">
        <w:rPr>
          <w:rFonts w:cs="Arial"/>
          <w:sz w:val="22"/>
          <w:szCs w:val="22"/>
          <w:lang w:val="cs-CZ"/>
        </w:rPr>
        <w:tab/>
      </w:r>
      <w:r w:rsidRPr="004B40D0">
        <w:rPr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1A6133A1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Arial"/>
          <w:bCs/>
          <w:sz w:val="22"/>
          <w:szCs w:val="22"/>
          <w:lang w:val="cs-CZ"/>
        </w:rPr>
      </w:pPr>
      <w:r w:rsidRPr="004B40D0">
        <w:rPr>
          <w:bCs/>
          <w:color w:val="000000"/>
          <w:sz w:val="22"/>
          <w:szCs w:val="22"/>
          <w:lang w:val="cs-CZ"/>
        </w:rPr>
        <w:t>Datová schránka ID:</w:t>
      </w:r>
      <w:r w:rsidRPr="004B40D0">
        <w:rPr>
          <w:bCs/>
          <w:color w:val="000000"/>
          <w:sz w:val="22"/>
          <w:szCs w:val="22"/>
          <w:lang w:val="cs-CZ"/>
        </w:rPr>
        <w:tab/>
      </w:r>
      <w:r w:rsidRPr="004B40D0">
        <w:rPr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1E0674AB" w14:textId="77777777" w:rsidR="0013087A" w:rsidRPr="004B40D0" w:rsidRDefault="0013087A" w:rsidP="0013087A">
      <w:pPr>
        <w:tabs>
          <w:tab w:val="left" w:pos="3119"/>
        </w:tabs>
        <w:spacing w:after="0" w:line="240" w:lineRule="auto"/>
        <w:rPr>
          <w:rFonts w:cs="Calibri"/>
          <w:snapToGrid w:val="0"/>
          <w:sz w:val="22"/>
          <w:szCs w:val="22"/>
          <w:lang w:val="cs-CZ"/>
        </w:rPr>
      </w:pPr>
      <w:r w:rsidRPr="004B40D0">
        <w:rPr>
          <w:rFonts w:cs="Calibri"/>
          <w:snapToGrid w:val="0"/>
          <w:sz w:val="22"/>
          <w:szCs w:val="22"/>
          <w:lang w:val="cs-CZ"/>
        </w:rPr>
        <w:t xml:space="preserve">Zápis ve veřejném rejstříku vedeném u </w:t>
      </w:r>
      <w:r w:rsidRPr="004B40D0">
        <w:rPr>
          <w:rFonts w:cs="Calibri"/>
          <w:b/>
          <w:color w:val="000000"/>
          <w:sz w:val="22"/>
          <w:szCs w:val="22"/>
          <w:highlight w:val="yellow"/>
          <w:lang w:val="cs-CZ"/>
        </w:rPr>
        <w:t>[DOPLNÍ DODAVATEL]</w:t>
      </w:r>
      <w:r w:rsidRPr="004B40D0">
        <w:rPr>
          <w:rFonts w:cs="Calibri"/>
          <w:b/>
          <w:color w:val="000000"/>
          <w:sz w:val="22"/>
          <w:szCs w:val="22"/>
          <w:lang w:val="cs-CZ"/>
        </w:rPr>
        <w:t xml:space="preserve"> </w:t>
      </w:r>
      <w:r w:rsidRPr="004B40D0">
        <w:rPr>
          <w:rFonts w:cs="Calibri"/>
          <w:snapToGrid w:val="0"/>
          <w:sz w:val="22"/>
          <w:szCs w:val="22"/>
          <w:lang w:val="cs-CZ"/>
        </w:rPr>
        <w:t xml:space="preserve">soudu v </w:t>
      </w:r>
      <w:r w:rsidRPr="004B40D0">
        <w:rPr>
          <w:rFonts w:cs="Calibri"/>
          <w:b/>
          <w:color w:val="000000"/>
          <w:sz w:val="22"/>
          <w:szCs w:val="22"/>
          <w:highlight w:val="yellow"/>
          <w:lang w:val="cs-CZ"/>
        </w:rPr>
        <w:t>[DOPLNÍ DODAVATEL]</w:t>
      </w:r>
      <w:r w:rsidRPr="004B40D0">
        <w:rPr>
          <w:rFonts w:cs="Calibri"/>
          <w:snapToGrid w:val="0"/>
          <w:sz w:val="22"/>
          <w:szCs w:val="22"/>
          <w:lang w:val="cs-CZ"/>
        </w:rPr>
        <w:t xml:space="preserve">, oddíl </w:t>
      </w:r>
      <w:r w:rsidRPr="004B40D0">
        <w:rPr>
          <w:rFonts w:cs="Calibri"/>
          <w:b/>
          <w:color w:val="000000"/>
          <w:sz w:val="22"/>
          <w:szCs w:val="22"/>
          <w:highlight w:val="yellow"/>
          <w:lang w:val="cs-CZ"/>
        </w:rPr>
        <w:t>[DOPLNÍ DODAVATEL]</w:t>
      </w:r>
      <w:r w:rsidRPr="004B40D0">
        <w:rPr>
          <w:rFonts w:cs="Calibri"/>
          <w:snapToGrid w:val="0"/>
          <w:sz w:val="22"/>
          <w:szCs w:val="22"/>
          <w:lang w:val="cs-CZ"/>
        </w:rPr>
        <w:t xml:space="preserve">, vložka </w:t>
      </w:r>
      <w:r w:rsidRPr="004B40D0">
        <w:rPr>
          <w:rFonts w:cs="Calibri"/>
          <w:b/>
          <w:color w:val="000000"/>
          <w:sz w:val="22"/>
          <w:szCs w:val="22"/>
          <w:highlight w:val="yellow"/>
          <w:lang w:val="cs-CZ"/>
        </w:rPr>
        <w:t>[DOPLNÍ DODAVATEL]</w:t>
      </w:r>
    </w:p>
    <w:p w14:paraId="78B67B0A" w14:textId="77777777" w:rsidR="0013087A" w:rsidRPr="004B40D0" w:rsidRDefault="0013087A" w:rsidP="0013087A">
      <w:pPr>
        <w:pStyle w:val="Zkladntext3"/>
        <w:tabs>
          <w:tab w:val="left" w:pos="3119"/>
        </w:tabs>
        <w:spacing w:after="0" w:line="240" w:lineRule="auto"/>
        <w:rPr>
          <w:rFonts w:cs="Calibri"/>
          <w:snapToGrid w:val="0"/>
          <w:sz w:val="22"/>
          <w:szCs w:val="22"/>
          <w:lang w:val="cs-CZ"/>
        </w:rPr>
      </w:pPr>
      <w:r w:rsidRPr="004B40D0">
        <w:rPr>
          <w:rFonts w:cs="Calibri"/>
          <w:snapToGrid w:val="0"/>
          <w:sz w:val="22"/>
          <w:szCs w:val="22"/>
          <w:lang w:val="cs-CZ"/>
        </w:rPr>
        <w:t>(dále jen „</w:t>
      </w:r>
      <w:r w:rsidRPr="004B40D0">
        <w:rPr>
          <w:rFonts w:cs="Calibri"/>
          <w:b/>
          <w:bCs/>
          <w:snapToGrid w:val="0"/>
          <w:sz w:val="22"/>
          <w:szCs w:val="22"/>
          <w:lang w:val="cs-CZ"/>
        </w:rPr>
        <w:t>Dodavatel</w:t>
      </w:r>
      <w:r w:rsidRPr="004B40D0">
        <w:rPr>
          <w:rFonts w:cs="Calibri"/>
          <w:snapToGrid w:val="0"/>
          <w:sz w:val="22"/>
          <w:szCs w:val="22"/>
          <w:lang w:val="cs-CZ"/>
        </w:rPr>
        <w:t>“)</w:t>
      </w:r>
    </w:p>
    <w:p w14:paraId="0B9B344F" w14:textId="77777777" w:rsidR="0013087A" w:rsidRPr="004B40D0" w:rsidRDefault="0013087A" w:rsidP="0013087A">
      <w:pPr>
        <w:pStyle w:val="Zkladntext3"/>
        <w:tabs>
          <w:tab w:val="left" w:pos="3119"/>
        </w:tabs>
        <w:spacing w:after="0" w:line="240" w:lineRule="auto"/>
        <w:rPr>
          <w:snapToGrid w:val="0"/>
          <w:sz w:val="22"/>
          <w:szCs w:val="22"/>
          <w:lang w:val="cs-CZ"/>
        </w:rPr>
      </w:pPr>
    </w:p>
    <w:p w14:paraId="5C326FF9" w14:textId="77777777" w:rsidR="0013087A" w:rsidRPr="004B40D0" w:rsidRDefault="0013087A" w:rsidP="0013087A">
      <w:pPr>
        <w:pStyle w:val="Zkladntext3"/>
        <w:tabs>
          <w:tab w:val="left" w:pos="3119"/>
        </w:tabs>
        <w:spacing w:after="0" w:line="240" w:lineRule="auto"/>
        <w:rPr>
          <w:snapToGrid w:val="0"/>
          <w:sz w:val="22"/>
          <w:szCs w:val="22"/>
          <w:lang w:val="cs-CZ"/>
        </w:rPr>
      </w:pPr>
      <w:r w:rsidRPr="004B40D0">
        <w:rPr>
          <w:snapToGrid w:val="0"/>
          <w:sz w:val="22"/>
          <w:szCs w:val="22"/>
          <w:lang w:val="cs-CZ"/>
        </w:rPr>
        <w:t>společně dále jen „Smluvní strany“.</w:t>
      </w:r>
    </w:p>
    <w:p w14:paraId="302D8B5F" w14:textId="77777777" w:rsidR="00E0132F" w:rsidRPr="004B40D0" w:rsidRDefault="00E0132F" w:rsidP="0013087A">
      <w:pPr>
        <w:pStyle w:val="Zkladntext3"/>
        <w:tabs>
          <w:tab w:val="left" w:pos="3119"/>
        </w:tabs>
        <w:spacing w:after="0" w:line="240" w:lineRule="auto"/>
        <w:rPr>
          <w:snapToGrid w:val="0"/>
          <w:sz w:val="22"/>
          <w:szCs w:val="22"/>
          <w:lang w:val="cs-CZ"/>
        </w:rPr>
      </w:pPr>
    </w:p>
    <w:p w14:paraId="075BCC53" w14:textId="77777777" w:rsidR="002024B9" w:rsidRPr="004B40D0" w:rsidRDefault="002024B9" w:rsidP="002024B9">
      <w:pPr>
        <w:pStyle w:val="Zkladntext3"/>
        <w:tabs>
          <w:tab w:val="left" w:pos="3119"/>
        </w:tabs>
        <w:spacing w:after="0"/>
        <w:jc w:val="center"/>
        <w:rPr>
          <w:rFonts w:cs="Calibri"/>
          <w:snapToGrid w:val="0"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2</w:t>
      </w:r>
    </w:p>
    <w:p w14:paraId="67BA4552" w14:textId="0E2BC401" w:rsidR="002024B9" w:rsidRPr="004B40D0" w:rsidRDefault="00A96205" w:rsidP="002024B9">
      <w:pPr>
        <w:jc w:val="center"/>
        <w:rPr>
          <w:rFonts w:cs="Calibri"/>
          <w:b/>
          <w:iCs/>
          <w:sz w:val="22"/>
          <w:szCs w:val="22"/>
          <w:lang w:val="cs-CZ"/>
        </w:rPr>
      </w:pPr>
      <w:r w:rsidRPr="004B40D0">
        <w:rPr>
          <w:rFonts w:cs="Calibri"/>
          <w:b/>
          <w:iCs/>
          <w:sz w:val="22"/>
          <w:szCs w:val="22"/>
          <w:lang w:val="cs-CZ"/>
        </w:rPr>
        <w:t>Úvodní ustanovení</w:t>
      </w:r>
    </w:p>
    <w:p w14:paraId="4CE77E3E" w14:textId="33F6C303" w:rsidR="000541AB" w:rsidRPr="004B40D0" w:rsidRDefault="00E0132F" w:rsidP="00E0132F">
      <w:pPr>
        <w:pStyle w:val="Seznam"/>
        <w:numPr>
          <w:ilvl w:val="0"/>
          <w:numId w:val="26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Tato smlouva se uzavírá na základě výsledku veřejné zakázky </w:t>
      </w:r>
      <w:r w:rsidR="0055011E" w:rsidRPr="0055011E">
        <w:rPr>
          <w:rFonts w:ascii="Calibri" w:hAnsi="Calibri" w:cs="Calibri"/>
          <w:sz w:val="22"/>
          <w:szCs w:val="22"/>
        </w:rPr>
        <w:t>malého rozsahu dle § 27 zákona č. 134/2016 Sb.</w:t>
      </w:r>
      <w:r w:rsidR="005C40B4" w:rsidRPr="00CB62AD">
        <w:rPr>
          <w:bCs/>
          <w:szCs w:val="22"/>
        </w:rPr>
        <w:t xml:space="preserve">, o zadávání veřejných zakázek, v účinném znění (dále jen „zákon“ </w:t>
      </w:r>
      <w:r w:rsidR="005C40B4" w:rsidRPr="00CB62AD">
        <w:rPr>
          <w:bCs/>
          <w:szCs w:val="22"/>
        </w:rPr>
        <w:lastRenderedPageBreak/>
        <w:t xml:space="preserve">nebo „ZZVZ“)., </w:t>
      </w:r>
      <w:r w:rsidRPr="004B40D0">
        <w:rPr>
          <w:rFonts w:ascii="Calibri" w:hAnsi="Calibri" w:cs="Calibri"/>
          <w:sz w:val="22"/>
          <w:szCs w:val="22"/>
        </w:rPr>
        <w:t xml:space="preserve">a Metodickým pokynem pro oblast zadávání zakázek pro programové období 2021-2027 vydaného Ministerstvem pro místní rozvoj, a Pravidel pro zadávání veřejných zakázek”, č.j. </w:t>
      </w:r>
      <w:proofErr w:type="spellStart"/>
      <w:r w:rsidRPr="004B40D0">
        <w:rPr>
          <w:rFonts w:ascii="Calibri" w:hAnsi="Calibri" w:cs="Calibri"/>
          <w:sz w:val="22"/>
          <w:szCs w:val="22"/>
        </w:rPr>
        <w:t>MPe</w:t>
      </w:r>
      <w:proofErr w:type="spellEnd"/>
      <w:r w:rsidRPr="004B40D0">
        <w:rPr>
          <w:rFonts w:ascii="Calibri" w:hAnsi="Calibri" w:cs="Calibri"/>
          <w:sz w:val="22"/>
          <w:szCs w:val="22"/>
        </w:rPr>
        <w:t>/KST/13/2021-1, ze dne 15.3.2023 (dále jen „Pravidla“).</w:t>
      </w:r>
    </w:p>
    <w:p w14:paraId="0829F6A3" w14:textId="77777777" w:rsidR="000541AB" w:rsidRPr="004B40D0" w:rsidRDefault="000541AB" w:rsidP="000541AB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A9F0AF5" w14:textId="77777777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3</w:t>
      </w:r>
    </w:p>
    <w:p w14:paraId="72745861" w14:textId="77777777" w:rsidR="000541AB" w:rsidRPr="004B40D0" w:rsidRDefault="000541AB" w:rsidP="009A72CF">
      <w:pPr>
        <w:spacing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Předmět smlouvy</w:t>
      </w:r>
    </w:p>
    <w:p w14:paraId="738F2BC3" w14:textId="2E623226" w:rsidR="000541AB" w:rsidRPr="004B40D0" w:rsidRDefault="000541AB" w:rsidP="00E0132F">
      <w:pPr>
        <w:pStyle w:val="Seznam"/>
        <w:numPr>
          <w:ilvl w:val="0"/>
          <w:numId w:val="31"/>
        </w:numPr>
        <w:tabs>
          <w:tab w:val="clear" w:pos="720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Předmětem plnění této smlouvy je poskytnutí oprávnění k výkonu práva užití k softwarovému modulu a funkcím kompatibilním s informačním systémem Portálu Občana</w:t>
      </w:r>
      <w:r w:rsidR="0068770D" w:rsidRPr="004B40D0">
        <w:rPr>
          <w:rFonts w:ascii="Calibri" w:hAnsi="Calibri" w:cs="Calibri"/>
          <w:sz w:val="22"/>
          <w:szCs w:val="22"/>
        </w:rPr>
        <w:t xml:space="preserve"> DATRON (dále jen Modul)</w:t>
      </w:r>
      <w:r w:rsidRPr="004B40D0">
        <w:rPr>
          <w:rFonts w:ascii="Calibri" w:hAnsi="Calibri" w:cs="Calibri"/>
          <w:sz w:val="22"/>
          <w:szCs w:val="22"/>
        </w:rPr>
        <w:t xml:space="preserve">, poskytující integrační rozhraní na Samoobslužné platební kiosky Objednatele, </w:t>
      </w:r>
      <w:bookmarkStart w:id="2" w:name="_Hlk179131185"/>
      <w:r w:rsidRPr="004B40D0">
        <w:rPr>
          <w:rFonts w:ascii="Calibri" w:hAnsi="Calibri" w:cs="Calibri"/>
          <w:sz w:val="22"/>
          <w:szCs w:val="22"/>
        </w:rPr>
        <w:t>a související dodávky a služby.</w:t>
      </w:r>
      <w:bookmarkEnd w:id="2"/>
    </w:p>
    <w:p w14:paraId="568ECF59" w14:textId="44A3F777" w:rsidR="000541AB" w:rsidRPr="004B40D0" w:rsidRDefault="000541AB" w:rsidP="00E0132F">
      <w:pPr>
        <w:pStyle w:val="Seznam"/>
        <w:numPr>
          <w:ilvl w:val="0"/>
          <w:numId w:val="3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Předmět plnění je detailně specifikován v příloze č. 1 </w:t>
      </w:r>
      <w:r w:rsidR="00E6076A" w:rsidRPr="004B40D0">
        <w:rPr>
          <w:rFonts w:ascii="Calibri" w:hAnsi="Calibri" w:cs="Calibri"/>
          <w:sz w:val="22"/>
          <w:szCs w:val="22"/>
        </w:rPr>
        <w:t xml:space="preserve">a č. 2 </w:t>
      </w:r>
      <w:r w:rsidRPr="004B40D0">
        <w:rPr>
          <w:rFonts w:ascii="Calibri" w:hAnsi="Calibri" w:cs="Calibri"/>
          <w:sz w:val="22"/>
          <w:szCs w:val="22"/>
        </w:rPr>
        <w:t xml:space="preserve">této smlouvy a v souladu s nabídkou Dodavatele ze dne </w:t>
      </w:r>
      <w:r w:rsidRPr="004B40D0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4B40D0">
        <w:rPr>
          <w:rFonts w:ascii="Calibri" w:hAnsi="Calibri" w:cs="Calibri"/>
          <w:sz w:val="22"/>
          <w:szCs w:val="22"/>
        </w:rPr>
        <w:t xml:space="preserve"> (dále jen „dodávka“).</w:t>
      </w:r>
    </w:p>
    <w:p w14:paraId="3FB57EBF" w14:textId="518D31E6" w:rsidR="000541AB" w:rsidRPr="004B40D0" w:rsidRDefault="000541AB" w:rsidP="00E0132F">
      <w:pPr>
        <w:pStyle w:val="Seznam"/>
        <w:numPr>
          <w:ilvl w:val="0"/>
          <w:numId w:val="3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Právo užití (licence) je poskytnuto Objednateli na dobu neomezenou a je dále nepřenosné na další fyzické nebo právnické osoby, pokud nebude smluvně dohodnuto jinak. Vlastní modul zajišťující integrační rozhraní na Samoobslužné platební kiosky zůstává duševním vlastnictvím Dodavatele a požívá ochrany dle autorského zákona.</w:t>
      </w:r>
    </w:p>
    <w:p w14:paraId="30CC3111" w14:textId="77777777" w:rsidR="000541AB" w:rsidRPr="004B40D0" w:rsidRDefault="000541AB" w:rsidP="00E0132F">
      <w:pPr>
        <w:pStyle w:val="Seznam"/>
        <w:numPr>
          <w:ilvl w:val="0"/>
          <w:numId w:val="3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Dodavatel prohlašuje, že je oprávněn k výkonu majetkových práv k uvedenému předmětu plnění v souladu s ustanoveními § 58 autorského zákona č. 121/2000 Sb., o právu autorském, o právech souvisejících s právem autorským a o změně některých zákonů (autorský zákon) ve znění pozdějších předpisů.</w:t>
      </w:r>
    </w:p>
    <w:p w14:paraId="13ADEBED" w14:textId="77777777" w:rsidR="00DB3BBF" w:rsidRPr="004B40D0" w:rsidRDefault="000541AB" w:rsidP="00E0132F">
      <w:pPr>
        <w:pStyle w:val="Seznam"/>
        <w:numPr>
          <w:ilvl w:val="0"/>
          <w:numId w:val="31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Předmětem plnění této smlouvy, jsou dále implementační práce spojené s úvodní instalací nového </w:t>
      </w:r>
      <w:r w:rsidR="0068770D" w:rsidRPr="004B40D0">
        <w:rPr>
          <w:rFonts w:ascii="Calibri" w:hAnsi="Calibri" w:cs="Calibri"/>
          <w:sz w:val="22"/>
          <w:szCs w:val="22"/>
        </w:rPr>
        <w:t>M</w:t>
      </w:r>
      <w:r w:rsidRPr="004B40D0">
        <w:rPr>
          <w:rFonts w:ascii="Calibri" w:hAnsi="Calibri" w:cs="Calibri"/>
          <w:sz w:val="22"/>
          <w:szCs w:val="22"/>
        </w:rPr>
        <w:t>odulu.</w:t>
      </w:r>
      <w:r w:rsidR="0068770D" w:rsidRPr="004B40D0">
        <w:rPr>
          <w:rFonts w:ascii="Calibri" w:hAnsi="Calibri" w:cs="Calibri"/>
          <w:sz w:val="22"/>
          <w:szCs w:val="22"/>
        </w:rPr>
        <w:t xml:space="preserve"> </w:t>
      </w:r>
    </w:p>
    <w:p w14:paraId="5529D614" w14:textId="3BFA7D83" w:rsidR="000541AB" w:rsidRPr="004B40D0" w:rsidRDefault="000541AB" w:rsidP="00E0132F">
      <w:pPr>
        <w:pStyle w:val="Seznam"/>
        <w:numPr>
          <w:ilvl w:val="0"/>
          <w:numId w:val="31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Implementačními pracemi se rozumí analýza požadavků, instalace nových modulů, uživatelské nastavení podle požadavků Objednatele, zaškolení uživatelů a podpora při testovacím provozu </w:t>
      </w:r>
      <w:bookmarkStart w:id="3" w:name="_Hlk179131457"/>
      <w:r w:rsidRPr="004B40D0">
        <w:rPr>
          <w:rFonts w:ascii="Calibri" w:hAnsi="Calibri" w:cs="Calibri"/>
          <w:sz w:val="22"/>
          <w:szCs w:val="22"/>
        </w:rPr>
        <w:t>(testování transakcí se samoobslužnými kiosky)</w:t>
      </w:r>
      <w:bookmarkEnd w:id="3"/>
      <w:r w:rsidRPr="004B40D0">
        <w:rPr>
          <w:rFonts w:ascii="Calibri" w:hAnsi="Calibri" w:cs="Calibri"/>
          <w:sz w:val="22"/>
          <w:szCs w:val="22"/>
        </w:rPr>
        <w:t>.</w:t>
      </w:r>
    </w:p>
    <w:p w14:paraId="378F92CE" w14:textId="21FD48C3" w:rsidR="00DB3BBF" w:rsidRPr="004B40D0" w:rsidRDefault="00DB3BBF" w:rsidP="00DB3BBF">
      <w:pPr>
        <w:pStyle w:val="Seznam"/>
        <w:numPr>
          <w:ilvl w:val="0"/>
          <w:numId w:val="31"/>
        </w:numPr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4" w:name="_Hlk179131469"/>
      <w:r w:rsidRPr="004B40D0">
        <w:rPr>
          <w:rFonts w:ascii="Calibri" w:hAnsi="Calibri" w:cs="Calibri"/>
          <w:sz w:val="22"/>
          <w:szCs w:val="22"/>
        </w:rPr>
        <w:t xml:space="preserve">Předmětem plnění této smlouvy je rovněž poskytování služeb provozní podpory a </w:t>
      </w:r>
      <w:proofErr w:type="spellStart"/>
      <w:r w:rsidRPr="004B40D0">
        <w:rPr>
          <w:rFonts w:ascii="Calibri" w:hAnsi="Calibri" w:cs="Calibri"/>
          <w:sz w:val="22"/>
          <w:szCs w:val="22"/>
        </w:rPr>
        <w:t>maintenance</w:t>
      </w:r>
      <w:proofErr w:type="spellEnd"/>
      <w:r w:rsidRPr="004B40D0">
        <w:rPr>
          <w:rFonts w:ascii="Calibri" w:hAnsi="Calibri" w:cs="Calibri"/>
          <w:sz w:val="22"/>
          <w:szCs w:val="22"/>
        </w:rPr>
        <w:t xml:space="preserve"> </w:t>
      </w:r>
      <w:r w:rsidR="001822D4" w:rsidRPr="00F66FEB">
        <w:rPr>
          <w:rFonts w:ascii="Calibri" w:hAnsi="Calibri" w:cs="Calibri"/>
          <w:sz w:val="22"/>
          <w:szCs w:val="22"/>
        </w:rPr>
        <w:t xml:space="preserve">v délce 5 let </w:t>
      </w:r>
      <w:r w:rsidRPr="004B40D0">
        <w:rPr>
          <w:rFonts w:ascii="Calibri" w:hAnsi="Calibri" w:cs="Calibri"/>
          <w:sz w:val="22"/>
          <w:szCs w:val="22"/>
        </w:rPr>
        <w:t xml:space="preserve">k novému modulu v rozsahu přílohy č. </w:t>
      </w:r>
      <w:r w:rsidR="00E6076A" w:rsidRPr="004B40D0">
        <w:rPr>
          <w:rFonts w:ascii="Calibri" w:hAnsi="Calibri" w:cs="Calibri"/>
          <w:sz w:val="22"/>
          <w:szCs w:val="22"/>
        </w:rPr>
        <w:t>3</w:t>
      </w:r>
      <w:r w:rsidRPr="004B40D0">
        <w:rPr>
          <w:rFonts w:ascii="Calibri" w:hAnsi="Calibri" w:cs="Calibri"/>
          <w:sz w:val="22"/>
          <w:szCs w:val="22"/>
        </w:rPr>
        <w:t>.</w:t>
      </w:r>
      <w:bookmarkEnd w:id="4"/>
    </w:p>
    <w:p w14:paraId="09AFC7C5" w14:textId="77777777" w:rsidR="00DB3BBF" w:rsidRPr="004B40D0" w:rsidRDefault="00DB3BBF" w:rsidP="00DB3BBF">
      <w:pPr>
        <w:pStyle w:val="Seznam"/>
        <w:spacing w:before="120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4414495B" w14:textId="77777777" w:rsidR="0068770D" w:rsidRPr="004B40D0" w:rsidRDefault="0068770D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48CDB062" w14:textId="2C97513D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4</w:t>
      </w:r>
    </w:p>
    <w:p w14:paraId="15F477B8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Licenční ujednání</w:t>
      </w:r>
    </w:p>
    <w:p w14:paraId="786BD01C" w14:textId="4ED52DA9" w:rsidR="000541AB" w:rsidRPr="004B40D0" w:rsidRDefault="000541AB">
      <w:pPr>
        <w:pStyle w:val="Seznam"/>
        <w:numPr>
          <w:ilvl w:val="0"/>
          <w:numId w:val="22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 w:cs="Calibri"/>
          <w:strike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Dodavatel poskytuje Objednateli touto smlouvou nepřenosnou a časově neomezenou licenci k užití </w:t>
      </w:r>
      <w:r w:rsidR="0068770D" w:rsidRPr="004B40D0">
        <w:rPr>
          <w:rFonts w:ascii="Calibri" w:hAnsi="Calibri" w:cs="Calibri"/>
          <w:sz w:val="22"/>
          <w:szCs w:val="22"/>
        </w:rPr>
        <w:t>M</w:t>
      </w:r>
      <w:r w:rsidRPr="004B40D0">
        <w:rPr>
          <w:rFonts w:ascii="Calibri" w:hAnsi="Calibri" w:cs="Calibri"/>
          <w:sz w:val="22"/>
          <w:szCs w:val="22"/>
        </w:rPr>
        <w:t>odulu, které jsou dílem ve smyslu zák. č. 121/2000 Sb. autorského zákona v platném znění.</w:t>
      </w:r>
    </w:p>
    <w:p w14:paraId="5B1BAE24" w14:textId="60C3AF76" w:rsidR="000541AB" w:rsidRPr="004B40D0" w:rsidRDefault="000541AB">
      <w:pPr>
        <w:pStyle w:val="Seznam"/>
        <w:numPr>
          <w:ilvl w:val="0"/>
          <w:numId w:val="22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Obsahem poskytnuté licence je užití </w:t>
      </w:r>
      <w:r w:rsidR="0068770D" w:rsidRPr="004B40D0">
        <w:rPr>
          <w:rFonts w:ascii="Calibri" w:hAnsi="Calibri" w:cs="Calibri"/>
          <w:sz w:val="22"/>
          <w:szCs w:val="22"/>
        </w:rPr>
        <w:t>M</w:t>
      </w:r>
      <w:r w:rsidRPr="004B40D0">
        <w:rPr>
          <w:rFonts w:ascii="Calibri" w:hAnsi="Calibri" w:cs="Calibri"/>
          <w:sz w:val="22"/>
          <w:szCs w:val="22"/>
        </w:rPr>
        <w:t xml:space="preserve">odulu pro interní potřeby Objednatele. Objednatel není oprávněn moduly a funkce </w:t>
      </w:r>
      <w:r w:rsidR="0068770D" w:rsidRPr="004B40D0">
        <w:rPr>
          <w:rFonts w:ascii="Calibri" w:hAnsi="Calibri" w:cs="Calibri"/>
          <w:sz w:val="22"/>
          <w:szCs w:val="22"/>
        </w:rPr>
        <w:t xml:space="preserve">Modulu </w:t>
      </w:r>
      <w:r w:rsidRPr="004B40D0">
        <w:rPr>
          <w:rFonts w:ascii="Calibri" w:hAnsi="Calibri" w:cs="Calibri"/>
          <w:sz w:val="22"/>
          <w:szCs w:val="22"/>
        </w:rPr>
        <w:t>užít k jinému účelu bez rozšíření licence Dodavatelem.</w:t>
      </w:r>
    </w:p>
    <w:p w14:paraId="4FF4918A" w14:textId="2FE78206" w:rsidR="000541AB" w:rsidRPr="004B40D0" w:rsidRDefault="000541AB">
      <w:pPr>
        <w:pStyle w:val="Seznam"/>
        <w:numPr>
          <w:ilvl w:val="0"/>
          <w:numId w:val="22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Objednatel není oprávněn postoupit či poskytnout licenci, a to ani částečně, třetí osobě, modul a funkce </w:t>
      </w:r>
      <w:r w:rsidR="0068770D" w:rsidRPr="004B40D0">
        <w:rPr>
          <w:rFonts w:ascii="Calibri" w:hAnsi="Calibri" w:cs="Calibri"/>
          <w:sz w:val="22"/>
          <w:szCs w:val="22"/>
        </w:rPr>
        <w:t>Modulu</w:t>
      </w:r>
      <w:r w:rsidRPr="004B40D0">
        <w:rPr>
          <w:rFonts w:ascii="Calibri" w:hAnsi="Calibri" w:cs="Calibri"/>
          <w:sz w:val="22"/>
          <w:szCs w:val="22"/>
        </w:rPr>
        <w:t xml:space="preserve"> měnit, upravovat a vytvářet jeho nové verze bez souhlasu Dodavatele</w:t>
      </w:r>
      <w:r w:rsidR="0068770D" w:rsidRPr="004B40D0">
        <w:rPr>
          <w:rFonts w:ascii="Calibri" w:hAnsi="Calibri" w:cs="Calibri"/>
          <w:sz w:val="22"/>
          <w:szCs w:val="22"/>
        </w:rPr>
        <w:t>.</w:t>
      </w:r>
    </w:p>
    <w:p w14:paraId="74803BA3" w14:textId="77777777" w:rsidR="000541AB" w:rsidRPr="004B40D0" w:rsidRDefault="000541AB">
      <w:pPr>
        <w:pStyle w:val="Seznam"/>
        <w:numPr>
          <w:ilvl w:val="0"/>
          <w:numId w:val="22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lastRenderedPageBreak/>
        <w:t xml:space="preserve">Dodavatel prohlašuje, že při poskytnutí předmětu plnění nebyla porušena práva duševního vlastnictví třetích osob, autorská práva, patentová práva a práva průmyslového vlastnictví, a že nejsou třetí osoby, které by mohly oprávněně uplatňovat své nároky z těchto práv vůči Objednateli. </w:t>
      </w:r>
    </w:p>
    <w:p w14:paraId="767CDA9E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2EDBC9B9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 xml:space="preserve">Článek 5 </w:t>
      </w:r>
    </w:p>
    <w:p w14:paraId="0223E697" w14:textId="5F73F526" w:rsidR="000541AB" w:rsidRPr="004B40D0" w:rsidRDefault="000541AB" w:rsidP="0068770D">
      <w:pPr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Cena a platební podmínky</w:t>
      </w:r>
    </w:p>
    <w:p w14:paraId="3651D84B" w14:textId="0DB6FBF9" w:rsidR="000541AB" w:rsidRPr="004B40D0" w:rsidRDefault="000541AB">
      <w:pPr>
        <w:pStyle w:val="Seznam"/>
        <w:numPr>
          <w:ilvl w:val="0"/>
          <w:numId w:val="29"/>
        </w:numPr>
        <w:tabs>
          <w:tab w:val="num" w:pos="426"/>
        </w:tabs>
        <w:jc w:val="both"/>
        <w:rPr>
          <w:rFonts w:ascii="Calibri" w:hAnsi="Calibri" w:cs="Calibri"/>
          <w:sz w:val="22"/>
          <w:szCs w:val="22"/>
        </w:rPr>
      </w:pPr>
      <w:bookmarkStart w:id="5" w:name="_Hlk179065136"/>
      <w:r w:rsidRPr="004B40D0">
        <w:rPr>
          <w:rFonts w:ascii="Calibri" w:hAnsi="Calibri" w:cs="Calibri"/>
          <w:sz w:val="22"/>
          <w:szCs w:val="22"/>
        </w:rPr>
        <w:t xml:space="preserve">Celková cena za poskytnutí licence (práva užití) </w:t>
      </w:r>
      <w:r w:rsidR="0068770D" w:rsidRPr="004B40D0">
        <w:rPr>
          <w:rFonts w:ascii="Calibri" w:hAnsi="Calibri" w:cs="Calibri"/>
          <w:sz w:val="22"/>
          <w:szCs w:val="22"/>
        </w:rPr>
        <w:t>M</w:t>
      </w:r>
      <w:r w:rsidRPr="004B40D0">
        <w:rPr>
          <w:rFonts w:ascii="Calibri" w:hAnsi="Calibri" w:cs="Calibri"/>
          <w:sz w:val="22"/>
          <w:szCs w:val="22"/>
        </w:rPr>
        <w:t>odulu, implementační služby a dokumentaci v rozsahu specifikace v příloze č. 1.</w:t>
      </w:r>
      <w:r w:rsidR="00A54C04" w:rsidRPr="004B40D0">
        <w:rPr>
          <w:rFonts w:ascii="Calibri" w:hAnsi="Calibri" w:cs="Calibri"/>
          <w:sz w:val="22"/>
          <w:szCs w:val="22"/>
        </w:rPr>
        <w:t xml:space="preserve"> a č.2</w:t>
      </w:r>
      <w:r w:rsidRPr="004B40D0">
        <w:rPr>
          <w:rFonts w:ascii="Calibri" w:hAnsi="Calibri" w:cs="Calibri"/>
          <w:sz w:val="22"/>
          <w:szCs w:val="22"/>
        </w:rPr>
        <w:t xml:space="preserve">, je uvedena v příloze č. </w:t>
      </w:r>
      <w:r w:rsidR="008D167B" w:rsidRPr="004B40D0">
        <w:rPr>
          <w:rFonts w:ascii="Calibri" w:hAnsi="Calibri" w:cs="Calibri"/>
          <w:sz w:val="22"/>
          <w:szCs w:val="22"/>
        </w:rPr>
        <w:t>4</w:t>
      </w:r>
      <w:r w:rsidRPr="004B40D0">
        <w:rPr>
          <w:rFonts w:ascii="Calibri" w:hAnsi="Calibri" w:cs="Calibri"/>
          <w:sz w:val="22"/>
          <w:szCs w:val="22"/>
        </w:rPr>
        <w:t xml:space="preserve"> Smlouvy.</w:t>
      </w:r>
    </w:p>
    <w:p w14:paraId="19A3C156" w14:textId="20249AEC" w:rsidR="001F51FA" w:rsidRPr="004B40D0" w:rsidRDefault="001F51FA" w:rsidP="001F51FA">
      <w:pPr>
        <w:pStyle w:val="Odstavecseseznamem"/>
        <w:numPr>
          <w:ilvl w:val="0"/>
          <w:numId w:val="29"/>
        </w:numPr>
        <w:rPr>
          <w:rFonts w:ascii="Calibri" w:hAnsi="Calibri" w:cs="Calibri"/>
          <w:sz w:val="22"/>
          <w:szCs w:val="22"/>
          <w:lang w:eastAsia="cs-CZ"/>
        </w:rPr>
      </w:pPr>
      <w:r w:rsidRPr="004B40D0">
        <w:rPr>
          <w:rFonts w:ascii="Calibri" w:hAnsi="Calibri" w:cs="Calibri"/>
          <w:sz w:val="22"/>
          <w:szCs w:val="22"/>
          <w:lang w:eastAsia="cs-CZ"/>
        </w:rPr>
        <w:t xml:space="preserve">Cena za poskytování </w:t>
      </w:r>
      <w:proofErr w:type="spellStart"/>
      <w:r w:rsidRPr="004B40D0">
        <w:rPr>
          <w:rFonts w:ascii="Calibri" w:hAnsi="Calibri" w:cs="Calibri"/>
          <w:sz w:val="22"/>
          <w:szCs w:val="22"/>
          <w:lang w:eastAsia="cs-CZ"/>
        </w:rPr>
        <w:t>Maintenance</w:t>
      </w:r>
      <w:proofErr w:type="spellEnd"/>
      <w:r w:rsidRPr="004B40D0">
        <w:rPr>
          <w:rFonts w:ascii="Calibri" w:hAnsi="Calibri" w:cs="Calibri"/>
          <w:sz w:val="22"/>
          <w:szCs w:val="22"/>
          <w:lang w:eastAsia="cs-CZ"/>
        </w:rPr>
        <w:t xml:space="preserve"> dle přílohy č. 3, je stanovena roční sazbou a je vypočtena z ceny </w:t>
      </w:r>
      <w:r w:rsidR="00F06592" w:rsidRPr="004B40D0">
        <w:rPr>
          <w:rFonts w:ascii="Calibri" w:hAnsi="Calibri" w:cs="Calibri"/>
          <w:sz w:val="22"/>
          <w:szCs w:val="22"/>
          <w:lang w:eastAsia="cs-CZ"/>
        </w:rPr>
        <w:t xml:space="preserve">licence </w:t>
      </w:r>
      <w:r w:rsidRPr="004B40D0">
        <w:rPr>
          <w:rFonts w:ascii="Calibri" w:hAnsi="Calibri" w:cs="Calibri"/>
          <w:sz w:val="22"/>
          <w:szCs w:val="22"/>
          <w:lang w:eastAsia="cs-CZ"/>
        </w:rPr>
        <w:t>modulu.</w:t>
      </w:r>
    </w:p>
    <w:bookmarkEnd w:id="5"/>
    <w:p w14:paraId="7D68885A" w14:textId="05566092" w:rsidR="00F06592" w:rsidRPr="004B40D0" w:rsidRDefault="00F06592" w:rsidP="00F06592">
      <w:pPr>
        <w:pStyle w:val="Seznam"/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Fakturace dle čl. 5, odst. 1 proběhne po předání a akceptaci předmětu plnění dle smlouvy.</w:t>
      </w:r>
    </w:p>
    <w:p w14:paraId="30288C8A" w14:textId="2E43D2EB" w:rsidR="000541AB" w:rsidRPr="004B40D0" w:rsidRDefault="00F06592" w:rsidP="00F06592">
      <w:pPr>
        <w:pStyle w:val="Seznam"/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Fakturace dle čl. 5, odst. 2 proběhne 1 x ročně vždy na začátku servisního roku</w:t>
      </w:r>
      <w:r w:rsidRPr="004B40D0">
        <w:rPr>
          <w:rFonts w:ascii="Calibri" w:hAnsi="Calibri" w:cs="Calibri"/>
          <w:bCs/>
          <w:sz w:val="22"/>
          <w:szCs w:val="22"/>
        </w:rPr>
        <w:t>.</w:t>
      </w:r>
    </w:p>
    <w:p w14:paraId="1FB0E644" w14:textId="5A4B6315" w:rsidR="000541AB" w:rsidRPr="004B40D0" w:rsidRDefault="000541AB">
      <w:pPr>
        <w:pStyle w:val="Nzev"/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>K</w:t>
      </w:r>
      <w:r w:rsidR="0068770D" w:rsidRPr="004B40D0">
        <w:rPr>
          <w:rFonts w:ascii="Calibri" w:hAnsi="Calibri" w:cs="Calibri"/>
          <w:b w:val="0"/>
          <w:sz w:val="22"/>
          <w:szCs w:val="22"/>
        </w:rPr>
        <w:t xml:space="preserve"> </w:t>
      </w:r>
      <w:r w:rsidRPr="004B40D0">
        <w:rPr>
          <w:rFonts w:ascii="Calibri" w:hAnsi="Calibri" w:cs="Calibri"/>
          <w:b w:val="0"/>
          <w:sz w:val="22"/>
          <w:szCs w:val="22"/>
        </w:rPr>
        <w:t>fakturovaným cenám bude účtována DPH ve výši stanovené zákonem o DPH ve znění platném ke dni vystavení faktury.</w:t>
      </w:r>
    </w:p>
    <w:p w14:paraId="607E8489" w14:textId="77777777" w:rsidR="000541AB" w:rsidRPr="004B40D0" w:rsidRDefault="000541AB">
      <w:pPr>
        <w:pStyle w:val="Nzev"/>
        <w:numPr>
          <w:ilvl w:val="0"/>
          <w:numId w:val="29"/>
        </w:numPr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 xml:space="preserve">Smluvní strany se dohodly na bezhotovostní úhradě ceny a lhůtě splatnosti v délce 30 kalendářních dnů ode dne doručení faktury Objednateli. </w:t>
      </w:r>
    </w:p>
    <w:p w14:paraId="766065E5" w14:textId="77777777" w:rsidR="000F77E8" w:rsidRPr="004B40D0" w:rsidRDefault="000F77E8">
      <w:pPr>
        <w:pStyle w:val="Nzev"/>
        <w:numPr>
          <w:ilvl w:val="0"/>
          <w:numId w:val="29"/>
        </w:numPr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>Každá faktura musí být označena registračním číslem projektu. Pokud je faktura hrazena z více zdrojů, budou na faktuře uvedena všechna čísla projektů.</w:t>
      </w:r>
    </w:p>
    <w:p w14:paraId="6B31FA60" w14:textId="77777777" w:rsidR="000F77E8" w:rsidRPr="004B40D0" w:rsidRDefault="000F77E8">
      <w:pPr>
        <w:pStyle w:val="Nzev"/>
        <w:numPr>
          <w:ilvl w:val="0"/>
          <w:numId w:val="29"/>
        </w:numPr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>Nebude-li faktura obsahovat stanovené náležitosti nebo v ní nebudou správně uvedené údaje, je Objednatel oprávněn vrátit ji ve lhůtě deseti (10) pracovních dnů od jejího obdržení Dodavateli s uvedením chybějících náležitostí nebo nesprávných údajů. V takovém případě se přeruší běh lhůty splatnosti a nová lhůta splatnosti počne běžet doručením opravené faktury.</w:t>
      </w:r>
    </w:p>
    <w:p w14:paraId="70AF60B2" w14:textId="77777777" w:rsidR="000541AB" w:rsidRPr="004B40D0" w:rsidRDefault="000541AB">
      <w:pPr>
        <w:pStyle w:val="Nzev"/>
        <w:numPr>
          <w:ilvl w:val="0"/>
          <w:numId w:val="29"/>
        </w:numPr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 xml:space="preserve">Dodavatel je povinen vystavit a Objednateli předat daňový doklad v elektronickém formátu IS DOC/IS </w:t>
      </w:r>
      <w:proofErr w:type="spellStart"/>
      <w:r w:rsidRPr="004B40D0">
        <w:rPr>
          <w:rFonts w:ascii="Calibri" w:hAnsi="Calibri" w:cs="Calibri"/>
          <w:b w:val="0"/>
          <w:sz w:val="22"/>
          <w:szCs w:val="22"/>
        </w:rPr>
        <w:t>DOCx</w:t>
      </w:r>
      <w:proofErr w:type="spellEnd"/>
      <w:r w:rsidRPr="004B40D0">
        <w:rPr>
          <w:rFonts w:ascii="Calibri" w:hAnsi="Calibri" w:cs="Calibri"/>
          <w:b w:val="0"/>
          <w:sz w:val="22"/>
          <w:szCs w:val="22"/>
        </w:rPr>
        <w:t xml:space="preserve">, nebo ve formátu PDF/A, a to prostřednictvím datové schránky města Pelhřimov (ugqb3nb) nebo na email: </w:t>
      </w:r>
      <w:hyperlink r:id="rId8" w:history="1">
        <w:r w:rsidRPr="004B40D0">
          <w:rPr>
            <w:rStyle w:val="Hypertextovodkaz"/>
            <w:rFonts w:cs="Calibri"/>
            <w:b w:val="0"/>
            <w:szCs w:val="22"/>
          </w:rPr>
          <w:t>podatelna@mupe.cz</w:t>
        </w:r>
      </w:hyperlink>
      <w:r w:rsidRPr="004B40D0">
        <w:rPr>
          <w:rFonts w:ascii="Calibri" w:hAnsi="Calibri" w:cs="Calibri"/>
          <w:b w:val="0"/>
          <w:sz w:val="22"/>
          <w:szCs w:val="22"/>
        </w:rPr>
        <w:t>. Případné přílohy faktury, které jsou považovány za nezbytnou náležitost faktury, mohou být připojeny v souboru .ZIP nebo .RAR v pořadí – 1. faktura jako hlavní dokument, 2. přílohy k faktuře jako příloha dokumentu.</w:t>
      </w:r>
    </w:p>
    <w:p w14:paraId="131D8035" w14:textId="77777777" w:rsidR="000541AB" w:rsidRPr="004B40D0" w:rsidRDefault="000541AB">
      <w:pPr>
        <w:pStyle w:val="Nzev"/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>Faktura se považuje za zaplacenou okamžikem odepsání fakturované částky z účtu Objednatele ve prospěch účtu Dodavatele.</w:t>
      </w:r>
    </w:p>
    <w:p w14:paraId="6DCC2853" w14:textId="77777777" w:rsidR="000541AB" w:rsidRPr="004B40D0" w:rsidRDefault="000541AB">
      <w:pPr>
        <w:pStyle w:val="Nzev"/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t>Smluvní strany se dohodly, že daňové doklady se základem pro výpočet DPH vyšším než 20.000, - Kč budou obsahovat prohlášení tohoto nebo významově totožného znění: „Vystavitel tohoto daňového dokladu čestně prohlašuje, že není v insolvenčním ani obdobném řízení, a že se zavazuje zde vyčíslenou DPH uhradit včas a řádně příslušnému správci daně. V případě neuvedení tohoto prohlášení na daňovém dokladu nebude na zde vyčíslenou DPH reflektováno a tato bude Objednatelem uhrazena jiným (náhradním) způsobem. Shora uvedené čestné prohlášení musí být uvedeno nad signací daňového dokladu. V opačném případě musí být čestné prohlášení Dodavatele znovu opatřeno podpisem a razítkem Dodavatele.</w:t>
      </w:r>
    </w:p>
    <w:p w14:paraId="4C33E566" w14:textId="77777777" w:rsidR="000541AB" w:rsidRPr="004B40D0" w:rsidRDefault="000541AB">
      <w:pPr>
        <w:pStyle w:val="Nzev"/>
        <w:numPr>
          <w:ilvl w:val="0"/>
          <w:numId w:val="29"/>
        </w:numPr>
        <w:tabs>
          <w:tab w:val="num" w:pos="426"/>
        </w:tabs>
        <w:spacing w:before="120"/>
        <w:jc w:val="both"/>
        <w:rPr>
          <w:rFonts w:ascii="Calibri" w:hAnsi="Calibri" w:cs="Calibri"/>
          <w:b w:val="0"/>
          <w:sz w:val="22"/>
          <w:szCs w:val="22"/>
        </w:rPr>
      </w:pPr>
      <w:r w:rsidRPr="004B40D0">
        <w:rPr>
          <w:rFonts w:ascii="Calibri" w:hAnsi="Calibri" w:cs="Calibri"/>
          <w:b w:val="0"/>
          <w:sz w:val="22"/>
          <w:szCs w:val="22"/>
        </w:rPr>
        <w:lastRenderedPageBreak/>
        <w:t>Smluvní strany se dohodly, že pokud se Dodavatel stane ke dni uskutečnění zdanitelného plnění nespolehlivým plátcem DPH, Objednatel je oprávněn provést zajišťovací úhradu DPH na účet příslušného finančního úřadu.</w:t>
      </w:r>
    </w:p>
    <w:p w14:paraId="7DF44D99" w14:textId="77777777" w:rsidR="000541AB" w:rsidRPr="004B40D0" w:rsidRDefault="000541AB" w:rsidP="000541AB">
      <w:pPr>
        <w:pStyle w:val="Nzev"/>
        <w:tabs>
          <w:tab w:val="num" w:pos="426"/>
        </w:tabs>
        <w:spacing w:before="120"/>
        <w:ind w:left="360"/>
        <w:jc w:val="both"/>
        <w:rPr>
          <w:rFonts w:ascii="Calibri" w:hAnsi="Calibri" w:cs="Calibri"/>
          <w:b w:val="0"/>
          <w:sz w:val="22"/>
          <w:szCs w:val="22"/>
        </w:rPr>
      </w:pPr>
    </w:p>
    <w:p w14:paraId="2051D4BB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6</w:t>
      </w:r>
    </w:p>
    <w:p w14:paraId="7E5ABE01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Lhůty a místo plnění</w:t>
      </w:r>
    </w:p>
    <w:p w14:paraId="7617DACC" w14:textId="77777777" w:rsidR="001822D4" w:rsidRPr="004B40D0" w:rsidRDefault="001822D4" w:rsidP="00FD4290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>Místem plnění předmětu smlouvy je sídlo Objednatele, pokud nebylo s Dodavatelem dohodnuto jinak.</w:t>
      </w:r>
    </w:p>
    <w:p w14:paraId="408E9ACE" w14:textId="39DB8542" w:rsidR="004B40D0" w:rsidRPr="004B40D0" w:rsidRDefault="001822D4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 xml:space="preserve">Dodavatel se zavazuje splnit předmět smlouvy nejpozději do </w:t>
      </w:r>
      <w:r w:rsidR="00DE3A5A">
        <w:rPr>
          <w:rFonts w:cs="Calibri"/>
          <w:sz w:val="22"/>
          <w:szCs w:val="22"/>
          <w:lang w:val="cs-CZ"/>
        </w:rPr>
        <w:t>90 kalendářních dní od data účinnosti smlouvy.</w:t>
      </w:r>
    </w:p>
    <w:p w14:paraId="0C31B8C7" w14:textId="03DA57B4" w:rsidR="001822D4" w:rsidRPr="004B40D0" w:rsidRDefault="004B40D0" w:rsidP="00FD4290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r w:rsidRPr="00FD4290">
        <w:rPr>
          <w:rFonts w:cs="Calibri"/>
          <w:sz w:val="22"/>
          <w:szCs w:val="22"/>
          <w:lang w:val="cs-CZ"/>
        </w:rPr>
        <w:t xml:space="preserve">Služby provozní podpory a </w:t>
      </w:r>
      <w:proofErr w:type="spellStart"/>
      <w:r w:rsidRPr="00FD4290">
        <w:rPr>
          <w:rFonts w:cs="Calibri"/>
          <w:sz w:val="22"/>
          <w:szCs w:val="22"/>
          <w:lang w:val="cs-CZ"/>
        </w:rPr>
        <w:t>maintenance</w:t>
      </w:r>
      <w:proofErr w:type="spellEnd"/>
      <w:r w:rsidRPr="00FD4290">
        <w:rPr>
          <w:rFonts w:cs="Calibri"/>
          <w:sz w:val="22"/>
          <w:szCs w:val="22"/>
          <w:lang w:val="cs-CZ"/>
        </w:rPr>
        <w:t xml:space="preserve"> k novému modulu Portálu Občana se zavazuje Dodavatel poskytovat v délce 5 let od data </w:t>
      </w:r>
      <w:r w:rsidRPr="0055011E">
        <w:rPr>
          <w:rFonts w:cs="Calibri"/>
          <w:bCs/>
          <w:sz w:val="22"/>
          <w:szCs w:val="22"/>
          <w:lang w:val="cs-CZ"/>
        </w:rPr>
        <w:t xml:space="preserve">akceptace </w:t>
      </w:r>
      <w:r>
        <w:rPr>
          <w:rFonts w:cs="Calibri"/>
          <w:bCs/>
          <w:sz w:val="22"/>
          <w:szCs w:val="22"/>
          <w:lang w:val="cs-CZ"/>
        </w:rPr>
        <w:t xml:space="preserve">nového </w:t>
      </w:r>
      <w:r w:rsidRPr="00FD4290">
        <w:rPr>
          <w:rFonts w:cs="Calibri"/>
          <w:bCs/>
          <w:sz w:val="22"/>
          <w:szCs w:val="22"/>
          <w:lang w:val="cs-CZ"/>
        </w:rPr>
        <w:t xml:space="preserve">modulu </w:t>
      </w:r>
      <w:r w:rsidRPr="00FD4290">
        <w:rPr>
          <w:rFonts w:cs="Calibri"/>
          <w:sz w:val="22"/>
          <w:szCs w:val="22"/>
          <w:lang w:val="cs-CZ"/>
        </w:rPr>
        <w:t xml:space="preserve">Portálu Občana </w:t>
      </w:r>
      <w:r w:rsidRPr="00FD4290">
        <w:rPr>
          <w:rFonts w:cs="Calibri"/>
          <w:bCs/>
          <w:sz w:val="22"/>
          <w:szCs w:val="22"/>
          <w:lang w:val="cs-CZ"/>
        </w:rPr>
        <w:t>do produkčního provozu.</w:t>
      </w:r>
    </w:p>
    <w:p w14:paraId="55E03817" w14:textId="3593FDA8" w:rsidR="000541AB" w:rsidRPr="004B40D0" w:rsidRDefault="001822D4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>Harmonogram postupu plnění navrhne Dodavatel a uvede ho v příloze č. 5.</w:t>
      </w:r>
      <w:r w:rsidR="00DE3A5A">
        <w:rPr>
          <w:rFonts w:cs="Calibri"/>
          <w:sz w:val="22"/>
          <w:szCs w:val="22"/>
          <w:lang w:val="cs-CZ"/>
        </w:rPr>
        <w:t xml:space="preserve"> </w:t>
      </w:r>
      <w:r w:rsidR="000541AB" w:rsidRPr="004B40D0">
        <w:rPr>
          <w:rFonts w:cs="Calibri"/>
          <w:sz w:val="22"/>
          <w:szCs w:val="22"/>
          <w:lang w:val="cs-CZ"/>
        </w:rPr>
        <w:t>Ukončení implementace bude potvrzené podpisem na Akceptačním protokolu.</w:t>
      </w:r>
    </w:p>
    <w:p w14:paraId="15D49F07" w14:textId="091CD2C4" w:rsidR="000541AB" w:rsidRPr="004B40D0" w:rsidRDefault="000541AB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bookmarkStart w:id="6" w:name="_Hlk179132030"/>
      <w:r w:rsidRPr="004B40D0">
        <w:rPr>
          <w:rFonts w:cs="Calibri"/>
          <w:sz w:val="22"/>
          <w:szCs w:val="22"/>
          <w:lang w:val="cs-CZ"/>
        </w:rPr>
        <w:t xml:space="preserve">Akceptaci předchází testovací provoz v délce minimálně 10 pracovních dní. Cílem testovacího provozu je ověřit funkčnost modulu POPLATKOMAT a funkčnost integračního rozhraní na Samoobslužné kiosky. Testovací provoz, </w:t>
      </w:r>
      <w:r w:rsidR="0068770D" w:rsidRPr="004B40D0">
        <w:rPr>
          <w:rFonts w:cs="Calibri"/>
          <w:sz w:val="22"/>
          <w:szCs w:val="22"/>
          <w:lang w:val="cs-CZ"/>
        </w:rPr>
        <w:t xml:space="preserve">a </w:t>
      </w:r>
      <w:r w:rsidRPr="004B40D0">
        <w:rPr>
          <w:rFonts w:cs="Calibri"/>
          <w:sz w:val="22"/>
          <w:szCs w:val="22"/>
          <w:lang w:val="cs-CZ"/>
        </w:rPr>
        <w:t>testovací transakce provádí pracovníci Objednatele. Dodavatel poskytne v průběhu testovacího provozu zvýšenou podporu a helpdesk. Cena těchto služeb je součástí ceny předmětu smlouvy dle čl. 5.1.</w:t>
      </w:r>
    </w:p>
    <w:bookmarkEnd w:id="6"/>
    <w:p w14:paraId="18E58CC3" w14:textId="77777777" w:rsidR="000541AB" w:rsidRPr="004B40D0" w:rsidRDefault="000541AB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>K akceptaci plnění dle této smlouvy je Dodavatel povinen vyzvat Objednatel nejméně 3 pracovní dny předem. Objednatel plnění akceptuje, nebude-li na konci testovacího provozu vykazovat vady. Objednatel je oprávněn, nikoliv však povinen, převzít plnění i s vadami drobného charakteru, které nebrání předání a převzetí. Objednatel uvede vady plnění v akceptačním protokolu uvedeny jako výhrady plnění. Dodavatel je povinen tyto vady odstranit do 5 pracovních dní ode dne předání.</w:t>
      </w:r>
    </w:p>
    <w:p w14:paraId="3955D7AD" w14:textId="77777777" w:rsidR="000541AB" w:rsidRPr="004B40D0" w:rsidRDefault="000541AB">
      <w:pPr>
        <w:pStyle w:val="Zkladntextodsazen2"/>
        <w:numPr>
          <w:ilvl w:val="0"/>
          <w:numId w:val="27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>V případě, že budou Objednatelem po akceptaci předmětu plnění smlouvy na tomto zjištěny vady, má Objednatel právo uplatnit vůči Dodavateli nároky v souladu s ustanovením § 2099 až § 2117 občanského zákoníku.</w:t>
      </w:r>
    </w:p>
    <w:p w14:paraId="2D3FE296" w14:textId="77777777" w:rsidR="000541AB" w:rsidRPr="004B40D0" w:rsidRDefault="000541AB" w:rsidP="000541AB">
      <w:pPr>
        <w:rPr>
          <w:rFonts w:cs="Calibri"/>
          <w:sz w:val="22"/>
          <w:szCs w:val="22"/>
          <w:lang w:val="cs-CZ"/>
        </w:rPr>
      </w:pPr>
    </w:p>
    <w:p w14:paraId="06E46D10" w14:textId="77777777" w:rsidR="000541AB" w:rsidRPr="004B40D0" w:rsidRDefault="000541AB" w:rsidP="000541AB">
      <w:pPr>
        <w:ind w:left="357" w:hanging="357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 xml:space="preserve">Článek 7 </w:t>
      </w:r>
    </w:p>
    <w:p w14:paraId="0438A6C1" w14:textId="77777777" w:rsidR="000541AB" w:rsidRPr="004B40D0" w:rsidRDefault="000541AB" w:rsidP="000541AB">
      <w:pPr>
        <w:ind w:left="357" w:hanging="357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Závazky Objednatele</w:t>
      </w:r>
    </w:p>
    <w:p w14:paraId="22D377D1" w14:textId="77777777" w:rsidR="000541AB" w:rsidRPr="004B40D0" w:rsidRDefault="000541AB">
      <w:pPr>
        <w:pStyle w:val="Seznam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Převzít bezvadné plnění předmětu smlouvy dle čl. 3 a zaplatit Objednateli sjednanou částku dle čl. 5.1.</w:t>
      </w:r>
    </w:p>
    <w:p w14:paraId="43D81449" w14:textId="77777777" w:rsidR="000541AB" w:rsidRPr="004B40D0" w:rsidRDefault="000541AB">
      <w:pPr>
        <w:pStyle w:val="Seznam"/>
        <w:numPr>
          <w:ilvl w:val="0"/>
          <w:numId w:val="19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Objednatel je povinen informovat Dodavatele o všech skutečnostech, které mají vliv na plnění předmětu smlouvy, zvláště pak o předpokládané změně technologického prostředí, zejména:</w:t>
      </w:r>
    </w:p>
    <w:p w14:paraId="538F1BEB" w14:textId="77777777" w:rsidR="000541AB" w:rsidRPr="004B40D0" w:rsidRDefault="000541AB">
      <w:pPr>
        <w:pStyle w:val="Seznamsodrkami2"/>
        <w:numPr>
          <w:ilvl w:val="0"/>
          <w:numId w:val="11"/>
        </w:numPr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změna hardware</w:t>
      </w:r>
    </w:p>
    <w:p w14:paraId="342EF9B0" w14:textId="77777777" w:rsidR="000541AB" w:rsidRPr="004B40D0" w:rsidRDefault="000541AB">
      <w:pPr>
        <w:pStyle w:val="Seznamsodrkami2"/>
        <w:numPr>
          <w:ilvl w:val="0"/>
          <w:numId w:val="11"/>
        </w:numPr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změna síťového prostředí</w:t>
      </w:r>
    </w:p>
    <w:p w14:paraId="092D9D52" w14:textId="77777777" w:rsidR="000541AB" w:rsidRPr="004B40D0" w:rsidRDefault="000541AB">
      <w:pPr>
        <w:pStyle w:val="Seznamsodrkami2"/>
        <w:numPr>
          <w:ilvl w:val="0"/>
          <w:numId w:val="11"/>
        </w:numPr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změna nebo upgrade verze operačního systému a databázového prostředí</w:t>
      </w:r>
    </w:p>
    <w:p w14:paraId="259BB030" w14:textId="77777777" w:rsidR="0068770D" w:rsidRPr="004B40D0" w:rsidRDefault="0068770D" w:rsidP="0068770D">
      <w:pPr>
        <w:pStyle w:val="Seznam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162D1E3F" w14:textId="77777777" w:rsidR="000541AB" w:rsidRPr="004B40D0" w:rsidRDefault="000541AB" w:rsidP="000541AB">
      <w:pPr>
        <w:pStyle w:val="Nadpislnek"/>
        <w:spacing w:before="0"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4B40D0">
        <w:rPr>
          <w:rFonts w:ascii="Calibri" w:hAnsi="Calibri" w:cs="Calibri"/>
          <w:color w:val="auto"/>
          <w:sz w:val="22"/>
          <w:szCs w:val="22"/>
        </w:rPr>
        <w:t>Článek 8</w:t>
      </w:r>
    </w:p>
    <w:p w14:paraId="5BEE0B2F" w14:textId="77777777" w:rsidR="000541AB" w:rsidRPr="004B40D0" w:rsidRDefault="000541AB" w:rsidP="000541AB">
      <w:pPr>
        <w:pStyle w:val="NadpisPoznmky"/>
        <w:spacing w:after="0"/>
        <w:rPr>
          <w:rFonts w:ascii="Calibri" w:hAnsi="Calibri" w:cs="Calibri"/>
          <w:color w:val="auto"/>
          <w:sz w:val="22"/>
          <w:szCs w:val="22"/>
        </w:rPr>
      </w:pPr>
      <w:r w:rsidRPr="004B40D0">
        <w:rPr>
          <w:rFonts w:ascii="Calibri" w:hAnsi="Calibri" w:cs="Calibri"/>
          <w:color w:val="auto"/>
          <w:sz w:val="22"/>
          <w:szCs w:val="22"/>
        </w:rPr>
        <w:t>Záruka a odpovědnost za vady</w:t>
      </w:r>
    </w:p>
    <w:p w14:paraId="56300209" w14:textId="77777777" w:rsidR="000541AB" w:rsidRPr="004B40D0" w:rsidRDefault="000541AB" w:rsidP="000541AB">
      <w:pPr>
        <w:pStyle w:val="Zkladntext"/>
        <w:jc w:val="center"/>
        <w:rPr>
          <w:rFonts w:ascii="Calibri" w:hAnsi="Calibri" w:cs="Calibri"/>
          <w:sz w:val="22"/>
          <w:szCs w:val="22"/>
          <w:lang w:val="cs-CZ"/>
        </w:rPr>
      </w:pPr>
    </w:p>
    <w:p w14:paraId="0ACAE5B2" w14:textId="77777777" w:rsidR="000541AB" w:rsidRPr="004B40D0" w:rsidRDefault="000541AB">
      <w:pPr>
        <w:pStyle w:val="Seznam"/>
        <w:numPr>
          <w:ilvl w:val="0"/>
          <w:numId w:val="23"/>
        </w:numPr>
        <w:tabs>
          <w:tab w:val="clear" w:pos="567"/>
        </w:tabs>
        <w:ind w:left="426" w:hanging="426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Dodavatel poskytuje Objednateli níže uvedené záruky:</w:t>
      </w:r>
    </w:p>
    <w:p w14:paraId="17E70099" w14:textId="32440FE7" w:rsidR="00576C4A" w:rsidRPr="004B40D0" w:rsidRDefault="000541AB">
      <w:pPr>
        <w:pStyle w:val="Seznamsodrkami2"/>
        <w:numPr>
          <w:ilvl w:val="0"/>
          <w:numId w:val="11"/>
        </w:numPr>
        <w:tabs>
          <w:tab w:val="clear" w:pos="643"/>
          <w:tab w:val="left" w:pos="993"/>
        </w:tabs>
        <w:spacing w:before="6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Dodavatel poskytuje záruku na </w:t>
      </w:r>
      <w:r w:rsidR="00576C4A" w:rsidRPr="004B40D0">
        <w:rPr>
          <w:rFonts w:ascii="Calibri" w:hAnsi="Calibri" w:cs="Calibri"/>
          <w:sz w:val="22"/>
          <w:szCs w:val="22"/>
        </w:rPr>
        <w:t>M</w:t>
      </w:r>
      <w:r w:rsidRPr="004B40D0">
        <w:rPr>
          <w:rFonts w:ascii="Calibri" w:hAnsi="Calibri" w:cs="Calibri"/>
          <w:sz w:val="22"/>
          <w:szCs w:val="22"/>
        </w:rPr>
        <w:t xml:space="preserve">odul a </w:t>
      </w:r>
      <w:r w:rsidR="00576C4A" w:rsidRPr="004B40D0">
        <w:rPr>
          <w:rFonts w:ascii="Calibri" w:hAnsi="Calibri" w:cs="Calibri"/>
          <w:sz w:val="22"/>
          <w:szCs w:val="22"/>
        </w:rPr>
        <w:t xml:space="preserve">jeho funkcionality </w:t>
      </w:r>
      <w:r w:rsidRPr="004B40D0">
        <w:rPr>
          <w:rFonts w:ascii="Calibri" w:hAnsi="Calibri" w:cs="Calibri"/>
          <w:sz w:val="22"/>
          <w:szCs w:val="22"/>
        </w:rPr>
        <w:t xml:space="preserve">po </w:t>
      </w:r>
      <w:r w:rsidR="00D30B8B" w:rsidRPr="004B40D0">
        <w:rPr>
          <w:rFonts w:ascii="Calibri" w:hAnsi="Calibri" w:cs="Calibri"/>
          <w:sz w:val="22"/>
          <w:szCs w:val="22"/>
        </w:rPr>
        <w:t xml:space="preserve">období platnosti </w:t>
      </w:r>
      <w:proofErr w:type="spellStart"/>
      <w:r w:rsidR="00D30B8B" w:rsidRPr="004B40D0">
        <w:rPr>
          <w:rFonts w:ascii="Calibri" w:hAnsi="Calibri" w:cs="Calibri"/>
          <w:sz w:val="22"/>
          <w:szCs w:val="22"/>
        </w:rPr>
        <w:t>maintenance</w:t>
      </w:r>
      <w:proofErr w:type="spellEnd"/>
      <w:r w:rsidR="00D30B8B" w:rsidRPr="004B40D0">
        <w:rPr>
          <w:rFonts w:ascii="Calibri" w:hAnsi="Calibri" w:cs="Calibri"/>
          <w:sz w:val="22"/>
          <w:szCs w:val="22"/>
        </w:rPr>
        <w:t xml:space="preserve"> </w:t>
      </w:r>
      <w:r w:rsidR="00576C4A" w:rsidRPr="004B40D0">
        <w:rPr>
          <w:rFonts w:ascii="Calibri" w:hAnsi="Calibri" w:cs="Calibri"/>
          <w:sz w:val="22"/>
          <w:szCs w:val="22"/>
        </w:rPr>
        <w:t>od</w:t>
      </w:r>
      <w:r w:rsidRPr="004B40D0">
        <w:rPr>
          <w:rFonts w:ascii="Calibri" w:hAnsi="Calibri" w:cs="Calibri"/>
          <w:sz w:val="22"/>
          <w:szCs w:val="22"/>
        </w:rPr>
        <w:t xml:space="preserve"> okamžiku </w:t>
      </w:r>
      <w:bookmarkStart w:id="7" w:name="OLE_LINK5"/>
      <w:bookmarkStart w:id="8" w:name="OLE_LINK6"/>
      <w:r w:rsidRPr="004B40D0">
        <w:rPr>
          <w:rFonts w:ascii="Calibri" w:hAnsi="Calibri" w:cs="Calibri"/>
          <w:sz w:val="22"/>
          <w:szCs w:val="22"/>
        </w:rPr>
        <w:t>podpisu Akceptačního protokolu</w:t>
      </w:r>
      <w:bookmarkEnd w:id="7"/>
      <w:bookmarkEnd w:id="8"/>
      <w:r w:rsidRPr="004B40D0">
        <w:rPr>
          <w:rFonts w:ascii="Calibri" w:hAnsi="Calibri" w:cs="Calibri"/>
          <w:sz w:val="22"/>
          <w:szCs w:val="22"/>
        </w:rPr>
        <w:t xml:space="preserve">, </w:t>
      </w:r>
    </w:p>
    <w:p w14:paraId="24DA89A6" w14:textId="72513326" w:rsidR="000541AB" w:rsidRPr="004B40D0" w:rsidRDefault="00576C4A">
      <w:pPr>
        <w:pStyle w:val="Seznamsodrkami2"/>
        <w:numPr>
          <w:ilvl w:val="0"/>
          <w:numId w:val="11"/>
        </w:numPr>
        <w:tabs>
          <w:tab w:val="clear" w:pos="643"/>
          <w:tab w:val="left" w:pos="993"/>
        </w:tabs>
        <w:spacing w:before="60"/>
        <w:ind w:left="993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Dodavatel garantuje Objednateli, že Modul, jeho </w:t>
      </w:r>
      <w:r w:rsidR="000541AB" w:rsidRPr="004B40D0">
        <w:rPr>
          <w:rFonts w:ascii="Calibri" w:hAnsi="Calibri" w:cs="Calibri"/>
          <w:sz w:val="22"/>
          <w:szCs w:val="22"/>
        </w:rPr>
        <w:t>obsah a funkce budou v souladu s platnými právními předpisy České republiky vyhlášenými ve Sbírce zákonů.</w:t>
      </w:r>
    </w:p>
    <w:p w14:paraId="0CF2B914" w14:textId="74E87EDF" w:rsidR="000541AB" w:rsidRPr="004B40D0" w:rsidRDefault="000541AB">
      <w:pPr>
        <w:pStyle w:val="Seznam"/>
        <w:numPr>
          <w:ilvl w:val="0"/>
          <w:numId w:val="23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Záruční doba neběží po dobu, po kterou nemůže Objednatel </w:t>
      </w:r>
      <w:r w:rsidR="00576C4A" w:rsidRPr="004B40D0">
        <w:rPr>
          <w:rFonts w:ascii="Calibri" w:hAnsi="Calibri" w:cs="Calibri"/>
          <w:sz w:val="22"/>
          <w:szCs w:val="22"/>
        </w:rPr>
        <w:t>M</w:t>
      </w:r>
      <w:r w:rsidRPr="004B40D0">
        <w:rPr>
          <w:rFonts w:ascii="Calibri" w:hAnsi="Calibri" w:cs="Calibri"/>
          <w:sz w:val="22"/>
          <w:szCs w:val="22"/>
        </w:rPr>
        <w:t>odul a</w:t>
      </w:r>
      <w:r w:rsidR="00576C4A" w:rsidRPr="004B40D0">
        <w:rPr>
          <w:rFonts w:ascii="Calibri" w:hAnsi="Calibri" w:cs="Calibri"/>
          <w:sz w:val="22"/>
          <w:szCs w:val="22"/>
        </w:rPr>
        <w:t xml:space="preserve"> jeho</w:t>
      </w:r>
      <w:r w:rsidRPr="004B40D0">
        <w:rPr>
          <w:rFonts w:ascii="Calibri" w:hAnsi="Calibri" w:cs="Calibri"/>
          <w:sz w:val="22"/>
          <w:szCs w:val="22"/>
        </w:rPr>
        <w:t xml:space="preserve"> funkce pro vady řádně užívat.</w:t>
      </w:r>
    </w:p>
    <w:p w14:paraId="56B2DD1A" w14:textId="77777777" w:rsidR="000541AB" w:rsidRPr="004B40D0" w:rsidRDefault="000541AB">
      <w:pPr>
        <w:pStyle w:val="slovn"/>
        <w:keepNext w:val="0"/>
        <w:numPr>
          <w:ilvl w:val="0"/>
          <w:numId w:val="28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Objednatel oznámí Dodavateli závady na předmětu smlouvy na pracoviště Servisní podpory Dodavatele – Tel.; email </w:t>
      </w:r>
      <w:r w:rsidRPr="004B40D0">
        <w:rPr>
          <w:rFonts w:ascii="Calibri" w:hAnsi="Calibri"/>
          <w:b/>
          <w:color w:val="000000"/>
          <w:szCs w:val="22"/>
          <w:highlight w:val="yellow"/>
        </w:rPr>
        <w:t>[DOPLNÍ DODAVATEL]</w:t>
      </w:r>
    </w:p>
    <w:p w14:paraId="26D90810" w14:textId="7822DF37" w:rsidR="000541AB" w:rsidRPr="004B40D0" w:rsidRDefault="000541AB">
      <w:pPr>
        <w:pStyle w:val="slovn"/>
        <w:keepNext w:val="0"/>
        <w:numPr>
          <w:ilvl w:val="0"/>
          <w:numId w:val="28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Dodavatel je povinen zahájit zjišťování příčin závady či nestandardního chování modulu a zajistit odstranění příčin závady či nestandardního chování modulu PLATBOMAT do 10 pracovních dní, od jeho písemného oznámení Objednatelem Dodavateli. </w:t>
      </w:r>
    </w:p>
    <w:p w14:paraId="6F170A94" w14:textId="79805D41" w:rsidR="000541AB" w:rsidRPr="004B40D0" w:rsidRDefault="000541AB">
      <w:pPr>
        <w:pStyle w:val="slovn"/>
        <w:keepNext w:val="0"/>
        <w:numPr>
          <w:ilvl w:val="0"/>
          <w:numId w:val="28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V případě nahlášení závady provede Dodavatel lokalizaci závady a na vlastní náklady </w:t>
      </w:r>
      <w:r w:rsidR="00576C4A" w:rsidRPr="004B40D0">
        <w:rPr>
          <w:rFonts w:ascii="Calibri" w:hAnsi="Calibri" w:cs="Calibri"/>
          <w:sz w:val="22"/>
          <w:szCs w:val="22"/>
        </w:rPr>
        <w:t xml:space="preserve">poskytne </w:t>
      </w:r>
      <w:r w:rsidRPr="004B40D0">
        <w:rPr>
          <w:rFonts w:ascii="Calibri" w:hAnsi="Calibri" w:cs="Calibri"/>
          <w:sz w:val="22"/>
          <w:szCs w:val="22"/>
        </w:rPr>
        <w:t xml:space="preserve">Objednateli opravnou verzi </w:t>
      </w:r>
      <w:r w:rsidR="00576C4A" w:rsidRPr="004B40D0">
        <w:rPr>
          <w:rFonts w:ascii="Calibri" w:hAnsi="Calibri" w:cs="Calibri"/>
          <w:sz w:val="22"/>
          <w:szCs w:val="22"/>
        </w:rPr>
        <w:t>Modulu</w:t>
      </w:r>
      <w:r w:rsidRPr="004B40D0">
        <w:rPr>
          <w:rFonts w:ascii="Calibri" w:hAnsi="Calibri" w:cs="Calibri"/>
          <w:sz w:val="22"/>
          <w:szCs w:val="22"/>
        </w:rPr>
        <w:t xml:space="preserve">. Výjimkou z této povinnosti Dodavatele jsou závady způsobené: </w:t>
      </w:r>
    </w:p>
    <w:p w14:paraId="61FDB584" w14:textId="77777777" w:rsidR="000541AB" w:rsidRPr="004B40D0" w:rsidRDefault="000541AB">
      <w:pPr>
        <w:pStyle w:val="Psmena"/>
        <w:keepNext w:val="0"/>
        <w:numPr>
          <w:ilvl w:val="1"/>
          <w:numId w:val="21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selháním hardwarových systémů počítače</w:t>
      </w:r>
    </w:p>
    <w:p w14:paraId="5D297C91" w14:textId="77777777" w:rsidR="000541AB" w:rsidRPr="004B40D0" w:rsidRDefault="000541AB">
      <w:pPr>
        <w:pStyle w:val="Psmena"/>
        <w:keepNext w:val="0"/>
        <w:numPr>
          <w:ilvl w:val="1"/>
          <w:numId w:val="21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proofErr w:type="gramStart"/>
      <w:r w:rsidRPr="004B40D0">
        <w:rPr>
          <w:rFonts w:ascii="Calibri" w:hAnsi="Calibri" w:cs="Calibri"/>
          <w:sz w:val="22"/>
          <w:szCs w:val="22"/>
        </w:rPr>
        <w:t>živelnou</w:t>
      </w:r>
      <w:proofErr w:type="gramEnd"/>
      <w:r w:rsidRPr="004B40D0">
        <w:rPr>
          <w:rFonts w:ascii="Calibri" w:hAnsi="Calibri" w:cs="Calibri"/>
          <w:sz w:val="22"/>
          <w:szCs w:val="22"/>
        </w:rPr>
        <w:t xml:space="preserve"> pohromou</w:t>
      </w:r>
    </w:p>
    <w:p w14:paraId="1B9CAAEF" w14:textId="77777777" w:rsidR="000541AB" w:rsidRPr="004B40D0" w:rsidRDefault="000541AB">
      <w:pPr>
        <w:pStyle w:val="Psmena"/>
        <w:keepNext w:val="0"/>
        <w:numPr>
          <w:ilvl w:val="1"/>
          <w:numId w:val="21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neodborným zásahem uživatele nebo cizí osoby do programu</w:t>
      </w:r>
    </w:p>
    <w:p w14:paraId="645647A6" w14:textId="77777777" w:rsidR="000541AB" w:rsidRPr="004B40D0" w:rsidRDefault="000541AB">
      <w:pPr>
        <w:pStyle w:val="Psmena"/>
        <w:keepNext w:val="0"/>
        <w:numPr>
          <w:ilvl w:val="1"/>
          <w:numId w:val="21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nedodržením postupů uvedených v uživatelské příručce</w:t>
      </w:r>
    </w:p>
    <w:p w14:paraId="5D078751" w14:textId="77777777" w:rsidR="000541AB" w:rsidRPr="004B40D0" w:rsidRDefault="000541AB">
      <w:pPr>
        <w:pStyle w:val="Psmena"/>
        <w:keepNext w:val="0"/>
        <w:numPr>
          <w:ilvl w:val="1"/>
          <w:numId w:val="21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napadením programu viry</w:t>
      </w:r>
    </w:p>
    <w:p w14:paraId="04DF0A5E" w14:textId="77777777" w:rsidR="000541AB" w:rsidRPr="004B40D0" w:rsidRDefault="000541AB">
      <w:pPr>
        <w:pStyle w:val="Seznam"/>
        <w:numPr>
          <w:ilvl w:val="0"/>
          <w:numId w:val="23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V případě, že je Dodavatel v prodlení s odstraněním vady, je Objednatel oprávněn odstranit vadu sám či prostřednictvím třetí osoby a Dodavatel se zavazuje uhradit Objednateli veškeré náklady s tím spojené.</w:t>
      </w:r>
    </w:p>
    <w:p w14:paraId="7B9D66C0" w14:textId="77777777" w:rsidR="000541AB" w:rsidRPr="004B40D0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01EB0FE4" w14:textId="77777777" w:rsidR="00D30B8B" w:rsidRPr="00FD4290" w:rsidRDefault="00D30B8B" w:rsidP="00FD4290">
      <w:pPr>
        <w:pStyle w:val="NadpisPoznmky"/>
        <w:spacing w:after="0"/>
        <w:rPr>
          <w:rFonts w:ascii="Calibri" w:hAnsi="Calibri" w:cs="Calibri"/>
          <w:b w:val="0"/>
          <w:sz w:val="22"/>
          <w:szCs w:val="22"/>
        </w:rPr>
      </w:pPr>
      <w:r w:rsidRPr="00FD4290">
        <w:rPr>
          <w:rFonts w:ascii="Calibri" w:hAnsi="Calibri" w:cs="Calibri"/>
          <w:color w:val="auto"/>
          <w:sz w:val="22"/>
          <w:szCs w:val="22"/>
        </w:rPr>
        <w:t xml:space="preserve">Článek 9 </w:t>
      </w:r>
    </w:p>
    <w:p w14:paraId="31CD556D" w14:textId="77777777" w:rsidR="00D30B8B" w:rsidRPr="00FD4290" w:rsidRDefault="00D30B8B" w:rsidP="00FD4290">
      <w:pPr>
        <w:pStyle w:val="NadpisPoznmky"/>
        <w:spacing w:after="0"/>
        <w:rPr>
          <w:rFonts w:ascii="Calibri" w:hAnsi="Calibri" w:cs="Calibri"/>
          <w:b w:val="0"/>
          <w:sz w:val="22"/>
          <w:szCs w:val="22"/>
        </w:rPr>
      </w:pPr>
      <w:r w:rsidRPr="00FD4290">
        <w:rPr>
          <w:rFonts w:ascii="Calibri" w:hAnsi="Calibri" w:cs="Calibri"/>
          <w:color w:val="auto"/>
          <w:sz w:val="22"/>
          <w:szCs w:val="22"/>
        </w:rPr>
        <w:t>Součinnost a komunikace smluvních stran</w:t>
      </w:r>
    </w:p>
    <w:p w14:paraId="2D5307E6" w14:textId="77777777" w:rsidR="00D30B8B" w:rsidRPr="004B40D0" w:rsidRDefault="00D30B8B" w:rsidP="00D30B8B">
      <w:pPr>
        <w:pStyle w:val="Odstavecseseznamem"/>
        <w:ind w:left="284"/>
      </w:pPr>
    </w:p>
    <w:p w14:paraId="6562D01A" w14:textId="77777777" w:rsidR="00D30B8B" w:rsidRPr="00FD4290" w:rsidRDefault="00D30B8B" w:rsidP="00FD4290">
      <w:pPr>
        <w:pStyle w:val="Seznam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FD4290">
        <w:rPr>
          <w:rFonts w:ascii="Calibri" w:hAnsi="Calibri" w:cs="Calibri"/>
          <w:sz w:val="22"/>
          <w:szCs w:val="22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1AD67593" w14:textId="69A2EE12" w:rsidR="00D30B8B" w:rsidRPr="00FD4290" w:rsidRDefault="00D30B8B" w:rsidP="00FD4290">
      <w:pPr>
        <w:pStyle w:val="Seznam"/>
        <w:numPr>
          <w:ilvl w:val="0"/>
          <w:numId w:val="35"/>
        </w:numPr>
        <w:spacing w:after="120"/>
        <w:rPr>
          <w:rFonts w:ascii="Calibri" w:hAnsi="Calibri" w:cs="Calibri"/>
          <w:sz w:val="22"/>
          <w:szCs w:val="22"/>
        </w:rPr>
      </w:pPr>
      <w:r w:rsidRPr="00FD4290">
        <w:rPr>
          <w:rFonts w:ascii="Calibri" w:hAnsi="Calibri" w:cs="Calibri"/>
          <w:sz w:val="22"/>
          <w:szCs w:val="22"/>
        </w:rPr>
        <w:t xml:space="preserve">Veškerá komunikace mezi smluvními stranami bude probíhat prostřednictvím oprávněných osob uvedených v Příloze č. </w:t>
      </w:r>
      <w:r w:rsidRPr="004B40D0">
        <w:rPr>
          <w:rFonts w:ascii="Calibri" w:hAnsi="Calibri" w:cs="Calibri"/>
          <w:sz w:val="22"/>
          <w:szCs w:val="22"/>
        </w:rPr>
        <w:t>6</w:t>
      </w:r>
      <w:r w:rsidRPr="00FD4290">
        <w:rPr>
          <w:rFonts w:ascii="Calibri" w:hAnsi="Calibri" w:cs="Calibri"/>
          <w:sz w:val="22"/>
          <w:szCs w:val="22"/>
        </w:rPr>
        <w:t xml:space="preserve"> této Smlouvy, statutárních orgánů smluvních stran, popř. jimi pověřených pracovníků.</w:t>
      </w:r>
    </w:p>
    <w:p w14:paraId="3069531B" w14:textId="77777777" w:rsidR="00D30B8B" w:rsidRPr="00FD4290" w:rsidRDefault="00D30B8B" w:rsidP="00FD4290">
      <w:pPr>
        <w:pStyle w:val="Seznam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FD4290">
        <w:rPr>
          <w:rFonts w:ascii="Calibri" w:hAnsi="Calibri" w:cs="Calibri"/>
          <w:sz w:val="22"/>
          <w:szCs w:val="22"/>
        </w:rPr>
        <w:t xml:space="preserve">Dodavatel bude předem písemně informovat Objednatele o veškerých poddodavatelích, kteří budou pracovat na plnění této Smlouvy. Odpovědnost za jejich činnost nese Dodavatel. Pokud Objednatel písemně Dodavatele vyjádří žádost a důvody, aby Dodavatel </w:t>
      </w:r>
      <w:r w:rsidRPr="00FD4290">
        <w:rPr>
          <w:rFonts w:ascii="Calibri" w:hAnsi="Calibri" w:cs="Calibri"/>
          <w:sz w:val="22"/>
          <w:szCs w:val="22"/>
        </w:rPr>
        <w:lastRenderedPageBreak/>
        <w:t>vyměnil některého poddodavatele nebo člena svého týmu, Dodavatel se zavazuje toto přání Objednatele respektovat a nevyhovět mu pouze ze závažných důvodů</w:t>
      </w:r>
    </w:p>
    <w:p w14:paraId="019CC963" w14:textId="77777777" w:rsidR="00D30B8B" w:rsidRPr="004B40D0" w:rsidRDefault="00D30B8B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610ED188" w14:textId="77777777" w:rsidR="00D30B8B" w:rsidRPr="004B40D0" w:rsidRDefault="00D30B8B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1AD7D86B" w14:textId="0AF26609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 xml:space="preserve">Článek </w:t>
      </w:r>
      <w:r w:rsidR="00D30B8B" w:rsidRPr="004B40D0">
        <w:rPr>
          <w:rFonts w:cs="Calibri"/>
          <w:b/>
          <w:sz w:val="22"/>
          <w:szCs w:val="22"/>
          <w:lang w:val="cs-CZ"/>
        </w:rPr>
        <w:t>10</w:t>
      </w:r>
      <w:r w:rsidRPr="004B40D0">
        <w:rPr>
          <w:rFonts w:cs="Calibri"/>
          <w:b/>
          <w:sz w:val="22"/>
          <w:szCs w:val="22"/>
          <w:lang w:val="cs-CZ"/>
        </w:rPr>
        <w:t>Smluvní sankce</w:t>
      </w:r>
    </w:p>
    <w:p w14:paraId="6596473A" w14:textId="77777777" w:rsidR="000541AB" w:rsidRPr="004B40D0" w:rsidRDefault="000541AB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Při nedodržení lhůty splatnosti Objednatelem je Dodavatel oprávněn účtovat Objednateli smluvní pokutu ve výši 0,1 % fakturované částky za každý den prodlení.</w:t>
      </w:r>
    </w:p>
    <w:p w14:paraId="51376B6A" w14:textId="52DC9999" w:rsidR="000541AB" w:rsidRPr="004B40D0" w:rsidRDefault="000541AB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Pokud Objednatel nezaplatí cenu do 3 měsíců od doručení poslední faktury dle čl. 5 této smlouvy, ztrácí právo užití a Dodavatel je oprávněn provést odinstalování </w:t>
      </w:r>
      <w:r w:rsidR="00576C4A" w:rsidRPr="004B40D0">
        <w:rPr>
          <w:rFonts w:ascii="Calibri" w:hAnsi="Calibri" w:cs="Calibri"/>
          <w:sz w:val="22"/>
          <w:szCs w:val="22"/>
        </w:rPr>
        <w:t>Modulu z Portálu občana</w:t>
      </w:r>
      <w:r w:rsidRPr="004B40D0">
        <w:rPr>
          <w:rFonts w:ascii="Calibri" w:hAnsi="Calibri" w:cs="Calibri"/>
          <w:sz w:val="22"/>
          <w:szCs w:val="22"/>
        </w:rPr>
        <w:t xml:space="preserve">. </w:t>
      </w:r>
    </w:p>
    <w:p w14:paraId="56209833" w14:textId="77777777" w:rsidR="000541AB" w:rsidRPr="004B40D0" w:rsidRDefault="000541AB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V případě prodlení Dodavatele s plněním smlouvy, je Dodavatel povinen zaplatit Objednateli smluvní pokutu ve výši 0,1 % z celkové ceny dle čl. 5, odst. 1 této smlouvy, a to za každý den prodlení. </w:t>
      </w:r>
    </w:p>
    <w:p w14:paraId="3B7BBC70" w14:textId="391389CC" w:rsidR="000541AB" w:rsidRPr="004B40D0" w:rsidRDefault="000541AB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V případě nedodržení </w:t>
      </w:r>
      <w:r w:rsidR="00576C4A" w:rsidRPr="004B40D0">
        <w:rPr>
          <w:rFonts w:ascii="Calibri" w:hAnsi="Calibri" w:cs="Calibri"/>
          <w:sz w:val="22"/>
          <w:szCs w:val="22"/>
        </w:rPr>
        <w:t xml:space="preserve">parametrů záruky a odpovědnosti za vady dle čl. 8, </w:t>
      </w:r>
      <w:r w:rsidRPr="004B40D0">
        <w:rPr>
          <w:rFonts w:ascii="Calibri" w:hAnsi="Calibri" w:cs="Calibri"/>
          <w:sz w:val="22"/>
          <w:szCs w:val="22"/>
        </w:rPr>
        <w:t>je Objednatel oprávněn uplatnit vůči Dodavateli smluvní pokutu ve výši 2000 Kč, a to za každý započatý den prodlení.</w:t>
      </w:r>
    </w:p>
    <w:p w14:paraId="2A03A3D3" w14:textId="1041223E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1</w:t>
      </w:r>
      <w:r w:rsidR="00D30B8B" w:rsidRPr="004B40D0">
        <w:rPr>
          <w:rFonts w:cs="Calibri"/>
          <w:b/>
          <w:sz w:val="22"/>
          <w:szCs w:val="22"/>
          <w:lang w:val="cs-CZ"/>
        </w:rPr>
        <w:t>1</w:t>
      </w:r>
    </w:p>
    <w:p w14:paraId="68B09BDC" w14:textId="77777777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Výpověď smlouvy</w:t>
      </w:r>
    </w:p>
    <w:p w14:paraId="07E0BD1F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Smlouva se uzavírá na dobu určitou, a to na dobu 5 let.</w:t>
      </w:r>
    </w:p>
    <w:p w14:paraId="53C40855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Odstoupení od smlouvy se řídí příslušnými ustanoveními občanského zákoníku.</w:t>
      </w:r>
    </w:p>
    <w:p w14:paraId="228075F4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Smlouvu lze ukončit písemnou dohodou smluvních stran, jejíž součástí bude i vypořádání vzájemných závazků a pohledávek.</w:t>
      </w:r>
    </w:p>
    <w:p w14:paraId="3539D9A6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Dodavatel i Objednatel jsou oprávněni tuto smlouvu vypovědět bez udání důvodu, a to s výpovědní lhůtou tří (3) měsíců. Výpovědní lhůta počíná běžet prvního dne měsíce následujícího po doručení výpovědi druhé smluvní straně. </w:t>
      </w:r>
    </w:p>
    <w:p w14:paraId="075F7E24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Tato Smlouva může být písemně ukončena odstoupením Objednatele od Smlouvy v případě, že byl pravomocně zjištěn úpadek Dodavatele a rozhodnuto o způsobu řešení úpadku konkursem, nebo byl-li insolvenční návrh pravomocně zamítnut pro nedostatek majetku Dodavatele;</w:t>
      </w:r>
    </w:p>
    <w:p w14:paraId="7576CD78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K odstoupení od Smlouvy ze strany Objednatele může dojít také z důvodu podstatného porušení smluvních povinností Dodavatelem, nespočívá-li překážka pro splnění povinnosti Dodavatele v okolnostech vylučujících odpovědnost dle § 2913 odst. 2 zákona č. 89/2012 Sb., občanský zákoník. Podstatným porušením povinností ze strany Dodavatele se rozumí prodlení v poskytování Služeb dle čl. 3 Smlouvy delší než 30 kalendářních dní.</w:t>
      </w:r>
    </w:p>
    <w:p w14:paraId="69B55CBE" w14:textId="77777777" w:rsidR="006343E7" w:rsidRPr="004B40D0" w:rsidRDefault="006343E7" w:rsidP="006343E7">
      <w:pPr>
        <w:pStyle w:val="Seznam"/>
        <w:numPr>
          <w:ilvl w:val="0"/>
          <w:numId w:val="30"/>
        </w:numPr>
        <w:tabs>
          <w:tab w:val="clear" w:pos="567"/>
        </w:tabs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K písemnému odstoupení od Smlouvy ze strany Dodavatele může dojít také z důvodu prodlení Objednatele se zaplacením faktury překračujícím o 60 dnů termín její splatnosti.</w:t>
      </w:r>
    </w:p>
    <w:p w14:paraId="177B03F0" w14:textId="4D944D9B" w:rsidR="000541AB" w:rsidRPr="004B40D0" w:rsidRDefault="006343E7">
      <w:pPr>
        <w:pStyle w:val="Seznam"/>
        <w:numPr>
          <w:ilvl w:val="0"/>
          <w:numId w:val="30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 w:cs="Calibri"/>
          <w:b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Ukončením Smlouvy nejsou dotčena ustanovení týkající se smluvních pokut, sankcí a ochrany informací.</w:t>
      </w:r>
    </w:p>
    <w:p w14:paraId="6552DBE3" w14:textId="77777777" w:rsidR="000541AB" w:rsidRDefault="000541AB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77BEDA24" w14:textId="77777777" w:rsidR="00355F65" w:rsidRPr="004B40D0" w:rsidRDefault="00355F65" w:rsidP="000541AB">
      <w:pPr>
        <w:jc w:val="center"/>
        <w:rPr>
          <w:rFonts w:cs="Calibri"/>
          <w:b/>
          <w:sz w:val="22"/>
          <w:szCs w:val="22"/>
          <w:lang w:val="cs-CZ"/>
        </w:rPr>
      </w:pPr>
    </w:p>
    <w:p w14:paraId="36CA922B" w14:textId="4D721E88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lastRenderedPageBreak/>
        <w:t>Článek 1</w:t>
      </w:r>
      <w:r w:rsidR="00D30B8B" w:rsidRPr="004B40D0">
        <w:rPr>
          <w:rFonts w:cs="Calibri"/>
          <w:b/>
          <w:sz w:val="22"/>
          <w:szCs w:val="22"/>
          <w:lang w:val="cs-CZ"/>
        </w:rPr>
        <w:t>2</w:t>
      </w:r>
    </w:p>
    <w:p w14:paraId="4FFC7752" w14:textId="3D9A2EDA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Ochrana informací</w:t>
      </w:r>
    </w:p>
    <w:p w14:paraId="49EECE86" w14:textId="77777777" w:rsidR="009A72CF" w:rsidRPr="004B40D0" w:rsidRDefault="009A72CF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</w:p>
    <w:p w14:paraId="237A71E3" w14:textId="77777777" w:rsidR="000541AB" w:rsidRPr="004B40D0" w:rsidRDefault="000541AB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Smluvní strany se zavazují zajistit utajení důvěrných informací získaných při plnění předmětu této smlouvy obvyklým způsobem pro utajování takových informací. Důvěrnými informacemi jsou know-how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zák. č. 106/1999 Sb. o svobodném přístupu k informacím ve znění pozdějších předpisů.</w:t>
      </w:r>
    </w:p>
    <w:p w14:paraId="2B6FD6ED" w14:textId="77777777" w:rsidR="000541AB" w:rsidRPr="004B40D0" w:rsidRDefault="000541AB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V případě, že při plnění předmětu této smlouvy přijde Dodavatel do styku s osobními údaji Objednatele, zavazuje se k jejich ochraně v souladu se zák. č. 101/2000 Sb., o ochraně osobních údajů ve znění pozdější právní úpravy. </w:t>
      </w:r>
    </w:p>
    <w:p w14:paraId="7C95042E" w14:textId="77777777" w:rsidR="000541AB" w:rsidRPr="004B40D0" w:rsidRDefault="000541AB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4B40D0">
          <w:rPr>
            <w:rFonts w:ascii="Calibri" w:hAnsi="Calibri" w:cs="Calibri"/>
            <w:sz w:val="22"/>
            <w:szCs w:val="22"/>
          </w:rPr>
          <w:t>1 a</w:t>
        </w:r>
      </w:smartTag>
      <w:r w:rsidRPr="004B40D0">
        <w:rPr>
          <w:rFonts w:ascii="Calibri" w:hAnsi="Calibri" w:cs="Calibri"/>
          <w:sz w:val="22"/>
          <w:szCs w:val="22"/>
        </w:rPr>
        <w:t xml:space="preserve"> 2 tohoto článku platí bez ohledu na ukončení platnosti této smlouvy.</w:t>
      </w:r>
    </w:p>
    <w:p w14:paraId="7BCE60DA" w14:textId="77777777" w:rsidR="000541AB" w:rsidRPr="004B40D0" w:rsidRDefault="000541AB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V případě porušení této povinnosti odpovídá strana, která povinnost k ochraně informací porušila, za škodu tímto porušením vzniklou.</w:t>
      </w:r>
    </w:p>
    <w:p w14:paraId="37668D0C" w14:textId="77777777" w:rsidR="000541AB" w:rsidRPr="004B40D0" w:rsidRDefault="000541AB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3F259717" w14:textId="77777777" w:rsidR="009A72CF" w:rsidRPr="004B40D0" w:rsidRDefault="009A72CF" w:rsidP="00355F65">
      <w:pPr>
        <w:pStyle w:val="Seznam"/>
        <w:spacing w:before="120"/>
        <w:ind w:left="357" w:firstLine="0"/>
        <w:jc w:val="both"/>
        <w:rPr>
          <w:rFonts w:ascii="Calibri" w:hAnsi="Calibri" w:cs="Calibri"/>
          <w:sz w:val="22"/>
          <w:szCs w:val="22"/>
        </w:rPr>
      </w:pPr>
    </w:p>
    <w:p w14:paraId="6BFCF2F1" w14:textId="2E0A1E79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Článek 1</w:t>
      </w:r>
      <w:r w:rsidR="00D30B8B" w:rsidRPr="004B40D0">
        <w:rPr>
          <w:rFonts w:cs="Calibri"/>
          <w:b/>
          <w:sz w:val="22"/>
          <w:szCs w:val="22"/>
          <w:lang w:val="cs-CZ"/>
        </w:rPr>
        <w:t>3</w:t>
      </w:r>
    </w:p>
    <w:p w14:paraId="6200F94A" w14:textId="77777777" w:rsidR="000541AB" w:rsidRPr="004B40D0" w:rsidRDefault="000541AB" w:rsidP="009A72CF">
      <w:pPr>
        <w:spacing w:after="0" w:line="240" w:lineRule="auto"/>
        <w:jc w:val="center"/>
        <w:rPr>
          <w:rFonts w:cs="Calibri"/>
          <w:b/>
          <w:sz w:val="22"/>
          <w:szCs w:val="22"/>
          <w:lang w:val="cs-CZ"/>
        </w:rPr>
      </w:pPr>
      <w:r w:rsidRPr="004B40D0">
        <w:rPr>
          <w:rFonts w:cs="Calibri"/>
          <w:b/>
          <w:sz w:val="22"/>
          <w:szCs w:val="22"/>
          <w:lang w:val="cs-CZ"/>
        </w:rPr>
        <w:t>Závěrečná ustanovení</w:t>
      </w:r>
    </w:p>
    <w:p w14:paraId="26C51954" w14:textId="77777777" w:rsidR="009A72CF" w:rsidRPr="004B40D0" w:rsidRDefault="009A72CF" w:rsidP="009A72CF">
      <w:pPr>
        <w:spacing w:after="0" w:line="240" w:lineRule="auto"/>
        <w:rPr>
          <w:rFonts w:cs="Calibri"/>
          <w:b/>
          <w:sz w:val="22"/>
          <w:szCs w:val="22"/>
          <w:lang w:val="cs-CZ"/>
        </w:rPr>
      </w:pPr>
    </w:p>
    <w:p w14:paraId="5A6881E5" w14:textId="77777777" w:rsidR="000541AB" w:rsidRPr="004B40D0" w:rsidRDefault="000541AB">
      <w:pPr>
        <w:pStyle w:val="Seznam"/>
        <w:numPr>
          <w:ilvl w:val="0"/>
          <w:numId w:val="2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Smlouva nabývá platnosti dnem podpisu smluvními stranami a účinnosti dnem zveřejnění smlouvy dle zákona č. 340/2015 Sb., o zvláštních podmínkách účinnosti některých smluv, uveřejňování těchto smluv a o registru smluv (zákon o registru smluv). Poskytovatel podpisem této smlouvy souhlasí s jejím uveřejněním v registru smluv dle zákona č. 340/2015 Sb., o zvláštních podmínkách účinnosti některých smluv, uveřejňování těchto smluv a o registru smluv (zákon o registru smluv), ve znění pozdějších předpisů, a to v plném rozsahu.</w:t>
      </w:r>
    </w:p>
    <w:p w14:paraId="76788EB3" w14:textId="77777777" w:rsidR="000F77E8" w:rsidRPr="004B40D0" w:rsidRDefault="000F77E8">
      <w:pPr>
        <w:pStyle w:val="Seznam"/>
        <w:numPr>
          <w:ilvl w:val="0"/>
          <w:numId w:val="2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Dodavatel je povinen uchovávat veškerou dokumentaci související s realizací projektu včetně účetních dokladů minimálně po dobu uvedenou v Obecných pravidlech pro žadatele a příjemce v IROP. Pokud je v českých právních předpisech stanovena lhůta delší, musí ji dodavatel použít.“</w:t>
      </w:r>
    </w:p>
    <w:p w14:paraId="7CEC1FA9" w14:textId="0A0763B0" w:rsidR="000F77E8" w:rsidRPr="004B40D0" w:rsidRDefault="000F77E8">
      <w:pPr>
        <w:pStyle w:val="Seznam"/>
        <w:numPr>
          <w:ilvl w:val="0"/>
          <w:numId w:val="25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Dodavatel je povinen 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64C0B40" w14:textId="77777777" w:rsidR="000541AB" w:rsidRPr="004B40D0" w:rsidRDefault="000541AB">
      <w:pPr>
        <w:numPr>
          <w:ilvl w:val="0"/>
          <w:numId w:val="25"/>
        </w:numPr>
        <w:spacing w:before="120" w:after="0" w:line="240" w:lineRule="auto"/>
        <w:ind w:left="357" w:hanging="357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lastRenderedPageBreak/>
        <w:t>Dodavatel je osobou povinnou spolupůsobit při výkonu finanční kontroly podle § 2 písm. e) zákona č. 320/2001 Sb., o finanční kontrole ve veřejné správě, v platném znění. Tato povinnost se týká rovněž těch částí nabídek, dohody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Dodavatel bere na vědomí, že obdobnou povinností je povinen smluvně zavázat také své poddodavatele.</w:t>
      </w:r>
    </w:p>
    <w:p w14:paraId="5E588704" w14:textId="77777777" w:rsidR="000541AB" w:rsidRPr="004B40D0" w:rsidRDefault="000541AB">
      <w:pPr>
        <w:pStyle w:val="Seznam"/>
        <w:numPr>
          <w:ilvl w:val="0"/>
          <w:numId w:val="2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Sb., obchodním zákoníkem v platném znění, zákonem č. 121/2000 Sb., autorským zákonem v platném znění a zákonem č. 365/2000 Sb., o informačních systémech veřejné správy v platném znění.</w:t>
      </w:r>
    </w:p>
    <w:p w14:paraId="05408C88" w14:textId="77777777" w:rsidR="000541AB" w:rsidRPr="004B40D0" w:rsidRDefault="000541AB">
      <w:pPr>
        <w:numPr>
          <w:ilvl w:val="0"/>
          <w:numId w:val="25"/>
        </w:numPr>
        <w:spacing w:after="0" w:line="240" w:lineRule="auto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>O uzavření této smlouvy rozhodla Rada města Pelhřimov č. usnesením č. …….. ze dne ………....</w:t>
      </w:r>
    </w:p>
    <w:p w14:paraId="185BFC59" w14:textId="0976F738" w:rsidR="000541AB" w:rsidRPr="004B40D0" w:rsidRDefault="00A27006">
      <w:pPr>
        <w:pStyle w:val="Seznam"/>
        <w:numPr>
          <w:ilvl w:val="0"/>
          <w:numId w:val="2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Tato Smlouva byla vyhotovena a podepsána elektronicky.</w:t>
      </w:r>
    </w:p>
    <w:p w14:paraId="1BECABFD" w14:textId="77777777" w:rsidR="000541AB" w:rsidRPr="004B40D0" w:rsidRDefault="000541AB">
      <w:pPr>
        <w:pStyle w:val="Seznam"/>
        <w:numPr>
          <w:ilvl w:val="0"/>
          <w:numId w:val="2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Veškeré změny a dodatky této smlouvy musí být učiněny pouze na základě dohody obou smluvních stran formou písemných, číslovaných dodatků k této smlouvě. Tyto dodatky se stávají nedílnou součástí této smlouvy.</w:t>
      </w:r>
    </w:p>
    <w:p w14:paraId="618ED197" w14:textId="77777777" w:rsidR="000541AB" w:rsidRPr="004B40D0" w:rsidRDefault="000541AB">
      <w:pPr>
        <w:pStyle w:val="Seznam"/>
        <w:numPr>
          <w:ilvl w:val="0"/>
          <w:numId w:val="2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Obě strany prohlašují, že tuto smlouvu uzavřely svobodně a vážně, na základě projevené vůle obou smluvních stran, souhlasí s jejím obsahem a že tato smlouva nebyla ujednána za jednostranně nevýhodných podmínek.</w:t>
      </w:r>
    </w:p>
    <w:p w14:paraId="3F0B6F0A" w14:textId="77777777" w:rsidR="000541AB" w:rsidRPr="004B40D0" w:rsidRDefault="000541AB">
      <w:pPr>
        <w:pStyle w:val="Seznam"/>
        <w:numPr>
          <w:ilvl w:val="0"/>
          <w:numId w:val="25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Nedílnou součástí této smlouvy jsou přílohy:</w:t>
      </w:r>
    </w:p>
    <w:p w14:paraId="34AF9CAA" w14:textId="77777777" w:rsidR="000541AB" w:rsidRPr="004B40D0" w:rsidRDefault="000541AB" w:rsidP="000541AB">
      <w:pPr>
        <w:pStyle w:val="Seznam"/>
        <w:spacing w:before="120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340EAA98" w14:textId="77777777" w:rsidR="00DB3BBF" w:rsidRPr="004B40D0" w:rsidRDefault="00DB3BBF" w:rsidP="00DB3BBF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  <w:lang w:val="cs-CZ"/>
        </w:rPr>
      </w:pPr>
      <w:r w:rsidRPr="004B40D0">
        <w:rPr>
          <w:rFonts w:ascii="Calibri" w:hAnsi="Calibri" w:cs="Calibri"/>
          <w:sz w:val="22"/>
          <w:szCs w:val="22"/>
          <w:lang w:val="cs-CZ"/>
        </w:rPr>
        <w:t>Příloha č. 1 – Specifikace předmětu plnění</w:t>
      </w:r>
    </w:p>
    <w:p w14:paraId="31B361DC" w14:textId="5EF7BE7E" w:rsidR="00DB3BBF" w:rsidRPr="004B40D0" w:rsidRDefault="00DB3BBF" w:rsidP="00DB3BBF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  <w:lang w:val="cs-CZ"/>
        </w:rPr>
      </w:pPr>
      <w:r w:rsidRPr="004B40D0">
        <w:rPr>
          <w:rFonts w:ascii="Calibri" w:hAnsi="Calibri" w:cs="Calibri"/>
          <w:sz w:val="22"/>
          <w:szCs w:val="22"/>
          <w:lang w:val="cs-CZ"/>
        </w:rPr>
        <w:t>Příloha č. 2 - Přehled poplatků</w:t>
      </w:r>
    </w:p>
    <w:p w14:paraId="49BE0A31" w14:textId="74FF58BB" w:rsidR="00DB3BBF" w:rsidRPr="004B40D0" w:rsidRDefault="00DB3BBF" w:rsidP="00DB3BBF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  <w:lang w:val="cs-CZ"/>
        </w:rPr>
      </w:pPr>
      <w:r w:rsidRPr="004B40D0">
        <w:rPr>
          <w:rFonts w:ascii="Calibri" w:hAnsi="Calibri" w:cs="Calibri"/>
          <w:sz w:val="22"/>
          <w:szCs w:val="22"/>
          <w:lang w:val="cs-CZ"/>
        </w:rPr>
        <w:t xml:space="preserve">Příloha č. 3 - </w:t>
      </w:r>
      <w:proofErr w:type="spellStart"/>
      <w:r w:rsidRPr="004B40D0">
        <w:rPr>
          <w:rFonts w:ascii="Calibri" w:hAnsi="Calibri" w:cs="Calibri"/>
          <w:sz w:val="22"/>
          <w:szCs w:val="22"/>
          <w:lang w:val="cs-CZ"/>
        </w:rPr>
        <w:t>Maintenance</w:t>
      </w:r>
      <w:proofErr w:type="spellEnd"/>
      <w:r w:rsidRPr="004B40D0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1A99C867" w14:textId="0888F85B" w:rsidR="00DB3BBF" w:rsidRPr="004B40D0" w:rsidRDefault="00DB3BBF" w:rsidP="00DB3BBF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  <w:lang w:val="cs-CZ"/>
        </w:rPr>
      </w:pPr>
      <w:r w:rsidRPr="004B40D0">
        <w:rPr>
          <w:rFonts w:ascii="Calibri" w:hAnsi="Calibri" w:cs="Calibri"/>
          <w:sz w:val="22"/>
          <w:szCs w:val="22"/>
          <w:lang w:val="cs-CZ"/>
        </w:rPr>
        <w:t xml:space="preserve">Příloha č. </w:t>
      </w:r>
      <w:r w:rsidR="00E6076A" w:rsidRPr="004B40D0">
        <w:rPr>
          <w:rFonts w:ascii="Calibri" w:hAnsi="Calibri" w:cs="Calibri"/>
          <w:sz w:val="22"/>
          <w:szCs w:val="22"/>
          <w:lang w:val="cs-CZ"/>
        </w:rPr>
        <w:t>4</w:t>
      </w:r>
      <w:r w:rsidRPr="004B40D0">
        <w:rPr>
          <w:rFonts w:ascii="Calibri" w:hAnsi="Calibri" w:cs="Calibri"/>
          <w:sz w:val="22"/>
          <w:szCs w:val="22"/>
          <w:lang w:val="cs-CZ"/>
        </w:rPr>
        <w:t xml:space="preserve"> – Cenová kalkulace</w:t>
      </w:r>
    </w:p>
    <w:p w14:paraId="7F33499F" w14:textId="3680F64C" w:rsidR="000541AB" w:rsidRPr="004B40D0" w:rsidRDefault="00DB3BBF" w:rsidP="00DB3BBF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  <w:lang w:val="cs-CZ"/>
        </w:rPr>
      </w:pPr>
      <w:r w:rsidRPr="004B40D0">
        <w:rPr>
          <w:rFonts w:ascii="Calibri" w:hAnsi="Calibri" w:cs="Calibri"/>
          <w:sz w:val="22"/>
          <w:szCs w:val="22"/>
          <w:lang w:val="cs-CZ"/>
        </w:rPr>
        <w:t xml:space="preserve">Příloha č. </w:t>
      </w:r>
      <w:r w:rsidR="00E6076A" w:rsidRPr="004B40D0">
        <w:rPr>
          <w:rFonts w:ascii="Calibri" w:hAnsi="Calibri" w:cs="Calibri"/>
          <w:sz w:val="22"/>
          <w:szCs w:val="22"/>
          <w:lang w:val="cs-CZ"/>
        </w:rPr>
        <w:t>5</w:t>
      </w:r>
      <w:r w:rsidRPr="004B40D0">
        <w:rPr>
          <w:rFonts w:ascii="Calibri" w:hAnsi="Calibri" w:cs="Calibri"/>
          <w:sz w:val="22"/>
          <w:szCs w:val="22"/>
          <w:lang w:val="cs-CZ"/>
        </w:rPr>
        <w:t xml:space="preserve"> – Harmonogram</w:t>
      </w:r>
    </w:p>
    <w:p w14:paraId="00FF279B" w14:textId="77777777" w:rsidR="00131354" w:rsidRPr="00FD4290" w:rsidRDefault="00131354" w:rsidP="00131354">
      <w:pPr>
        <w:pStyle w:val="Zkladntext"/>
        <w:tabs>
          <w:tab w:val="left" w:pos="851"/>
        </w:tabs>
        <w:ind w:left="851" w:right="-329" w:hanging="851"/>
        <w:rPr>
          <w:rFonts w:ascii="Calibri" w:hAnsi="Calibri" w:cs="Calibri"/>
          <w:sz w:val="22"/>
          <w:szCs w:val="22"/>
          <w:lang w:val="cs-CZ"/>
        </w:rPr>
      </w:pPr>
      <w:r w:rsidRPr="00FD4290">
        <w:rPr>
          <w:rFonts w:ascii="Calibri" w:hAnsi="Calibri" w:cs="Calibri"/>
          <w:sz w:val="22"/>
          <w:szCs w:val="22"/>
          <w:lang w:val="cs-CZ"/>
        </w:rPr>
        <w:t>Příloha č. 6 - Oprávněné osoby</w:t>
      </w:r>
    </w:p>
    <w:p w14:paraId="6D9C57C3" w14:textId="77777777" w:rsidR="000541AB" w:rsidRPr="004B40D0" w:rsidRDefault="000541AB" w:rsidP="000541AB">
      <w:pPr>
        <w:tabs>
          <w:tab w:val="left" w:pos="851"/>
        </w:tabs>
        <w:ind w:left="851" w:hanging="851"/>
        <w:rPr>
          <w:rFonts w:cs="Calibri"/>
          <w:sz w:val="22"/>
          <w:szCs w:val="22"/>
          <w:lang w:val="cs-CZ"/>
        </w:rPr>
      </w:pPr>
    </w:p>
    <w:p w14:paraId="4EA9958A" w14:textId="77777777" w:rsidR="000541AB" w:rsidRPr="004B40D0" w:rsidRDefault="000541AB" w:rsidP="000541AB">
      <w:pPr>
        <w:tabs>
          <w:tab w:val="left" w:pos="5103"/>
        </w:tabs>
        <w:jc w:val="both"/>
        <w:rPr>
          <w:rFonts w:cs="Calibri"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lang w:val="cs-CZ"/>
        </w:rPr>
        <w:t>V Pelhřimově dne ……………</w:t>
      </w:r>
      <w:r w:rsidRPr="004B40D0">
        <w:rPr>
          <w:rFonts w:cs="Calibri"/>
          <w:sz w:val="22"/>
          <w:szCs w:val="22"/>
          <w:lang w:val="cs-CZ"/>
        </w:rPr>
        <w:tab/>
        <w:t>V ……….. dne …………….</w:t>
      </w:r>
    </w:p>
    <w:p w14:paraId="5ADAAEBD" w14:textId="77777777" w:rsidR="000541AB" w:rsidRPr="004B40D0" w:rsidRDefault="000541AB" w:rsidP="000541AB">
      <w:pPr>
        <w:pStyle w:val="Norma"/>
        <w:rPr>
          <w:rFonts w:ascii="Calibri" w:hAnsi="Calibri" w:cs="Calibri"/>
          <w:sz w:val="22"/>
          <w:szCs w:val="22"/>
        </w:rPr>
      </w:pPr>
    </w:p>
    <w:p w14:paraId="126E802D" w14:textId="77777777" w:rsidR="000541AB" w:rsidRPr="004B40D0" w:rsidRDefault="000541AB" w:rsidP="000541AB">
      <w:pPr>
        <w:pStyle w:val="Norma"/>
        <w:tabs>
          <w:tab w:val="left" w:pos="5100"/>
        </w:tabs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Za Objednatele:</w:t>
      </w:r>
      <w:r w:rsidRPr="004B40D0">
        <w:rPr>
          <w:rFonts w:ascii="Calibri" w:hAnsi="Calibri" w:cs="Calibri"/>
          <w:sz w:val="22"/>
          <w:szCs w:val="22"/>
        </w:rPr>
        <w:tab/>
        <w:t xml:space="preserve">Za Dodavatele: </w:t>
      </w:r>
    </w:p>
    <w:p w14:paraId="3437E6F6" w14:textId="77777777" w:rsidR="000541AB" w:rsidRPr="004B40D0" w:rsidRDefault="000541AB" w:rsidP="000541AB">
      <w:pPr>
        <w:pStyle w:val="Norma"/>
        <w:rPr>
          <w:rFonts w:ascii="Calibri" w:hAnsi="Calibri" w:cs="Calibri"/>
          <w:sz w:val="22"/>
          <w:szCs w:val="22"/>
        </w:rPr>
      </w:pPr>
    </w:p>
    <w:p w14:paraId="38D53865" w14:textId="77777777" w:rsidR="000541AB" w:rsidRPr="004B40D0" w:rsidRDefault="000541AB" w:rsidP="000541AB">
      <w:pPr>
        <w:pStyle w:val="Norma"/>
        <w:rPr>
          <w:rFonts w:ascii="Calibri" w:hAnsi="Calibri" w:cs="Calibri"/>
          <w:sz w:val="22"/>
          <w:szCs w:val="22"/>
        </w:rPr>
      </w:pPr>
    </w:p>
    <w:p w14:paraId="66E15F51" w14:textId="77777777" w:rsidR="000541AB" w:rsidRPr="004B40D0" w:rsidRDefault="000541AB" w:rsidP="000541AB">
      <w:pPr>
        <w:pStyle w:val="Norma"/>
        <w:tabs>
          <w:tab w:val="left" w:pos="5103"/>
        </w:tabs>
        <w:rPr>
          <w:rFonts w:ascii="Calibri" w:hAnsi="Calibri" w:cs="Calibri"/>
          <w:sz w:val="22"/>
          <w:szCs w:val="22"/>
        </w:rPr>
      </w:pPr>
      <w:r w:rsidRPr="004B40D0">
        <w:rPr>
          <w:rFonts w:ascii="Calibri" w:hAnsi="Calibri" w:cs="Calibri"/>
          <w:sz w:val="22"/>
          <w:szCs w:val="22"/>
        </w:rPr>
        <w:t>.....................................</w:t>
      </w:r>
      <w:r w:rsidRPr="004B40D0">
        <w:rPr>
          <w:rFonts w:ascii="Calibri" w:hAnsi="Calibri" w:cs="Calibri"/>
          <w:sz w:val="22"/>
          <w:szCs w:val="22"/>
        </w:rPr>
        <w:tab/>
        <w:t>.....................................</w:t>
      </w:r>
    </w:p>
    <w:p w14:paraId="24DF48A4" w14:textId="1FCE6045" w:rsidR="005B3913" w:rsidRPr="004B40D0" w:rsidRDefault="000541AB" w:rsidP="009A72CF">
      <w:pPr>
        <w:tabs>
          <w:tab w:val="left" w:pos="5103"/>
        </w:tabs>
        <w:rPr>
          <w:rFonts w:eastAsia="Times New Roman"/>
          <w:b/>
          <w:color w:val="000000"/>
          <w:kern w:val="28"/>
          <w:sz w:val="22"/>
          <w:szCs w:val="22"/>
          <w:lang w:val="cs-CZ" w:eastAsia="x-none"/>
        </w:rPr>
      </w:pPr>
      <w:r w:rsidRPr="004B40D0">
        <w:rPr>
          <w:rFonts w:cs="Calibri"/>
          <w:sz w:val="22"/>
          <w:szCs w:val="22"/>
          <w:lang w:val="cs-CZ"/>
        </w:rPr>
        <w:t>Ladislav Med, starosta</w:t>
      </w:r>
      <w:r w:rsidRPr="004B40D0">
        <w:rPr>
          <w:rFonts w:cs="Calibri"/>
          <w:sz w:val="22"/>
          <w:szCs w:val="22"/>
          <w:lang w:val="cs-CZ"/>
        </w:rPr>
        <w:tab/>
      </w:r>
      <w:r w:rsidRPr="004B40D0">
        <w:rPr>
          <w:rFonts w:cs="Calibri"/>
          <w:sz w:val="22"/>
          <w:szCs w:val="22"/>
          <w:lang w:val="cs-CZ"/>
        </w:rPr>
        <w:tab/>
      </w:r>
      <w:r w:rsidRPr="004B40D0">
        <w:rPr>
          <w:rFonts w:cs="Calibri"/>
          <w:sz w:val="22"/>
          <w:szCs w:val="22"/>
          <w:highlight w:val="yellow"/>
          <w:lang w:val="cs-CZ"/>
        </w:rPr>
        <w:t>[DOPLNÍ DODAVATEL]</w:t>
      </w:r>
      <w:r w:rsidR="005B3913" w:rsidRPr="004B40D0">
        <w:rPr>
          <w:color w:val="000000"/>
          <w:sz w:val="22"/>
          <w:szCs w:val="22"/>
          <w:lang w:val="cs-CZ"/>
        </w:rPr>
        <w:br w:type="page"/>
      </w:r>
    </w:p>
    <w:p w14:paraId="5288AFA5" w14:textId="3E32C42C" w:rsidR="005B3913" w:rsidRPr="004B40D0" w:rsidRDefault="005B3913" w:rsidP="005B3913">
      <w:pPr>
        <w:pStyle w:val="Nadpis1"/>
        <w:numPr>
          <w:ilvl w:val="0"/>
          <w:numId w:val="0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4B40D0">
        <w:rPr>
          <w:rFonts w:ascii="Calibri" w:hAnsi="Calibri"/>
          <w:color w:val="000000"/>
          <w:sz w:val="22"/>
          <w:szCs w:val="22"/>
          <w:lang w:val="cs-CZ"/>
        </w:rPr>
        <w:lastRenderedPageBreak/>
        <w:t>Příloha č. 1 Smlouvy – Specifikace předmětu plnění</w:t>
      </w:r>
    </w:p>
    <w:p w14:paraId="60C72056" w14:textId="33A5505D" w:rsidR="005B3913" w:rsidRPr="004B40D0" w:rsidRDefault="00111186" w:rsidP="005B3913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  <w:r w:rsidRPr="00FD4290">
        <w:rPr>
          <w:lang w:val="cs-CZ"/>
        </w:rPr>
        <w:t>(Jedná se o přílohu č. 5C zadávací dokumentace, která bude v aktuálním znění přiložena k této Smlouvě před jejím podpisem)</w:t>
      </w:r>
    </w:p>
    <w:p w14:paraId="0C29C7A1" w14:textId="77777777" w:rsidR="00DB3BBF" w:rsidRPr="004B40D0" w:rsidRDefault="00DB3BBF" w:rsidP="005B3913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</w:p>
    <w:p w14:paraId="6A6569C5" w14:textId="02D4B56A" w:rsidR="00DB3BBF" w:rsidRPr="004B40D0" w:rsidRDefault="00DB3BBF" w:rsidP="00DB3BBF">
      <w:pPr>
        <w:pStyle w:val="Nadpis1"/>
        <w:numPr>
          <w:ilvl w:val="0"/>
          <w:numId w:val="0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4B40D0">
        <w:rPr>
          <w:rFonts w:ascii="Calibri" w:hAnsi="Calibri"/>
          <w:color w:val="000000"/>
          <w:sz w:val="22"/>
          <w:szCs w:val="22"/>
          <w:lang w:val="cs-CZ"/>
        </w:rPr>
        <w:t>Příloha č. 2 Smlouvy – Přehled poplatků</w:t>
      </w: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020"/>
      </w:tblGrid>
      <w:tr w:rsidR="00DB3BBF" w:rsidRPr="004B40D0" w14:paraId="319114CB" w14:textId="77777777" w:rsidTr="00084B30">
        <w:trPr>
          <w:trHeight w:val="56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078E" w14:textId="77777777" w:rsidR="00DB3BBF" w:rsidRPr="004B40D0" w:rsidRDefault="00DB3BBF" w:rsidP="00084B30">
            <w:pPr>
              <w:spacing w:after="0" w:line="240" w:lineRule="auto"/>
              <w:rPr>
                <w:b/>
                <w:lang w:val="cs-CZ" w:eastAsia="x-none"/>
              </w:rPr>
            </w:pPr>
            <w:r w:rsidRPr="004B40D0">
              <w:rPr>
                <w:b/>
                <w:lang w:val="cs-CZ" w:eastAsia="x-none"/>
              </w:rPr>
              <w:t>Přehled poplatků</w:t>
            </w:r>
          </w:p>
          <w:p w14:paraId="5C25C9B8" w14:textId="77777777" w:rsidR="00DB3BBF" w:rsidRPr="004B40D0" w:rsidRDefault="00DB3BBF" w:rsidP="00084B30">
            <w:pPr>
              <w:spacing w:after="0" w:line="240" w:lineRule="auto"/>
              <w:rPr>
                <w:b/>
                <w:lang w:val="cs-CZ" w:eastAsia="x-none"/>
              </w:rPr>
            </w:pPr>
          </w:p>
          <w:p w14:paraId="30B890DB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val="cs-CZ"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9E273" w14:textId="77777777" w:rsidR="00DB3BBF" w:rsidRPr="004B40D0" w:rsidRDefault="00DB3BBF" w:rsidP="0008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DB3BBF" w:rsidRPr="004B40D0" w14:paraId="45B87118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7805F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val="cs-CZ" w:eastAsia="cs-CZ"/>
              </w:rPr>
              <w:t>Finanční poplatky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8112" w14:textId="77777777" w:rsidR="00DB3BBF" w:rsidRPr="004B40D0" w:rsidRDefault="00DB3BBF" w:rsidP="00084B3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cs="Calibri"/>
                <w:color w:val="000000"/>
                <w:sz w:val="22"/>
                <w:szCs w:val="22"/>
                <w:lang w:val="cs-CZ"/>
              </w:rPr>
              <w:t>Šablona POK -&gt; účetnictví</w:t>
            </w:r>
          </w:p>
        </w:tc>
      </w:tr>
      <w:tr w:rsidR="00DB3BBF" w:rsidRPr="004B40D0" w14:paraId="7FC25760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9297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komunální odpad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81C6" w14:textId="77777777" w:rsidR="00DB3BBF" w:rsidRPr="004B40D0" w:rsidRDefault="00DB3BBF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211</w:t>
            </w:r>
          </w:p>
        </w:tc>
      </w:tr>
      <w:tr w:rsidR="00DB3BBF" w:rsidRPr="004B40D0" w14:paraId="6138325E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04E5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1. pes (extravilán)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8BAB52" w14:textId="77777777" w:rsidR="00DB3BBF" w:rsidRPr="004B40D0" w:rsidRDefault="00DB3BBF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201</w:t>
            </w:r>
          </w:p>
        </w:tc>
      </w:tr>
      <w:tr w:rsidR="00DB3BBF" w:rsidRPr="004B40D0" w14:paraId="5B5754BE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2839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1. pes (intravilán RD)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0F803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B3BBF" w:rsidRPr="004B40D0" w14:paraId="75827873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EC11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1. pes (intravilán bytový dům)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295B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B3BBF" w:rsidRPr="004B40D0" w14:paraId="578401FF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BF4D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2. pes (extravilán)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EB9A1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B3BBF" w:rsidRPr="004B40D0" w14:paraId="779E3D90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696D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2. pes (intravilán RD)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79F9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B3BBF" w:rsidRPr="004B40D0" w14:paraId="331313C4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C41D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2. pes (intravilán bytový dům)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C3751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DB3BBF" w:rsidRPr="004B40D0" w14:paraId="31F42F58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0AE9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poplatek z pobytu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7C24" w14:textId="77777777" w:rsidR="00DB3BBF" w:rsidRPr="004B40D0" w:rsidRDefault="00DB3BBF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203</w:t>
            </w:r>
          </w:p>
        </w:tc>
      </w:tr>
      <w:tr w:rsidR="00DB3BBF" w:rsidRPr="004B40D0" w14:paraId="3077FFA6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C91AA2" w14:textId="77777777" w:rsidR="00DB3BBF" w:rsidRPr="004B40D0" w:rsidRDefault="00DB3BBF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užívání veřejného prostranství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0FA69F" w14:textId="77777777" w:rsidR="00DB3BBF" w:rsidRPr="004B40D0" w:rsidRDefault="00DB3BBF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4B40D0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202</w:t>
            </w:r>
          </w:p>
        </w:tc>
      </w:tr>
    </w:tbl>
    <w:p w14:paraId="06974DA3" w14:textId="77777777" w:rsidR="00DB3BBF" w:rsidRPr="004B40D0" w:rsidRDefault="00DB3BBF" w:rsidP="00DB3BBF">
      <w:pPr>
        <w:spacing w:after="160" w:line="259" w:lineRule="auto"/>
        <w:rPr>
          <w:b/>
          <w:lang w:val="cs-CZ" w:eastAsia="x-none"/>
        </w:rPr>
      </w:pPr>
    </w:p>
    <w:p w14:paraId="222BE3FC" w14:textId="0EE00BA2" w:rsidR="00DB3BBF" w:rsidRPr="004B40D0" w:rsidRDefault="00DB3BBF" w:rsidP="00DB3BBF">
      <w:pPr>
        <w:pStyle w:val="Nadpis1"/>
        <w:numPr>
          <w:ilvl w:val="0"/>
          <w:numId w:val="0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4B40D0">
        <w:rPr>
          <w:rFonts w:ascii="Calibri" w:hAnsi="Calibri"/>
          <w:color w:val="000000"/>
          <w:sz w:val="22"/>
          <w:szCs w:val="22"/>
          <w:lang w:val="cs-CZ"/>
        </w:rPr>
        <w:t xml:space="preserve">Příloha č. 3 Smlouvy - </w:t>
      </w:r>
      <w:proofErr w:type="spellStart"/>
      <w:r w:rsidRPr="004B40D0">
        <w:rPr>
          <w:rFonts w:ascii="Calibri" w:hAnsi="Calibri"/>
          <w:color w:val="000000"/>
          <w:sz w:val="22"/>
          <w:szCs w:val="22"/>
          <w:lang w:val="cs-CZ"/>
        </w:rPr>
        <w:t>Maintenance</w:t>
      </w:r>
      <w:proofErr w:type="spellEnd"/>
      <w:r w:rsidRPr="004B40D0">
        <w:rPr>
          <w:rFonts w:ascii="Calibri" w:hAnsi="Calibri"/>
          <w:color w:val="000000"/>
          <w:sz w:val="22"/>
          <w:szCs w:val="22"/>
          <w:lang w:val="cs-CZ"/>
        </w:rPr>
        <w:t xml:space="preserve"> </w:t>
      </w:r>
    </w:p>
    <w:p w14:paraId="5BE99D7C" w14:textId="2A798BFC" w:rsidR="00DB3BBF" w:rsidRPr="004B40D0" w:rsidRDefault="00DB3BBF" w:rsidP="00DB3BBF">
      <w:pPr>
        <w:rPr>
          <w:rFonts w:cs="Calibri"/>
          <w:lang w:val="cs-CZ"/>
        </w:rPr>
      </w:pPr>
      <w:r w:rsidRPr="004B40D0">
        <w:rPr>
          <w:rFonts w:cs="Calibri"/>
          <w:sz w:val="22"/>
          <w:szCs w:val="22"/>
          <w:lang w:val="cs-CZ"/>
        </w:rPr>
        <w:t xml:space="preserve">Předmětem služeb </w:t>
      </w:r>
      <w:proofErr w:type="spellStart"/>
      <w:r w:rsidRPr="004B40D0">
        <w:rPr>
          <w:rFonts w:cs="Calibri"/>
          <w:sz w:val="22"/>
          <w:szCs w:val="22"/>
          <w:lang w:val="cs-CZ"/>
        </w:rPr>
        <w:t>Maintenance</w:t>
      </w:r>
      <w:proofErr w:type="spellEnd"/>
      <w:r w:rsidRPr="004B40D0">
        <w:rPr>
          <w:rFonts w:cs="Calibri"/>
          <w:sz w:val="22"/>
          <w:szCs w:val="22"/>
          <w:lang w:val="cs-CZ"/>
        </w:rPr>
        <w:t xml:space="preserve"> je:</w:t>
      </w:r>
    </w:p>
    <w:tbl>
      <w:tblPr>
        <w:tblW w:w="864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02"/>
      </w:tblGrid>
      <w:tr w:rsidR="00DB3BBF" w:rsidRPr="004B40D0" w14:paraId="3D3BB163" w14:textId="77777777" w:rsidTr="00084B30">
        <w:trPr>
          <w:cantSplit/>
          <w:trHeight w:val="676"/>
          <w:jc w:val="center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28DB47" w14:textId="77777777" w:rsidR="00DB3BBF" w:rsidRPr="004B40D0" w:rsidRDefault="00DB3BBF" w:rsidP="00084B30">
            <w:pPr>
              <w:spacing w:before="60" w:after="60"/>
              <w:ind w:left="357" w:hanging="357"/>
              <w:jc w:val="center"/>
              <w:rPr>
                <w:rFonts w:cs="Calibri"/>
                <w:b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b/>
                <w:sz w:val="22"/>
                <w:szCs w:val="22"/>
                <w:lang w:val="cs-CZ"/>
              </w:rPr>
              <w:t>Služba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712CA1" w14:textId="77777777" w:rsidR="00DB3BBF" w:rsidRPr="004B40D0" w:rsidRDefault="00DB3BBF" w:rsidP="00084B30">
            <w:pPr>
              <w:spacing w:before="60" w:after="60"/>
              <w:jc w:val="center"/>
              <w:rPr>
                <w:rFonts w:cs="Calibri"/>
                <w:b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b/>
                <w:sz w:val="22"/>
                <w:szCs w:val="22"/>
                <w:lang w:val="cs-CZ"/>
              </w:rPr>
              <w:t>Rozsah poskytované služby</w:t>
            </w:r>
          </w:p>
          <w:p w14:paraId="4AC9DD4D" w14:textId="77777777" w:rsidR="00DB3BBF" w:rsidRPr="004B40D0" w:rsidRDefault="00DB3BBF" w:rsidP="00084B30">
            <w:pPr>
              <w:spacing w:before="60" w:after="60"/>
              <w:jc w:val="center"/>
              <w:rPr>
                <w:rFonts w:cs="Calibri"/>
                <w:b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b/>
                <w:sz w:val="22"/>
                <w:szCs w:val="22"/>
                <w:lang w:val="cs-CZ"/>
              </w:rPr>
              <w:t>pro daný servisní rok</w:t>
            </w:r>
          </w:p>
        </w:tc>
      </w:tr>
      <w:tr w:rsidR="00DB3BBF" w:rsidRPr="004B40D0" w14:paraId="5E6A3477" w14:textId="77777777" w:rsidTr="00084B30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E859" w14:textId="7C482587" w:rsidR="00DB3BBF" w:rsidRPr="004B40D0" w:rsidRDefault="00DB3BB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color w:val="000000"/>
                <w:sz w:val="22"/>
                <w:szCs w:val="22"/>
                <w:lang w:val="cs-CZ"/>
              </w:rPr>
              <w:t>Poskytování nových verzí modulu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FD0" w14:textId="77777777" w:rsidR="00DB3BBF" w:rsidRPr="004B40D0" w:rsidRDefault="00DB3BB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color w:val="000000"/>
                <w:sz w:val="22"/>
                <w:szCs w:val="22"/>
                <w:lang w:val="cs-CZ"/>
              </w:rPr>
              <w:t>nejméně 1x ročně</w:t>
            </w:r>
          </w:p>
        </w:tc>
      </w:tr>
      <w:tr w:rsidR="00DB3BBF" w:rsidRPr="004B40D0" w14:paraId="51B3EE42" w14:textId="77777777" w:rsidTr="00084B30">
        <w:trPr>
          <w:cantSplit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445" w14:textId="77777777" w:rsidR="00DB3BBF" w:rsidRPr="004B40D0" w:rsidRDefault="00DB3BB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Délka období </w:t>
            </w:r>
            <w:proofErr w:type="spellStart"/>
            <w:r w:rsidRPr="004B40D0">
              <w:rPr>
                <w:rFonts w:cs="Calibri"/>
                <w:color w:val="000000"/>
                <w:sz w:val="22"/>
                <w:szCs w:val="22"/>
                <w:lang w:val="cs-CZ"/>
              </w:rPr>
              <w:t>maintenance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E924" w14:textId="77777777" w:rsidR="00DB3BBF" w:rsidRPr="004B40D0" w:rsidRDefault="00DB3BB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4B40D0">
              <w:rPr>
                <w:rFonts w:cs="Calibri"/>
                <w:color w:val="000000"/>
                <w:sz w:val="22"/>
                <w:szCs w:val="22"/>
                <w:lang w:val="cs-CZ"/>
              </w:rPr>
              <w:t>5 let</w:t>
            </w:r>
          </w:p>
        </w:tc>
      </w:tr>
    </w:tbl>
    <w:p w14:paraId="535C9779" w14:textId="77777777" w:rsidR="00DB3BBF" w:rsidRPr="004B40D0" w:rsidRDefault="00DB3BBF" w:rsidP="005B3913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</w:p>
    <w:p w14:paraId="1595F032" w14:textId="77777777" w:rsidR="00DB3BBF" w:rsidRPr="004B40D0" w:rsidRDefault="00DB3BBF" w:rsidP="005B3913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</w:p>
    <w:p w14:paraId="7019C496" w14:textId="43E3764C" w:rsidR="005B3913" w:rsidRPr="004B40D0" w:rsidRDefault="005B3913" w:rsidP="005B3913">
      <w:pPr>
        <w:pStyle w:val="Nadpis1"/>
        <w:numPr>
          <w:ilvl w:val="0"/>
          <w:numId w:val="0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4B40D0">
        <w:rPr>
          <w:rFonts w:ascii="Calibri" w:hAnsi="Calibri"/>
          <w:color w:val="000000"/>
          <w:sz w:val="22"/>
          <w:szCs w:val="22"/>
          <w:lang w:val="cs-CZ"/>
        </w:rPr>
        <w:lastRenderedPageBreak/>
        <w:t xml:space="preserve">Příloha č. </w:t>
      </w:r>
      <w:r w:rsidR="00DB3BBF" w:rsidRPr="004B40D0">
        <w:rPr>
          <w:rFonts w:ascii="Calibri" w:hAnsi="Calibri"/>
          <w:color w:val="000000"/>
          <w:sz w:val="22"/>
          <w:szCs w:val="22"/>
          <w:lang w:val="cs-CZ"/>
        </w:rPr>
        <w:t>4</w:t>
      </w:r>
      <w:r w:rsidRPr="004B40D0">
        <w:rPr>
          <w:rFonts w:ascii="Calibri" w:hAnsi="Calibri"/>
          <w:color w:val="000000"/>
          <w:sz w:val="22"/>
          <w:szCs w:val="22"/>
          <w:lang w:val="cs-CZ"/>
        </w:rPr>
        <w:t xml:space="preserve"> Smlouvy – Cenová kalku</w:t>
      </w:r>
      <w:r w:rsidR="00D0506B" w:rsidRPr="004B40D0">
        <w:rPr>
          <w:rFonts w:ascii="Calibri" w:hAnsi="Calibri"/>
          <w:color w:val="000000"/>
          <w:sz w:val="22"/>
          <w:szCs w:val="22"/>
          <w:lang w:val="cs-CZ"/>
        </w:rPr>
        <w:t>l</w:t>
      </w:r>
      <w:r w:rsidRPr="004B40D0">
        <w:rPr>
          <w:rFonts w:ascii="Calibri" w:hAnsi="Calibri"/>
          <w:color w:val="000000"/>
          <w:sz w:val="22"/>
          <w:szCs w:val="22"/>
          <w:lang w:val="cs-CZ"/>
        </w:rPr>
        <w:t>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958"/>
        <w:gridCol w:w="1401"/>
        <w:gridCol w:w="1281"/>
        <w:gridCol w:w="1401"/>
      </w:tblGrid>
      <w:tr w:rsidR="00A54C04" w:rsidRPr="004B40D0" w14:paraId="10AA965F" w14:textId="77777777" w:rsidTr="00084B30">
        <w:tc>
          <w:tcPr>
            <w:tcW w:w="589" w:type="dxa"/>
            <w:shd w:val="clear" w:color="auto" w:fill="D9D9D9"/>
          </w:tcPr>
          <w:p w14:paraId="3F5911FC" w14:textId="77777777" w:rsidR="00A54C04" w:rsidRPr="004B40D0" w:rsidRDefault="00A54C04" w:rsidP="00084B30">
            <w:pPr>
              <w:spacing w:before="60" w:after="60"/>
              <w:rPr>
                <w:b/>
                <w:lang w:val="cs-CZ" w:eastAsia="x-none"/>
              </w:rPr>
            </w:pPr>
          </w:p>
        </w:tc>
        <w:tc>
          <w:tcPr>
            <w:tcW w:w="3958" w:type="dxa"/>
            <w:shd w:val="clear" w:color="auto" w:fill="D9D9D9"/>
          </w:tcPr>
          <w:p w14:paraId="5713B674" w14:textId="247CDAF8" w:rsidR="00A54C04" w:rsidRPr="004B40D0" w:rsidRDefault="00A54C04" w:rsidP="00084B30">
            <w:pPr>
              <w:spacing w:before="60" w:after="60"/>
              <w:rPr>
                <w:b/>
                <w:lang w:val="cs-CZ" w:eastAsia="x-none"/>
              </w:rPr>
            </w:pPr>
            <w:r w:rsidRPr="004B40D0">
              <w:rPr>
                <w:b/>
                <w:lang w:val="cs-CZ" w:eastAsia="x-none"/>
              </w:rPr>
              <w:t>Výše ceny</w:t>
            </w:r>
          </w:p>
        </w:tc>
        <w:tc>
          <w:tcPr>
            <w:tcW w:w="1401" w:type="dxa"/>
            <w:shd w:val="clear" w:color="auto" w:fill="D9D9D9"/>
          </w:tcPr>
          <w:p w14:paraId="2A4B6C0A" w14:textId="77777777" w:rsidR="00A54C04" w:rsidRPr="004B40D0" w:rsidRDefault="00A54C04" w:rsidP="00084B30">
            <w:pPr>
              <w:spacing w:before="60" w:after="60"/>
              <w:rPr>
                <w:b/>
                <w:lang w:val="cs-CZ" w:eastAsia="x-none"/>
              </w:rPr>
            </w:pPr>
            <w:r w:rsidRPr="004B40D0">
              <w:rPr>
                <w:b/>
                <w:lang w:val="cs-CZ" w:eastAsia="x-none"/>
              </w:rPr>
              <w:t>Cena bez DPH</w:t>
            </w:r>
          </w:p>
        </w:tc>
        <w:tc>
          <w:tcPr>
            <w:tcW w:w="1281" w:type="dxa"/>
            <w:shd w:val="clear" w:color="auto" w:fill="D9D9D9"/>
          </w:tcPr>
          <w:p w14:paraId="2A7C84B1" w14:textId="77777777" w:rsidR="00A54C04" w:rsidRPr="004B40D0" w:rsidRDefault="00A54C04" w:rsidP="00084B30">
            <w:pPr>
              <w:spacing w:before="60" w:after="60"/>
              <w:rPr>
                <w:b/>
                <w:lang w:val="cs-CZ" w:eastAsia="x-none"/>
              </w:rPr>
            </w:pPr>
            <w:r w:rsidRPr="004B40D0">
              <w:rPr>
                <w:b/>
                <w:lang w:val="cs-CZ" w:eastAsia="x-none"/>
              </w:rPr>
              <w:t>DPH</w:t>
            </w:r>
          </w:p>
        </w:tc>
        <w:tc>
          <w:tcPr>
            <w:tcW w:w="1401" w:type="dxa"/>
            <w:shd w:val="clear" w:color="auto" w:fill="D9D9D9"/>
          </w:tcPr>
          <w:p w14:paraId="05FB319A" w14:textId="77777777" w:rsidR="00A54C04" w:rsidRPr="004B40D0" w:rsidRDefault="00A54C04" w:rsidP="00084B30">
            <w:pPr>
              <w:spacing w:before="60" w:after="60"/>
              <w:rPr>
                <w:b/>
                <w:lang w:val="cs-CZ" w:eastAsia="x-none"/>
              </w:rPr>
            </w:pPr>
            <w:r w:rsidRPr="004B40D0">
              <w:rPr>
                <w:b/>
                <w:lang w:val="cs-CZ" w:eastAsia="x-none"/>
              </w:rPr>
              <w:t>Cena s DPH</w:t>
            </w:r>
          </w:p>
        </w:tc>
      </w:tr>
      <w:tr w:rsidR="00A54C04" w:rsidRPr="004B40D0" w14:paraId="14971B17" w14:textId="77777777" w:rsidTr="00084B30">
        <w:tc>
          <w:tcPr>
            <w:tcW w:w="589" w:type="dxa"/>
            <w:shd w:val="clear" w:color="auto" w:fill="FFFF99"/>
          </w:tcPr>
          <w:p w14:paraId="7B57818A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A</w:t>
            </w:r>
          </w:p>
        </w:tc>
        <w:tc>
          <w:tcPr>
            <w:tcW w:w="3958" w:type="dxa"/>
            <w:shd w:val="clear" w:color="auto" w:fill="FFFF99"/>
          </w:tcPr>
          <w:p w14:paraId="671192D3" w14:textId="28F22572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Cena – celková cena</w:t>
            </w:r>
          </w:p>
        </w:tc>
        <w:tc>
          <w:tcPr>
            <w:tcW w:w="1401" w:type="dxa"/>
            <w:shd w:val="clear" w:color="auto" w:fill="FFFF99"/>
          </w:tcPr>
          <w:p w14:paraId="283AA70F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281" w:type="dxa"/>
            <w:shd w:val="clear" w:color="auto" w:fill="FFFF99"/>
          </w:tcPr>
          <w:p w14:paraId="6D27AE55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401" w:type="dxa"/>
            <w:shd w:val="clear" w:color="auto" w:fill="FFFF99"/>
          </w:tcPr>
          <w:p w14:paraId="2657E273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</w:tr>
      <w:tr w:rsidR="00A54C04" w:rsidRPr="004B40D0" w14:paraId="6E2A4439" w14:textId="77777777" w:rsidTr="00084B30">
        <w:tc>
          <w:tcPr>
            <w:tcW w:w="589" w:type="dxa"/>
          </w:tcPr>
          <w:p w14:paraId="03F6F582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3958" w:type="dxa"/>
          </w:tcPr>
          <w:p w14:paraId="34353FE3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Ta sestává z:</w:t>
            </w:r>
          </w:p>
        </w:tc>
        <w:tc>
          <w:tcPr>
            <w:tcW w:w="1401" w:type="dxa"/>
          </w:tcPr>
          <w:p w14:paraId="79E0C220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281" w:type="dxa"/>
          </w:tcPr>
          <w:p w14:paraId="3E843D96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401" w:type="dxa"/>
          </w:tcPr>
          <w:p w14:paraId="723B75FC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</w:tr>
      <w:tr w:rsidR="00A54C04" w:rsidRPr="004B40D0" w14:paraId="269F5549" w14:textId="77777777" w:rsidTr="00084B30">
        <w:tc>
          <w:tcPr>
            <w:tcW w:w="589" w:type="dxa"/>
          </w:tcPr>
          <w:p w14:paraId="66882C53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B</w:t>
            </w:r>
          </w:p>
        </w:tc>
        <w:tc>
          <w:tcPr>
            <w:tcW w:w="3958" w:type="dxa"/>
          </w:tcPr>
          <w:p w14:paraId="11196278" w14:textId="77777777" w:rsidR="00A54C04" w:rsidRPr="004B40D0" w:rsidRDefault="00A54C04" w:rsidP="00084B30">
            <w:pPr>
              <w:spacing w:before="60" w:after="60"/>
              <w:rPr>
                <w:i/>
                <w:lang w:val="cs-CZ" w:eastAsia="x-none"/>
              </w:rPr>
            </w:pPr>
            <w:r w:rsidRPr="004B40D0">
              <w:rPr>
                <w:iCs/>
                <w:lang w:val="cs-CZ" w:eastAsia="x-none"/>
              </w:rPr>
              <w:t>Cena licence integračního modulu PO na bezhotovostní kiosek</w:t>
            </w:r>
          </w:p>
        </w:tc>
        <w:tc>
          <w:tcPr>
            <w:tcW w:w="1401" w:type="dxa"/>
          </w:tcPr>
          <w:p w14:paraId="15E341CE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281" w:type="dxa"/>
          </w:tcPr>
          <w:p w14:paraId="4A6035C1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401" w:type="dxa"/>
          </w:tcPr>
          <w:p w14:paraId="67FB169C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</w:tr>
      <w:tr w:rsidR="00A54C04" w:rsidRPr="004B40D0" w14:paraId="2E79385A" w14:textId="77777777" w:rsidTr="00084B30">
        <w:tc>
          <w:tcPr>
            <w:tcW w:w="589" w:type="dxa"/>
          </w:tcPr>
          <w:p w14:paraId="4997999A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C</w:t>
            </w:r>
          </w:p>
        </w:tc>
        <w:tc>
          <w:tcPr>
            <w:tcW w:w="3958" w:type="dxa"/>
          </w:tcPr>
          <w:p w14:paraId="57EC78BE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Cena implementace, testování, dokumentace a školení</w:t>
            </w:r>
          </w:p>
        </w:tc>
        <w:tc>
          <w:tcPr>
            <w:tcW w:w="1401" w:type="dxa"/>
          </w:tcPr>
          <w:p w14:paraId="25E0FC06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281" w:type="dxa"/>
          </w:tcPr>
          <w:p w14:paraId="43313457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401" w:type="dxa"/>
          </w:tcPr>
          <w:p w14:paraId="51B1D65B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</w:tr>
      <w:tr w:rsidR="00A54C04" w:rsidRPr="004B40D0" w14:paraId="418D73A8" w14:textId="77777777" w:rsidTr="00084B30">
        <w:tc>
          <w:tcPr>
            <w:tcW w:w="589" w:type="dxa"/>
          </w:tcPr>
          <w:p w14:paraId="7B739F9F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>D</w:t>
            </w:r>
          </w:p>
        </w:tc>
        <w:tc>
          <w:tcPr>
            <w:tcW w:w="3958" w:type="dxa"/>
          </w:tcPr>
          <w:p w14:paraId="1DBF892E" w14:textId="073E8255" w:rsidR="00A54C04" w:rsidRPr="004B40D0" w:rsidRDefault="0051674E" w:rsidP="00084B30">
            <w:pPr>
              <w:spacing w:before="60" w:after="60"/>
              <w:rPr>
                <w:lang w:val="cs-CZ" w:eastAsia="x-none"/>
              </w:rPr>
            </w:pPr>
            <w:r w:rsidRPr="004B40D0">
              <w:rPr>
                <w:lang w:val="cs-CZ" w:eastAsia="x-none"/>
              </w:rPr>
              <w:t xml:space="preserve">1 rok </w:t>
            </w:r>
            <w:proofErr w:type="spellStart"/>
            <w:r w:rsidR="00A54C04" w:rsidRPr="004B40D0">
              <w:rPr>
                <w:lang w:val="cs-CZ" w:eastAsia="x-none"/>
              </w:rPr>
              <w:t>Maintenance</w:t>
            </w:r>
            <w:proofErr w:type="spellEnd"/>
            <w:r w:rsidR="00A54C04" w:rsidRPr="004B40D0">
              <w:rPr>
                <w:lang w:val="cs-CZ" w:eastAsia="x-none"/>
              </w:rPr>
              <w:t xml:space="preserve"> a poskytování nových verzí integračního modulu</w:t>
            </w:r>
          </w:p>
        </w:tc>
        <w:tc>
          <w:tcPr>
            <w:tcW w:w="1401" w:type="dxa"/>
          </w:tcPr>
          <w:p w14:paraId="57FE6B46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281" w:type="dxa"/>
          </w:tcPr>
          <w:p w14:paraId="566633CC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  <w:tc>
          <w:tcPr>
            <w:tcW w:w="1401" w:type="dxa"/>
          </w:tcPr>
          <w:p w14:paraId="29DDEB02" w14:textId="77777777" w:rsidR="00A54C04" w:rsidRPr="004B40D0" w:rsidRDefault="00A54C04" w:rsidP="00084B30">
            <w:pPr>
              <w:spacing w:before="60" w:after="60"/>
              <w:rPr>
                <w:lang w:val="cs-CZ" w:eastAsia="x-none"/>
              </w:rPr>
            </w:pPr>
          </w:p>
        </w:tc>
      </w:tr>
    </w:tbl>
    <w:p w14:paraId="521AB274" w14:textId="378ACB15" w:rsidR="00256D75" w:rsidRPr="004B40D0" w:rsidRDefault="00256D75">
      <w:pPr>
        <w:spacing w:after="0" w:line="240" w:lineRule="auto"/>
        <w:rPr>
          <w:rFonts w:eastAsia="Times New Roman"/>
          <w:b/>
          <w:color w:val="000000"/>
          <w:kern w:val="28"/>
          <w:sz w:val="22"/>
          <w:szCs w:val="22"/>
          <w:lang w:val="cs-CZ" w:eastAsia="x-none"/>
        </w:rPr>
      </w:pPr>
    </w:p>
    <w:p w14:paraId="56A043FF" w14:textId="6FCA0742" w:rsidR="005B3913" w:rsidRPr="004B40D0" w:rsidRDefault="005B3913" w:rsidP="005B3913">
      <w:pPr>
        <w:pStyle w:val="Nadpis1"/>
        <w:numPr>
          <w:ilvl w:val="0"/>
          <w:numId w:val="0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4B40D0">
        <w:rPr>
          <w:rFonts w:ascii="Calibri" w:hAnsi="Calibri"/>
          <w:color w:val="000000"/>
          <w:sz w:val="22"/>
          <w:szCs w:val="22"/>
          <w:lang w:val="cs-CZ"/>
        </w:rPr>
        <w:t xml:space="preserve">Příloha č. </w:t>
      </w:r>
      <w:r w:rsidR="00E6076A" w:rsidRPr="004B40D0">
        <w:rPr>
          <w:rFonts w:ascii="Calibri" w:hAnsi="Calibri"/>
          <w:color w:val="000000"/>
          <w:sz w:val="22"/>
          <w:szCs w:val="22"/>
          <w:lang w:val="cs-CZ"/>
        </w:rPr>
        <w:t>5</w:t>
      </w:r>
      <w:r w:rsidRPr="004B40D0">
        <w:rPr>
          <w:rFonts w:ascii="Calibri" w:hAnsi="Calibri"/>
          <w:color w:val="000000"/>
          <w:sz w:val="22"/>
          <w:szCs w:val="22"/>
          <w:lang w:val="cs-CZ"/>
        </w:rPr>
        <w:t xml:space="preserve"> Smlouvy – Harmonogram</w:t>
      </w:r>
    </w:p>
    <w:p w14:paraId="5D5D69CC" w14:textId="77777777" w:rsidR="005B3913" w:rsidRPr="004B40D0" w:rsidRDefault="005B3913" w:rsidP="005B3913">
      <w:pPr>
        <w:pStyle w:val="Zhlav"/>
        <w:jc w:val="center"/>
        <w:rPr>
          <w:rFonts w:cs="Calibri"/>
          <w:b/>
          <w:bCs/>
          <w:sz w:val="22"/>
          <w:szCs w:val="22"/>
          <w:lang w:val="cs-CZ"/>
        </w:rPr>
      </w:pPr>
      <w:r w:rsidRPr="004B40D0">
        <w:rPr>
          <w:rFonts w:cs="Calibri"/>
          <w:sz w:val="22"/>
          <w:szCs w:val="22"/>
          <w:highlight w:val="yellow"/>
          <w:lang w:val="cs-CZ"/>
        </w:rPr>
        <w:t>[DOPLNÍ DODAVATEL]</w:t>
      </w:r>
    </w:p>
    <w:p w14:paraId="58AAFDB1" w14:textId="63B0A0FB" w:rsidR="005B3913" w:rsidRPr="004B40D0" w:rsidRDefault="005B3913">
      <w:pPr>
        <w:spacing w:after="0" w:line="240" w:lineRule="auto"/>
        <w:rPr>
          <w:rFonts w:eastAsia="Times New Roman"/>
          <w:b/>
          <w:color w:val="000000"/>
          <w:kern w:val="28"/>
          <w:sz w:val="22"/>
          <w:szCs w:val="22"/>
          <w:lang w:val="cs-CZ" w:eastAsia="x-none"/>
        </w:rPr>
      </w:pPr>
    </w:p>
    <w:bookmarkEnd w:id="0"/>
    <w:p w14:paraId="584EAEDF" w14:textId="177E33F0" w:rsidR="00833D2B" w:rsidRPr="004B40D0" w:rsidRDefault="00833D2B">
      <w:pPr>
        <w:spacing w:after="0" w:line="240" w:lineRule="auto"/>
        <w:rPr>
          <w:rFonts w:eastAsia="Times New Roman"/>
          <w:b/>
          <w:color w:val="000000"/>
          <w:kern w:val="28"/>
          <w:sz w:val="22"/>
          <w:szCs w:val="22"/>
          <w:lang w:val="cs-CZ" w:eastAsia="x-none"/>
        </w:rPr>
      </w:pPr>
    </w:p>
    <w:p w14:paraId="5116E706" w14:textId="77777777" w:rsidR="007B2524" w:rsidRPr="00FD4290" w:rsidRDefault="007B2524">
      <w:pPr>
        <w:spacing w:after="0" w:line="240" w:lineRule="auto"/>
        <w:rPr>
          <w:rFonts w:cs="Calibri"/>
          <w:b/>
          <w:bCs/>
          <w:sz w:val="22"/>
          <w:szCs w:val="22"/>
          <w:lang w:val="cs-CZ"/>
        </w:rPr>
      </w:pPr>
      <w:r w:rsidRPr="00FD4290">
        <w:rPr>
          <w:rFonts w:cs="Calibri"/>
          <w:b/>
          <w:bCs/>
          <w:sz w:val="22"/>
          <w:szCs w:val="22"/>
          <w:lang w:val="cs-CZ"/>
        </w:rPr>
        <w:br w:type="page"/>
      </w:r>
    </w:p>
    <w:p w14:paraId="333C7EA1" w14:textId="4F362EDA" w:rsidR="007B2524" w:rsidRPr="004B40D0" w:rsidRDefault="007B2524" w:rsidP="007B2524">
      <w:pPr>
        <w:pStyle w:val="Nadpis1"/>
        <w:numPr>
          <w:ilvl w:val="0"/>
          <w:numId w:val="0"/>
        </w:numPr>
        <w:rPr>
          <w:rFonts w:ascii="Calibri" w:hAnsi="Calibri"/>
          <w:color w:val="000000"/>
          <w:sz w:val="22"/>
          <w:szCs w:val="22"/>
          <w:lang w:val="cs-CZ"/>
        </w:rPr>
      </w:pPr>
      <w:r w:rsidRPr="004B40D0">
        <w:rPr>
          <w:rFonts w:ascii="Calibri" w:hAnsi="Calibri"/>
          <w:color w:val="000000"/>
          <w:sz w:val="22"/>
          <w:szCs w:val="22"/>
          <w:lang w:val="cs-CZ"/>
        </w:rPr>
        <w:lastRenderedPageBreak/>
        <w:t>Příloha číslo 6 Smlouvy – Oprávněné osoby</w:t>
      </w:r>
    </w:p>
    <w:p w14:paraId="32D2AEDF" w14:textId="77777777" w:rsidR="007B2524" w:rsidRPr="004B40D0" w:rsidRDefault="007B2524" w:rsidP="007B2524">
      <w:pPr>
        <w:pStyle w:val="Zhlav"/>
        <w:jc w:val="center"/>
        <w:rPr>
          <w:rFonts w:cs="Calibri"/>
          <w:b/>
          <w:bCs/>
          <w:sz w:val="22"/>
          <w:szCs w:val="22"/>
          <w:lang w:val="cs-CZ"/>
        </w:rPr>
      </w:pPr>
    </w:p>
    <w:p w14:paraId="578B6652" w14:textId="77777777" w:rsidR="007B2524" w:rsidRPr="004B40D0" w:rsidRDefault="007B2524" w:rsidP="007B2524">
      <w:pPr>
        <w:pStyle w:val="Odstavecseseznamem"/>
        <w:ind w:left="0"/>
        <w:rPr>
          <w:rFonts w:asciiTheme="minorHAnsi" w:hAnsiTheme="minorHAnsi" w:cstheme="minorHAnsi"/>
          <w:sz w:val="22"/>
          <w:szCs w:val="22"/>
        </w:rPr>
      </w:pPr>
      <w:bookmarkStart w:id="9" w:name="_Toc267321110"/>
      <w:r w:rsidRPr="004B40D0">
        <w:rPr>
          <w:rFonts w:asciiTheme="minorHAnsi" w:hAnsiTheme="minorHAnsi" w:cstheme="minorHAnsi"/>
          <w:sz w:val="22"/>
          <w:szCs w:val="22"/>
        </w:rPr>
        <w:t>Veškerá komunikace mezi Smluvními stranami bude probíhat prostřednictvím oprávněných osob, pověřených zaměstnanců nebo statutárních orgánů, popřípadě členů statutárních orgánů Smluvních stran.</w:t>
      </w:r>
      <w:bookmarkEnd w:id="9"/>
    </w:p>
    <w:p w14:paraId="19E1324E" w14:textId="59EFBB03" w:rsidR="007B2524" w:rsidRPr="00FD4290" w:rsidRDefault="007B2524" w:rsidP="007B2524">
      <w:pPr>
        <w:pStyle w:val="Nadpis2"/>
        <w:numPr>
          <w:ilvl w:val="1"/>
          <w:numId w:val="0"/>
        </w:numPr>
        <w:ind w:right="-17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FD4290">
        <w:rPr>
          <w:rFonts w:asciiTheme="minorHAnsi" w:hAnsiTheme="minorHAnsi" w:cstheme="minorHAnsi"/>
          <w:sz w:val="22"/>
          <w:szCs w:val="22"/>
          <w:lang w:val="cs-CZ"/>
        </w:rPr>
        <w:t xml:space="preserve">Oprávněnou osobou na straně </w:t>
      </w:r>
      <w:r w:rsidRPr="004B40D0">
        <w:rPr>
          <w:rFonts w:asciiTheme="minorHAnsi" w:hAnsiTheme="minorHAnsi" w:cstheme="minorHAnsi"/>
          <w:sz w:val="22"/>
          <w:szCs w:val="22"/>
          <w:lang w:val="cs-CZ"/>
        </w:rPr>
        <w:t>Dodavatel</w:t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>e jsou:</w:t>
      </w:r>
    </w:p>
    <w:p w14:paraId="6F539DFE" w14:textId="77777777" w:rsidR="007B2524" w:rsidRPr="00FD4290" w:rsidRDefault="007B2524" w:rsidP="007B2524">
      <w:pPr>
        <w:pStyle w:val="Nadpis2"/>
        <w:numPr>
          <w:ilvl w:val="1"/>
          <w:numId w:val="0"/>
        </w:numPr>
        <w:spacing w:before="60"/>
        <w:ind w:right="-17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FD4290">
        <w:rPr>
          <w:rFonts w:asciiTheme="minorHAnsi" w:hAnsiTheme="minorHAnsi" w:cstheme="minorHAnsi"/>
          <w:sz w:val="22"/>
          <w:szCs w:val="22"/>
          <w:lang w:val="cs-CZ"/>
        </w:rPr>
        <w:t xml:space="preserve">a) ve věcech smluvních: </w:t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D429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[DOLNÍ DODAVATEL]</w:t>
      </w:r>
    </w:p>
    <w:p w14:paraId="75E11A4C" w14:textId="77777777" w:rsidR="007B2524" w:rsidRPr="00FD4290" w:rsidRDefault="007B2524" w:rsidP="007B2524">
      <w:pPr>
        <w:pStyle w:val="Nadpis2"/>
        <w:numPr>
          <w:ilvl w:val="1"/>
          <w:numId w:val="0"/>
        </w:numPr>
        <w:spacing w:before="60"/>
        <w:ind w:right="-18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FD4290">
        <w:rPr>
          <w:rFonts w:asciiTheme="minorHAnsi" w:hAnsiTheme="minorHAnsi" w:cstheme="minorHAnsi"/>
          <w:sz w:val="22"/>
          <w:szCs w:val="22"/>
          <w:lang w:val="cs-CZ"/>
        </w:rPr>
        <w:t xml:space="preserve">b) ve věcech technických (email, tel.): </w:t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FD429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[DOLNÍ DODAVATEL]</w:t>
      </w:r>
    </w:p>
    <w:p w14:paraId="57BACDB8" w14:textId="77777777" w:rsidR="007B2524" w:rsidRPr="004B40D0" w:rsidRDefault="007B2524" w:rsidP="007B2524">
      <w:pPr>
        <w:pStyle w:val="Odstavecseseznamem"/>
        <w:ind w:left="0"/>
        <w:rPr>
          <w:rFonts w:asciiTheme="minorHAnsi" w:hAnsiTheme="minorHAnsi" w:cstheme="minorHAnsi"/>
          <w:sz w:val="22"/>
          <w:szCs w:val="22"/>
        </w:rPr>
      </w:pPr>
    </w:p>
    <w:p w14:paraId="3472EC47" w14:textId="448E490E" w:rsidR="007B2524" w:rsidRPr="004B40D0" w:rsidRDefault="007B2524" w:rsidP="007B2524">
      <w:pPr>
        <w:pStyle w:val="Odstavecseseznamem"/>
        <w:ind w:left="0"/>
        <w:rPr>
          <w:rFonts w:asciiTheme="minorHAnsi" w:hAnsiTheme="minorHAnsi" w:cstheme="minorHAnsi"/>
          <w:sz w:val="22"/>
          <w:szCs w:val="22"/>
        </w:rPr>
      </w:pPr>
      <w:r w:rsidRPr="004B40D0">
        <w:rPr>
          <w:rFonts w:asciiTheme="minorHAnsi" w:hAnsiTheme="minorHAnsi" w:cstheme="minorHAnsi"/>
          <w:sz w:val="22"/>
          <w:szCs w:val="22"/>
        </w:rPr>
        <w:t>Oprávněné osoby Objednatele:</w:t>
      </w:r>
    </w:p>
    <w:p w14:paraId="102B161E" w14:textId="77777777" w:rsidR="00904CF5" w:rsidRPr="00904CF5" w:rsidRDefault="007B2524" w:rsidP="00904CF5">
      <w:pPr>
        <w:pStyle w:val="Nadpis2"/>
        <w:numPr>
          <w:ilvl w:val="1"/>
          <w:numId w:val="0"/>
        </w:numPr>
        <w:spacing w:before="60"/>
        <w:ind w:right="-17"/>
        <w:rPr>
          <w:rFonts w:asciiTheme="minorHAnsi" w:hAnsiTheme="minorHAnsi" w:cstheme="minorHAnsi"/>
          <w:sz w:val="22"/>
          <w:szCs w:val="22"/>
          <w:lang w:val="cs-CZ"/>
        </w:rPr>
      </w:pPr>
      <w:r w:rsidRPr="00FD4290">
        <w:rPr>
          <w:rFonts w:asciiTheme="minorHAnsi" w:hAnsiTheme="minorHAnsi" w:cstheme="minorHAnsi"/>
          <w:sz w:val="22"/>
          <w:szCs w:val="22"/>
          <w:lang w:val="cs-CZ"/>
        </w:rPr>
        <w:t xml:space="preserve">a) ve věcech smluvních: </w:t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4CF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4CF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4CF5" w:rsidRPr="00904CF5">
        <w:rPr>
          <w:rFonts w:asciiTheme="minorHAnsi" w:hAnsiTheme="minorHAnsi" w:cstheme="minorHAnsi"/>
          <w:sz w:val="22"/>
          <w:szCs w:val="22"/>
          <w:lang w:val="cs-CZ"/>
        </w:rPr>
        <w:t xml:space="preserve">Ladislav Med, starosta </w:t>
      </w:r>
    </w:p>
    <w:p w14:paraId="37DF30DE" w14:textId="4CBDB572" w:rsidR="007B2524" w:rsidRPr="00FD4290" w:rsidRDefault="00904CF5" w:rsidP="00904CF5">
      <w:pPr>
        <w:pStyle w:val="Nadpis2"/>
        <w:numPr>
          <w:ilvl w:val="1"/>
          <w:numId w:val="0"/>
        </w:numPr>
        <w:spacing w:before="60"/>
        <w:ind w:right="-17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904CF5"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904CF5">
        <w:rPr>
          <w:rFonts w:asciiTheme="minorHAnsi" w:hAnsiTheme="minorHAnsi" w:cstheme="minorHAnsi"/>
          <w:sz w:val="22"/>
          <w:szCs w:val="22"/>
          <w:lang w:val="cs-CZ"/>
        </w:rPr>
        <w:t>Zdeněk Jaroš, místostarosta</w:t>
      </w:r>
    </w:p>
    <w:p w14:paraId="08627CA9" w14:textId="214B6535" w:rsidR="007B2524" w:rsidRPr="00FD4290" w:rsidRDefault="007B2524" w:rsidP="00904CF5">
      <w:pPr>
        <w:pStyle w:val="Nadpis2"/>
        <w:numPr>
          <w:ilvl w:val="1"/>
          <w:numId w:val="0"/>
        </w:numPr>
        <w:spacing w:before="60"/>
        <w:ind w:left="4320" w:right="-18" w:hanging="4320"/>
        <w:rPr>
          <w:rFonts w:asciiTheme="minorHAnsi" w:hAnsiTheme="minorHAnsi" w:cstheme="minorHAnsi"/>
          <w:b w:val="0"/>
          <w:sz w:val="22"/>
          <w:szCs w:val="22"/>
          <w:lang w:val="cs-CZ"/>
        </w:rPr>
      </w:pPr>
      <w:r w:rsidRPr="00FD4290">
        <w:rPr>
          <w:rFonts w:asciiTheme="minorHAnsi" w:hAnsiTheme="minorHAnsi" w:cstheme="minorHAnsi"/>
          <w:sz w:val="22"/>
          <w:szCs w:val="22"/>
          <w:lang w:val="cs-CZ"/>
        </w:rPr>
        <w:t xml:space="preserve">b) ve věcech technických (email, tel.): </w:t>
      </w:r>
      <w:r w:rsidRPr="00FD429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4CF5" w:rsidRPr="00904CF5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 xml:space="preserve">Bc. Andrea </w:t>
      </w:r>
      <w:proofErr w:type="spellStart"/>
      <w:r w:rsidR="00904CF5" w:rsidRPr="00904CF5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>Unterfrancová</w:t>
      </w:r>
      <w:proofErr w:type="spellEnd"/>
      <w:r w:rsidR="00904CF5" w:rsidRPr="00904CF5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 xml:space="preserve">, mail: </w:t>
      </w:r>
      <w:hyperlink r:id="rId9" w:history="1">
        <w:r w:rsidR="00904CF5" w:rsidRPr="008518A5">
          <w:rPr>
            <w:rStyle w:val="Hypertextovodkaz"/>
            <w:rFonts w:asciiTheme="minorHAnsi" w:hAnsiTheme="minorHAnsi" w:cstheme="minorHAnsi"/>
            <w:b w:val="0"/>
            <w:bCs/>
            <w:szCs w:val="22"/>
            <w:lang w:val="cs-CZ"/>
          </w:rPr>
          <w:t>unterfrancova.a@mupe.cz</w:t>
        </w:r>
      </w:hyperlink>
      <w:r w:rsidR="00904CF5" w:rsidRPr="00904CF5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 xml:space="preserve">, tel: </w:t>
      </w:r>
      <w:r w:rsidR="00904CF5" w:rsidRPr="00904CF5">
        <w:rPr>
          <w:rFonts w:asciiTheme="minorHAnsi" w:hAnsiTheme="minorHAnsi" w:cstheme="minorHAnsi"/>
          <w:b w:val="0"/>
          <w:bCs/>
          <w:sz w:val="22"/>
          <w:szCs w:val="22"/>
          <w:lang w:val="en-US"/>
        </w:rPr>
        <w:t>773 745 670</w:t>
      </w:r>
    </w:p>
    <w:p w14:paraId="455501DD" w14:textId="77777777" w:rsidR="007B2524" w:rsidRPr="004B40D0" w:rsidRDefault="007B2524" w:rsidP="007B2524">
      <w:pPr>
        <w:pStyle w:val="Styl3"/>
        <w:tabs>
          <w:tab w:val="clear" w:pos="360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6935440A" w14:textId="77777777" w:rsidR="007B2524" w:rsidRPr="004B40D0" w:rsidRDefault="007B2524" w:rsidP="007B2524">
      <w:pPr>
        <w:pStyle w:val="Odstavecseseznamem"/>
        <w:ind w:left="0"/>
        <w:rPr>
          <w:rFonts w:asciiTheme="minorHAnsi" w:hAnsiTheme="minorHAnsi" w:cstheme="minorHAnsi"/>
          <w:sz w:val="22"/>
          <w:szCs w:val="22"/>
        </w:rPr>
      </w:pPr>
      <w:r w:rsidRPr="004B40D0">
        <w:rPr>
          <w:rFonts w:asciiTheme="minorHAnsi" w:hAnsiTheme="minorHAnsi" w:cstheme="minorHAnsi"/>
          <w:sz w:val="22"/>
          <w:szCs w:val="22"/>
        </w:rPr>
        <w:t>Osoby jednající ve věcech technických nejsou oprávněny měnit ani ukončovat Smlouvu, ani promíjet nebo uznávat sankce a penále z této Smlouvy vzniklé. Zajišťují vzájemnou komunikaci mezi stranami, zejména ve věcech předání díla, vyřizování reklamací, odstraňování vad a dalších záležitostí.  Smluvní strany mohou oprávněné osoby kdykoliv změnit, a to jednostranným písemným oznámením adresovaným druhé Smluvní straně. Oznámení je vůči Smluvní straně účinné od okamžiku, kdy jí bylo doručeno.</w:t>
      </w:r>
    </w:p>
    <w:p w14:paraId="0C7B9506" w14:textId="3B801BC9" w:rsidR="007B2524" w:rsidRPr="004B40D0" w:rsidRDefault="007B2524" w:rsidP="007B2524">
      <w:pPr>
        <w:spacing w:after="0" w:line="240" w:lineRule="auto"/>
        <w:rPr>
          <w:rFonts w:eastAsia="Times New Roman"/>
          <w:b/>
          <w:color w:val="000000"/>
          <w:kern w:val="28"/>
          <w:sz w:val="22"/>
          <w:szCs w:val="22"/>
          <w:lang w:val="cs-CZ" w:eastAsia="x-none"/>
        </w:rPr>
      </w:pPr>
      <w:r w:rsidRPr="00FD4290">
        <w:rPr>
          <w:rFonts w:asciiTheme="minorHAnsi" w:hAnsiTheme="minorHAnsi" w:cstheme="minorHAnsi"/>
          <w:sz w:val="22"/>
          <w:szCs w:val="22"/>
          <w:lang w:val="cs-CZ"/>
        </w:rPr>
        <w:t>Komunikačním jazykem je český jazyk, případně slovenský jazyk, prováděcí dokumentace i dokumentace předmětu plnění smlouvy budou provedeny v češtině.</w:t>
      </w:r>
    </w:p>
    <w:sectPr w:rsidR="007B2524" w:rsidRPr="004B40D0" w:rsidSect="00A06B9F">
      <w:footerReference w:type="default" r:id="rId10"/>
      <w:headerReference w:type="first" r:id="rId11"/>
      <w:pgSz w:w="12240" w:h="15840"/>
      <w:pgMar w:top="1440" w:right="1800" w:bottom="1440" w:left="1800" w:header="720" w:footer="1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D08B" w14:textId="77777777" w:rsidR="003B7C68" w:rsidRDefault="003B7C68" w:rsidP="00355CF4">
      <w:pPr>
        <w:spacing w:after="0" w:line="240" w:lineRule="auto"/>
      </w:pPr>
      <w:r>
        <w:separator/>
      </w:r>
    </w:p>
  </w:endnote>
  <w:endnote w:type="continuationSeparator" w:id="0">
    <w:p w14:paraId="5F9A52C4" w14:textId="77777777" w:rsidR="003B7C68" w:rsidRDefault="003B7C68" w:rsidP="003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06BF" w14:textId="6C4B670B" w:rsidR="00625C0F" w:rsidRPr="00B926BF" w:rsidRDefault="00625C0F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 w:rsidR="00AD78DA">
      <w:rPr>
        <w:noProof/>
        <w:lang w:val="cs-CZ"/>
      </w:rPr>
      <w:t>2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 w:rsidR="00AD78DA">
      <w:rPr>
        <w:noProof/>
        <w:lang w:val="cs-CZ"/>
      </w:rPr>
      <w:t>6</w:t>
    </w:r>
    <w:r w:rsidRPr="00B926BF">
      <w:rPr>
        <w:lang w:val="cs-CZ"/>
      </w:rPr>
      <w:fldChar w:fldCharType="end"/>
    </w:r>
    <w:bookmarkStart w:id="10" w:name="_Toc32627405"/>
    <w:bookmarkStart w:id="11" w:name="_Toc123534343"/>
    <w:bookmarkStart w:id="12" w:name="_Toc167174527"/>
    <w:bookmarkStart w:id="13" w:name="_Toc191791495"/>
    <w:bookmarkStart w:id="14" w:name="_Toc224041430"/>
    <w:bookmarkStart w:id="15" w:name="_Toc372948272"/>
    <w:bookmarkStart w:id="16" w:name="_Toc374193236"/>
    <w:bookmarkStart w:id="17" w:name="_Toc374330747"/>
    <w:bookmarkStart w:id="18" w:name="_Toc374331649"/>
    <w:bookmarkStart w:id="19" w:name="_Toc375639411"/>
    <w:bookmarkStart w:id="20" w:name="_Toc388320432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DCBC" w14:textId="77777777" w:rsidR="003B7C68" w:rsidRDefault="003B7C68" w:rsidP="00355CF4">
      <w:pPr>
        <w:spacing w:after="0" w:line="240" w:lineRule="auto"/>
      </w:pPr>
      <w:r>
        <w:separator/>
      </w:r>
    </w:p>
  </w:footnote>
  <w:footnote w:type="continuationSeparator" w:id="0">
    <w:p w14:paraId="2E7A1683" w14:textId="77777777" w:rsidR="003B7C68" w:rsidRDefault="003B7C68" w:rsidP="0035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50EB" w14:textId="516563E6" w:rsidR="00625C0F" w:rsidRDefault="00A06B9F">
    <w:pPr>
      <w:pStyle w:val="Zhlav"/>
    </w:pPr>
    <w:r>
      <w:rPr>
        <w:noProof/>
        <w:lang w:val="cs-CZ" w:eastAsia="cs-CZ"/>
      </w:rPr>
      <w:drawing>
        <wp:inline distT="0" distB="0" distL="0" distR="0" wp14:anchorId="1073246B" wp14:editId="424E72AE">
          <wp:extent cx="5486400" cy="661670"/>
          <wp:effectExtent l="0" t="0" r="0" b="5080"/>
          <wp:docPr id="4894376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437631" name="Obrázek 4894376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5D47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542A034"/>
    <w:lvl w:ilvl="0">
      <w:start w:val="1"/>
      <w:numFmt w:val="decimal"/>
      <w:pStyle w:val="Nadpis1"/>
      <w:lvlText w:val="%1."/>
      <w:lvlJc w:val="left"/>
      <w:pPr>
        <w:tabs>
          <w:tab w:val="num" w:pos="3120"/>
        </w:tabs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2"/>
        </w:tabs>
      </w:pPr>
      <w:rPr>
        <w:rFonts w:ascii="Calibri" w:hAnsi="Calibri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Textpsmene"/>
      <w:lvlText w:val="(%1)"/>
      <w:lvlJc w:val="left"/>
      <w:pPr>
        <w:tabs>
          <w:tab w:val="num" w:pos="641"/>
        </w:tabs>
        <w:ind w:left="141" w:firstLine="425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425"/>
      </w:p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425"/>
      </w:pPr>
    </w:lvl>
    <w:lvl w:ilvl="3">
      <w:start w:val="1"/>
      <w:numFmt w:val="decimal"/>
      <w:lvlText w:val="(%4)"/>
      <w:lvlJc w:val="left"/>
      <w:pPr>
        <w:tabs>
          <w:tab w:val="num" w:pos="1299"/>
        </w:tabs>
        <w:ind w:left="1299" w:hanging="360"/>
      </w:pPr>
    </w:lvl>
    <w:lvl w:ilvl="4">
      <w:start w:val="1"/>
      <w:numFmt w:val="lowerLetter"/>
      <w:lvlText w:val="(%5)"/>
      <w:lvlJc w:val="left"/>
      <w:pPr>
        <w:tabs>
          <w:tab w:val="num" w:pos="1659"/>
        </w:tabs>
        <w:ind w:left="1659" w:hanging="360"/>
      </w:pPr>
    </w:lvl>
    <w:lvl w:ilvl="5">
      <w:start w:val="1"/>
      <w:numFmt w:val="lowerRoman"/>
      <w:lvlText w:val="(%6)"/>
      <w:lvlJc w:val="left"/>
      <w:pPr>
        <w:tabs>
          <w:tab w:val="num" w:pos="2379"/>
        </w:tabs>
        <w:ind w:left="2019" w:hanging="360"/>
      </w:pPr>
    </w:lvl>
    <w:lvl w:ilvl="6">
      <w:start w:val="1"/>
      <w:numFmt w:val="decimal"/>
      <w:lvlText w:val="(%7)"/>
      <w:lvlJc w:val="left"/>
      <w:pPr>
        <w:tabs>
          <w:tab w:val="num" w:pos="644"/>
        </w:tabs>
        <w:ind w:left="141" w:firstLine="425"/>
      </w:pPr>
    </w:lvl>
    <w:lvl w:ilvl="7">
      <w:start w:val="1"/>
      <w:numFmt w:val="lowerLetter"/>
      <w:lvlText w:val="%8)"/>
      <w:lvlJc w:val="left"/>
      <w:pPr>
        <w:tabs>
          <w:tab w:val="num" w:pos="284"/>
        </w:tabs>
        <w:ind w:left="284" w:hanging="425"/>
      </w:pPr>
    </w:lvl>
    <w:lvl w:ilvl="8">
      <w:start w:val="1"/>
      <w:numFmt w:val="decimal"/>
      <w:lvlText w:val="%9."/>
      <w:lvlJc w:val="left"/>
      <w:pPr>
        <w:tabs>
          <w:tab w:val="num" w:pos="710"/>
        </w:tabs>
        <w:ind w:left="710" w:hanging="426"/>
      </w:pPr>
    </w:lvl>
  </w:abstractNum>
  <w:abstractNum w:abstractNumId="3" w15:restartNumberingAfterBreak="0">
    <w:nsid w:val="08A41B79"/>
    <w:multiLevelType w:val="hybridMultilevel"/>
    <w:tmpl w:val="693EC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C4AD7"/>
    <w:multiLevelType w:val="multilevel"/>
    <w:tmpl w:val="1C4835F2"/>
    <w:lvl w:ilvl="0">
      <w:start w:val="1"/>
      <w:numFmt w:val="upperRoman"/>
      <w:pStyle w:val="Kapitola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Jmnoprogramu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pStyle w:val="slovn"/>
      <w:lvlText w:val="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Restart w:val="0"/>
      <w:pStyle w:val="Znaka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pStyle w:val="slovanseznam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B48093D"/>
    <w:multiLevelType w:val="hybridMultilevel"/>
    <w:tmpl w:val="85024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B3F4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F811C72"/>
    <w:multiLevelType w:val="hybridMultilevel"/>
    <w:tmpl w:val="E0047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E1B4E27"/>
    <w:multiLevelType w:val="hybridMultilevel"/>
    <w:tmpl w:val="E5D4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361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7DA2912"/>
    <w:multiLevelType w:val="multilevel"/>
    <w:tmpl w:val="B1161F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5A006EE3"/>
    <w:multiLevelType w:val="hybridMultilevel"/>
    <w:tmpl w:val="F0FEC02E"/>
    <w:lvl w:ilvl="0" w:tplc="4050D146">
      <w:start w:val="1"/>
      <w:numFmt w:val="bullet"/>
      <w:pStyle w:val="Odrky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F860239C">
      <w:start w:val="1"/>
      <w:numFmt w:val="bullet"/>
      <w:lvlText w:val="o"/>
      <w:lvlJc w:val="left"/>
      <w:pPr>
        <w:ind w:left="1480" w:hanging="357"/>
      </w:pPr>
      <w:rPr>
        <w:rFonts w:ascii="Courier New" w:hAnsi="Courier New" w:hint="default"/>
      </w:rPr>
    </w:lvl>
    <w:lvl w:ilvl="2" w:tplc="8668C164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BA0AA236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892CFFEC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hint="default"/>
      </w:rPr>
    </w:lvl>
    <w:lvl w:ilvl="5" w:tplc="A7E8DD44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81C7CE8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6AD28FAE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hint="default"/>
      </w:rPr>
    </w:lvl>
    <w:lvl w:ilvl="8" w:tplc="98404502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21" w15:restartNumberingAfterBreak="0">
    <w:nsid w:val="5F33760A"/>
    <w:multiLevelType w:val="hybridMultilevel"/>
    <w:tmpl w:val="3D9E5068"/>
    <w:lvl w:ilvl="0" w:tplc="0405000F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06767C2"/>
    <w:multiLevelType w:val="hybridMultilevel"/>
    <w:tmpl w:val="693EC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93069"/>
    <w:multiLevelType w:val="hybridMultilevel"/>
    <w:tmpl w:val="693EC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F1DF9"/>
    <w:multiLevelType w:val="hybridMultilevel"/>
    <w:tmpl w:val="693EC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4D4"/>
    <w:multiLevelType w:val="hybridMultilevel"/>
    <w:tmpl w:val="A6024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133830">
    <w:abstractNumId w:val="1"/>
  </w:num>
  <w:num w:numId="2" w16cid:durableId="1126386534">
    <w:abstractNumId w:val="14"/>
  </w:num>
  <w:num w:numId="3" w16cid:durableId="1914700033">
    <w:abstractNumId w:val="19"/>
  </w:num>
  <w:num w:numId="4" w16cid:durableId="1654870414">
    <w:abstractNumId w:val="21"/>
  </w:num>
  <w:num w:numId="5" w16cid:durableId="164326626">
    <w:abstractNumId w:val="13"/>
  </w:num>
  <w:num w:numId="6" w16cid:durableId="780491959">
    <w:abstractNumId w:val="25"/>
  </w:num>
  <w:num w:numId="7" w16cid:durableId="1623612630">
    <w:abstractNumId w:val="20"/>
  </w:num>
  <w:num w:numId="8" w16cid:durableId="1253078109">
    <w:abstractNumId w:val="2"/>
  </w:num>
  <w:num w:numId="9" w16cid:durableId="172768133">
    <w:abstractNumId w:val="10"/>
  </w:num>
  <w:num w:numId="10" w16cid:durableId="1320495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961833">
    <w:abstractNumId w:val="0"/>
  </w:num>
  <w:num w:numId="12" w16cid:durableId="2101632682">
    <w:abstractNumId w:val="16"/>
  </w:num>
  <w:num w:numId="13" w16cid:durableId="1169904733">
    <w:abstractNumId w:val="30"/>
  </w:num>
  <w:num w:numId="14" w16cid:durableId="1903254739">
    <w:abstractNumId w:val="29"/>
  </w:num>
  <w:num w:numId="15" w16cid:durableId="616838949">
    <w:abstractNumId w:val="28"/>
  </w:num>
  <w:num w:numId="16" w16cid:durableId="33695780">
    <w:abstractNumId w:val="3"/>
  </w:num>
  <w:num w:numId="17" w16cid:durableId="869536115">
    <w:abstractNumId w:val="15"/>
  </w:num>
  <w:num w:numId="18" w16cid:durableId="284124303">
    <w:abstractNumId w:val="4"/>
  </w:num>
  <w:num w:numId="19" w16cid:durableId="875191650">
    <w:abstractNumId w:val="9"/>
  </w:num>
  <w:num w:numId="20" w16cid:durableId="323096987">
    <w:abstractNumId w:val="7"/>
  </w:num>
  <w:num w:numId="21" w16cid:durableId="1431272014">
    <w:abstractNumId w:val="12"/>
  </w:num>
  <w:num w:numId="22" w16cid:durableId="312412717">
    <w:abstractNumId w:val="11"/>
  </w:num>
  <w:num w:numId="23" w16cid:durableId="1578125394">
    <w:abstractNumId w:val="27"/>
  </w:num>
  <w:num w:numId="24" w16cid:durableId="396976821">
    <w:abstractNumId w:val="17"/>
  </w:num>
  <w:num w:numId="25" w16cid:durableId="315644709">
    <w:abstractNumId w:val="8"/>
  </w:num>
  <w:num w:numId="26" w16cid:durableId="1640379084">
    <w:abstractNumId w:val="23"/>
  </w:num>
  <w:num w:numId="27" w16cid:durableId="1998193490">
    <w:abstractNumId w:val="26"/>
  </w:num>
  <w:num w:numId="28" w16cid:durableId="811600672">
    <w:abstractNumId w:val="24"/>
  </w:num>
  <w:num w:numId="29" w16cid:durableId="1455716324">
    <w:abstractNumId w:val="22"/>
  </w:num>
  <w:num w:numId="30" w16cid:durableId="1675568852">
    <w:abstractNumId w:val="18"/>
  </w:num>
  <w:num w:numId="31" w16cid:durableId="476336622">
    <w:abstractNumId w:val="31"/>
  </w:num>
  <w:num w:numId="32" w16cid:durableId="1732117099">
    <w:abstractNumId w:val="1"/>
  </w:num>
  <w:num w:numId="33" w16cid:durableId="1373382000">
    <w:abstractNumId w:val="1"/>
  </w:num>
  <w:num w:numId="34" w16cid:durableId="105320542">
    <w:abstractNumId w:val="5"/>
  </w:num>
  <w:num w:numId="35" w16cid:durableId="846021925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06F4"/>
    <w:rsid w:val="00000903"/>
    <w:rsid w:val="00001160"/>
    <w:rsid w:val="00001F4C"/>
    <w:rsid w:val="000028DA"/>
    <w:rsid w:val="00003308"/>
    <w:rsid w:val="000040B8"/>
    <w:rsid w:val="00011E4C"/>
    <w:rsid w:val="00014957"/>
    <w:rsid w:val="000154B0"/>
    <w:rsid w:val="000168B3"/>
    <w:rsid w:val="00020385"/>
    <w:rsid w:val="00021853"/>
    <w:rsid w:val="00022A7D"/>
    <w:rsid w:val="00022C86"/>
    <w:rsid w:val="00025315"/>
    <w:rsid w:val="00025E8F"/>
    <w:rsid w:val="00025F2B"/>
    <w:rsid w:val="000278E0"/>
    <w:rsid w:val="000316C3"/>
    <w:rsid w:val="00031E02"/>
    <w:rsid w:val="00033313"/>
    <w:rsid w:val="00043822"/>
    <w:rsid w:val="00043A4C"/>
    <w:rsid w:val="00043A68"/>
    <w:rsid w:val="00045A68"/>
    <w:rsid w:val="00051A20"/>
    <w:rsid w:val="000522E9"/>
    <w:rsid w:val="00052EF0"/>
    <w:rsid w:val="000541AB"/>
    <w:rsid w:val="000552AF"/>
    <w:rsid w:val="00056032"/>
    <w:rsid w:val="00056B5E"/>
    <w:rsid w:val="00056FB7"/>
    <w:rsid w:val="00060FC5"/>
    <w:rsid w:val="0006117D"/>
    <w:rsid w:val="00066936"/>
    <w:rsid w:val="00071504"/>
    <w:rsid w:val="000722CA"/>
    <w:rsid w:val="0007724F"/>
    <w:rsid w:val="0007758A"/>
    <w:rsid w:val="00091F7F"/>
    <w:rsid w:val="00094963"/>
    <w:rsid w:val="000A08CE"/>
    <w:rsid w:val="000A18E2"/>
    <w:rsid w:val="000A77C8"/>
    <w:rsid w:val="000B00EA"/>
    <w:rsid w:val="000B31DF"/>
    <w:rsid w:val="000B4855"/>
    <w:rsid w:val="000B584A"/>
    <w:rsid w:val="000C0660"/>
    <w:rsid w:val="000C419A"/>
    <w:rsid w:val="000C5702"/>
    <w:rsid w:val="000C6EB1"/>
    <w:rsid w:val="000C788D"/>
    <w:rsid w:val="000C7B57"/>
    <w:rsid w:val="000D0455"/>
    <w:rsid w:val="000D0A7B"/>
    <w:rsid w:val="000D13C0"/>
    <w:rsid w:val="000D4C7D"/>
    <w:rsid w:val="000D59BC"/>
    <w:rsid w:val="000D7B24"/>
    <w:rsid w:val="000E0BD9"/>
    <w:rsid w:val="000E219E"/>
    <w:rsid w:val="000E3B3B"/>
    <w:rsid w:val="000E40EC"/>
    <w:rsid w:val="000F76D4"/>
    <w:rsid w:val="000F77E8"/>
    <w:rsid w:val="001000D4"/>
    <w:rsid w:val="00101104"/>
    <w:rsid w:val="00102115"/>
    <w:rsid w:val="0010695F"/>
    <w:rsid w:val="00106A10"/>
    <w:rsid w:val="00110E7D"/>
    <w:rsid w:val="00111186"/>
    <w:rsid w:val="00111D0A"/>
    <w:rsid w:val="00113B17"/>
    <w:rsid w:val="00114829"/>
    <w:rsid w:val="00115B6B"/>
    <w:rsid w:val="00115CC8"/>
    <w:rsid w:val="0011624A"/>
    <w:rsid w:val="001173C1"/>
    <w:rsid w:val="001200DD"/>
    <w:rsid w:val="00130374"/>
    <w:rsid w:val="0013087A"/>
    <w:rsid w:val="00131354"/>
    <w:rsid w:val="00132C28"/>
    <w:rsid w:val="00135B1F"/>
    <w:rsid w:val="001413AC"/>
    <w:rsid w:val="0014286E"/>
    <w:rsid w:val="001433BA"/>
    <w:rsid w:val="00146937"/>
    <w:rsid w:val="00147D1C"/>
    <w:rsid w:val="00155DB8"/>
    <w:rsid w:val="00156458"/>
    <w:rsid w:val="001733D6"/>
    <w:rsid w:val="00174C08"/>
    <w:rsid w:val="00175965"/>
    <w:rsid w:val="00180A46"/>
    <w:rsid w:val="001822D4"/>
    <w:rsid w:val="00182643"/>
    <w:rsid w:val="00183A90"/>
    <w:rsid w:val="00185E5E"/>
    <w:rsid w:val="00185F3E"/>
    <w:rsid w:val="001866EF"/>
    <w:rsid w:val="00186BE8"/>
    <w:rsid w:val="0018765E"/>
    <w:rsid w:val="0019772E"/>
    <w:rsid w:val="00197F2D"/>
    <w:rsid w:val="001A3684"/>
    <w:rsid w:val="001A6AEE"/>
    <w:rsid w:val="001B30BE"/>
    <w:rsid w:val="001B7215"/>
    <w:rsid w:val="001B7D93"/>
    <w:rsid w:val="001C3493"/>
    <w:rsid w:val="001D4EA7"/>
    <w:rsid w:val="001E0D4D"/>
    <w:rsid w:val="001E1398"/>
    <w:rsid w:val="001E45F8"/>
    <w:rsid w:val="001E78D3"/>
    <w:rsid w:val="001F465D"/>
    <w:rsid w:val="001F51FA"/>
    <w:rsid w:val="0020122D"/>
    <w:rsid w:val="002024B9"/>
    <w:rsid w:val="00203339"/>
    <w:rsid w:val="00203B94"/>
    <w:rsid w:val="00203F5F"/>
    <w:rsid w:val="002115E7"/>
    <w:rsid w:val="00217800"/>
    <w:rsid w:val="00220D10"/>
    <w:rsid w:val="00221B83"/>
    <w:rsid w:val="002239BF"/>
    <w:rsid w:val="00231AAE"/>
    <w:rsid w:val="00233D77"/>
    <w:rsid w:val="00233E9E"/>
    <w:rsid w:val="002341A2"/>
    <w:rsid w:val="00234CCD"/>
    <w:rsid w:val="00235929"/>
    <w:rsid w:val="00237D0B"/>
    <w:rsid w:val="00241057"/>
    <w:rsid w:val="0024179D"/>
    <w:rsid w:val="00241C55"/>
    <w:rsid w:val="00242D1F"/>
    <w:rsid w:val="00245714"/>
    <w:rsid w:val="0024598A"/>
    <w:rsid w:val="00246D41"/>
    <w:rsid w:val="002525BC"/>
    <w:rsid w:val="00254DD1"/>
    <w:rsid w:val="00255220"/>
    <w:rsid w:val="00256D75"/>
    <w:rsid w:val="002603F7"/>
    <w:rsid w:val="0026480E"/>
    <w:rsid w:val="00264C72"/>
    <w:rsid w:val="00264F3E"/>
    <w:rsid w:val="002661B2"/>
    <w:rsid w:val="002744E2"/>
    <w:rsid w:val="00275BEB"/>
    <w:rsid w:val="0027697F"/>
    <w:rsid w:val="00276F19"/>
    <w:rsid w:val="002854B1"/>
    <w:rsid w:val="00285B41"/>
    <w:rsid w:val="00294AEC"/>
    <w:rsid w:val="002A2DB6"/>
    <w:rsid w:val="002A64AB"/>
    <w:rsid w:val="002A6728"/>
    <w:rsid w:val="002B36BB"/>
    <w:rsid w:val="002B518E"/>
    <w:rsid w:val="002B561E"/>
    <w:rsid w:val="002B5A5C"/>
    <w:rsid w:val="002C2377"/>
    <w:rsid w:val="002C5D1A"/>
    <w:rsid w:val="002D2E79"/>
    <w:rsid w:val="002D6651"/>
    <w:rsid w:val="002E10AE"/>
    <w:rsid w:val="002E168B"/>
    <w:rsid w:val="002E2BD1"/>
    <w:rsid w:val="002E57CC"/>
    <w:rsid w:val="002E6649"/>
    <w:rsid w:val="002F0F49"/>
    <w:rsid w:val="002F169D"/>
    <w:rsid w:val="002F259A"/>
    <w:rsid w:val="002F4DFF"/>
    <w:rsid w:val="002F6687"/>
    <w:rsid w:val="002F6F41"/>
    <w:rsid w:val="003027D2"/>
    <w:rsid w:val="0030682A"/>
    <w:rsid w:val="00311273"/>
    <w:rsid w:val="003140AB"/>
    <w:rsid w:val="00315C69"/>
    <w:rsid w:val="003169F4"/>
    <w:rsid w:val="00317AA0"/>
    <w:rsid w:val="00321E3E"/>
    <w:rsid w:val="0033695D"/>
    <w:rsid w:val="00345CC0"/>
    <w:rsid w:val="00346444"/>
    <w:rsid w:val="0035548E"/>
    <w:rsid w:val="00355B97"/>
    <w:rsid w:val="00355CF4"/>
    <w:rsid w:val="00355F65"/>
    <w:rsid w:val="00356A58"/>
    <w:rsid w:val="00357EE8"/>
    <w:rsid w:val="003606AF"/>
    <w:rsid w:val="0036303D"/>
    <w:rsid w:val="00364222"/>
    <w:rsid w:val="00365D97"/>
    <w:rsid w:val="00365E2E"/>
    <w:rsid w:val="00366333"/>
    <w:rsid w:val="00366ED4"/>
    <w:rsid w:val="003763B9"/>
    <w:rsid w:val="00377128"/>
    <w:rsid w:val="00377F2A"/>
    <w:rsid w:val="00381169"/>
    <w:rsid w:val="00381A4C"/>
    <w:rsid w:val="003871D2"/>
    <w:rsid w:val="00387916"/>
    <w:rsid w:val="00390542"/>
    <w:rsid w:val="00391B69"/>
    <w:rsid w:val="003A1B08"/>
    <w:rsid w:val="003A5355"/>
    <w:rsid w:val="003A56DC"/>
    <w:rsid w:val="003A5A4F"/>
    <w:rsid w:val="003B2B96"/>
    <w:rsid w:val="003B39A1"/>
    <w:rsid w:val="003B4F3B"/>
    <w:rsid w:val="003B63B7"/>
    <w:rsid w:val="003B7C68"/>
    <w:rsid w:val="003C18B6"/>
    <w:rsid w:val="003C25BD"/>
    <w:rsid w:val="003C2BED"/>
    <w:rsid w:val="003C3282"/>
    <w:rsid w:val="003C3506"/>
    <w:rsid w:val="003C7475"/>
    <w:rsid w:val="003D1D23"/>
    <w:rsid w:val="003D2F2D"/>
    <w:rsid w:val="003D601B"/>
    <w:rsid w:val="003D70D2"/>
    <w:rsid w:val="003D7AEE"/>
    <w:rsid w:val="003E2A05"/>
    <w:rsid w:val="003E400F"/>
    <w:rsid w:val="003E53E5"/>
    <w:rsid w:val="003E6BDB"/>
    <w:rsid w:val="003E71BD"/>
    <w:rsid w:val="003F0C9E"/>
    <w:rsid w:val="003F19E9"/>
    <w:rsid w:val="003F3329"/>
    <w:rsid w:val="003F53E7"/>
    <w:rsid w:val="00400B05"/>
    <w:rsid w:val="00402430"/>
    <w:rsid w:val="00402FDC"/>
    <w:rsid w:val="00406C07"/>
    <w:rsid w:val="00410488"/>
    <w:rsid w:val="0041585D"/>
    <w:rsid w:val="00415C91"/>
    <w:rsid w:val="00422414"/>
    <w:rsid w:val="004267C2"/>
    <w:rsid w:val="00435C92"/>
    <w:rsid w:val="004378D7"/>
    <w:rsid w:val="00440858"/>
    <w:rsid w:val="0044499F"/>
    <w:rsid w:val="0044554E"/>
    <w:rsid w:val="0044769B"/>
    <w:rsid w:val="00454697"/>
    <w:rsid w:val="004546AE"/>
    <w:rsid w:val="00456366"/>
    <w:rsid w:val="004639B3"/>
    <w:rsid w:val="00465F3D"/>
    <w:rsid w:val="004660C1"/>
    <w:rsid w:val="00466C20"/>
    <w:rsid w:val="00472D08"/>
    <w:rsid w:val="0047328E"/>
    <w:rsid w:val="004777A6"/>
    <w:rsid w:val="0048396C"/>
    <w:rsid w:val="0048455A"/>
    <w:rsid w:val="0048597D"/>
    <w:rsid w:val="00491303"/>
    <w:rsid w:val="00492B5C"/>
    <w:rsid w:val="00492CBD"/>
    <w:rsid w:val="00492E55"/>
    <w:rsid w:val="004A06FC"/>
    <w:rsid w:val="004A35A0"/>
    <w:rsid w:val="004A55EC"/>
    <w:rsid w:val="004A68E4"/>
    <w:rsid w:val="004B2636"/>
    <w:rsid w:val="004B40D0"/>
    <w:rsid w:val="004C34EC"/>
    <w:rsid w:val="004D08CA"/>
    <w:rsid w:val="004D36B4"/>
    <w:rsid w:val="004D4CF3"/>
    <w:rsid w:val="004D4E43"/>
    <w:rsid w:val="004E2286"/>
    <w:rsid w:val="004E5580"/>
    <w:rsid w:val="004F0D2C"/>
    <w:rsid w:val="004F3453"/>
    <w:rsid w:val="004F445F"/>
    <w:rsid w:val="004F4595"/>
    <w:rsid w:val="00501A9D"/>
    <w:rsid w:val="00503DC0"/>
    <w:rsid w:val="0050749D"/>
    <w:rsid w:val="00511637"/>
    <w:rsid w:val="00511F0C"/>
    <w:rsid w:val="00513E2B"/>
    <w:rsid w:val="0051583B"/>
    <w:rsid w:val="00515961"/>
    <w:rsid w:val="00515D30"/>
    <w:rsid w:val="0051674E"/>
    <w:rsid w:val="00524C3E"/>
    <w:rsid w:val="0053173D"/>
    <w:rsid w:val="00531BE6"/>
    <w:rsid w:val="005357C4"/>
    <w:rsid w:val="00540BC4"/>
    <w:rsid w:val="0054145C"/>
    <w:rsid w:val="0055011E"/>
    <w:rsid w:val="00552A01"/>
    <w:rsid w:val="0055372C"/>
    <w:rsid w:val="00553BE7"/>
    <w:rsid w:val="00555C17"/>
    <w:rsid w:val="0056770F"/>
    <w:rsid w:val="005706F3"/>
    <w:rsid w:val="00572FD9"/>
    <w:rsid w:val="00575023"/>
    <w:rsid w:val="005766E5"/>
    <w:rsid w:val="00576C4A"/>
    <w:rsid w:val="005871C4"/>
    <w:rsid w:val="0059074C"/>
    <w:rsid w:val="00590979"/>
    <w:rsid w:val="00590C86"/>
    <w:rsid w:val="00591D8B"/>
    <w:rsid w:val="005A2509"/>
    <w:rsid w:val="005A51FE"/>
    <w:rsid w:val="005A78C3"/>
    <w:rsid w:val="005B314D"/>
    <w:rsid w:val="005B32B3"/>
    <w:rsid w:val="005B3913"/>
    <w:rsid w:val="005B4402"/>
    <w:rsid w:val="005C40B4"/>
    <w:rsid w:val="005C74F0"/>
    <w:rsid w:val="005D55CC"/>
    <w:rsid w:val="005E4F17"/>
    <w:rsid w:val="005F0CE1"/>
    <w:rsid w:val="005F2911"/>
    <w:rsid w:val="005F3ECA"/>
    <w:rsid w:val="005F6017"/>
    <w:rsid w:val="005F63D1"/>
    <w:rsid w:val="00602665"/>
    <w:rsid w:val="00603F3E"/>
    <w:rsid w:val="00605624"/>
    <w:rsid w:val="00606A07"/>
    <w:rsid w:val="00607C3A"/>
    <w:rsid w:val="006121D0"/>
    <w:rsid w:val="00613166"/>
    <w:rsid w:val="00616653"/>
    <w:rsid w:val="00616A1B"/>
    <w:rsid w:val="006210F6"/>
    <w:rsid w:val="0062131E"/>
    <w:rsid w:val="00623BCC"/>
    <w:rsid w:val="00623C3C"/>
    <w:rsid w:val="00625C0F"/>
    <w:rsid w:val="00626D26"/>
    <w:rsid w:val="00632EA2"/>
    <w:rsid w:val="00632FF9"/>
    <w:rsid w:val="00633ADB"/>
    <w:rsid w:val="006343E7"/>
    <w:rsid w:val="00636940"/>
    <w:rsid w:val="00641057"/>
    <w:rsid w:val="00645011"/>
    <w:rsid w:val="00654703"/>
    <w:rsid w:val="00656816"/>
    <w:rsid w:val="00663181"/>
    <w:rsid w:val="00667691"/>
    <w:rsid w:val="00675A4D"/>
    <w:rsid w:val="00683BDE"/>
    <w:rsid w:val="0068770D"/>
    <w:rsid w:val="006877F3"/>
    <w:rsid w:val="00691FE6"/>
    <w:rsid w:val="006920E8"/>
    <w:rsid w:val="00692C6E"/>
    <w:rsid w:val="006962DE"/>
    <w:rsid w:val="006A349F"/>
    <w:rsid w:val="006B14E0"/>
    <w:rsid w:val="006C4F0F"/>
    <w:rsid w:val="006D123F"/>
    <w:rsid w:val="006D2FC5"/>
    <w:rsid w:val="006D3F85"/>
    <w:rsid w:val="006D50F9"/>
    <w:rsid w:val="006D57E6"/>
    <w:rsid w:val="006E1743"/>
    <w:rsid w:val="006E1A93"/>
    <w:rsid w:val="006E25E2"/>
    <w:rsid w:val="006E7055"/>
    <w:rsid w:val="006E7188"/>
    <w:rsid w:val="006F4FC9"/>
    <w:rsid w:val="006F580A"/>
    <w:rsid w:val="006F58A5"/>
    <w:rsid w:val="006F791C"/>
    <w:rsid w:val="00705DC0"/>
    <w:rsid w:val="0070640B"/>
    <w:rsid w:val="00714385"/>
    <w:rsid w:val="00717848"/>
    <w:rsid w:val="00720AED"/>
    <w:rsid w:val="007220FC"/>
    <w:rsid w:val="00723616"/>
    <w:rsid w:val="00725555"/>
    <w:rsid w:val="007264D3"/>
    <w:rsid w:val="0073288F"/>
    <w:rsid w:val="00737038"/>
    <w:rsid w:val="00740E3D"/>
    <w:rsid w:val="00741B03"/>
    <w:rsid w:val="00741EA5"/>
    <w:rsid w:val="007422E7"/>
    <w:rsid w:val="00742AB6"/>
    <w:rsid w:val="00744E69"/>
    <w:rsid w:val="00745BD1"/>
    <w:rsid w:val="00751B5F"/>
    <w:rsid w:val="0075261A"/>
    <w:rsid w:val="00753E47"/>
    <w:rsid w:val="00757715"/>
    <w:rsid w:val="00761DF8"/>
    <w:rsid w:val="00761FEB"/>
    <w:rsid w:val="00762CAD"/>
    <w:rsid w:val="00764B5B"/>
    <w:rsid w:val="00765496"/>
    <w:rsid w:val="00770C92"/>
    <w:rsid w:val="007722A9"/>
    <w:rsid w:val="007729A4"/>
    <w:rsid w:val="00773AC5"/>
    <w:rsid w:val="0078417E"/>
    <w:rsid w:val="00785E60"/>
    <w:rsid w:val="00790A59"/>
    <w:rsid w:val="00791365"/>
    <w:rsid w:val="007917C0"/>
    <w:rsid w:val="007932A0"/>
    <w:rsid w:val="00795506"/>
    <w:rsid w:val="007A1205"/>
    <w:rsid w:val="007A2029"/>
    <w:rsid w:val="007A2654"/>
    <w:rsid w:val="007A298E"/>
    <w:rsid w:val="007A2DDA"/>
    <w:rsid w:val="007A517A"/>
    <w:rsid w:val="007A708F"/>
    <w:rsid w:val="007A795E"/>
    <w:rsid w:val="007A7B2A"/>
    <w:rsid w:val="007B1F78"/>
    <w:rsid w:val="007B2053"/>
    <w:rsid w:val="007B2524"/>
    <w:rsid w:val="007C4F4A"/>
    <w:rsid w:val="007D2FAA"/>
    <w:rsid w:val="007D3ACD"/>
    <w:rsid w:val="007E54F6"/>
    <w:rsid w:val="007E5E44"/>
    <w:rsid w:val="007E5EAA"/>
    <w:rsid w:val="007E789C"/>
    <w:rsid w:val="007F1A37"/>
    <w:rsid w:val="007F269A"/>
    <w:rsid w:val="007F5569"/>
    <w:rsid w:val="00800309"/>
    <w:rsid w:val="00800E78"/>
    <w:rsid w:val="00801243"/>
    <w:rsid w:val="008051F4"/>
    <w:rsid w:val="00807CB0"/>
    <w:rsid w:val="00810AEA"/>
    <w:rsid w:val="00813834"/>
    <w:rsid w:val="00821B19"/>
    <w:rsid w:val="008235DD"/>
    <w:rsid w:val="008244DD"/>
    <w:rsid w:val="00826445"/>
    <w:rsid w:val="0082793F"/>
    <w:rsid w:val="00827C24"/>
    <w:rsid w:val="00831A9F"/>
    <w:rsid w:val="008331F7"/>
    <w:rsid w:val="00833D2B"/>
    <w:rsid w:val="00834BDF"/>
    <w:rsid w:val="008422C4"/>
    <w:rsid w:val="00842AB4"/>
    <w:rsid w:val="008454FD"/>
    <w:rsid w:val="008476E7"/>
    <w:rsid w:val="00850B29"/>
    <w:rsid w:val="00850D7C"/>
    <w:rsid w:val="0085596C"/>
    <w:rsid w:val="008576FB"/>
    <w:rsid w:val="00862161"/>
    <w:rsid w:val="00864639"/>
    <w:rsid w:val="00864AEE"/>
    <w:rsid w:val="00876917"/>
    <w:rsid w:val="00876DDE"/>
    <w:rsid w:val="00876F51"/>
    <w:rsid w:val="00882607"/>
    <w:rsid w:val="00884117"/>
    <w:rsid w:val="00893318"/>
    <w:rsid w:val="008A3BE5"/>
    <w:rsid w:val="008A480B"/>
    <w:rsid w:val="008A6300"/>
    <w:rsid w:val="008B1A69"/>
    <w:rsid w:val="008B274B"/>
    <w:rsid w:val="008B4ACD"/>
    <w:rsid w:val="008B4EAE"/>
    <w:rsid w:val="008B5669"/>
    <w:rsid w:val="008C1A92"/>
    <w:rsid w:val="008C2BD7"/>
    <w:rsid w:val="008C42E1"/>
    <w:rsid w:val="008C7A1C"/>
    <w:rsid w:val="008D167B"/>
    <w:rsid w:val="008D3105"/>
    <w:rsid w:val="008D5112"/>
    <w:rsid w:val="008D72C8"/>
    <w:rsid w:val="008D7AE6"/>
    <w:rsid w:val="008E216A"/>
    <w:rsid w:val="008E590A"/>
    <w:rsid w:val="008F0B47"/>
    <w:rsid w:val="008F2C9B"/>
    <w:rsid w:val="008F46E0"/>
    <w:rsid w:val="008F7751"/>
    <w:rsid w:val="00903A74"/>
    <w:rsid w:val="00904CF5"/>
    <w:rsid w:val="00910BA3"/>
    <w:rsid w:val="00912A3E"/>
    <w:rsid w:val="00914CD5"/>
    <w:rsid w:val="00916553"/>
    <w:rsid w:val="00921014"/>
    <w:rsid w:val="00932086"/>
    <w:rsid w:val="009336DD"/>
    <w:rsid w:val="00933B8D"/>
    <w:rsid w:val="00933F68"/>
    <w:rsid w:val="009350E0"/>
    <w:rsid w:val="009369B7"/>
    <w:rsid w:val="00940215"/>
    <w:rsid w:val="00940381"/>
    <w:rsid w:val="00945FD1"/>
    <w:rsid w:val="00946A67"/>
    <w:rsid w:val="00946FF9"/>
    <w:rsid w:val="009500BD"/>
    <w:rsid w:val="009502CE"/>
    <w:rsid w:val="009552B0"/>
    <w:rsid w:val="00956BB5"/>
    <w:rsid w:val="009651DF"/>
    <w:rsid w:val="009663ED"/>
    <w:rsid w:val="009710A6"/>
    <w:rsid w:val="00971ABC"/>
    <w:rsid w:val="00971F1D"/>
    <w:rsid w:val="0097402B"/>
    <w:rsid w:val="00976C61"/>
    <w:rsid w:val="009835A8"/>
    <w:rsid w:val="00987B6A"/>
    <w:rsid w:val="009910B2"/>
    <w:rsid w:val="00993762"/>
    <w:rsid w:val="009A0791"/>
    <w:rsid w:val="009A4CC9"/>
    <w:rsid w:val="009A72CF"/>
    <w:rsid w:val="009B2594"/>
    <w:rsid w:val="009B2E49"/>
    <w:rsid w:val="009B5458"/>
    <w:rsid w:val="009B6F1E"/>
    <w:rsid w:val="009C3B35"/>
    <w:rsid w:val="009C4D88"/>
    <w:rsid w:val="009C5978"/>
    <w:rsid w:val="009C698A"/>
    <w:rsid w:val="009D0C1E"/>
    <w:rsid w:val="009D1F90"/>
    <w:rsid w:val="009D3323"/>
    <w:rsid w:val="009E1159"/>
    <w:rsid w:val="009E1F1B"/>
    <w:rsid w:val="009E34E4"/>
    <w:rsid w:val="009F0EDF"/>
    <w:rsid w:val="009F36F0"/>
    <w:rsid w:val="009F53E7"/>
    <w:rsid w:val="009F6A22"/>
    <w:rsid w:val="009F738C"/>
    <w:rsid w:val="00A001D3"/>
    <w:rsid w:val="00A06B9F"/>
    <w:rsid w:val="00A12CBE"/>
    <w:rsid w:val="00A16283"/>
    <w:rsid w:val="00A1724A"/>
    <w:rsid w:val="00A22702"/>
    <w:rsid w:val="00A23730"/>
    <w:rsid w:val="00A24686"/>
    <w:rsid w:val="00A25358"/>
    <w:rsid w:val="00A2613B"/>
    <w:rsid w:val="00A26755"/>
    <w:rsid w:val="00A26970"/>
    <w:rsid w:val="00A27006"/>
    <w:rsid w:val="00A30CDE"/>
    <w:rsid w:val="00A32482"/>
    <w:rsid w:val="00A32EA9"/>
    <w:rsid w:val="00A33355"/>
    <w:rsid w:val="00A3456C"/>
    <w:rsid w:val="00A36311"/>
    <w:rsid w:val="00A42713"/>
    <w:rsid w:val="00A42BC6"/>
    <w:rsid w:val="00A43EA1"/>
    <w:rsid w:val="00A44993"/>
    <w:rsid w:val="00A461B5"/>
    <w:rsid w:val="00A46AEA"/>
    <w:rsid w:val="00A516BE"/>
    <w:rsid w:val="00A5331B"/>
    <w:rsid w:val="00A53B3F"/>
    <w:rsid w:val="00A53D6F"/>
    <w:rsid w:val="00A54C04"/>
    <w:rsid w:val="00A5621E"/>
    <w:rsid w:val="00A6097B"/>
    <w:rsid w:val="00A609A2"/>
    <w:rsid w:val="00A61DC5"/>
    <w:rsid w:val="00A6673C"/>
    <w:rsid w:val="00A67E4F"/>
    <w:rsid w:val="00A7208C"/>
    <w:rsid w:val="00A7390E"/>
    <w:rsid w:val="00A75ECD"/>
    <w:rsid w:val="00A81818"/>
    <w:rsid w:val="00A83030"/>
    <w:rsid w:val="00A85354"/>
    <w:rsid w:val="00A96205"/>
    <w:rsid w:val="00AB06B4"/>
    <w:rsid w:val="00AB1574"/>
    <w:rsid w:val="00AB4A47"/>
    <w:rsid w:val="00AC1277"/>
    <w:rsid w:val="00AC61AC"/>
    <w:rsid w:val="00AC6F3C"/>
    <w:rsid w:val="00AC7DDB"/>
    <w:rsid w:val="00AD11B9"/>
    <w:rsid w:val="00AD29D9"/>
    <w:rsid w:val="00AD3A77"/>
    <w:rsid w:val="00AD6556"/>
    <w:rsid w:val="00AD6C7D"/>
    <w:rsid w:val="00AD78DA"/>
    <w:rsid w:val="00AE2CF1"/>
    <w:rsid w:val="00AE4F0A"/>
    <w:rsid w:val="00AF6506"/>
    <w:rsid w:val="00B06D89"/>
    <w:rsid w:val="00B072EE"/>
    <w:rsid w:val="00B137EE"/>
    <w:rsid w:val="00B13EA7"/>
    <w:rsid w:val="00B15DA2"/>
    <w:rsid w:val="00B1635B"/>
    <w:rsid w:val="00B16751"/>
    <w:rsid w:val="00B17A96"/>
    <w:rsid w:val="00B17C72"/>
    <w:rsid w:val="00B2120F"/>
    <w:rsid w:val="00B22EF6"/>
    <w:rsid w:val="00B2304C"/>
    <w:rsid w:val="00B278B4"/>
    <w:rsid w:val="00B32A9C"/>
    <w:rsid w:val="00B4520B"/>
    <w:rsid w:val="00B46C28"/>
    <w:rsid w:val="00B50003"/>
    <w:rsid w:val="00B50714"/>
    <w:rsid w:val="00B52DC2"/>
    <w:rsid w:val="00B53048"/>
    <w:rsid w:val="00B53651"/>
    <w:rsid w:val="00B55036"/>
    <w:rsid w:val="00B635E2"/>
    <w:rsid w:val="00B64FA8"/>
    <w:rsid w:val="00B65B92"/>
    <w:rsid w:val="00B6653F"/>
    <w:rsid w:val="00B7318E"/>
    <w:rsid w:val="00B74163"/>
    <w:rsid w:val="00B771DE"/>
    <w:rsid w:val="00B776C6"/>
    <w:rsid w:val="00B80645"/>
    <w:rsid w:val="00B81D7F"/>
    <w:rsid w:val="00B83AC0"/>
    <w:rsid w:val="00B840B4"/>
    <w:rsid w:val="00B851C8"/>
    <w:rsid w:val="00B911EF"/>
    <w:rsid w:val="00B926BF"/>
    <w:rsid w:val="00B95618"/>
    <w:rsid w:val="00B961E8"/>
    <w:rsid w:val="00B97AEA"/>
    <w:rsid w:val="00BA0179"/>
    <w:rsid w:val="00BA0E84"/>
    <w:rsid w:val="00BA2768"/>
    <w:rsid w:val="00BA4A21"/>
    <w:rsid w:val="00BA6A4D"/>
    <w:rsid w:val="00BB314D"/>
    <w:rsid w:val="00BB755A"/>
    <w:rsid w:val="00BC051B"/>
    <w:rsid w:val="00BC119A"/>
    <w:rsid w:val="00BC2166"/>
    <w:rsid w:val="00BC46CB"/>
    <w:rsid w:val="00BD4709"/>
    <w:rsid w:val="00BD5DA7"/>
    <w:rsid w:val="00BE1C9E"/>
    <w:rsid w:val="00BE2EEF"/>
    <w:rsid w:val="00BE39F8"/>
    <w:rsid w:val="00BE3EE5"/>
    <w:rsid w:val="00BE5543"/>
    <w:rsid w:val="00BF2074"/>
    <w:rsid w:val="00BF240E"/>
    <w:rsid w:val="00BF4468"/>
    <w:rsid w:val="00BF762B"/>
    <w:rsid w:val="00BF7B8F"/>
    <w:rsid w:val="00C0139F"/>
    <w:rsid w:val="00C044A8"/>
    <w:rsid w:val="00C06AD0"/>
    <w:rsid w:val="00C1223D"/>
    <w:rsid w:val="00C13EC8"/>
    <w:rsid w:val="00C15BBE"/>
    <w:rsid w:val="00C17AD4"/>
    <w:rsid w:val="00C24CCD"/>
    <w:rsid w:val="00C3354E"/>
    <w:rsid w:val="00C34F38"/>
    <w:rsid w:val="00C37A42"/>
    <w:rsid w:val="00C42128"/>
    <w:rsid w:val="00C4259E"/>
    <w:rsid w:val="00C46312"/>
    <w:rsid w:val="00C50428"/>
    <w:rsid w:val="00C6009C"/>
    <w:rsid w:val="00C61001"/>
    <w:rsid w:val="00C62200"/>
    <w:rsid w:val="00C62AFD"/>
    <w:rsid w:val="00C631E7"/>
    <w:rsid w:val="00C63269"/>
    <w:rsid w:val="00C640EC"/>
    <w:rsid w:val="00C64CBB"/>
    <w:rsid w:val="00C6744A"/>
    <w:rsid w:val="00C70AF0"/>
    <w:rsid w:val="00C70C63"/>
    <w:rsid w:val="00C721CE"/>
    <w:rsid w:val="00C74834"/>
    <w:rsid w:val="00C821A8"/>
    <w:rsid w:val="00C86D0D"/>
    <w:rsid w:val="00C875CE"/>
    <w:rsid w:val="00C91CDA"/>
    <w:rsid w:val="00C921DA"/>
    <w:rsid w:val="00C92BFD"/>
    <w:rsid w:val="00C94044"/>
    <w:rsid w:val="00C95CF5"/>
    <w:rsid w:val="00C960D6"/>
    <w:rsid w:val="00CA355A"/>
    <w:rsid w:val="00CA47D9"/>
    <w:rsid w:val="00CA5FA4"/>
    <w:rsid w:val="00CA624A"/>
    <w:rsid w:val="00CA7E34"/>
    <w:rsid w:val="00CB0BB6"/>
    <w:rsid w:val="00CB21DB"/>
    <w:rsid w:val="00CB2D66"/>
    <w:rsid w:val="00CB36DA"/>
    <w:rsid w:val="00CB7BB9"/>
    <w:rsid w:val="00CC1341"/>
    <w:rsid w:val="00CC174B"/>
    <w:rsid w:val="00CC710B"/>
    <w:rsid w:val="00CC74F7"/>
    <w:rsid w:val="00CD13DE"/>
    <w:rsid w:val="00CD65BD"/>
    <w:rsid w:val="00CD7A10"/>
    <w:rsid w:val="00CE021A"/>
    <w:rsid w:val="00CE2EAA"/>
    <w:rsid w:val="00CF1590"/>
    <w:rsid w:val="00CF4038"/>
    <w:rsid w:val="00CF4774"/>
    <w:rsid w:val="00D01296"/>
    <w:rsid w:val="00D0506B"/>
    <w:rsid w:val="00D10F17"/>
    <w:rsid w:val="00D12B6F"/>
    <w:rsid w:val="00D14B08"/>
    <w:rsid w:val="00D15C98"/>
    <w:rsid w:val="00D1608A"/>
    <w:rsid w:val="00D23013"/>
    <w:rsid w:val="00D30B8B"/>
    <w:rsid w:val="00D37A35"/>
    <w:rsid w:val="00D40E84"/>
    <w:rsid w:val="00D41301"/>
    <w:rsid w:val="00D52C81"/>
    <w:rsid w:val="00D55316"/>
    <w:rsid w:val="00D60056"/>
    <w:rsid w:val="00D64D75"/>
    <w:rsid w:val="00D64DCE"/>
    <w:rsid w:val="00D72798"/>
    <w:rsid w:val="00D81716"/>
    <w:rsid w:val="00D85E2E"/>
    <w:rsid w:val="00D91DB2"/>
    <w:rsid w:val="00D94F76"/>
    <w:rsid w:val="00D96239"/>
    <w:rsid w:val="00D97173"/>
    <w:rsid w:val="00DB1DFB"/>
    <w:rsid w:val="00DB3BBF"/>
    <w:rsid w:val="00DB534C"/>
    <w:rsid w:val="00DB7CAB"/>
    <w:rsid w:val="00DC0892"/>
    <w:rsid w:val="00DC0D04"/>
    <w:rsid w:val="00DD1758"/>
    <w:rsid w:val="00DD208F"/>
    <w:rsid w:val="00DD4EFD"/>
    <w:rsid w:val="00DD65F6"/>
    <w:rsid w:val="00DD7037"/>
    <w:rsid w:val="00DD731B"/>
    <w:rsid w:val="00DE13CF"/>
    <w:rsid w:val="00DE16F8"/>
    <w:rsid w:val="00DE1A27"/>
    <w:rsid w:val="00DE2026"/>
    <w:rsid w:val="00DE3A5A"/>
    <w:rsid w:val="00DE5CFC"/>
    <w:rsid w:val="00DE7527"/>
    <w:rsid w:val="00DE7B08"/>
    <w:rsid w:val="00DF1243"/>
    <w:rsid w:val="00E0023C"/>
    <w:rsid w:val="00E0132F"/>
    <w:rsid w:val="00E01ED0"/>
    <w:rsid w:val="00E0308D"/>
    <w:rsid w:val="00E0406E"/>
    <w:rsid w:val="00E040A6"/>
    <w:rsid w:val="00E04A89"/>
    <w:rsid w:val="00E05401"/>
    <w:rsid w:val="00E056B4"/>
    <w:rsid w:val="00E05750"/>
    <w:rsid w:val="00E11D70"/>
    <w:rsid w:val="00E13CBB"/>
    <w:rsid w:val="00E20D61"/>
    <w:rsid w:val="00E246CC"/>
    <w:rsid w:val="00E24BA6"/>
    <w:rsid w:val="00E2698F"/>
    <w:rsid w:val="00E27017"/>
    <w:rsid w:val="00E32E50"/>
    <w:rsid w:val="00E404EF"/>
    <w:rsid w:val="00E46D90"/>
    <w:rsid w:val="00E5180B"/>
    <w:rsid w:val="00E53861"/>
    <w:rsid w:val="00E54865"/>
    <w:rsid w:val="00E56B53"/>
    <w:rsid w:val="00E6076A"/>
    <w:rsid w:val="00E60A64"/>
    <w:rsid w:val="00E60EDE"/>
    <w:rsid w:val="00E613B7"/>
    <w:rsid w:val="00E65EE3"/>
    <w:rsid w:val="00E66B3E"/>
    <w:rsid w:val="00E67B5E"/>
    <w:rsid w:val="00E7353D"/>
    <w:rsid w:val="00E73613"/>
    <w:rsid w:val="00E74165"/>
    <w:rsid w:val="00E75108"/>
    <w:rsid w:val="00E75C26"/>
    <w:rsid w:val="00E80368"/>
    <w:rsid w:val="00E8180C"/>
    <w:rsid w:val="00E81972"/>
    <w:rsid w:val="00E850D0"/>
    <w:rsid w:val="00E860E5"/>
    <w:rsid w:val="00E86118"/>
    <w:rsid w:val="00E87DA7"/>
    <w:rsid w:val="00E95209"/>
    <w:rsid w:val="00EA25E9"/>
    <w:rsid w:val="00EB182A"/>
    <w:rsid w:val="00EB1ADE"/>
    <w:rsid w:val="00EB479D"/>
    <w:rsid w:val="00EC1032"/>
    <w:rsid w:val="00ED2BAC"/>
    <w:rsid w:val="00ED58CB"/>
    <w:rsid w:val="00ED70DA"/>
    <w:rsid w:val="00ED7394"/>
    <w:rsid w:val="00ED7E5A"/>
    <w:rsid w:val="00EE301B"/>
    <w:rsid w:val="00EE487F"/>
    <w:rsid w:val="00EF39E6"/>
    <w:rsid w:val="00F00202"/>
    <w:rsid w:val="00F00AA5"/>
    <w:rsid w:val="00F020BE"/>
    <w:rsid w:val="00F02B9C"/>
    <w:rsid w:val="00F02BDE"/>
    <w:rsid w:val="00F06592"/>
    <w:rsid w:val="00F1182B"/>
    <w:rsid w:val="00F12465"/>
    <w:rsid w:val="00F14BEC"/>
    <w:rsid w:val="00F156E9"/>
    <w:rsid w:val="00F17287"/>
    <w:rsid w:val="00F20068"/>
    <w:rsid w:val="00F2141D"/>
    <w:rsid w:val="00F22A69"/>
    <w:rsid w:val="00F23A2A"/>
    <w:rsid w:val="00F3258C"/>
    <w:rsid w:val="00F3619C"/>
    <w:rsid w:val="00F40E2A"/>
    <w:rsid w:val="00F42E3B"/>
    <w:rsid w:val="00F44E8C"/>
    <w:rsid w:val="00F5121F"/>
    <w:rsid w:val="00F52992"/>
    <w:rsid w:val="00F53FC4"/>
    <w:rsid w:val="00F57634"/>
    <w:rsid w:val="00F673B4"/>
    <w:rsid w:val="00F67E56"/>
    <w:rsid w:val="00F70D1E"/>
    <w:rsid w:val="00F71596"/>
    <w:rsid w:val="00F77D68"/>
    <w:rsid w:val="00F83147"/>
    <w:rsid w:val="00F91AD1"/>
    <w:rsid w:val="00F96B6C"/>
    <w:rsid w:val="00FA3A74"/>
    <w:rsid w:val="00FA4EEE"/>
    <w:rsid w:val="00FA760B"/>
    <w:rsid w:val="00FC0497"/>
    <w:rsid w:val="00FC2FE9"/>
    <w:rsid w:val="00FD05C2"/>
    <w:rsid w:val="00FD2FF4"/>
    <w:rsid w:val="00FD40E6"/>
    <w:rsid w:val="00FD4290"/>
    <w:rsid w:val="00FD56EC"/>
    <w:rsid w:val="00FD5A76"/>
    <w:rsid w:val="00FD6694"/>
    <w:rsid w:val="00FD66D3"/>
    <w:rsid w:val="00FD7700"/>
    <w:rsid w:val="00FE1431"/>
    <w:rsid w:val="00FE15F3"/>
    <w:rsid w:val="00FE223B"/>
    <w:rsid w:val="00FE2E30"/>
    <w:rsid w:val="00FE4FF4"/>
    <w:rsid w:val="00FE5441"/>
    <w:rsid w:val="00FE6400"/>
    <w:rsid w:val="00FF0654"/>
    <w:rsid w:val="00FF0F4F"/>
    <w:rsid w:val="00FF3E13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B11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uiPriority="9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58A5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355CF4"/>
    <w:pPr>
      <w:keepNext/>
      <w:widowControl w:val="0"/>
      <w:numPr>
        <w:numId w:val="1"/>
      </w:numPr>
      <w:shd w:val="pct5" w:color="auto" w:fill="auto"/>
      <w:spacing w:before="600" w:after="300" w:line="240" w:lineRule="auto"/>
      <w:outlineLvl w:val="0"/>
    </w:pPr>
    <w:rPr>
      <w:rFonts w:ascii="Arial" w:eastAsia="Times New Roman" w:hAnsi="Arial"/>
      <w:b/>
      <w:kern w:val="28"/>
      <w:sz w:val="26"/>
      <w:szCs w:val="20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autoRedefine/>
    <w:qFormat/>
    <w:rsid w:val="00862161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b/>
      <w:lang w:val="x-none" w:eastAsia="x-none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355CF4"/>
    <w:pPr>
      <w:widowControl w:val="0"/>
      <w:numPr>
        <w:ilvl w:val="2"/>
        <w:numId w:val="1"/>
      </w:numPr>
      <w:spacing w:before="240" w:after="240" w:line="240" w:lineRule="auto"/>
      <w:outlineLvl w:val="2"/>
    </w:pPr>
    <w:rPr>
      <w:rFonts w:ascii="NimbusSanNovTEE" w:eastAsia="Times New Roman" w:hAnsi="NimbusSanNovTEE"/>
      <w:b/>
      <w:sz w:val="22"/>
      <w:szCs w:val="20"/>
      <w:lang w:val="x-none" w:eastAsia="x-none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355CF4"/>
    <w:pPr>
      <w:keepNext/>
      <w:numPr>
        <w:ilvl w:val="3"/>
        <w:numId w:val="3"/>
      </w:numPr>
      <w:spacing w:before="240" w:after="240" w:line="240" w:lineRule="auto"/>
      <w:outlineLvl w:val="3"/>
    </w:pPr>
    <w:rPr>
      <w:rFonts w:ascii="NimbusSanNovTEE" w:eastAsia="Times New Roman" w:hAnsi="NimbusSanNovTEE"/>
      <w:b/>
      <w:sz w:val="22"/>
      <w:szCs w:val="20"/>
      <w:lang w:val="en-GB" w:eastAsia="x-none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355CF4"/>
    <w:pPr>
      <w:numPr>
        <w:ilvl w:val="4"/>
        <w:numId w:val="3"/>
      </w:numPr>
      <w:spacing w:before="240" w:after="60" w:line="240" w:lineRule="auto"/>
      <w:outlineLvl w:val="4"/>
    </w:pPr>
    <w:rPr>
      <w:rFonts w:ascii="Arial" w:eastAsia="Times New Roman" w:hAnsi="Arial"/>
      <w:sz w:val="22"/>
      <w:szCs w:val="20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qFormat/>
    <w:rsid w:val="00355CF4"/>
    <w:pPr>
      <w:numPr>
        <w:ilvl w:val="5"/>
        <w:numId w:val="3"/>
      </w:numPr>
      <w:spacing w:before="240" w:after="60" w:line="240" w:lineRule="auto"/>
      <w:outlineLvl w:val="5"/>
    </w:pPr>
    <w:rPr>
      <w:rFonts w:ascii="Arial" w:eastAsia="Times New Roman" w:hAnsi="Arial"/>
      <w:i/>
      <w:sz w:val="22"/>
      <w:szCs w:val="20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qFormat/>
    <w:rsid w:val="00355CF4"/>
    <w:pPr>
      <w:numPr>
        <w:ilvl w:val="6"/>
        <w:numId w:val="3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qFormat/>
    <w:rsid w:val="00355CF4"/>
    <w:pPr>
      <w:numPr>
        <w:ilvl w:val="7"/>
        <w:numId w:val="3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355CF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5CF4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55C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CF4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355CF4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55CF4"/>
    <w:rPr>
      <w:rFonts w:ascii="Arial" w:eastAsia="Times New Roman" w:hAnsi="Arial"/>
    </w:rPr>
  </w:style>
  <w:style w:type="paragraph" w:styleId="Obsah1">
    <w:name w:val="toc 1"/>
    <w:basedOn w:val="Normln"/>
    <w:next w:val="Normln"/>
    <w:uiPriority w:val="39"/>
    <w:rsid w:val="00355CF4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cs-CZ" w:eastAsia="cs-CZ"/>
    </w:rPr>
  </w:style>
  <w:style w:type="paragraph" w:customStyle="1" w:styleId="ZKLADN">
    <w:name w:val="ZÁKLADNÍ"/>
    <w:basedOn w:val="Zkladntext"/>
    <w:link w:val="ZKLADNChar"/>
    <w:rsid w:val="00355CF4"/>
    <w:pPr>
      <w:spacing w:before="120" w:after="120" w:line="280" w:lineRule="atLeast"/>
    </w:pPr>
    <w:rPr>
      <w:rFonts w:ascii="Garamond" w:hAnsi="Garamond"/>
      <w:sz w:val="24"/>
    </w:rPr>
  </w:style>
  <w:style w:type="character" w:customStyle="1" w:styleId="ZKLADNChar">
    <w:name w:val="ZÁKLADNÍ Char"/>
    <w:link w:val="ZKLADN"/>
    <w:rsid w:val="00355CF4"/>
    <w:rPr>
      <w:rFonts w:ascii="Garamond" w:eastAsia="Times New Roman" w:hAnsi="Garamond"/>
      <w:sz w:val="24"/>
    </w:rPr>
  </w:style>
  <w:style w:type="character" w:customStyle="1" w:styleId="Nadpis1Char">
    <w:name w:val="Nadpis 1 Char"/>
    <w:link w:val="Nadpis1"/>
    <w:rsid w:val="00355CF4"/>
    <w:rPr>
      <w:rFonts w:ascii="Arial" w:eastAsia="Times New Roman" w:hAnsi="Arial"/>
      <w:b/>
      <w:kern w:val="28"/>
      <w:sz w:val="26"/>
      <w:shd w:val="pct5" w:color="auto" w:fill="auto"/>
      <w:lang w:val="x-none" w:eastAsia="x-none"/>
    </w:rPr>
  </w:style>
  <w:style w:type="character" w:customStyle="1" w:styleId="Nadpis2Char">
    <w:name w:val="Nadpis 2 Char"/>
    <w:aliases w:val="14b B Char"/>
    <w:link w:val="Nadpis2"/>
    <w:rsid w:val="00862161"/>
    <w:rPr>
      <w:rFonts w:eastAsia="Times New Roman"/>
      <w:b/>
      <w:sz w:val="24"/>
      <w:szCs w:val="24"/>
      <w:lang w:val="x-none" w:eastAsia="x-none"/>
    </w:rPr>
  </w:style>
  <w:style w:type="character" w:customStyle="1" w:styleId="Nadpis3Char">
    <w:name w:val="Nadpis 3 Char"/>
    <w:aliases w:val="Podpodkapitola Char,adpis 3 Char"/>
    <w:link w:val="Nadpis3"/>
    <w:rsid w:val="00355CF4"/>
    <w:rPr>
      <w:rFonts w:ascii="NimbusSanNovTEE" w:eastAsia="Times New Roman" w:hAnsi="NimbusSanNovTEE"/>
      <w:b/>
      <w:sz w:val="22"/>
      <w:lang w:val="x-none" w:eastAsia="x-none"/>
    </w:rPr>
  </w:style>
  <w:style w:type="paragraph" w:customStyle="1" w:styleId="StylGaramond12bPROST">
    <w:name w:val="Styl Garamond 12 b. PROSTÝ"/>
    <w:basedOn w:val="Normln"/>
    <w:rsid w:val="00355CF4"/>
    <w:pPr>
      <w:spacing w:after="120" w:line="320" w:lineRule="atLeast"/>
      <w:jc w:val="both"/>
    </w:pPr>
    <w:rPr>
      <w:rFonts w:ascii="Garamond" w:eastAsia="Times New Roman" w:hAnsi="Garamond"/>
      <w:szCs w:val="20"/>
      <w:lang w:val="cs-CZ" w:eastAsia="cs-CZ"/>
    </w:rPr>
  </w:style>
  <w:style w:type="paragraph" w:customStyle="1" w:styleId="StylNadpis1ZKLADN">
    <w:name w:val="Styl Nadpis 1 ZÁKLADNÍ"/>
    <w:basedOn w:val="Nadpis1"/>
    <w:rsid w:val="00355CF4"/>
    <w:pPr>
      <w:spacing w:before="480" w:after="360"/>
    </w:pPr>
    <w:rPr>
      <w:rFonts w:ascii="Garamond" w:hAnsi="Garamond"/>
      <w:bCs/>
      <w:sz w:val="24"/>
    </w:rPr>
  </w:style>
  <w:style w:type="paragraph" w:customStyle="1" w:styleId="StylStylodstavecslovanCalibri11bern">
    <w:name w:val="Styl Styl odstavec číslovaný + Calibri 11 b. Černá"/>
    <w:basedOn w:val="Normln"/>
    <w:rsid w:val="00355CF4"/>
    <w:pPr>
      <w:widowControl w:val="0"/>
      <w:numPr>
        <w:ilvl w:val="1"/>
        <w:numId w:val="2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paragraph" w:customStyle="1" w:styleId="StylNadpis2Calibri11bern">
    <w:name w:val="Styl Nadpis 2 + Calibri 11 b. Černá"/>
    <w:basedOn w:val="Nadpis2"/>
    <w:rsid w:val="00355CF4"/>
    <w:rPr>
      <w:color w:val="00000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55C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55CF4"/>
    <w:rPr>
      <w:sz w:val="24"/>
      <w:szCs w:val="24"/>
      <w:lang w:val="en-US" w:eastAsia="en-US"/>
    </w:rPr>
  </w:style>
  <w:style w:type="paragraph" w:styleId="Textkomente">
    <w:name w:val="annotation text"/>
    <w:basedOn w:val="Normln"/>
    <w:link w:val="TextkomenteChar"/>
    <w:uiPriority w:val="99"/>
    <w:rsid w:val="00355CF4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355CF4"/>
    <w:rPr>
      <w:rFonts w:ascii="Arial" w:eastAsia="Times New Roman" w:hAnsi="Arial"/>
    </w:rPr>
  </w:style>
  <w:style w:type="paragraph" w:styleId="Prosttext">
    <w:name w:val="Plain Text"/>
    <w:basedOn w:val="Normln"/>
    <w:link w:val="ProsttextChar"/>
    <w:rsid w:val="00355CF4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55CF4"/>
    <w:rPr>
      <w:rFonts w:ascii="Courier New" w:eastAsia="Times New Roman" w:hAnsi="Courier New" w:cs="Courier New"/>
    </w:rPr>
  </w:style>
  <w:style w:type="paragraph" w:customStyle="1" w:styleId="Stylodstavecslovan">
    <w:name w:val="Styl odstavec číslovaný"/>
    <w:basedOn w:val="Nadpis2"/>
    <w:link w:val="StylodstavecslovanChar"/>
    <w:rsid w:val="00355CF4"/>
    <w:pPr>
      <w:numPr>
        <w:ilvl w:val="0"/>
        <w:numId w:val="0"/>
      </w:numPr>
      <w:tabs>
        <w:tab w:val="num" w:pos="1789"/>
      </w:tabs>
    </w:pPr>
    <w:rPr>
      <w:bCs/>
    </w:rPr>
  </w:style>
  <w:style w:type="character" w:customStyle="1" w:styleId="StylodstavecslovanChar">
    <w:name w:val="Styl odstavec číslovaný Char"/>
    <w:link w:val="Stylodstavecslovan"/>
    <w:rsid w:val="00355CF4"/>
    <w:rPr>
      <w:rFonts w:ascii="Garamond" w:eastAsia="Times New Roman" w:hAnsi="Garamond"/>
      <w:bCs/>
      <w:sz w:val="24"/>
      <w:szCs w:val="24"/>
      <w:lang w:val="x-none" w:eastAsia="x-none"/>
    </w:rPr>
  </w:style>
  <w:style w:type="character" w:styleId="Hypertextovodkaz">
    <w:name w:val="Hyperlink"/>
    <w:uiPriority w:val="99"/>
    <w:rsid w:val="00355CF4"/>
    <w:rPr>
      <w:rFonts w:ascii="Calibri" w:hAnsi="Calibri"/>
      <w:color w:val="000000"/>
      <w:sz w:val="22"/>
      <w:u w:val="none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rsid w:val="00355CF4"/>
    <w:rPr>
      <w:rFonts w:ascii="NimbusSanNovTEE" w:eastAsia="Times New Roman" w:hAnsi="NimbusSanNovTEE"/>
      <w:b/>
      <w:sz w:val="22"/>
      <w:lang w:val="en-GB" w:eastAsia="x-none"/>
    </w:rPr>
  </w:style>
  <w:style w:type="character" w:customStyle="1" w:styleId="Nadpis5Char">
    <w:name w:val="Nadpis 5 Char"/>
    <w:aliases w:val="H5 Char,Level 3 - i Char"/>
    <w:link w:val="Nadpis5"/>
    <w:rsid w:val="00355CF4"/>
    <w:rPr>
      <w:rFonts w:ascii="Arial" w:eastAsia="Times New Roman" w:hAnsi="Arial"/>
      <w:sz w:val="22"/>
      <w:lang w:val="x-none" w:eastAsia="x-none"/>
    </w:rPr>
  </w:style>
  <w:style w:type="character" w:customStyle="1" w:styleId="Nadpis6Char">
    <w:name w:val="Nadpis 6 Char"/>
    <w:aliases w:val="H6 Char"/>
    <w:link w:val="Nadpis6"/>
    <w:rsid w:val="00355CF4"/>
    <w:rPr>
      <w:rFonts w:ascii="Arial" w:eastAsia="Times New Roman" w:hAnsi="Arial"/>
      <w:i/>
      <w:sz w:val="22"/>
      <w:lang w:val="x-none" w:eastAsia="x-none"/>
    </w:rPr>
  </w:style>
  <w:style w:type="character" w:customStyle="1" w:styleId="Nadpis7Char">
    <w:name w:val="Nadpis 7 Char"/>
    <w:aliases w:val="H7 Char"/>
    <w:link w:val="Nadpis7"/>
    <w:rsid w:val="00355CF4"/>
    <w:rPr>
      <w:rFonts w:ascii="Arial" w:eastAsia="Times New Roman" w:hAnsi="Arial"/>
      <w:lang w:val="x-none" w:eastAsia="x-none"/>
    </w:rPr>
  </w:style>
  <w:style w:type="character" w:customStyle="1" w:styleId="Nadpis8Char">
    <w:name w:val="Nadpis 8 Char"/>
    <w:aliases w:val="H8 Char"/>
    <w:link w:val="Nadpis8"/>
    <w:rsid w:val="00355CF4"/>
    <w:rPr>
      <w:rFonts w:ascii="Arial" w:eastAsia="Times New Roman" w:hAnsi="Arial"/>
      <w:i/>
      <w:lang w:val="x-none" w:eastAsia="x-none"/>
    </w:rPr>
  </w:style>
  <w:style w:type="character" w:customStyle="1" w:styleId="Nadpis9Char">
    <w:name w:val="Nadpis 9 Char"/>
    <w:aliases w:val="H9 Char,h9 Char,heading9 Char,App Heading Char"/>
    <w:link w:val="Nadpis9"/>
    <w:rsid w:val="00355CF4"/>
    <w:rPr>
      <w:rFonts w:ascii="Arial" w:eastAsia="Times New Roman" w:hAnsi="Arial"/>
      <w:b/>
      <w:i/>
      <w:sz w:val="18"/>
      <w:lang w:val="x-none" w:eastAsia="x-none"/>
    </w:rPr>
  </w:style>
  <w:style w:type="paragraph" w:styleId="Odstavecseseznamem">
    <w:name w:val="List Paragraph"/>
    <w:aliases w:val="Styl2,Conclusion de partie,Odstavec_muj,Odrazky,Bullet List,lp1,Puce,Use Case List Paragraph,Heading2,Bullet for no #'s,Body Bullet,List bullet,List Paragraph 1,Ref,List Bullet1,Figure_name,Aufzählungszeichen1,Table Txt,Bullet 1"/>
    <w:basedOn w:val="Normln"/>
    <w:link w:val="OdstavecseseznamemChar"/>
    <w:uiPriority w:val="34"/>
    <w:qFormat/>
    <w:rsid w:val="003C2BED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cs-CZ"/>
    </w:rPr>
  </w:style>
  <w:style w:type="character" w:styleId="Odkaznakoment">
    <w:name w:val="annotation reference"/>
    <w:uiPriority w:val="99"/>
    <w:semiHidden/>
    <w:unhideWhenUsed/>
    <w:rsid w:val="00E002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23C"/>
    <w:pPr>
      <w:spacing w:after="200" w:line="276" w:lineRule="auto"/>
    </w:pPr>
    <w:rPr>
      <w:b/>
      <w:bCs/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E0023C"/>
    <w:rPr>
      <w:rFonts w:ascii="Arial" w:eastAsia="Times New Roman" w:hAnsi="Arial"/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2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023C"/>
    <w:rPr>
      <w:rFonts w:ascii="Tahoma" w:hAnsi="Tahoma" w:cs="Tahoma"/>
      <w:sz w:val="16"/>
      <w:szCs w:val="16"/>
      <w:lang w:val="en-US" w:eastAsia="en-US"/>
    </w:rPr>
  </w:style>
  <w:style w:type="paragraph" w:customStyle="1" w:styleId="zzzz">
    <w:name w:val="zzzz"/>
    <w:basedOn w:val="Normln"/>
    <w:qFormat/>
    <w:rsid w:val="00F3258C"/>
    <w:pPr>
      <w:numPr>
        <w:numId w:val="4"/>
      </w:numPr>
      <w:spacing w:after="120" w:line="280" w:lineRule="atLeast"/>
      <w:jc w:val="both"/>
    </w:pPr>
    <w:rPr>
      <w:rFonts w:ascii="Arial" w:eastAsia="Times New Roman" w:hAnsi="Arial"/>
      <w:b/>
      <w:snapToGrid w:val="0"/>
      <w:sz w:val="20"/>
      <w:lang w:val="cs-CZ" w:eastAsia="cs-CZ"/>
    </w:rPr>
  </w:style>
  <w:style w:type="paragraph" w:customStyle="1" w:styleId="RLTextlnkuslovan">
    <w:name w:val="RL Text článku číslovaný"/>
    <w:basedOn w:val="Normln"/>
    <w:rsid w:val="00F3258C"/>
    <w:pPr>
      <w:numPr>
        <w:ilvl w:val="1"/>
        <w:numId w:val="5"/>
      </w:numPr>
      <w:spacing w:after="120" w:line="280" w:lineRule="exact"/>
      <w:jc w:val="both"/>
    </w:pPr>
    <w:rPr>
      <w:rFonts w:ascii="Arial" w:eastAsia="Times New Roman" w:hAnsi="Arial"/>
      <w:sz w:val="20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F3258C"/>
    <w:pPr>
      <w:keepNext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2"/>
      <w:lang w:val="cs-CZ"/>
    </w:rPr>
  </w:style>
  <w:style w:type="character" w:customStyle="1" w:styleId="Kurzva">
    <w:name w:val="Kurzíva"/>
    <w:uiPriority w:val="99"/>
    <w:rsid w:val="00BF762B"/>
    <w:rPr>
      <w:rFonts w:cs="Times New Roman"/>
      <w:i/>
    </w:rPr>
  </w:style>
  <w:style w:type="paragraph" w:styleId="Revize">
    <w:name w:val="Revision"/>
    <w:hidden/>
    <w:uiPriority w:val="99"/>
    <w:semiHidden/>
    <w:rsid w:val="00971F1D"/>
    <w:rPr>
      <w:sz w:val="24"/>
      <w:szCs w:val="24"/>
      <w:lang w:val="en-US" w:eastAsia="en-US"/>
    </w:rPr>
  </w:style>
  <w:style w:type="paragraph" w:customStyle="1" w:styleId="RLslovanodstavec">
    <w:name w:val="RL Číslovaný odstavec"/>
    <w:basedOn w:val="Normln"/>
    <w:qFormat/>
    <w:rsid w:val="0048455A"/>
    <w:pPr>
      <w:numPr>
        <w:numId w:val="6"/>
      </w:numPr>
      <w:spacing w:after="120" w:line="340" w:lineRule="exact"/>
    </w:pPr>
    <w:rPr>
      <w:spacing w:val="-4"/>
    </w:rPr>
  </w:style>
  <w:style w:type="table" w:styleId="Mkatabulky">
    <w:name w:val="Table Grid"/>
    <w:basedOn w:val="Normlntabulka"/>
    <w:uiPriority w:val="59"/>
    <w:rsid w:val="009F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">
    <w:name w:val="Odrážky"/>
    <w:basedOn w:val="Odstavecseseznamem"/>
    <w:link w:val="OdrkyChar"/>
    <w:qFormat/>
    <w:rsid w:val="001E0D4D"/>
    <w:pPr>
      <w:numPr>
        <w:numId w:val="7"/>
      </w:numPr>
      <w:ind w:left="811" w:hanging="357"/>
      <w:jc w:val="both"/>
    </w:pPr>
    <w:rPr>
      <w:rFonts w:ascii="Verdana" w:eastAsia="Calibri" w:hAnsi="Verdana"/>
      <w:sz w:val="18"/>
      <w:szCs w:val="22"/>
      <w:lang w:eastAsia="cs-CZ"/>
    </w:rPr>
  </w:style>
  <w:style w:type="character" w:customStyle="1" w:styleId="OdrkyChar">
    <w:name w:val="Odrážky Char"/>
    <w:link w:val="Odrky"/>
    <w:locked/>
    <w:rsid w:val="001E0D4D"/>
    <w:rPr>
      <w:rFonts w:ascii="Verdana" w:hAnsi="Verdana"/>
      <w:sz w:val="18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15E7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71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710B"/>
    <w:rPr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C710B"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F15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F1590"/>
    <w:rPr>
      <w:sz w:val="16"/>
      <w:szCs w:val="16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32C28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5B41"/>
    <w:rPr>
      <w:color w:val="605E5C"/>
      <w:shd w:val="clear" w:color="auto" w:fill="E1DFDD"/>
    </w:rPr>
  </w:style>
  <w:style w:type="paragraph" w:customStyle="1" w:styleId="Textpsmene">
    <w:name w:val="Text písmene"/>
    <w:basedOn w:val="Normln"/>
    <w:rsid w:val="00C875CE"/>
    <w:pPr>
      <w:numPr>
        <w:numId w:val="8"/>
      </w:num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cs-CZ" w:eastAsia="ar-SA"/>
    </w:rPr>
  </w:style>
  <w:style w:type="character" w:customStyle="1" w:styleId="OdstavecseseznamemChar">
    <w:name w:val="Odstavec se seznamem Char"/>
    <w:aliases w:val="Styl2 Char,Conclusion de partie Char,Odstavec_muj Char,Odrazky Char,Bullet List Char,lp1 Char,Puce Char,Use Case List Paragraph Char,Heading2 Char,Bullet for no #'s Char,Body Bullet Char,List bullet Char,List Paragraph 1 Char"/>
    <w:link w:val="Odstavecseseznamem"/>
    <w:qFormat/>
    <w:locked/>
    <w:rsid w:val="00BF207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2A2DB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sah5">
    <w:name w:val="toc 5"/>
    <w:basedOn w:val="Normln"/>
    <w:next w:val="Normln"/>
    <w:autoRedefine/>
    <w:uiPriority w:val="39"/>
    <w:unhideWhenUsed/>
    <w:rsid w:val="00156458"/>
    <w:pPr>
      <w:spacing w:after="100"/>
      <w:ind w:left="960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15CC8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45A6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45A68"/>
    <w:rPr>
      <w:sz w:val="16"/>
      <w:szCs w:val="16"/>
      <w:lang w:val="en-US" w:eastAsia="en-US"/>
    </w:rPr>
  </w:style>
  <w:style w:type="paragraph" w:styleId="Seznam">
    <w:name w:val="List"/>
    <w:basedOn w:val="Normln"/>
    <w:rsid w:val="00CB2D66"/>
    <w:pPr>
      <w:spacing w:after="0" w:line="240" w:lineRule="auto"/>
      <w:ind w:left="283" w:hanging="283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Normal0">
    <w:name w:val="Normal_0"/>
    <w:qFormat/>
    <w:rsid w:val="00422414"/>
    <w:pPr>
      <w:spacing w:before="120" w:after="240"/>
      <w:jc w:val="both"/>
    </w:pPr>
    <w:rPr>
      <w:sz w:val="22"/>
      <w:szCs w:val="22"/>
      <w:lang w:val="ru-RU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541A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541AB"/>
    <w:rPr>
      <w:sz w:val="24"/>
      <w:szCs w:val="24"/>
      <w:lang w:val="en-US" w:eastAsia="en-US"/>
    </w:rPr>
  </w:style>
  <w:style w:type="paragraph" w:customStyle="1" w:styleId="Znaka">
    <w:name w:val="Značka"/>
    <w:basedOn w:val="Normln"/>
    <w:rsid w:val="000541AB"/>
    <w:pPr>
      <w:keepNext/>
      <w:numPr>
        <w:ilvl w:val="4"/>
        <w:numId w:val="18"/>
      </w:numPr>
      <w:spacing w:after="12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Kapitola">
    <w:name w:val="Kapitola"/>
    <w:basedOn w:val="Nadpis1"/>
    <w:next w:val="Normln"/>
    <w:rsid w:val="000541AB"/>
    <w:pPr>
      <w:widowControl/>
      <w:numPr>
        <w:numId w:val="18"/>
      </w:numPr>
      <w:shd w:val="clear" w:color="auto" w:fill="auto"/>
      <w:spacing w:before="480" w:after="120"/>
      <w:jc w:val="center"/>
    </w:pPr>
    <w:rPr>
      <w:rFonts w:ascii="Times New Roman" w:hAnsi="Times New Roman"/>
      <w:sz w:val="20"/>
      <w:lang w:val="cs-CZ" w:eastAsia="cs-CZ"/>
    </w:rPr>
  </w:style>
  <w:style w:type="paragraph" w:customStyle="1" w:styleId="Jmnoprogramu">
    <w:name w:val="Jméno programu"/>
    <w:basedOn w:val="Normln"/>
    <w:rsid w:val="000541AB"/>
    <w:pPr>
      <w:keepNext/>
      <w:numPr>
        <w:ilvl w:val="1"/>
        <w:numId w:val="18"/>
      </w:numPr>
      <w:spacing w:after="120" w:line="240" w:lineRule="auto"/>
      <w:outlineLvl w:val="1"/>
    </w:pPr>
    <w:rPr>
      <w:rFonts w:ascii="Verdana" w:eastAsia="Times New Roman" w:hAnsi="Verdana"/>
      <w:b/>
      <w:sz w:val="20"/>
      <w:szCs w:val="20"/>
      <w:lang w:val="cs-CZ" w:eastAsia="cs-CZ"/>
    </w:rPr>
  </w:style>
  <w:style w:type="paragraph" w:customStyle="1" w:styleId="Psmena">
    <w:name w:val="Písmena"/>
    <w:basedOn w:val="Normln"/>
    <w:rsid w:val="000541AB"/>
    <w:pPr>
      <w:keepNext/>
      <w:spacing w:before="120" w:after="120" w:line="240" w:lineRule="auto"/>
      <w:outlineLvl w:val="3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slovn">
    <w:name w:val="Číslování"/>
    <w:basedOn w:val="Normln"/>
    <w:rsid w:val="000541AB"/>
    <w:pPr>
      <w:keepNext/>
      <w:numPr>
        <w:ilvl w:val="2"/>
        <w:numId w:val="18"/>
      </w:numPr>
      <w:spacing w:before="120" w:after="120" w:line="240" w:lineRule="auto"/>
      <w:outlineLvl w:val="2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slovanseznam">
    <w:name w:val="List Number"/>
    <w:basedOn w:val="Normln"/>
    <w:rsid w:val="000541AB"/>
    <w:pPr>
      <w:keepNext/>
      <w:numPr>
        <w:ilvl w:val="5"/>
        <w:numId w:val="18"/>
      </w:numPr>
      <w:spacing w:after="12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Nzev">
    <w:name w:val="Title"/>
    <w:basedOn w:val="Normln"/>
    <w:link w:val="NzevChar"/>
    <w:qFormat/>
    <w:rsid w:val="000541AB"/>
    <w:pPr>
      <w:spacing w:after="0" w:line="240" w:lineRule="auto"/>
      <w:jc w:val="center"/>
    </w:pPr>
    <w:rPr>
      <w:rFonts w:ascii="Verdana" w:eastAsia="Times New Roman" w:hAnsi="Verdana"/>
      <w:b/>
      <w:sz w:val="36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0541AB"/>
    <w:rPr>
      <w:rFonts w:ascii="Verdana" w:eastAsia="Times New Roman" w:hAnsi="Verdana"/>
      <w:b/>
      <w:sz w:val="36"/>
    </w:rPr>
  </w:style>
  <w:style w:type="paragraph" w:customStyle="1" w:styleId="Norma">
    <w:name w:val="Norma"/>
    <w:basedOn w:val="Normln"/>
    <w:rsid w:val="000541AB"/>
    <w:pPr>
      <w:spacing w:after="0" w:line="240" w:lineRule="auto"/>
    </w:pPr>
    <w:rPr>
      <w:rFonts w:ascii="FusionEE" w:eastAsia="Times New Roman" w:hAnsi="FusionEE"/>
      <w:sz w:val="20"/>
      <w:szCs w:val="20"/>
      <w:lang w:val="cs-CZ" w:eastAsia="cs-CZ"/>
    </w:rPr>
  </w:style>
  <w:style w:type="paragraph" w:customStyle="1" w:styleId="Nadpislnek">
    <w:name w:val="Nadpis Článek"/>
    <w:basedOn w:val="NadpisPoznmky"/>
    <w:next w:val="NadpisPoznmky"/>
    <w:rsid w:val="000541AB"/>
    <w:pPr>
      <w:spacing w:before="113"/>
    </w:pPr>
    <w:rPr>
      <w:sz w:val="20"/>
      <w:szCs w:val="20"/>
    </w:rPr>
  </w:style>
  <w:style w:type="paragraph" w:customStyle="1" w:styleId="NadpisPoznmky">
    <w:name w:val="Nadpis Poznámky"/>
    <w:next w:val="Zkladntext"/>
    <w:rsid w:val="000541A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styleId="Seznamsodrkami2">
    <w:name w:val="List Bullet 2"/>
    <w:basedOn w:val="Normln"/>
    <w:rsid w:val="000541AB"/>
    <w:pPr>
      <w:tabs>
        <w:tab w:val="num" w:pos="1660"/>
      </w:tabs>
      <w:spacing w:after="0" w:line="240" w:lineRule="auto"/>
      <w:ind w:left="1660" w:hanging="360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Styl3">
    <w:name w:val="Styl3"/>
    <w:basedOn w:val="Odstavecseseznamem"/>
    <w:qFormat/>
    <w:rsid w:val="007B2524"/>
    <w:pPr>
      <w:widowControl w:val="0"/>
      <w:tabs>
        <w:tab w:val="num" w:pos="360"/>
        <w:tab w:val="left" w:pos="1418"/>
      </w:tabs>
      <w:spacing w:before="120"/>
      <w:ind w:left="2160" w:hanging="180"/>
      <w:contextualSpacing w:val="0"/>
      <w:jc w:val="both"/>
      <w:outlineLvl w:val="0"/>
    </w:pPr>
    <w:rPr>
      <w:bCs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0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up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nterfrancova.a@mu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A9E3D-3155-4FC6-933D-0E4765E8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2961</Words>
  <Characters>17470</Characters>
  <Application>Microsoft Office Word</Application>
  <DocSecurity>0</DocSecurity>
  <Lines>145</Lines>
  <Paragraphs>40</Paragraphs>
  <ScaleCrop>false</ScaleCrop>
  <Company/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2025-05-19T19:56:00Z</dcterms:created>
  <dcterms:modified xsi:type="dcterms:W3CDTF">2025-08-19T20:07:00Z</dcterms:modified>
</cp:coreProperties>
</file>