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081F" w14:textId="77777777" w:rsidR="00BF2EB7" w:rsidRPr="0039526F" w:rsidRDefault="00BF2EB7" w:rsidP="00BF2EB7">
      <w:pPr>
        <w:jc w:val="center"/>
        <w:rPr>
          <w:sz w:val="44"/>
          <w:szCs w:val="44"/>
          <w:lang w:eastAsia="cs-CZ"/>
        </w:rPr>
      </w:pPr>
      <w:r w:rsidRPr="0039526F">
        <w:rPr>
          <w:sz w:val="44"/>
          <w:szCs w:val="44"/>
          <w:lang w:eastAsia="cs-CZ"/>
        </w:rPr>
        <w:t>Veřejná zakázka</w:t>
      </w:r>
    </w:p>
    <w:p w14:paraId="2B1D4263" w14:textId="77777777" w:rsidR="00BF2EB7" w:rsidRDefault="00BF2EB7" w:rsidP="00BF2EB7">
      <w:pPr>
        <w:rPr>
          <w:lang w:eastAsia="cs-CZ"/>
        </w:rPr>
      </w:pPr>
    </w:p>
    <w:p w14:paraId="1C88A17D" w14:textId="3129BA3B" w:rsidR="00BF2EB7" w:rsidRPr="0039526F" w:rsidRDefault="00BF2EB7" w:rsidP="00BF2EB7">
      <w:pPr>
        <w:jc w:val="center"/>
        <w:rPr>
          <w:b/>
          <w:bCs/>
          <w:sz w:val="32"/>
          <w:szCs w:val="32"/>
          <w:lang w:eastAsia="cs-CZ"/>
        </w:rPr>
      </w:pPr>
      <w:r w:rsidRPr="0039526F">
        <w:rPr>
          <w:b/>
          <w:bCs/>
          <w:sz w:val="32"/>
          <w:szCs w:val="32"/>
          <w:lang w:eastAsia="cs-CZ"/>
        </w:rPr>
        <w:t>„Zvýšení kybernetické bezpečnosti města Pelhřimov</w:t>
      </w:r>
      <w:r>
        <w:rPr>
          <w:b/>
          <w:bCs/>
          <w:sz w:val="32"/>
          <w:szCs w:val="32"/>
          <w:lang w:eastAsia="cs-CZ"/>
        </w:rPr>
        <w:t xml:space="preserve"> – část </w:t>
      </w:r>
      <w:r w:rsidR="006C4B88">
        <w:rPr>
          <w:b/>
          <w:bCs/>
          <w:sz w:val="32"/>
          <w:szCs w:val="32"/>
          <w:lang w:eastAsia="cs-CZ"/>
        </w:rPr>
        <w:t>C</w:t>
      </w:r>
      <w:r w:rsidRPr="0039526F">
        <w:rPr>
          <w:b/>
          <w:bCs/>
          <w:sz w:val="32"/>
          <w:szCs w:val="32"/>
          <w:lang w:eastAsia="cs-CZ"/>
        </w:rPr>
        <w:t>“</w:t>
      </w:r>
    </w:p>
    <w:p w14:paraId="40A803DD" w14:textId="77777777" w:rsidR="00BF2EB7" w:rsidRDefault="00BF2EB7" w:rsidP="00BF2EB7">
      <w:pPr>
        <w:rPr>
          <w:b/>
          <w:lang w:eastAsia="cs-CZ"/>
        </w:rPr>
      </w:pPr>
    </w:p>
    <w:p w14:paraId="08A90BC2" w14:textId="77777777" w:rsidR="00BF2EB7" w:rsidRDefault="00BF2EB7" w:rsidP="00BF2EB7">
      <w:pPr>
        <w:rPr>
          <w:b/>
          <w:lang w:eastAsia="cs-CZ"/>
        </w:rPr>
      </w:pPr>
    </w:p>
    <w:p w14:paraId="5834B61E" w14:textId="77777777" w:rsidR="00BF2EB7" w:rsidRDefault="00BF2EB7" w:rsidP="00BF2EB7">
      <w:pPr>
        <w:rPr>
          <w:b/>
          <w:lang w:eastAsia="cs-CZ"/>
        </w:rPr>
      </w:pPr>
    </w:p>
    <w:p w14:paraId="793B6FEA" w14:textId="77777777" w:rsidR="00BF2EB7" w:rsidRPr="00BF2EB7" w:rsidRDefault="00BF2EB7" w:rsidP="00BF2EB7">
      <w:pPr>
        <w:rPr>
          <w:b/>
          <w:sz w:val="28"/>
          <w:szCs w:val="28"/>
          <w:lang w:eastAsia="cs-CZ"/>
        </w:rPr>
      </w:pPr>
      <w:r w:rsidRPr="00BF2EB7">
        <w:rPr>
          <w:b/>
          <w:sz w:val="28"/>
          <w:szCs w:val="28"/>
          <w:lang w:eastAsia="cs-CZ"/>
        </w:rPr>
        <w:t>Zadavatel:</w:t>
      </w:r>
    </w:p>
    <w:p w14:paraId="0129AC4C" w14:textId="77777777" w:rsidR="00BF2EB7" w:rsidRPr="00050486" w:rsidRDefault="00BF2EB7" w:rsidP="00BF2EB7">
      <w:pPr>
        <w:rPr>
          <w:lang w:eastAsia="cs-CZ"/>
        </w:rPr>
      </w:pPr>
      <w:r w:rsidRPr="00050486">
        <w:rPr>
          <w:b/>
          <w:lang w:eastAsia="cs-CZ"/>
        </w:rPr>
        <w:br/>
        <w:t>Město Pelhřimov</w:t>
      </w:r>
      <w:r w:rsidRPr="00050486">
        <w:rPr>
          <w:b/>
          <w:lang w:eastAsia="cs-CZ"/>
        </w:rPr>
        <w:br/>
      </w:r>
      <w:r w:rsidRPr="00050486">
        <w:rPr>
          <w:lang w:eastAsia="cs-CZ"/>
        </w:rPr>
        <w:t>se sídlem Pelhřimov, Masarykovo náměstí 1, PSČ 393 01 </w:t>
      </w:r>
      <w:r w:rsidRPr="00050486">
        <w:rPr>
          <w:lang w:eastAsia="cs-CZ"/>
        </w:rPr>
        <w:br/>
        <w:t>IČO:</w:t>
      </w:r>
      <w:r w:rsidRPr="00050486">
        <w:t xml:space="preserve"> </w:t>
      </w:r>
      <w:r w:rsidRPr="00050486">
        <w:rPr>
          <w:lang w:eastAsia="cs-CZ"/>
        </w:rPr>
        <w:t>00248801</w:t>
      </w:r>
      <w:r w:rsidRPr="00050486">
        <w:rPr>
          <w:lang w:eastAsia="cs-CZ"/>
        </w:rPr>
        <w:br/>
        <w:t>DIČ: CZ00248801</w:t>
      </w:r>
    </w:p>
    <w:p w14:paraId="36C392C9" w14:textId="77777777" w:rsidR="00BF2EB7" w:rsidRDefault="00BF2EB7" w:rsidP="00BF2EB7">
      <w:pPr>
        <w:rPr>
          <w:lang w:eastAsia="cs-CZ"/>
        </w:rPr>
      </w:pPr>
      <w:r w:rsidRPr="00050486">
        <w:rPr>
          <w:lang w:eastAsia="cs-CZ"/>
        </w:rPr>
        <w:t>Osoba zastupující zadavatele</w:t>
      </w:r>
      <w:r>
        <w:rPr>
          <w:lang w:eastAsia="cs-CZ"/>
        </w:rPr>
        <w:t>: Ladislav Med</w:t>
      </w:r>
      <w:r w:rsidRPr="00050486">
        <w:rPr>
          <w:lang w:eastAsia="cs-CZ"/>
        </w:rPr>
        <w:t xml:space="preserve">, </w:t>
      </w:r>
      <w:r>
        <w:rPr>
          <w:lang w:eastAsia="cs-CZ"/>
        </w:rPr>
        <w:t>starosta</w:t>
      </w:r>
    </w:p>
    <w:p w14:paraId="07E30530" w14:textId="77777777" w:rsidR="00BF2EB7" w:rsidRDefault="00BF2EB7" w:rsidP="00BF2EB7">
      <w:pPr>
        <w:rPr>
          <w:lang w:eastAsia="cs-CZ"/>
        </w:rPr>
      </w:pPr>
    </w:p>
    <w:p w14:paraId="2B4AAB0D" w14:textId="77777777" w:rsidR="00BF2EB7" w:rsidRDefault="00BF2EB7" w:rsidP="00BF2EB7">
      <w:pPr>
        <w:rPr>
          <w:lang w:eastAsia="cs-CZ"/>
        </w:rPr>
      </w:pPr>
    </w:p>
    <w:p w14:paraId="6A90D66E" w14:textId="77777777" w:rsidR="00BF2EB7" w:rsidRPr="00050486" w:rsidRDefault="00BF2EB7" w:rsidP="00BF2EB7">
      <w:pPr>
        <w:rPr>
          <w:lang w:eastAsia="cs-CZ"/>
        </w:rPr>
      </w:pPr>
    </w:p>
    <w:p w14:paraId="517F2974" w14:textId="77777777" w:rsidR="00BF2EB7" w:rsidRPr="00050486" w:rsidRDefault="00BF2EB7" w:rsidP="00BF2EB7">
      <w:pPr>
        <w:rPr>
          <w:lang w:eastAsia="cs-CZ"/>
        </w:rPr>
      </w:pPr>
    </w:p>
    <w:p w14:paraId="16662BC6" w14:textId="407FD9C0" w:rsidR="00BF2EB7" w:rsidRPr="0039526F" w:rsidRDefault="00BF2EB7" w:rsidP="00BF2EB7">
      <w:pPr>
        <w:jc w:val="center"/>
        <w:rPr>
          <w:sz w:val="44"/>
          <w:szCs w:val="44"/>
          <w:lang w:eastAsia="cs-CZ"/>
        </w:rPr>
      </w:pPr>
      <w:r>
        <w:rPr>
          <w:sz w:val="44"/>
          <w:szCs w:val="44"/>
          <w:lang w:eastAsia="cs-CZ"/>
        </w:rPr>
        <w:t>Detailní specifikace předmětu plnění</w:t>
      </w:r>
    </w:p>
    <w:p w14:paraId="488A9A91" w14:textId="77777777" w:rsidR="00BF2EB7" w:rsidRDefault="00BF2EB7">
      <w:pPr>
        <w:rPr>
          <w:b/>
          <w:bCs/>
        </w:rPr>
      </w:pPr>
      <w:r>
        <w:rPr>
          <w:b/>
          <w:bCs/>
        </w:rPr>
        <w:br w:type="page"/>
      </w:r>
    </w:p>
    <w:p w14:paraId="29F15FFF" w14:textId="77777777" w:rsidR="006C4B88" w:rsidRPr="006C4B88" w:rsidRDefault="006C4B88" w:rsidP="006C4B88">
      <w:r w:rsidRPr="006C4B88">
        <w:lastRenderedPageBreak/>
        <w:t xml:space="preserve">Předmětem plnění části C veřejné zakázky je provedení </w:t>
      </w:r>
      <w:r w:rsidRPr="006C4B88">
        <w:rPr>
          <w:b/>
          <w:bCs/>
        </w:rPr>
        <w:t>nezávislého závěrečného auditu kybernetické bezpečnosti</w:t>
      </w:r>
      <w:r w:rsidRPr="006C4B88">
        <w:t xml:space="preserve"> města Pelhřimov po implementaci technických a organizačních opatření realizovaných v rámci části B (Infrastruktura) projektu </w:t>
      </w:r>
      <w:r w:rsidRPr="006C4B88">
        <w:rPr>
          <w:b/>
          <w:bCs/>
        </w:rPr>
        <w:t>„Zvýšení kybernetické bezpečnosti města Pelhřimov“</w:t>
      </w:r>
      <w:r w:rsidRPr="006C4B88">
        <w:t xml:space="preserve">, podpořeného z </w:t>
      </w:r>
      <w:r w:rsidRPr="006C4B88">
        <w:rPr>
          <w:b/>
          <w:bCs/>
        </w:rPr>
        <w:t>Národního plánu obnovy (NPO)</w:t>
      </w:r>
      <w:r w:rsidRPr="006C4B88">
        <w:t>, výzvy č. 41 – Kybernetická bezpečnost – obce.</w:t>
      </w:r>
    </w:p>
    <w:p w14:paraId="2BFC8E4F" w14:textId="77777777" w:rsidR="006C4B88" w:rsidRPr="006C4B88" w:rsidRDefault="006C4B88" w:rsidP="006C4B88">
      <w:r w:rsidRPr="006C4B88">
        <w:t>Audit navazuje na výstupy části A (vstupní audit, GAP analýza a penetrační testy) a ověřuje, zda byla přijatá opatření účinná a vedla k prokazatelnému zvýšení úrovně bezpečnosti.</w:t>
      </w:r>
    </w:p>
    <w:p w14:paraId="739D33A1" w14:textId="77777777" w:rsidR="006C4B88" w:rsidRDefault="006C4B88" w:rsidP="006C4B88">
      <w:pPr>
        <w:rPr>
          <w:b/>
          <w:bCs/>
        </w:rPr>
      </w:pPr>
    </w:p>
    <w:p w14:paraId="0910DF36" w14:textId="51B04D95" w:rsidR="006C4B88" w:rsidRPr="006C4B88" w:rsidRDefault="006C4B88" w:rsidP="006C4B88">
      <w:pPr>
        <w:rPr>
          <w:b/>
          <w:bCs/>
        </w:rPr>
      </w:pPr>
      <w:r w:rsidRPr="006C4B88">
        <w:rPr>
          <w:b/>
          <w:bCs/>
        </w:rPr>
        <w:t>Cíl části C ve vztahu k dotaci:</w:t>
      </w:r>
    </w:p>
    <w:p w14:paraId="674FCEFD" w14:textId="77777777" w:rsidR="006C4B88" w:rsidRPr="006C4B88" w:rsidRDefault="006C4B88" w:rsidP="006C4B88">
      <w:r w:rsidRPr="006C4B88">
        <w:t xml:space="preserve">Hlavním cílem je </w:t>
      </w:r>
      <w:r w:rsidRPr="006C4B88">
        <w:rPr>
          <w:b/>
          <w:bCs/>
        </w:rPr>
        <w:t>nezávislé posouzení skutečného zvýšení kybernetické bezpečnosti</w:t>
      </w:r>
      <w:r w:rsidRPr="006C4B88">
        <w:t xml:space="preserve"> vybraných informačních a komunikačních systémů města a ověření souladu stávajícího bezpečnostního rámce s požadavky zákona č. 181/2014 Sb., o kybernetické bezpečnosti, a vyhlášky č. 82/2018 Sb., zejména § 18 a § 20.</w:t>
      </w:r>
    </w:p>
    <w:p w14:paraId="7BC4BED6" w14:textId="77777777" w:rsidR="006C4B88" w:rsidRPr="006C4B88" w:rsidRDefault="006C4B88" w:rsidP="006C4B88">
      <w:r w:rsidRPr="006C4B88">
        <w:t xml:space="preserve">Auditní výstupy budou sloužit jako podklad pro </w:t>
      </w:r>
      <w:r w:rsidRPr="006C4B88">
        <w:rPr>
          <w:b/>
          <w:bCs/>
        </w:rPr>
        <w:t>doložení naplnění cílů a indikátorů dotační podpory</w:t>
      </w:r>
      <w:r w:rsidRPr="006C4B88">
        <w:t>.</w:t>
      </w:r>
    </w:p>
    <w:p w14:paraId="45DA0C68" w14:textId="70D293E8" w:rsidR="006C4B88" w:rsidRPr="006C4B88" w:rsidRDefault="006C4B88" w:rsidP="006C4B88"/>
    <w:p w14:paraId="591AC493" w14:textId="77777777" w:rsidR="006C4B88" w:rsidRPr="006C4B88" w:rsidRDefault="006C4B88" w:rsidP="006C4B88">
      <w:pPr>
        <w:rPr>
          <w:b/>
          <w:bCs/>
        </w:rPr>
      </w:pPr>
      <w:r w:rsidRPr="006C4B88">
        <w:rPr>
          <w:b/>
          <w:bCs/>
        </w:rPr>
        <w:t>Rozsah auditu:</w:t>
      </w:r>
    </w:p>
    <w:p w14:paraId="72F43096" w14:textId="77777777" w:rsidR="006C4B88" w:rsidRPr="006C4B88" w:rsidRDefault="006C4B88" w:rsidP="006C4B88">
      <w:r w:rsidRPr="006C4B88">
        <w:t>Závěrečný audit bude zaměřen na následující IKS města Pelhřimov:</w:t>
      </w:r>
    </w:p>
    <w:p w14:paraId="1CF8EDFE" w14:textId="77777777" w:rsidR="006C4B88" w:rsidRPr="006C4B88" w:rsidRDefault="006C4B88" w:rsidP="006C4B88">
      <w:pPr>
        <w:numPr>
          <w:ilvl w:val="0"/>
          <w:numId w:val="6"/>
        </w:numPr>
      </w:pPr>
      <w:r w:rsidRPr="006C4B88">
        <w:rPr>
          <w:b/>
          <w:bCs/>
        </w:rPr>
        <w:t>IS FENIX</w:t>
      </w:r>
      <w:r w:rsidRPr="006C4B88">
        <w:t xml:space="preserve"> – ekonomické a správní agendy</w:t>
      </w:r>
    </w:p>
    <w:p w14:paraId="14CEFAB9" w14:textId="77777777" w:rsidR="006C4B88" w:rsidRPr="006C4B88" w:rsidRDefault="006C4B88" w:rsidP="006C4B88">
      <w:pPr>
        <w:numPr>
          <w:ilvl w:val="0"/>
          <w:numId w:val="6"/>
        </w:numPr>
      </w:pPr>
      <w:r w:rsidRPr="006C4B88">
        <w:rPr>
          <w:b/>
          <w:bCs/>
        </w:rPr>
        <w:t>IS EZOP</w:t>
      </w:r>
      <w:r w:rsidRPr="006C4B88">
        <w:t xml:space="preserve"> – elektronická spisová služba</w:t>
      </w:r>
    </w:p>
    <w:p w14:paraId="63754FB1" w14:textId="77777777" w:rsidR="006C4B88" w:rsidRPr="006C4B88" w:rsidRDefault="006C4B88" w:rsidP="006C4B88">
      <w:pPr>
        <w:numPr>
          <w:ilvl w:val="0"/>
          <w:numId w:val="6"/>
        </w:numPr>
      </w:pPr>
      <w:r w:rsidRPr="006C4B88">
        <w:rPr>
          <w:b/>
          <w:bCs/>
        </w:rPr>
        <w:t>IS FLUXPAM 5</w:t>
      </w:r>
      <w:r w:rsidRPr="006C4B88">
        <w:t xml:space="preserve"> – mzdový a personální systém</w:t>
      </w:r>
    </w:p>
    <w:p w14:paraId="267F13E4" w14:textId="77777777" w:rsidR="006C4B88" w:rsidRPr="006C4B88" w:rsidRDefault="006C4B88" w:rsidP="006C4B88">
      <w:pPr>
        <w:numPr>
          <w:ilvl w:val="0"/>
          <w:numId w:val="6"/>
        </w:numPr>
      </w:pPr>
      <w:r w:rsidRPr="006C4B88">
        <w:rPr>
          <w:b/>
          <w:bCs/>
        </w:rPr>
        <w:t>IS Elektronická pošta</w:t>
      </w:r>
      <w:r w:rsidRPr="006C4B88">
        <w:t xml:space="preserve"> – </w:t>
      </w:r>
      <w:proofErr w:type="spellStart"/>
      <w:r w:rsidRPr="006C4B88">
        <w:t>groupware</w:t>
      </w:r>
      <w:proofErr w:type="spellEnd"/>
      <w:r w:rsidRPr="006C4B88">
        <w:t xml:space="preserve"> a e-mailová komunikace</w:t>
      </w:r>
    </w:p>
    <w:p w14:paraId="742ADC74" w14:textId="77777777" w:rsidR="006C4B88" w:rsidRPr="006C4B88" w:rsidRDefault="006C4B88" w:rsidP="006C4B88">
      <w:pPr>
        <w:numPr>
          <w:ilvl w:val="0"/>
          <w:numId w:val="6"/>
        </w:numPr>
      </w:pPr>
      <w:r w:rsidRPr="006C4B88">
        <w:rPr>
          <w:b/>
          <w:bCs/>
        </w:rPr>
        <w:t>IS Portál občana</w:t>
      </w:r>
      <w:r w:rsidRPr="006C4B88">
        <w:t xml:space="preserve"> – bezpečný přístup občanů ke službám města</w:t>
      </w:r>
    </w:p>
    <w:p w14:paraId="2B584B0C" w14:textId="77777777" w:rsidR="006C4B88" w:rsidRPr="006C4B88" w:rsidRDefault="006C4B88" w:rsidP="006C4B88">
      <w:pPr>
        <w:numPr>
          <w:ilvl w:val="0"/>
          <w:numId w:val="6"/>
        </w:numPr>
      </w:pPr>
      <w:r w:rsidRPr="006C4B88">
        <w:rPr>
          <w:b/>
          <w:bCs/>
        </w:rPr>
        <w:t>IS Doménové prostředí Windows serveru</w:t>
      </w:r>
      <w:r w:rsidRPr="006C4B88">
        <w:t xml:space="preserve"> – </w:t>
      </w:r>
      <w:proofErr w:type="spellStart"/>
      <w:r w:rsidRPr="006C4B88">
        <w:t>Active</w:t>
      </w:r>
      <w:proofErr w:type="spellEnd"/>
      <w:r w:rsidRPr="006C4B88">
        <w:t xml:space="preserve"> </w:t>
      </w:r>
      <w:proofErr w:type="spellStart"/>
      <w:r w:rsidRPr="006C4B88">
        <w:t>Directory</w:t>
      </w:r>
      <w:proofErr w:type="spellEnd"/>
      <w:r w:rsidRPr="006C4B88">
        <w:t>, autentizační a autorizační služby</w:t>
      </w:r>
    </w:p>
    <w:p w14:paraId="7543DD67" w14:textId="59812530" w:rsidR="006C4B88" w:rsidRPr="006C4B88" w:rsidRDefault="006C4B88" w:rsidP="006C4B88"/>
    <w:p w14:paraId="432AFD66" w14:textId="77777777" w:rsidR="006C4B88" w:rsidRPr="006C4B88" w:rsidRDefault="006C4B88" w:rsidP="006C4B88">
      <w:pPr>
        <w:rPr>
          <w:b/>
          <w:bCs/>
        </w:rPr>
      </w:pPr>
      <w:r w:rsidRPr="006C4B88">
        <w:rPr>
          <w:b/>
          <w:bCs/>
        </w:rPr>
        <w:t>Hlavní výstupy části C:</w:t>
      </w:r>
    </w:p>
    <w:p w14:paraId="634816D5" w14:textId="77777777" w:rsidR="006C4B88" w:rsidRPr="006C4B88" w:rsidRDefault="006C4B88" w:rsidP="006C4B88">
      <w:pPr>
        <w:numPr>
          <w:ilvl w:val="0"/>
          <w:numId w:val="8"/>
        </w:numPr>
      </w:pPr>
      <w:r w:rsidRPr="006C4B88">
        <w:rPr>
          <w:b/>
          <w:bCs/>
        </w:rPr>
        <w:t>Závěrečný auditní protokol</w:t>
      </w:r>
      <w:r w:rsidRPr="006C4B88">
        <w:t>, který bude obsahovat:</w:t>
      </w:r>
    </w:p>
    <w:p w14:paraId="5FA0CEFB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přehled realizovaných opatření v části B a jejich posouzení z hlediska dopadu na bezpečnost,</w:t>
      </w:r>
    </w:p>
    <w:p w14:paraId="373158B6" w14:textId="77777777" w:rsidR="006C4B88" w:rsidRDefault="006C4B88" w:rsidP="006C4B88">
      <w:pPr>
        <w:numPr>
          <w:ilvl w:val="1"/>
          <w:numId w:val="8"/>
        </w:numPr>
      </w:pPr>
      <w:r w:rsidRPr="006C4B88">
        <w:t>hodnocení souladu stavu informačních systémů se zákonem č. 181/2014 Sb., vyhláškou č. 82/2018 Sb. a doporučeními NÚKIB,</w:t>
      </w:r>
    </w:p>
    <w:p w14:paraId="544BE929" w14:textId="7B2AB941" w:rsidR="007456FD" w:rsidRPr="006C4B88" w:rsidRDefault="007456FD" w:rsidP="006C4B88">
      <w:pPr>
        <w:numPr>
          <w:ilvl w:val="1"/>
          <w:numId w:val="8"/>
        </w:numPr>
      </w:pPr>
      <w:r w:rsidRPr="007456FD">
        <w:t>matice souladu „opatření (část B) → ověření (část C)</w:t>
      </w:r>
    </w:p>
    <w:p w14:paraId="7B251CAC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identifikaci případných reziduálních rizik a doporučení pro další zlepšení.</w:t>
      </w:r>
    </w:p>
    <w:p w14:paraId="59C9FB87" w14:textId="77777777" w:rsidR="006C4B88" w:rsidRPr="006C4B88" w:rsidRDefault="006C4B88" w:rsidP="006C4B88">
      <w:pPr>
        <w:numPr>
          <w:ilvl w:val="0"/>
          <w:numId w:val="8"/>
        </w:numPr>
      </w:pPr>
      <w:r w:rsidRPr="006C4B88">
        <w:rPr>
          <w:b/>
          <w:bCs/>
        </w:rPr>
        <w:t>Ověřovací penetrační testy</w:t>
      </w:r>
      <w:r w:rsidRPr="006C4B88">
        <w:t>:</w:t>
      </w:r>
    </w:p>
    <w:p w14:paraId="34C34C6D" w14:textId="77053517" w:rsidR="006C4B88" w:rsidRPr="006C4B88" w:rsidRDefault="006C4B88" w:rsidP="006C4B88">
      <w:pPr>
        <w:numPr>
          <w:ilvl w:val="1"/>
          <w:numId w:val="8"/>
        </w:numPr>
      </w:pPr>
      <w:r w:rsidRPr="006C4B88">
        <w:lastRenderedPageBreak/>
        <w:t>Zhotovitel provede cílené penetrační testy zaměřené na systémy, které prošly změnami nebo posílením v rámci části B,</w:t>
      </w:r>
      <w:r w:rsidR="001A571A">
        <w:t xml:space="preserve"> </w:t>
      </w:r>
      <w:r w:rsidR="001A571A" w:rsidRPr="001A571A">
        <w:t>s cílem vyhodnotit aktuální úroveň bezpečnosti po realizaci části B</w:t>
      </w:r>
    </w:p>
    <w:p w14:paraId="4357B808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 xml:space="preserve">testy ověří odstranění dříve identifikovaných zranitelností z části A </w:t>
      </w:r>
      <w:proofErr w:type="spellStart"/>
      <w:r w:rsidRPr="006C4B88">
        <w:t>a</w:t>
      </w:r>
      <w:proofErr w:type="spellEnd"/>
      <w:r w:rsidRPr="006C4B88">
        <w:t xml:space="preserve"> zhodnotí, zda nedošlo k vytvoření nových zranitelných míst,</w:t>
      </w:r>
    </w:p>
    <w:p w14:paraId="173BDADC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výstupem bude technická zpráva s přehledem provedených testů, identifikovaných slabin a doporučeními, doplněná přehledovou tabulkou „stav před vs. stav po“.</w:t>
      </w:r>
    </w:p>
    <w:p w14:paraId="6E47D621" w14:textId="77777777" w:rsidR="006C4B88" w:rsidRPr="006C4B88" w:rsidRDefault="006C4B88" w:rsidP="006C4B88">
      <w:pPr>
        <w:numPr>
          <w:ilvl w:val="0"/>
          <w:numId w:val="8"/>
        </w:numPr>
      </w:pPr>
      <w:r w:rsidRPr="006C4B88">
        <w:rPr>
          <w:b/>
          <w:bCs/>
        </w:rPr>
        <w:t>Akceptační protokol (certifikát)</w:t>
      </w:r>
      <w:r w:rsidRPr="006C4B88">
        <w:t xml:space="preserve"> potvrzující:</w:t>
      </w:r>
    </w:p>
    <w:p w14:paraId="54EE9045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že výstupy projektu vedly ke zlepšení úrovně kybernetické bezpečnosti města,</w:t>
      </w:r>
    </w:p>
    <w:p w14:paraId="5F2190A4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že byly splněny požadavky zákonné a dotační dokumentace,</w:t>
      </w:r>
    </w:p>
    <w:p w14:paraId="25B6BACC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že informační systémy dosáhly požadované míry odolnosti.</w:t>
      </w:r>
    </w:p>
    <w:p w14:paraId="6E28E811" w14:textId="77777777" w:rsidR="006C4B88" w:rsidRPr="006C4B88" w:rsidRDefault="006C4B88" w:rsidP="006C4B88">
      <w:pPr>
        <w:numPr>
          <w:ilvl w:val="0"/>
          <w:numId w:val="8"/>
        </w:numPr>
      </w:pPr>
      <w:r w:rsidRPr="006C4B88">
        <w:rPr>
          <w:b/>
          <w:bCs/>
        </w:rPr>
        <w:t>Analýza rizik a zranitelností</w:t>
      </w:r>
      <w:r w:rsidRPr="006C4B88">
        <w:t xml:space="preserve"> – aktualizovaný dokument reflektující nový bezpečnostní stav.</w:t>
      </w:r>
    </w:p>
    <w:p w14:paraId="325BCAB7" w14:textId="77777777" w:rsidR="006C4B88" w:rsidRPr="006C4B88" w:rsidRDefault="006C4B88" w:rsidP="006C4B88">
      <w:pPr>
        <w:numPr>
          <w:ilvl w:val="0"/>
          <w:numId w:val="8"/>
        </w:numPr>
      </w:pPr>
      <w:r w:rsidRPr="006C4B88">
        <w:rPr>
          <w:b/>
          <w:bCs/>
        </w:rPr>
        <w:t>Dokumentace ISMS</w:t>
      </w:r>
      <w:r w:rsidRPr="006C4B88">
        <w:t xml:space="preserve"> dle doporučení NÚKIB, v rozsahu:</w:t>
      </w:r>
    </w:p>
    <w:p w14:paraId="067C8FBF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Politika kybernetické bezpečnosti</w:t>
      </w:r>
    </w:p>
    <w:p w14:paraId="73A34DE1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Katalog aktiv a hodnocení rizik</w:t>
      </w:r>
    </w:p>
    <w:p w14:paraId="5AEF931E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Role a odpovědnosti</w:t>
      </w:r>
    </w:p>
    <w:p w14:paraId="33EBD2C5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Postupy řízení incidentů</w:t>
      </w:r>
    </w:p>
    <w:p w14:paraId="7901A67B" w14:textId="77777777" w:rsidR="006C4B88" w:rsidRDefault="006C4B88" w:rsidP="006C4B88">
      <w:pPr>
        <w:numPr>
          <w:ilvl w:val="1"/>
          <w:numId w:val="8"/>
        </w:numPr>
      </w:pPr>
      <w:r w:rsidRPr="006C4B88">
        <w:t>Havarijní plán / plán obnovy</w:t>
      </w:r>
    </w:p>
    <w:p w14:paraId="661F6556" w14:textId="7A19FD56" w:rsidR="006C4B88" w:rsidRPr="006C4B88" w:rsidRDefault="006C4B88" w:rsidP="006C4B88">
      <w:pPr>
        <w:numPr>
          <w:ilvl w:val="0"/>
          <w:numId w:val="8"/>
        </w:numPr>
      </w:pPr>
      <w:r w:rsidRPr="001A571A">
        <w:t>Dodavatel zpracuje pro každý auditovaný informační a komunikační systém (IKS) samostatný kontrolní checklist</w:t>
      </w:r>
      <w:r w:rsidR="001A571A" w:rsidRPr="001A571A">
        <w:t xml:space="preserve"> </w:t>
      </w:r>
      <w:r w:rsidR="001A571A" w:rsidRPr="001A571A">
        <w:t>dle § 18 a § 20 vyhlášky č. 82/2018 Sb. pro každé z vybraných informačních systémů</w:t>
      </w:r>
      <w:r w:rsidRPr="001A571A">
        <w:t xml:space="preserve">, který bude sloužit jako přehledné a </w:t>
      </w:r>
      <w:proofErr w:type="spellStart"/>
      <w:r w:rsidRPr="001A571A">
        <w:t>auditovatelné</w:t>
      </w:r>
      <w:proofErr w:type="spellEnd"/>
      <w:r w:rsidRPr="001A571A">
        <w:t xml:space="preserve"> ověření, zda jsou u konkrétního systému</w:t>
      </w:r>
      <w:r w:rsidRPr="006C4B88">
        <w:t xml:space="preserve"> naplněny požadavky vyplývající z:</w:t>
      </w:r>
    </w:p>
    <w:p w14:paraId="5D7F93B2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§ 18 – Řízení aktiv</w:t>
      </w:r>
      <w:r w:rsidRPr="006C4B88">
        <w:br/>
        <w:t>(např. identifikace aktiv, přiřazení vlastníků, klasifikace aktiv, ochrana přístupů, evidence životního cyklu aktiv),</w:t>
      </w:r>
    </w:p>
    <w:p w14:paraId="0251EC62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§ 20 – Hlášení a řízení kybernetických bezpečnostních incidentů</w:t>
      </w:r>
      <w:r w:rsidRPr="006C4B88">
        <w:br/>
        <w:t>(např. postupy pro detekci, hlášení, reakci na incidenty, vedení evidence, eskalační mechanismy, povinnosti vůči NÚKIB apod.).</w:t>
      </w:r>
    </w:p>
    <w:p w14:paraId="0A113053" w14:textId="7500EE3B" w:rsidR="006C4B88" w:rsidRPr="006C4B88" w:rsidRDefault="006C4B88" w:rsidP="006C4B88">
      <w:pPr>
        <w:ind w:left="720"/>
      </w:pPr>
      <w:r w:rsidRPr="006C4B88">
        <w:t>Checklist bude zpracován pro každý z výše vyjmenovaných IKS systémů a bude obsahovat u každého požadavku:</w:t>
      </w:r>
    </w:p>
    <w:p w14:paraId="507792F4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referenci na konkrétní odstavec vyhlášky (§, odst., bod),</w:t>
      </w:r>
    </w:p>
    <w:p w14:paraId="164D7A54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stav naplnění (Splněno / Částečně splněno / Nesplněno),</w:t>
      </w:r>
    </w:p>
    <w:p w14:paraId="355A9A45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odkaz na dokumentaci nebo důkaz (např. směrnice, logy, konfigurace, seznam aktiv),</w:t>
      </w:r>
    </w:p>
    <w:p w14:paraId="6FDD13EB" w14:textId="77777777" w:rsidR="006C4B88" w:rsidRPr="006C4B88" w:rsidRDefault="006C4B88" w:rsidP="006C4B88">
      <w:pPr>
        <w:numPr>
          <w:ilvl w:val="1"/>
          <w:numId w:val="8"/>
        </w:numPr>
      </w:pPr>
      <w:r w:rsidRPr="006C4B88">
        <w:t>doporučení k nápravě nebo zlepšení (je-li relevantní).</w:t>
      </w:r>
    </w:p>
    <w:p w14:paraId="230E70FB" w14:textId="2798E6EE" w:rsidR="006C4B88" w:rsidRPr="006C4B88" w:rsidRDefault="006C4B88" w:rsidP="006C4B88">
      <w:pPr>
        <w:numPr>
          <w:ilvl w:val="1"/>
          <w:numId w:val="8"/>
        </w:numPr>
      </w:pPr>
      <w:r w:rsidRPr="006C4B88">
        <w:lastRenderedPageBreak/>
        <w:t>Checklist bude přiložen jako příloha závěrečného auditního protokolu a zároveň předán i v editovatelné podobě pro další interní využití městem</w:t>
      </w:r>
    </w:p>
    <w:p w14:paraId="4F5CB17F" w14:textId="27C65E4A" w:rsidR="006C4B88" w:rsidRPr="006C4B88" w:rsidRDefault="006C4B88" w:rsidP="006C4B88"/>
    <w:p w14:paraId="321235DF" w14:textId="77777777" w:rsidR="006C4B88" w:rsidRPr="006C4B88" w:rsidRDefault="006C4B88" w:rsidP="006C4B88">
      <w:pPr>
        <w:rPr>
          <w:b/>
          <w:bCs/>
        </w:rPr>
      </w:pPr>
      <w:bookmarkStart w:id="0" w:name="_Hlk201600640"/>
      <w:r w:rsidRPr="006C4B88">
        <w:rPr>
          <w:b/>
          <w:bCs/>
        </w:rPr>
        <w:t>Forma předání výstupů:</w:t>
      </w:r>
    </w:p>
    <w:p w14:paraId="7FA97297" w14:textId="77777777" w:rsidR="006C4B88" w:rsidRPr="006C4B88" w:rsidRDefault="006C4B88" w:rsidP="006C4B88">
      <w:pPr>
        <w:numPr>
          <w:ilvl w:val="0"/>
          <w:numId w:val="9"/>
        </w:numPr>
      </w:pPr>
      <w:r w:rsidRPr="006C4B88">
        <w:t xml:space="preserve">Výstupy budou zpracovány v </w:t>
      </w:r>
      <w:r w:rsidRPr="006C4B88">
        <w:rPr>
          <w:b/>
          <w:bCs/>
        </w:rPr>
        <w:t>českém jazyce</w:t>
      </w:r>
      <w:r w:rsidRPr="006C4B88">
        <w:t>, v elektronické i listinné podobě.</w:t>
      </w:r>
    </w:p>
    <w:p w14:paraId="229E0F1B" w14:textId="77777777" w:rsidR="006C4B88" w:rsidRPr="006C4B88" w:rsidRDefault="006C4B88" w:rsidP="006C4B88">
      <w:pPr>
        <w:numPr>
          <w:ilvl w:val="0"/>
          <w:numId w:val="9"/>
        </w:numPr>
      </w:pPr>
      <w:r w:rsidRPr="006C4B88">
        <w:t xml:space="preserve">Elektronická verze bude dodána ve formátu </w:t>
      </w:r>
      <w:r w:rsidRPr="006C4B88">
        <w:rPr>
          <w:b/>
          <w:bCs/>
        </w:rPr>
        <w:t>PDF a DOCX/ODT</w:t>
      </w:r>
      <w:r w:rsidRPr="006C4B88">
        <w:t>, auditní protokoly budou podepsány autorizovaným auditorem.</w:t>
      </w:r>
    </w:p>
    <w:p w14:paraId="24B64937" w14:textId="77777777" w:rsidR="006C4B88" w:rsidRPr="006C4B88" w:rsidRDefault="006C4B88" w:rsidP="006C4B88">
      <w:pPr>
        <w:numPr>
          <w:ilvl w:val="0"/>
          <w:numId w:val="9"/>
        </w:numPr>
      </w:pPr>
      <w:r w:rsidRPr="006C4B88">
        <w:t xml:space="preserve">Součástí bude i stručné </w:t>
      </w:r>
      <w:r w:rsidRPr="006C4B88">
        <w:rPr>
          <w:b/>
          <w:bCs/>
        </w:rPr>
        <w:t>shrnutí závěrů pro účely dotačního monitoringu</w:t>
      </w:r>
      <w:r w:rsidRPr="006C4B88">
        <w:t>.</w:t>
      </w:r>
    </w:p>
    <w:bookmarkEnd w:id="0"/>
    <w:p w14:paraId="61A23C5E" w14:textId="28DA47C5" w:rsidR="00BF2EB7" w:rsidRPr="00BF2EB7" w:rsidRDefault="00BF2EB7" w:rsidP="006C4B88"/>
    <w:p w14:paraId="27289821" w14:textId="77777777" w:rsidR="00874542" w:rsidRDefault="00874542"/>
    <w:sectPr w:rsidR="008745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38B7" w14:textId="77777777" w:rsidR="00D2706F" w:rsidRDefault="00D2706F" w:rsidP="006B4424">
      <w:pPr>
        <w:spacing w:after="0" w:line="240" w:lineRule="auto"/>
      </w:pPr>
      <w:r>
        <w:separator/>
      </w:r>
    </w:p>
  </w:endnote>
  <w:endnote w:type="continuationSeparator" w:id="0">
    <w:p w14:paraId="5A0AD64C" w14:textId="77777777" w:rsidR="00D2706F" w:rsidRDefault="00D2706F" w:rsidP="006B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8194" w14:textId="77777777" w:rsidR="00D2706F" w:rsidRDefault="00D2706F" w:rsidP="006B4424">
      <w:pPr>
        <w:spacing w:after="0" w:line="240" w:lineRule="auto"/>
      </w:pPr>
      <w:r>
        <w:separator/>
      </w:r>
    </w:p>
  </w:footnote>
  <w:footnote w:type="continuationSeparator" w:id="0">
    <w:p w14:paraId="12F6943B" w14:textId="77777777" w:rsidR="00D2706F" w:rsidRDefault="00D2706F" w:rsidP="006B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3002"/>
      <w:gridCol w:w="3126"/>
    </w:tblGrid>
    <w:tr w:rsidR="006B4424" w14:paraId="483E4E26" w14:textId="77777777" w:rsidTr="00086B5F">
      <w:tc>
        <w:tcPr>
          <w:tcW w:w="3020" w:type="dxa"/>
          <w:vAlign w:val="center"/>
        </w:tcPr>
        <w:p w14:paraId="58C01BF0" w14:textId="77777777" w:rsidR="006B4424" w:rsidRDefault="006B4424" w:rsidP="006B4424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1E32EF87" wp14:editId="0DB36F16">
                <wp:extent cx="1351280" cy="607695"/>
                <wp:effectExtent l="0" t="0" r="1270" b="1905"/>
                <wp:docPr id="1070673495" name="Obrázek 1070673495" descr="Obsah obrázku Písmo, Grafika, logo, symbol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0673495" name="Obrázek 1070673495" descr="Obsah obrázku Písmo, Grafika, logo, symbol&#10;&#10;Obsah generovaný pomocí AI může být nesprávný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5CFCBC46" w14:textId="77777777" w:rsidR="006B4424" w:rsidRDefault="006B4424" w:rsidP="006B4424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7BB65328" wp14:editId="37B96859">
                <wp:extent cx="1672590" cy="447675"/>
                <wp:effectExtent l="0" t="0" r="3810" b="9525"/>
                <wp:docPr id="1764897167" name="Obrázek 1764897167" descr="Obsah obrázku text, Písmo, Elektricky modrá, modrá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4897167" name="Obrázek 1764897167" descr="Obsah obrázku text, Písmo, Elektricky modrá, modrá&#10;&#10;Obsah generovaný pomocí AI může být nesprávný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66CFAD75" w14:textId="77777777" w:rsidR="006B4424" w:rsidRDefault="006B4424" w:rsidP="006B4424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6C2EBAAE" wp14:editId="57BC9F31">
                <wp:extent cx="1839595" cy="503555"/>
                <wp:effectExtent l="0" t="0" r="8255" b="0"/>
                <wp:docPr id="951674776" name="obrázek 1" descr="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48F02F" w14:textId="77777777" w:rsidR="006B4424" w:rsidRDefault="006B4424" w:rsidP="006B4424">
    <w:pPr>
      <w:pStyle w:val="Zhlav"/>
    </w:pPr>
  </w:p>
  <w:p w14:paraId="06684493" w14:textId="77777777" w:rsidR="006B4424" w:rsidRDefault="006B44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CDD"/>
    <w:multiLevelType w:val="multilevel"/>
    <w:tmpl w:val="6FB6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57F96"/>
    <w:multiLevelType w:val="multilevel"/>
    <w:tmpl w:val="D26A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708F3"/>
    <w:multiLevelType w:val="multilevel"/>
    <w:tmpl w:val="1382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E01D9"/>
    <w:multiLevelType w:val="multilevel"/>
    <w:tmpl w:val="1F12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67C47"/>
    <w:multiLevelType w:val="multilevel"/>
    <w:tmpl w:val="01AA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6429C"/>
    <w:multiLevelType w:val="multilevel"/>
    <w:tmpl w:val="3968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1965B1"/>
    <w:multiLevelType w:val="multilevel"/>
    <w:tmpl w:val="FFCC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A0AB4"/>
    <w:multiLevelType w:val="multilevel"/>
    <w:tmpl w:val="9004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9430D"/>
    <w:multiLevelType w:val="multilevel"/>
    <w:tmpl w:val="28DC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241CD"/>
    <w:multiLevelType w:val="multilevel"/>
    <w:tmpl w:val="2DB8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E0868"/>
    <w:multiLevelType w:val="multilevel"/>
    <w:tmpl w:val="4742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629833">
    <w:abstractNumId w:val="10"/>
  </w:num>
  <w:num w:numId="2" w16cid:durableId="1543247696">
    <w:abstractNumId w:val="6"/>
  </w:num>
  <w:num w:numId="3" w16cid:durableId="1438405053">
    <w:abstractNumId w:val="1"/>
  </w:num>
  <w:num w:numId="4" w16cid:durableId="625700887">
    <w:abstractNumId w:val="9"/>
  </w:num>
  <w:num w:numId="5" w16cid:durableId="393703587">
    <w:abstractNumId w:val="7"/>
  </w:num>
  <w:num w:numId="6" w16cid:durableId="306663492">
    <w:abstractNumId w:val="5"/>
  </w:num>
  <w:num w:numId="7" w16cid:durableId="1435398485">
    <w:abstractNumId w:val="3"/>
  </w:num>
  <w:num w:numId="8" w16cid:durableId="2046638343">
    <w:abstractNumId w:val="2"/>
  </w:num>
  <w:num w:numId="9" w16cid:durableId="1068844059">
    <w:abstractNumId w:val="8"/>
  </w:num>
  <w:num w:numId="10" w16cid:durableId="1704400780">
    <w:abstractNumId w:val="4"/>
  </w:num>
  <w:num w:numId="11" w16cid:durableId="2055232370">
    <w:abstractNumId w:val="0"/>
  </w:num>
  <w:num w:numId="12" w16cid:durableId="2120836477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B7"/>
    <w:rsid w:val="001A571A"/>
    <w:rsid w:val="00224D05"/>
    <w:rsid w:val="00374570"/>
    <w:rsid w:val="005424E7"/>
    <w:rsid w:val="006B4424"/>
    <w:rsid w:val="006C4B88"/>
    <w:rsid w:val="007456FD"/>
    <w:rsid w:val="00874542"/>
    <w:rsid w:val="009A525D"/>
    <w:rsid w:val="00BB32B1"/>
    <w:rsid w:val="00BE0EC9"/>
    <w:rsid w:val="00BF2EB7"/>
    <w:rsid w:val="00D2706F"/>
    <w:rsid w:val="00D552B3"/>
    <w:rsid w:val="00D741D8"/>
    <w:rsid w:val="00F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2D10"/>
  <w15:chartTrackingRefBased/>
  <w15:docId w15:val="{8CBA92BC-D7DE-4F10-BF3F-1220CEC3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F2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2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2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2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2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2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2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2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2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2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2E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2E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2E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2E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2E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2E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2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2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2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2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2E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2E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2E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2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2E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2EB7"/>
    <w:rPr>
      <w:b/>
      <w:bCs/>
      <w:smallCaps/>
      <w:color w:val="2F5496" w:themeColor="accent1" w:themeShade="BF"/>
      <w:spacing w:val="5"/>
    </w:rPr>
  </w:style>
  <w:style w:type="paragraph" w:customStyle="1" w:styleId="ZKLADN">
    <w:name w:val="ZÁKLADNÍ"/>
    <w:basedOn w:val="Zkladntext"/>
    <w:link w:val="ZKLADNChar"/>
    <w:rsid w:val="00BF2EB7"/>
    <w:pPr>
      <w:widowControl w:val="0"/>
      <w:spacing w:before="120" w:line="280" w:lineRule="atLeast"/>
      <w:jc w:val="both"/>
    </w:pPr>
    <w:rPr>
      <w:rFonts w:ascii="Garamond" w:eastAsia="Times New Roman" w:hAnsi="Garamond" w:cs="Times New Roman"/>
      <w:color w:val="000000"/>
      <w:sz w:val="24"/>
      <w:szCs w:val="20"/>
      <w:lang w:val="x-none" w:eastAsia="x-none"/>
    </w:rPr>
  </w:style>
  <w:style w:type="character" w:customStyle="1" w:styleId="ZKLADNChar">
    <w:name w:val="ZÁKLADNÍ Char"/>
    <w:link w:val="ZKLADN"/>
    <w:rsid w:val="00BF2EB7"/>
    <w:rPr>
      <w:rFonts w:ascii="Garamond" w:eastAsia="Times New Roman" w:hAnsi="Garamond" w:cs="Times New Roman"/>
      <w:color w:val="000000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F2EB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2EB7"/>
  </w:style>
  <w:style w:type="paragraph" w:styleId="Zhlav">
    <w:name w:val="header"/>
    <w:aliases w:val=" Char"/>
    <w:basedOn w:val="Normln"/>
    <w:link w:val="ZhlavChar"/>
    <w:uiPriority w:val="99"/>
    <w:unhideWhenUsed/>
    <w:rsid w:val="006B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 Char Char"/>
    <w:basedOn w:val="Standardnpsmoodstavce"/>
    <w:link w:val="Zhlav"/>
    <w:uiPriority w:val="99"/>
    <w:rsid w:val="006B4424"/>
  </w:style>
  <w:style w:type="paragraph" w:styleId="Zpat">
    <w:name w:val="footer"/>
    <w:basedOn w:val="Normln"/>
    <w:link w:val="ZpatChar"/>
    <w:uiPriority w:val="99"/>
    <w:unhideWhenUsed/>
    <w:rsid w:val="006B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424"/>
  </w:style>
  <w:style w:type="table" w:styleId="Mkatabulky">
    <w:name w:val="Table Grid"/>
    <w:basedOn w:val="Normlntabulka"/>
    <w:uiPriority w:val="39"/>
    <w:rsid w:val="006B442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660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Soška</dc:creator>
  <cp:keywords/>
  <dc:description/>
  <cp:lastModifiedBy>Libor Soška</cp:lastModifiedBy>
  <cp:revision>8</cp:revision>
  <dcterms:created xsi:type="dcterms:W3CDTF">2025-06-23T17:48:00Z</dcterms:created>
  <dcterms:modified xsi:type="dcterms:W3CDTF">2025-06-23T19:21:00Z</dcterms:modified>
</cp:coreProperties>
</file>