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045D" w14:textId="342F3CAB" w:rsidR="0095517D" w:rsidRPr="00730159" w:rsidRDefault="003E5894" w:rsidP="0095517D">
      <w:pPr>
        <w:pStyle w:val="ZKLADN"/>
        <w:jc w:val="center"/>
        <w:rPr>
          <w:rFonts w:ascii="Calibri" w:hAnsi="Calibri"/>
          <w:b/>
          <w:sz w:val="28"/>
          <w:szCs w:val="28"/>
          <w:lang w:val="cs-CZ"/>
        </w:rPr>
      </w:pPr>
      <w:bookmarkStart w:id="0" w:name="_Ref165953218"/>
      <w:r w:rsidRPr="00730159">
        <w:rPr>
          <w:rFonts w:ascii="Calibri" w:hAnsi="Calibri"/>
          <w:b/>
          <w:sz w:val="28"/>
          <w:szCs w:val="28"/>
          <w:lang w:val="cs-CZ"/>
        </w:rPr>
        <w:t>SMLOUVA O DÍLO</w:t>
      </w:r>
    </w:p>
    <w:p w14:paraId="4F6E190F" w14:textId="77777777" w:rsidR="0095517D" w:rsidRPr="00730159" w:rsidRDefault="0095517D" w:rsidP="0095517D">
      <w:pPr>
        <w:pStyle w:val="ZKLADN"/>
        <w:jc w:val="center"/>
        <w:rPr>
          <w:rFonts w:ascii="Calibri" w:hAnsi="Calibri"/>
          <w:b/>
          <w:sz w:val="28"/>
          <w:szCs w:val="28"/>
          <w:lang w:val="cs-CZ"/>
        </w:rPr>
      </w:pPr>
    </w:p>
    <w:p w14:paraId="4DC433E8" w14:textId="77777777" w:rsidR="009502CE" w:rsidRPr="00730159" w:rsidRDefault="003E5894" w:rsidP="0095517D">
      <w:pPr>
        <w:pStyle w:val="ZKLADN"/>
        <w:rPr>
          <w:rFonts w:ascii="Calibri" w:hAnsi="Calibri"/>
          <w:sz w:val="22"/>
          <w:szCs w:val="22"/>
          <w:lang w:val="cs-CZ"/>
        </w:rPr>
      </w:pPr>
      <w:r w:rsidRPr="00730159">
        <w:rPr>
          <w:rFonts w:ascii="Calibri" w:hAnsi="Calibri"/>
          <w:sz w:val="22"/>
          <w:szCs w:val="22"/>
          <w:lang w:val="cs-CZ"/>
        </w:rPr>
        <w:t>uzavřená níže uvedeného dne, měsíce a roku ve smyslu ustanovení § 2586 a násl. zák. č. 89/2012 Sb., občanského zákoníku, ve znění pozdějších předpisů a zák. č. 121/2000 Sb., o právu autorském, o právech souvisejících s právem autorským a o změně některých zákonů (autorský zákon), ve znění pozdějších předpisů, mezi těmito smluvními stranami:</w:t>
      </w:r>
    </w:p>
    <w:p w14:paraId="7B0834DA" w14:textId="156E7EF9" w:rsidR="003E5894" w:rsidRPr="00730159" w:rsidRDefault="005C25FE" w:rsidP="0095517D">
      <w:pPr>
        <w:pStyle w:val="ZKLADN"/>
        <w:rPr>
          <w:rFonts w:ascii="Calibri" w:hAnsi="Calibri"/>
          <w:b/>
          <w:sz w:val="22"/>
          <w:szCs w:val="22"/>
          <w:lang w:val="cs-CZ"/>
        </w:rPr>
      </w:pPr>
      <w:r w:rsidRPr="00730159">
        <w:rPr>
          <w:rFonts w:ascii="Calibri" w:hAnsi="Calibri"/>
          <w:b/>
          <w:sz w:val="22"/>
          <w:szCs w:val="22"/>
          <w:lang w:val="cs-CZ"/>
        </w:rPr>
        <w:t>Město Pelhřimov</w:t>
      </w:r>
    </w:p>
    <w:p w14:paraId="35857241" w14:textId="6F1E6CA7" w:rsidR="003E5894" w:rsidRPr="00730159" w:rsidRDefault="003E5894" w:rsidP="005C25FE">
      <w:pPr>
        <w:pStyle w:val="ZKLADN"/>
        <w:tabs>
          <w:tab w:val="left" w:pos="1843"/>
        </w:tabs>
        <w:spacing w:after="240" w:line="320" w:lineRule="atLeast"/>
        <w:jc w:val="left"/>
        <w:rPr>
          <w:rFonts w:ascii="Calibri" w:hAnsi="Calibri"/>
          <w:sz w:val="22"/>
          <w:szCs w:val="22"/>
          <w:lang w:val="cs-CZ"/>
        </w:rPr>
      </w:pPr>
      <w:r w:rsidRPr="00730159">
        <w:rPr>
          <w:rFonts w:ascii="Calibri" w:hAnsi="Calibri"/>
          <w:sz w:val="22"/>
          <w:szCs w:val="22"/>
          <w:lang w:val="cs-CZ"/>
        </w:rPr>
        <w:t>sídlo:</w:t>
      </w:r>
      <w:r w:rsidRPr="00730159">
        <w:rPr>
          <w:rFonts w:ascii="Calibri" w:hAnsi="Calibri"/>
          <w:sz w:val="22"/>
          <w:szCs w:val="22"/>
          <w:lang w:val="cs-CZ"/>
        </w:rPr>
        <w:tab/>
      </w:r>
      <w:r w:rsidR="005C25FE" w:rsidRPr="00730159">
        <w:rPr>
          <w:rFonts w:ascii="Calibri" w:hAnsi="Calibri"/>
          <w:sz w:val="22"/>
          <w:szCs w:val="22"/>
          <w:lang w:val="cs-CZ"/>
        </w:rPr>
        <w:t>Masarykovo náměstí 1, 393 01 Pelhřimov</w:t>
      </w:r>
      <w:r w:rsidRPr="00730159">
        <w:rPr>
          <w:rFonts w:ascii="Calibri" w:hAnsi="Calibri"/>
          <w:sz w:val="22"/>
          <w:szCs w:val="22"/>
          <w:lang w:val="cs-CZ"/>
        </w:rPr>
        <w:br/>
        <w:t>IČ:</w:t>
      </w:r>
      <w:r w:rsidRPr="00730159">
        <w:rPr>
          <w:rFonts w:ascii="Calibri" w:hAnsi="Calibri"/>
          <w:sz w:val="22"/>
          <w:szCs w:val="22"/>
          <w:lang w:val="cs-CZ"/>
        </w:rPr>
        <w:tab/>
      </w:r>
      <w:r w:rsidR="005C25FE" w:rsidRPr="00730159">
        <w:rPr>
          <w:rFonts w:ascii="Calibri" w:hAnsi="Calibri"/>
          <w:sz w:val="22"/>
          <w:szCs w:val="22"/>
          <w:lang w:val="cs-CZ"/>
        </w:rPr>
        <w:t>00248801</w:t>
      </w:r>
      <w:r w:rsidRPr="00730159">
        <w:rPr>
          <w:rFonts w:ascii="Calibri" w:hAnsi="Calibri"/>
          <w:sz w:val="22"/>
          <w:szCs w:val="22"/>
          <w:lang w:val="cs-CZ"/>
        </w:rPr>
        <w:br/>
        <w:t>DIČ:</w:t>
      </w:r>
      <w:r w:rsidRPr="00730159">
        <w:rPr>
          <w:rFonts w:ascii="Calibri" w:hAnsi="Calibri"/>
          <w:sz w:val="22"/>
          <w:szCs w:val="22"/>
          <w:lang w:val="cs-CZ"/>
        </w:rPr>
        <w:tab/>
      </w:r>
      <w:r w:rsidR="005C25FE" w:rsidRPr="00730159">
        <w:rPr>
          <w:rFonts w:ascii="Calibri" w:hAnsi="Calibri"/>
          <w:sz w:val="22"/>
          <w:szCs w:val="22"/>
          <w:lang w:val="cs-CZ"/>
        </w:rPr>
        <w:t>CZ00248801</w:t>
      </w:r>
      <w:r w:rsidRPr="00730159">
        <w:rPr>
          <w:rFonts w:ascii="Calibri" w:hAnsi="Calibri"/>
          <w:sz w:val="22"/>
          <w:szCs w:val="22"/>
          <w:lang w:val="cs-CZ"/>
        </w:rPr>
        <w:br/>
        <w:t>bankovní spojení:</w:t>
      </w:r>
      <w:r w:rsidRPr="00730159">
        <w:rPr>
          <w:rFonts w:ascii="Calibri" w:hAnsi="Calibri"/>
          <w:sz w:val="22"/>
          <w:szCs w:val="22"/>
          <w:lang w:val="cs-CZ"/>
        </w:rPr>
        <w:tab/>
      </w:r>
      <w:r w:rsidR="00BF012A" w:rsidRPr="00730159">
        <w:rPr>
          <w:rFonts w:ascii="Calibri" w:hAnsi="Calibri"/>
          <w:sz w:val="22"/>
          <w:szCs w:val="22"/>
          <w:lang w:val="cs-CZ"/>
        </w:rPr>
        <w:t>ČNB</w:t>
      </w:r>
      <w:r w:rsidRPr="00730159">
        <w:rPr>
          <w:rFonts w:ascii="Calibri" w:hAnsi="Calibri"/>
          <w:sz w:val="22"/>
          <w:szCs w:val="22"/>
          <w:lang w:val="cs-CZ"/>
        </w:rPr>
        <w:br/>
        <w:t>číslo účtu:</w:t>
      </w:r>
      <w:r w:rsidRPr="00730159">
        <w:rPr>
          <w:rFonts w:ascii="Calibri" w:hAnsi="Calibri"/>
          <w:sz w:val="22"/>
          <w:szCs w:val="22"/>
          <w:lang w:val="cs-CZ"/>
        </w:rPr>
        <w:tab/>
      </w:r>
      <w:r w:rsidR="005C25FE" w:rsidRPr="00730159">
        <w:rPr>
          <w:rFonts w:ascii="Calibri" w:hAnsi="Calibri"/>
          <w:sz w:val="22"/>
          <w:szCs w:val="22"/>
          <w:lang w:val="cs-CZ"/>
        </w:rPr>
        <w:t>Česká spořitelna, č. účtu 19–0622101359 /0800</w:t>
      </w:r>
      <w:r w:rsidR="00BF012A" w:rsidRPr="00730159">
        <w:rPr>
          <w:rFonts w:ascii="Calibri" w:hAnsi="Calibri"/>
          <w:sz w:val="22"/>
          <w:szCs w:val="22"/>
          <w:lang w:val="cs-CZ"/>
        </w:rPr>
        <w:br/>
        <w:t>zastoupen</w:t>
      </w:r>
      <w:r w:rsidRPr="00730159">
        <w:rPr>
          <w:rFonts w:ascii="Calibri" w:hAnsi="Calibri"/>
          <w:sz w:val="22"/>
          <w:szCs w:val="22"/>
          <w:lang w:val="cs-CZ"/>
        </w:rPr>
        <w:t>:</w:t>
      </w:r>
      <w:r w:rsidRPr="00730159">
        <w:rPr>
          <w:rFonts w:ascii="Calibri" w:hAnsi="Calibri"/>
          <w:sz w:val="22"/>
          <w:szCs w:val="22"/>
          <w:lang w:val="cs-CZ"/>
        </w:rPr>
        <w:tab/>
      </w:r>
      <w:r w:rsidR="005C25FE" w:rsidRPr="00730159">
        <w:rPr>
          <w:rFonts w:ascii="Calibri" w:hAnsi="Calibri"/>
          <w:sz w:val="22"/>
          <w:szCs w:val="22"/>
          <w:lang w:val="cs-CZ"/>
        </w:rPr>
        <w:t>Ladislav Med, starosta</w:t>
      </w:r>
      <w:r w:rsidRPr="00730159">
        <w:rPr>
          <w:rFonts w:ascii="Calibri" w:hAnsi="Calibri"/>
          <w:sz w:val="22"/>
          <w:szCs w:val="22"/>
          <w:lang w:val="cs-CZ"/>
        </w:rPr>
        <w:br/>
        <w:t>(dále jen „Objednatel“)</w:t>
      </w:r>
    </w:p>
    <w:p w14:paraId="5B7CF7C9" w14:textId="77777777" w:rsidR="003E5894" w:rsidRPr="00730159" w:rsidRDefault="003E5894" w:rsidP="003E5894">
      <w:pPr>
        <w:pStyle w:val="ZKLADN"/>
        <w:spacing w:after="240" w:line="320" w:lineRule="atLeast"/>
        <w:jc w:val="left"/>
        <w:rPr>
          <w:rFonts w:ascii="Calibri" w:hAnsi="Calibri"/>
          <w:b/>
          <w:sz w:val="22"/>
          <w:szCs w:val="22"/>
          <w:lang w:val="cs-CZ"/>
        </w:rPr>
      </w:pPr>
      <w:r w:rsidRPr="00730159">
        <w:rPr>
          <w:rFonts w:ascii="Calibri" w:hAnsi="Calibri"/>
          <w:b/>
          <w:sz w:val="22"/>
          <w:szCs w:val="22"/>
          <w:lang w:val="cs-CZ"/>
        </w:rPr>
        <w:t>a</w:t>
      </w:r>
    </w:p>
    <w:p w14:paraId="643AC17E" w14:textId="77777777" w:rsidR="003E5894" w:rsidRPr="00730159" w:rsidRDefault="003E5894" w:rsidP="003E5894">
      <w:pPr>
        <w:pStyle w:val="ZKLADN"/>
        <w:spacing w:after="240" w:line="320" w:lineRule="atLeast"/>
        <w:jc w:val="left"/>
        <w:rPr>
          <w:rFonts w:ascii="Calibri" w:hAnsi="Calibri"/>
          <w:b/>
          <w:sz w:val="22"/>
          <w:szCs w:val="22"/>
          <w:lang w:val="cs-CZ"/>
        </w:rPr>
      </w:pPr>
      <w:r w:rsidRPr="00730159">
        <w:rPr>
          <w:rFonts w:ascii="Calibri" w:hAnsi="Calibri"/>
          <w:b/>
          <w:sz w:val="22"/>
          <w:szCs w:val="22"/>
          <w:highlight w:val="yellow"/>
          <w:lang w:val="cs-CZ"/>
        </w:rPr>
        <w:t>[Obchodní firma Dodavatele] – [DOPLNÍ DODAVATEL]</w:t>
      </w:r>
    </w:p>
    <w:p w14:paraId="3D1DF90F" w14:textId="77777777" w:rsidR="003E5894" w:rsidRPr="00730159" w:rsidRDefault="003E5894" w:rsidP="003E5894">
      <w:pPr>
        <w:pStyle w:val="ZKLADN"/>
        <w:tabs>
          <w:tab w:val="left" w:pos="1843"/>
        </w:tabs>
        <w:spacing w:after="240" w:line="320" w:lineRule="atLeast"/>
        <w:jc w:val="left"/>
        <w:rPr>
          <w:rFonts w:ascii="Calibri" w:hAnsi="Calibri"/>
          <w:sz w:val="22"/>
          <w:szCs w:val="22"/>
          <w:lang w:val="cs-CZ"/>
        </w:rPr>
      </w:pPr>
      <w:r w:rsidRPr="00730159">
        <w:rPr>
          <w:rFonts w:ascii="Calibri" w:hAnsi="Calibri"/>
          <w:sz w:val="22"/>
          <w:szCs w:val="22"/>
          <w:lang w:val="cs-CZ"/>
        </w:rPr>
        <w:t>sídlo:</w:t>
      </w:r>
      <w:r w:rsidRPr="00730159">
        <w:rPr>
          <w:rFonts w:ascii="Calibri" w:hAnsi="Calibri"/>
          <w:sz w:val="22"/>
          <w:szCs w:val="22"/>
          <w:lang w:val="cs-CZ"/>
        </w:rPr>
        <w:tab/>
      </w:r>
      <w:r w:rsidRPr="00730159">
        <w:rPr>
          <w:rFonts w:ascii="Calibri" w:hAnsi="Calibri"/>
          <w:b/>
          <w:sz w:val="22"/>
          <w:szCs w:val="22"/>
          <w:highlight w:val="yellow"/>
          <w:lang w:val="cs-CZ"/>
        </w:rPr>
        <w:t>[DOPLNÍ DODAVATEL]</w:t>
      </w:r>
      <w:r w:rsidRPr="00730159">
        <w:rPr>
          <w:rFonts w:ascii="Calibri" w:hAnsi="Calibri"/>
          <w:sz w:val="22"/>
          <w:szCs w:val="22"/>
          <w:lang w:val="cs-CZ"/>
        </w:rPr>
        <w:br/>
        <w:t>IČ:</w:t>
      </w:r>
      <w:r w:rsidRPr="00730159">
        <w:rPr>
          <w:rFonts w:ascii="Calibri" w:hAnsi="Calibri"/>
          <w:sz w:val="22"/>
          <w:szCs w:val="22"/>
          <w:lang w:val="cs-CZ"/>
        </w:rPr>
        <w:tab/>
      </w:r>
      <w:r w:rsidRPr="00730159">
        <w:rPr>
          <w:rFonts w:ascii="Calibri" w:hAnsi="Calibri"/>
          <w:b/>
          <w:sz w:val="22"/>
          <w:szCs w:val="22"/>
          <w:highlight w:val="yellow"/>
          <w:lang w:val="cs-CZ"/>
        </w:rPr>
        <w:t>[DOPLNÍ DODAVATEL]</w:t>
      </w:r>
      <w:r w:rsidRPr="00730159">
        <w:rPr>
          <w:rFonts w:ascii="Calibri" w:hAnsi="Calibri"/>
          <w:sz w:val="22"/>
          <w:szCs w:val="22"/>
          <w:lang w:val="cs-CZ"/>
        </w:rPr>
        <w:br/>
        <w:t>DIČ:</w:t>
      </w:r>
      <w:r w:rsidRPr="00730159">
        <w:rPr>
          <w:rFonts w:ascii="Calibri" w:hAnsi="Calibri"/>
          <w:sz w:val="22"/>
          <w:szCs w:val="22"/>
          <w:lang w:val="cs-CZ"/>
        </w:rPr>
        <w:tab/>
      </w:r>
      <w:r w:rsidRPr="00730159">
        <w:rPr>
          <w:rFonts w:ascii="Calibri" w:hAnsi="Calibri"/>
          <w:b/>
          <w:sz w:val="22"/>
          <w:szCs w:val="22"/>
          <w:highlight w:val="yellow"/>
          <w:lang w:val="cs-CZ"/>
        </w:rPr>
        <w:t>[DOPLNÍ DODAVATEL]</w:t>
      </w:r>
      <w:r w:rsidRPr="00730159">
        <w:rPr>
          <w:rFonts w:ascii="Calibri" w:hAnsi="Calibri"/>
          <w:sz w:val="22"/>
          <w:szCs w:val="22"/>
          <w:lang w:val="cs-CZ"/>
        </w:rPr>
        <w:br/>
        <w:t>bankovní spojení:</w:t>
      </w:r>
      <w:r w:rsidRPr="00730159">
        <w:rPr>
          <w:rFonts w:ascii="Calibri" w:hAnsi="Calibri"/>
          <w:sz w:val="22"/>
          <w:szCs w:val="22"/>
          <w:lang w:val="cs-CZ"/>
        </w:rPr>
        <w:tab/>
      </w:r>
      <w:r w:rsidRPr="00730159">
        <w:rPr>
          <w:rFonts w:ascii="Calibri" w:hAnsi="Calibri"/>
          <w:b/>
          <w:sz w:val="22"/>
          <w:szCs w:val="22"/>
          <w:highlight w:val="yellow"/>
          <w:lang w:val="cs-CZ"/>
        </w:rPr>
        <w:t>[DOPLNÍ DODAVATEL]</w:t>
      </w:r>
      <w:r w:rsidRPr="00730159">
        <w:rPr>
          <w:rFonts w:ascii="Calibri" w:hAnsi="Calibri"/>
          <w:sz w:val="22"/>
          <w:szCs w:val="22"/>
          <w:lang w:val="cs-CZ"/>
        </w:rPr>
        <w:br/>
        <w:t>číslo účtu:</w:t>
      </w:r>
      <w:r w:rsidRPr="00730159">
        <w:rPr>
          <w:rFonts w:ascii="Calibri" w:hAnsi="Calibri"/>
          <w:sz w:val="22"/>
          <w:szCs w:val="22"/>
          <w:lang w:val="cs-CZ"/>
        </w:rPr>
        <w:tab/>
      </w:r>
      <w:r w:rsidRPr="00730159">
        <w:rPr>
          <w:rFonts w:ascii="Calibri" w:hAnsi="Calibri"/>
          <w:b/>
          <w:sz w:val="22"/>
          <w:szCs w:val="22"/>
          <w:highlight w:val="yellow"/>
          <w:lang w:val="cs-CZ"/>
        </w:rPr>
        <w:t>[DOPLNÍ DODAVATEL]</w:t>
      </w:r>
      <w:r w:rsidRPr="00730159">
        <w:rPr>
          <w:rFonts w:ascii="Calibri" w:hAnsi="Calibri"/>
          <w:sz w:val="22"/>
          <w:szCs w:val="22"/>
          <w:lang w:val="cs-CZ"/>
        </w:rPr>
        <w:br/>
        <w:t>jednající:</w:t>
      </w:r>
      <w:r w:rsidRPr="00730159">
        <w:rPr>
          <w:rFonts w:ascii="Calibri" w:hAnsi="Calibri"/>
          <w:sz w:val="22"/>
          <w:szCs w:val="22"/>
          <w:lang w:val="cs-CZ"/>
        </w:rPr>
        <w:tab/>
      </w:r>
      <w:r w:rsidRPr="00730159">
        <w:rPr>
          <w:rFonts w:ascii="Calibri" w:hAnsi="Calibri"/>
          <w:b/>
          <w:sz w:val="22"/>
          <w:szCs w:val="22"/>
          <w:highlight w:val="yellow"/>
          <w:lang w:val="cs-CZ"/>
        </w:rPr>
        <w:t>[DOPLNÍ DODAVATEL]</w:t>
      </w:r>
      <w:r w:rsidRPr="00730159">
        <w:rPr>
          <w:rFonts w:ascii="Calibri" w:hAnsi="Calibri"/>
          <w:sz w:val="22"/>
          <w:szCs w:val="22"/>
          <w:lang w:val="cs-CZ"/>
        </w:rPr>
        <w:br/>
        <w:t>kontaktní telefon:</w:t>
      </w:r>
      <w:r w:rsidRPr="00730159">
        <w:rPr>
          <w:rFonts w:ascii="Calibri" w:hAnsi="Calibri"/>
          <w:sz w:val="22"/>
          <w:szCs w:val="22"/>
          <w:lang w:val="cs-CZ"/>
        </w:rPr>
        <w:tab/>
      </w:r>
      <w:r w:rsidRPr="00730159">
        <w:rPr>
          <w:rFonts w:ascii="Calibri" w:hAnsi="Calibri"/>
          <w:b/>
          <w:sz w:val="22"/>
          <w:szCs w:val="22"/>
          <w:highlight w:val="yellow"/>
          <w:lang w:val="cs-CZ"/>
        </w:rPr>
        <w:t>[DOPLNÍ DODAVATEL]</w:t>
      </w:r>
      <w:r w:rsidRPr="00730159">
        <w:rPr>
          <w:rFonts w:ascii="Calibri" w:hAnsi="Calibri"/>
          <w:sz w:val="22"/>
          <w:szCs w:val="22"/>
          <w:lang w:val="cs-CZ"/>
        </w:rPr>
        <w:br/>
        <w:t>kontaktní email:</w:t>
      </w:r>
      <w:r w:rsidRPr="00730159">
        <w:rPr>
          <w:rFonts w:ascii="Calibri" w:hAnsi="Calibri"/>
          <w:sz w:val="22"/>
          <w:szCs w:val="22"/>
          <w:lang w:val="cs-CZ"/>
        </w:rPr>
        <w:tab/>
      </w:r>
      <w:r w:rsidRPr="00730159">
        <w:rPr>
          <w:rFonts w:ascii="Calibri" w:hAnsi="Calibri"/>
          <w:b/>
          <w:sz w:val="22"/>
          <w:szCs w:val="22"/>
          <w:highlight w:val="yellow"/>
          <w:lang w:val="cs-CZ"/>
        </w:rPr>
        <w:t>[DOPLNÍ DODAVATEL]</w:t>
      </w:r>
      <w:r w:rsidRPr="00730159">
        <w:rPr>
          <w:rFonts w:ascii="Calibri" w:hAnsi="Calibri"/>
          <w:sz w:val="22"/>
          <w:szCs w:val="22"/>
          <w:lang w:val="cs-CZ"/>
        </w:rPr>
        <w:br/>
        <w:t xml:space="preserve">zapsaná v obchodním rejstříku vedeném </w:t>
      </w:r>
      <w:r w:rsidRPr="00730159">
        <w:rPr>
          <w:rFonts w:ascii="Calibri" w:hAnsi="Calibri"/>
          <w:b/>
          <w:sz w:val="22"/>
          <w:szCs w:val="22"/>
          <w:highlight w:val="yellow"/>
          <w:lang w:val="cs-CZ"/>
        </w:rPr>
        <w:t>[DOPLNÍ DODAVATEL]</w:t>
      </w:r>
      <w:r w:rsidRPr="00730159">
        <w:rPr>
          <w:rFonts w:ascii="Calibri" w:hAnsi="Calibri"/>
          <w:sz w:val="22"/>
          <w:szCs w:val="22"/>
          <w:lang w:val="cs-CZ"/>
        </w:rPr>
        <w:t xml:space="preserve"> v oddílu </w:t>
      </w:r>
      <w:r w:rsidRPr="00730159">
        <w:rPr>
          <w:rFonts w:ascii="Calibri" w:hAnsi="Calibri"/>
          <w:b/>
          <w:sz w:val="22"/>
          <w:szCs w:val="22"/>
          <w:highlight w:val="yellow"/>
          <w:lang w:val="cs-CZ"/>
        </w:rPr>
        <w:t>[DOPLNÍ DODAVATEL]</w:t>
      </w:r>
      <w:r w:rsidRPr="00730159">
        <w:rPr>
          <w:rFonts w:ascii="Calibri" w:hAnsi="Calibri"/>
          <w:sz w:val="22"/>
          <w:szCs w:val="22"/>
          <w:lang w:val="cs-CZ"/>
        </w:rPr>
        <w:t xml:space="preserve">, vložka </w:t>
      </w:r>
      <w:r w:rsidRPr="00730159">
        <w:rPr>
          <w:rFonts w:ascii="Calibri" w:hAnsi="Calibri"/>
          <w:b/>
          <w:sz w:val="22"/>
          <w:szCs w:val="22"/>
          <w:highlight w:val="yellow"/>
          <w:lang w:val="cs-CZ"/>
        </w:rPr>
        <w:t>[DOPLNÍ DODAVATEL]</w:t>
      </w:r>
      <w:r w:rsidRPr="00730159">
        <w:rPr>
          <w:rFonts w:ascii="Calibri" w:hAnsi="Calibri"/>
          <w:sz w:val="22"/>
          <w:szCs w:val="22"/>
          <w:lang w:val="cs-CZ"/>
        </w:rPr>
        <w:t>.</w:t>
      </w:r>
    </w:p>
    <w:p w14:paraId="41E878B6" w14:textId="77777777" w:rsidR="003E5894" w:rsidRPr="00730159" w:rsidRDefault="003E5894" w:rsidP="009502CE">
      <w:pPr>
        <w:pStyle w:val="ZKLADN"/>
        <w:spacing w:after="240" w:line="320" w:lineRule="atLeast"/>
        <w:rPr>
          <w:rFonts w:ascii="Calibri" w:hAnsi="Calibri"/>
          <w:sz w:val="22"/>
          <w:szCs w:val="22"/>
          <w:lang w:val="cs-CZ"/>
        </w:rPr>
      </w:pPr>
      <w:r w:rsidRPr="00730159">
        <w:rPr>
          <w:rFonts w:ascii="Calibri" w:hAnsi="Calibri"/>
          <w:sz w:val="22"/>
          <w:szCs w:val="22"/>
          <w:lang w:val="cs-CZ"/>
        </w:rPr>
        <w:t>(dále jen „Zhotovitel“)</w:t>
      </w:r>
    </w:p>
    <w:p w14:paraId="0E6BA3CE" w14:textId="77777777" w:rsidR="003E5894" w:rsidRPr="00730159" w:rsidRDefault="003E5894" w:rsidP="00844CDF">
      <w:pPr>
        <w:pStyle w:val="ZKLADN"/>
        <w:spacing w:after="240" w:line="320" w:lineRule="atLeast"/>
        <w:rPr>
          <w:rFonts w:ascii="Calibri" w:hAnsi="Calibri"/>
          <w:sz w:val="22"/>
          <w:szCs w:val="22"/>
          <w:lang w:val="cs-CZ"/>
        </w:rPr>
      </w:pPr>
      <w:r w:rsidRPr="00730159">
        <w:rPr>
          <w:rFonts w:ascii="Calibri" w:hAnsi="Calibri"/>
          <w:sz w:val="22"/>
          <w:szCs w:val="22"/>
          <w:lang w:val="cs-CZ"/>
        </w:rPr>
        <w:t>Dále označovány společně jako „Smluvní strany“.</w:t>
      </w:r>
    </w:p>
    <w:bookmarkEnd w:id="0"/>
    <w:p w14:paraId="5277C677" w14:textId="77777777" w:rsidR="006239C6" w:rsidRPr="00730159" w:rsidRDefault="006239C6" w:rsidP="006239C6">
      <w:pPr>
        <w:pStyle w:val="ZKLADN"/>
        <w:spacing w:after="240" w:line="320" w:lineRule="atLeast"/>
        <w:rPr>
          <w:rFonts w:ascii="Calibri" w:hAnsi="Calibri"/>
          <w:sz w:val="22"/>
          <w:szCs w:val="22"/>
          <w:lang w:val="cs-CZ"/>
        </w:rPr>
      </w:pPr>
    </w:p>
    <w:p w14:paraId="580598A6" w14:textId="77777777" w:rsidR="006C4CB7" w:rsidRPr="00730159" w:rsidRDefault="006C4CB7" w:rsidP="00F4475A">
      <w:pPr>
        <w:pStyle w:val="Smlouva1"/>
        <w:ind w:left="425" w:hanging="425"/>
      </w:pPr>
      <w:r w:rsidRPr="00730159">
        <w:t>ÚVODNÍ USTANOVENÍ</w:t>
      </w:r>
    </w:p>
    <w:p w14:paraId="69BDF4D7" w14:textId="77777777" w:rsidR="006C4CB7" w:rsidRPr="00730159" w:rsidRDefault="006C4CB7" w:rsidP="0039136F">
      <w:pPr>
        <w:pStyle w:val="Smlouva2"/>
        <w:ind w:left="567" w:hanging="567"/>
      </w:pPr>
      <w:r w:rsidRPr="00730159">
        <w:lastRenderedPageBreak/>
        <w:t>Závazkový vztah založený dle této smlouvy se řídí Zákonem č. 89/2012 Sb., občanský zákoník, v platném znění (dále jen „občanský zákoník“) a Zákonem č. 121/2000 Sb., o právu autorském, o právech souvisejících s právem autorským a o změně některých zákonů (autorský zákon), ve znění pozdějších předpisů (dále jen autorský zákon), a v souladu s §2586 a násl. občanského zákoníku.</w:t>
      </w:r>
    </w:p>
    <w:p w14:paraId="3766C275" w14:textId="26AA2ED9" w:rsidR="006C4CB7" w:rsidRPr="00730159" w:rsidRDefault="006C4CB7" w:rsidP="00DF031F">
      <w:pPr>
        <w:pStyle w:val="Smlouva2"/>
        <w:numPr>
          <w:ilvl w:val="0"/>
          <w:numId w:val="0"/>
        </w:numPr>
        <w:ind w:left="567"/>
      </w:pPr>
      <w:r w:rsidRPr="00730159">
        <w:t>Smluvní strany uzavírají tuto smlouvu na základě zadávacího řízení na nadlimitní veřejnou zakázku na dodávky „</w:t>
      </w:r>
      <w:r w:rsidR="005C25FE" w:rsidRPr="00730159">
        <w:t>Zvýšení kybernetické bezpečnosti města Pelhřimov</w:t>
      </w:r>
      <w:r w:rsidRPr="00730159">
        <w:t>“.</w:t>
      </w:r>
    </w:p>
    <w:p w14:paraId="688FB5E3" w14:textId="2147C0B5" w:rsidR="00DF031F" w:rsidRPr="00730159" w:rsidRDefault="00DF031F" w:rsidP="00DF031F">
      <w:pPr>
        <w:pStyle w:val="Smlouva2"/>
        <w:numPr>
          <w:ilvl w:val="0"/>
          <w:numId w:val="0"/>
        </w:numPr>
        <w:ind w:left="567"/>
      </w:pPr>
      <w:r w:rsidRPr="00730159">
        <w:t>Smluvní strany shodně prohlašují, že identifikační údaje uvedené ve smlouvě jsou v souladu s právní skutečností v době uzavření smlouvy.</w:t>
      </w:r>
      <w:r w:rsidR="00B21DD3" w:rsidRPr="00730159">
        <w:t xml:space="preserve"> </w:t>
      </w:r>
      <w:r w:rsidRPr="00730159">
        <w:t>Smluvní strany se zavazují, že změny dotčených údajů oznámí bez prodlení druhé smluvní straně.</w:t>
      </w:r>
      <w:r w:rsidR="00B21DD3" w:rsidRPr="00730159">
        <w:t xml:space="preserve"> </w:t>
      </w:r>
      <w:r w:rsidRPr="00730159">
        <w:t>Smluvní strany prohlašují, že osoby podepisující tuto smlouvu jsou k tomuto úkonu oprávněny.</w:t>
      </w:r>
    </w:p>
    <w:p w14:paraId="6C41C36B" w14:textId="77777777" w:rsidR="00DF031F" w:rsidRPr="00730159" w:rsidRDefault="00DF031F" w:rsidP="0039136F">
      <w:pPr>
        <w:pStyle w:val="Smlouva2"/>
        <w:ind w:left="567" w:hanging="567"/>
      </w:pPr>
      <w:r w:rsidRPr="00730159">
        <w:t>Zhotovitel prohlašuje, že je způsobilý k řádnému a včasnému provedení díla dle této smlouvy a že disponuje takovými kapacitami a odbornými znalostmi, které jsou třeba k řádnému provedení díla za dohodnutou pevnou smluvní cenu. Pověří-li Zhotovitel provedením díla jinou osobu, má Zhotovitel při provádění díla jinou osobou odpovědnost, jako by dílo prováděl sám.</w:t>
      </w:r>
    </w:p>
    <w:p w14:paraId="31F2C6AD" w14:textId="42E1A3A6" w:rsidR="00DF031F" w:rsidRPr="00730159" w:rsidRDefault="00DF031F" w:rsidP="0039136F">
      <w:pPr>
        <w:pStyle w:val="Smlouva2"/>
        <w:ind w:left="567" w:hanging="567"/>
      </w:pPr>
      <w:r w:rsidRPr="00730159">
        <w:t>Podkladem pro uzavření této smlouvy je nabídka Zhotovitele podaná do zadávacího řízení na nadlimitní veřejnou zakázku s názvem „</w:t>
      </w:r>
      <w:r w:rsidR="005C25FE" w:rsidRPr="00730159">
        <w:t>Zvýšení kybernetické bezpečnosti města Pelhřimov</w:t>
      </w:r>
      <w:r w:rsidRPr="00730159">
        <w:t>“, zadávanou dle zákona č. 134/2016 Sb., o zadávání veřejných zakázek (dále jen „ZZVZ“).</w:t>
      </w:r>
    </w:p>
    <w:p w14:paraId="49BC966A" w14:textId="264DBAC7" w:rsidR="00DF031F" w:rsidRPr="00730159" w:rsidRDefault="00DF031F" w:rsidP="0039136F">
      <w:pPr>
        <w:pStyle w:val="Smlouva2"/>
        <w:ind w:left="567" w:hanging="567"/>
      </w:pPr>
      <w:r w:rsidRPr="00730159">
        <w:t>Zhotovitel je povinen zajistit, že veškeré vlastnosti předmětu smlouvy, budou po celou dobu účinnosti této smlouvy odpovídat obecně platným právním předpisům ČR.</w:t>
      </w:r>
    </w:p>
    <w:p w14:paraId="62E349DB" w14:textId="75F6FC6B" w:rsidR="00DF031F" w:rsidRPr="00730159" w:rsidRDefault="00DF031F" w:rsidP="0039136F">
      <w:pPr>
        <w:pStyle w:val="Smlouva2"/>
        <w:ind w:left="567" w:hanging="567"/>
      </w:pPr>
      <w:r w:rsidRPr="00730159">
        <w:t xml:space="preserve">Zhotovitel prohlašuje, že bude mít po celou dobu plnění předmětu smlouvy uzavřenu pojistnou smlouvu kryjící odpovědnost za škodu způsobenou provozní činností s limitem pojistného plnění ve výši minimálně </w:t>
      </w:r>
      <w:r w:rsidR="005A3673" w:rsidRPr="00730159">
        <w:t>10</w:t>
      </w:r>
      <w:r w:rsidRPr="00730159">
        <w:t xml:space="preserve"> mil. Kč, kterou se zavazuje kdykoliv na vyžádání předložit k nahlédnutí Objednateli.</w:t>
      </w:r>
    </w:p>
    <w:p w14:paraId="44953F3C" w14:textId="77777777" w:rsidR="00DF031F" w:rsidRPr="00730159" w:rsidRDefault="00DF031F" w:rsidP="0039136F">
      <w:pPr>
        <w:pStyle w:val="Smlouva2"/>
        <w:ind w:left="567" w:hanging="567"/>
      </w:pPr>
      <w:r w:rsidRPr="00730159">
        <w:t>Zhotovitel a Objednatel se zavazují k vzájemné součinnosti za účelem plnění smlouvy.</w:t>
      </w:r>
    </w:p>
    <w:p w14:paraId="2CA7B11F" w14:textId="77777777" w:rsidR="00F4475A" w:rsidRPr="00730159" w:rsidRDefault="00F4475A" w:rsidP="0039136F">
      <w:pPr>
        <w:pStyle w:val="Smlouva2"/>
        <w:ind w:left="567" w:hanging="567"/>
      </w:pPr>
      <w:r w:rsidRPr="00730159">
        <w:t>Oprávněné osoby za smluvní strany jsou stanoveny následovně:</w:t>
      </w:r>
    </w:p>
    <w:p w14:paraId="3842C150" w14:textId="77777777" w:rsidR="00F4475A" w:rsidRPr="00730159" w:rsidRDefault="00F4475A" w:rsidP="00F4475A">
      <w:pPr>
        <w:pStyle w:val="Smlouva2"/>
        <w:numPr>
          <w:ilvl w:val="0"/>
          <w:numId w:val="0"/>
        </w:numPr>
        <w:ind w:left="567"/>
      </w:pPr>
      <w:r w:rsidRPr="00730159">
        <w:t>Kontaktními osobami ve věcech technických za Zhotovitele</w:t>
      </w:r>
      <w:r w:rsidR="007D6057" w:rsidRPr="00730159">
        <w:t xml:space="preserve"> jsou:</w:t>
      </w:r>
    </w:p>
    <w:p w14:paraId="73FEE5BD" w14:textId="77777777" w:rsidR="007D6057" w:rsidRPr="00730159" w:rsidRDefault="007D6057" w:rsidP="00F4475A">
      <w:pPr>
        <w:pStyle w:val="Smlouva2"/>
        <w:numPr>
          <w:ilvl w:val="0"/>
          <w:numId w:val="0"/>
        </w:numPr>
        <w:ind w:left="567"/>
      </w:pPr>
      <w:r w:rsidRPr="00730159">
        <w:rPr>
          <w:b/>
          <w:highlight w:val="yellow"/>
        </w:rPr>
        <w:t>[DOPLNÍ DODAVATEL]</w:t>
      </w:r>
      <w:r w:rsidRPr="00730159">
        <w:t>,</w:t>
      </w:r>
    </w:p>
    <w:p w14:paraId="14C06F09" w14:textId="77777777" w:rsidR="007D6057" w:rsidRPr="00730159" w:rsidRDefault="007D6057" w:rsidP="00F4475A">
      <w:pPr>
        <w:pStyle w:val="Smlouva2"/>
        <w:numPr>
          <w:ilvl w:val="0"/>
          <w:numId w:val="0"/>
        </w:numPr>
        <w:ind w:left="567"/>
      </w:pPr>
      <w:r w:rsidRPr="00730159">
        <w:rPr>
          <w:b/>
          <w:highlight w:val="yellow"/>
        </w:rPr>
        <w:t>[DOPLNÍ DODAVATEL]</w:t>
      </w:r>
      <w:r w:rsidRPr="00730159">
        <w:t>.</w:t>
      </w:r>
    </w:p>
    <w:p w14:paraId="35706AFC" w14:textId="5CFC6FA8" w:rsidR="00F4475A" w:rsidRPr="00730159" w:rsidRDefault="00F4475A" w:rsidP="00F4475A">
      <w:pPr>
        <w:pStyle w:val="Smlouva2"/>
        <w:numPr>
          <w:ilvl w:val="0"/>
          <w:numId w:val="0"/>
        </w:numPr>
        <w:ind w:left="567"/>
      </w:pPr>
      <w:r w:rsidRPr="00730159">
        <w:t>Kontaktní osob</w:t>
      </w:r>
      <w:r w:rsidR="00CD30DA">
        <w:t>ou</w:t>
      </w:r>
      <w:r w:rsidRPr="00730159">
        <w:t xml:space="preserve"> ve věcech technických za Objednatele </w:t>
      </w:r>
      <w:r w:rsidR="007D6057" w:rsidRPr="00730159">
        <w:t>j</w:t>
      </w:r>
      <w:r w:rsidR="00CD30DA">
        <w:t>e</w:t>
      </w:r>
      <w:r w:rsidRPr="00730159">
        <w:t>:</w:t>
      </w:r>
    </w:p>
    <w:p w14:paraId="34C520A9" w14:textId="7B2B8F15" w:rsidR="00F4475A" w:rsidRPr="00CD30DA" w:rsidRDefault="006E3A4A" w:rsidP="00F4475A">
      <w:pPr>
        <w:pStyle w:val="Smlouva2"/>
        <w:numPr>
          <w:ilvl w:val="0"/>
          <w:numId w:val="0"/>
        </w:numPr>
        <w:ind w:left="567"/>
      </w:pPr>
      <w:r w:rsidRPr="00CD30DA">
        <w:lastRenderedPageBreak/>
        <w:t>Ing. Oldřich Podubníček</w:t>
      </w:r>
    </w:p>
    <w:p w14:paraId="795050BE" w14:textId="29D600A8" w:rsidR="00F4475A" w:rsidRPr="00730159" w:rsidRDefault="00F4475A" w:rsidP="00F4475A">
      <w:pPr>
        <w:pStyle w:val="Smlouva2"/>
        <w:numPr>
          <w:ilvl w:val="0"/>
          <w:numId w:val="0"/>
        </w:numPr>
        <w:ind w:left="567"/>
      </w:pPr>
      <w:r w:rsidRPr="00730159">
        <w:t>Osobou oprávněnou předávat plnění dle této smlouvy za Zhotovitele je:</w:t>
      </w:r>
    </w:p>
    <w:p w14:paraId="193683FC" w14:textId="77777777" w:rsidR="00F4475A" w:rsidRPr="00730159" w:rsidRDefault="00F4475A" w:rsidP="00F4475A">
      <w:pPr>
        <w:pStyle w:val="Smlouva2"/>
        <w:numPr>
          <w:ilvl w:val="0"/>
          <w:numId w:val="0"/>
        </w:numPr>
        <w:ind w:left="567"/>
      </w:pPr>
      <w:r w:rsidRPr="00730159">
        <w:rPr>
          <w:b/>
          <w:highlight w:val="yellow"/>
        </w:rPr>
        <w:t>[DOPLNÍ DODAVATEL]</w:t>
      </w:r>
      <w:r w:rsidRPr="00730159">
        <w:t>.</w:t>
      </w:r>
    </w:p>
    <w:p w14:paraId="5B7210DE" w14:textId="77777777" w:rsidR="00F4475A" w:rsidRPr="00730159" w:rsidRDefault="00F4475A" w:rsidP="00F4475A">
      <w:pPr>
        <w:pStyle w:val="Smlouva2"/>
        <w:numPr>
          <w:ilvl w:val="0"/>
          <w:numId w:val="0"/>
        </w:numPr>
        <w:ind w:left="567"/>
      </w:pPr>
      <w:r w:rsidRPr="00730159">
        <w:t>Osobou oprávněnou přebírat plnění dle této smlouvy za Objednatele je:</w:t>
      </w:r>
    </w:p>
    <w:p w14:paraId="25BD3F71" w14:textId="150E8052" w:rsidR="005C25FE" w:rsidRPr="00730159" w:rsidRDefault="00CD30DA" w:rsidP="005C25FE">
      <w:pPr>
        <w:pStyle w:val="Smlouva2"/>
        <w:numPr>
          <w:ilvl w:val="0"/>
          <w:numId w:val="0"/>
        </w:numPr>
        <w:ind w:left="567"/>
      </w:pPr>
      <w:r>
        <w:t xml:space="preserve">Bc. </w:t>
      </w:r>
      <w:r w:rsidR="006E3A4A" w:rsidRPr="00CD30DA">
        <w:t>A</w:t>
      </w:r>
      <w:r>
        <w:t>ndrea</w:t>
      </w:r>
      <w:r w:rsidR="006E3A4A" w:rsidRPr="00CD30DA">
        <w:t xml:space="preserve"> </w:t>
      </w:r>
      <w:proofErr w:type="spellStart"/>
      <w:r w:rsidR="006E3A4A" w:rsidRPr="00CD30DA">
        <w:t>Unterfrancová</w:t>
      </w:r>
      <w:proofErr w:type="spellEnd"/>
      <w:r>
        <w:t>, vedoucí odboru informačních a komunikačních technologií</w:t>
      </w:r>
    </w:p>
    <w:p w14:paraId="49A9B56E" w14:textId="77777777" w:rsidR="00DF031F" w:rsidRPr="00730159" w:rsidRDefault="00DF031F" w:rsidP="00F4475A">
      <w:pPr>
        <w:pStyle w:val="Smlouva1"/>
        <w:ind w:left="425" w:hanging="425"/>
      </w:pPr>
      <w:bookmarkStart w:id="1" w:name="_Ref508822910"/>
      <w:r w:rsidRPr="00730159">
        <w:t>ÚČEL A PŘEDMĚT SMLOUVY</w:t>
      </w:r>
      <w:bookmarkEnd w:id="1"/>
    </w:p>
    <w:p w14:paraId="0EA2196D" w14:textId="53378463" w:rsidR="00DF031F" w:rsidRPr="00730159" w:rsidRDefault="00DF031F" w:rsidP="0039136F">
      <w:pPr>
        <w:pStyle w:val="Smlouva2"/>
        <w:ind w:left="567" w:hanging="567"/>
      </w:pPr>
      <w:r w:rsidRPr="00730159">
        <w:t>Účelem této smlouvy je dodávka komponent infrastruktury a softwarových aplikací a jejich</w:t>
      </w:r>
      <w:r w:rsidR="00F706FA" w:rsidRPr="00730159">
        <w:t xml:space="preserve"> instalace,</w:t>
      </w:r>
      <w:r w:rsidRPr="00730159">
        <w:t xml:space="preserve"> implementace a vzájemná integrace na stávající systémy Zadavatele </w:t>
      </w:r>
      <w:r w:rsidR="00AD10EE" w:rsidRPr="00730159">
        <w:t xml:space="preserve">v rámci projektu </w:t>
      </w:r>
      <w:r w:rsidR="005C25FE" w:rsidRPr="00730159">
        <w:rPr>
          <w:rFonts w:cs="Arial"/>
          <w:lang w:eastAsia="cs-CZ"/>
        </w:rPr>
        <w:t xml:space="preserve">„Zvýšení kybernetické bezpečnosti města Pelhřimov“, který je </w:t>
      </w:r>
      <w:bookmarkStart w:id="2" w:name="_Hlk177394056"/>
      <w:r w:rsidR="005C25FE" w:rsidRPr="00730159">
        <w:rPr>
          <w:rFonts w:cs="Arial"/>
          <w:lang w:eastAsia="cs-CZ"/>
        </w:rPr>
        <w:t>součástí projektu NPO registrační číslo projektu CZ.31.2.0/0.0/0.0/23_093/0008497</w:t>
      </w:r>
      <w:bookmarkEnd w:id="2"/>
      <w:r w:rsidR="005C25FE" w:rsidRPr="00730159">
        <w:rPr>
          <w:rFonts w:cs="Arial"/>
          <w:lang w:eastAsia="cs-CZ"/>
        </w:rPr>
        <w:t>, výzva č. 41 - Kybernetická bezpečnost – obce</w:t>
      </w:r>
      <w:r w:rsidR="008777E7" w:rsidRPr="00730159">
        <w:rPr>
          <w:rFonts w:cs="Arial"/>
          <w:lang w:eastAsia="cs-CZ"/>
        </w:rPr>
        <w:t xml:space="preserve"> (Dále jen „Dílo“)</w:t>
      </w:r>
      <w:r w:rsidR="005C25FE" w:rsidRPr="00730159">
        <w:rPr>
          <w:rFonts w:cs="Arial"/>
          <w:lang w:eastAsia="cs-CZ"/>
        </w:rPr>
        <w:t>.</w:t>
      </w:r>
      <w:r w:rsidR="008777E7" w:rsidRPr="00730159">
        <w:rPr>
          <w:rFonts w:cs="Arial"/>
          <w:lang w:eastAsia="cs-CZ"/>
        </w:rPr>
        <w:t xml:space="preserve"> </w:t>
      </w:r>
    </w:p>
    <w:p w14:paraId="7BB6239D" w14:textId="0461473D" w:rsidR="00AD10EE" w:rsidRPr="00730159" w:rsidRDefault="00AD10EE" w:rsidP="0039136F">
      <w:pPr>
        <w:pStyle w:val="Smlouva2"/>
        <w:ind w:left="567" w:hanging="567"/>
      </w:pPr>
      <w:r w:rsidRPr="00730159">
        <w:t xml:space="preserve">Předmětem této smlouvy je závazek Zhotovitele provést pro Objednatele na vlastní riziko a nebezpečí dále specifikované dílo včetně poskytnutí všech nutných licencí, dokumentací, </w:t>
      </w:r>
      <w:r w:rsidR="00F706FA" w:rsidRPr="00730159">
        <w:t xml:space="preserve">instalace, </w:t>
      </w:r>
      <w:r w:rsidRPr="00730159">
        <w:t>implementace, zaškolení obsluhy</w:t>
      </w:r>
      <w:r w:rsidR="006301B6">
        <w:t>.</w:t>
      </w:r>
    </w:p>
    <w:p w14:paraId="15814702" w14:textId="77777777" w:rsidR="00AD10EE" w:rsidRPr="00730159" w:rsidRDefault="00AD10EE" w:rsidP="0039136F">
      <w:pPr>
        <w:pStyle w:val="Smlouva2"/>
        <w:ind w:left="567" w:hanging="567"/>
      </w:pPr>
      <w:r w:rsidRPr="00730159">
        <w:t>Objednatel se zavazuje řádně a včas provedené a dokončené dílo převzít a uhradit za něj Zhotoviteli sjednanou cenu.</w:t>
      </w:r>
    </w:p>
    <w:p w14:paraId="1B8DCCB4" w14:textId="77777777" w:rsidR="00AD10EE" w:rsidRPr="00730159" w:rsidRDefault="00AD10EE" w:rsidP="00F4475A">
      <w:pPr>
        <w:pStyle w:val="Smlouva1"/>
        <w:ind w:left="425" w:hanging="425"/>
      </w:pPr>
      <w:r w:rsidRPr="00730159">
        <w:t>SPECIFIKACE DÍLA</w:t>
      </w:r>
    </w:p>
    <w:p w14:paraId="29F2D8FA" w14:textId="1C9974B1" w:rsidR="00AD10EE" w:rsidRPr="00730159" w:rsidRDefault="00AD10EE" w:rsidP="0039136F">
      <w:pPr>
        <w:pStyle w:val="Smlouva2"/>
        <w:ind w:left="567" w:hanging="567"/>
      </w:pPr>
      <w:r w:rsidRPr="00730159">
        <w:t>Realizace díla zahrnuje kompletní dodávku a implementaci technologií a SW aplikací včetně poskytnutí všech nutných licencí a dalších oprávn</w:t>
      </w:r>
      <w:r w:rsidR="00844CDF" w:rsidRPr="00730159">
        <w:t xml:space="preserve">ění nezbytných k realizaci díla. </w:t>
      </w:r>
      <w:r w:rsidR="008777E7" w:rsidRPr="00730159">
        <w:rPr>
          <w:rFonts w:cs="Arial"/>
          <w:lang w:eastAsia="cs-CZ"/>
        </w:rPr>
        <w:t>Detailní specifikace díla a souvisejících licencí a služeb</w:t>
      </w:r>
      <w:r w:rsidR="008777E7" w:rsidRPr="00730159">
        <w:t xml:space="preserve"> </w:t>
      </w:r>
      <w:r w:rsidR="00844CDF" w:rsidRPr="00730159">
        <w:t xml:space="preserve">tvoří </w:t>
      </w:r>
      <w:r w:rsidRPr="00730159">
        <w:t>příloh</w:t>
      </w:r>
      <w:r w:rsidR="00844CDF" w:rsidRPr="00730159">
        <w:t>u č.</w:t>
      </w:r>
      <w:r w:rsidRPr="00730159">
        <w:t xml:space="preserve"> 1 </w:t>
      </w:r>
      <w:r w:rsidR="00844CDF" w:rsidRPr="00730159">
        <w:t>této smlouvy (</w:t>
      </w:r>
      <w:r w:rsidRPr="00730159">
        <w:t>Technická specifikace</w:t>
      </w:r>
      <w:r w:rsidR="00844CDF" w:rsidRPr="00730159">
        <w:t>)</w:t>
      </w:r>
      <w:r w:rsidRPr="00730159">
        <w:t>.</w:t>
      </w:r>
    </w:p>
    <w:p w14:paraId="51C7D808" w14:textId="52F94663" w:rsidR="00740A4A" w:rsidRPr="00730159" w:rsidRDefault="00740A4A" w:rsidP="0039136F">
      <w:pPr>
        <w:pStyle w:val="Smlouva2"/>
        <w:ind w:left="567" w:hanging="567"/>
      </w:pPr>
      <w:r w:rsidRPr="00730159">
        <w:t xml:space="preserve">Předmět plnění bude plně integrován do infrastruktury zadavatele včetně informačních systémů FENIX, EZOP, FLUXPAM 5, Portál občana, elektronické pošty a doménového prostředí MS </w:t>
      </w:r>
      <w:proofErr w:type="spellStart"/>
      <w:r w:rsidRPr="00730159">
        <w:t>Active</w:t>
      </w:r>
      <w:proofErr w:type="spellEnd"/>
      <w:r w:rsidRPr="00730159">
        <w:t xml:space="preserve"> </w:t>
      </w:r>
      <w:proofErr w:type="spellStart"/>
      <w:r w:rsidRPr="00730159">
        <w:t>Directory</w:t>
      </w:r>
      <w:proofErr w:type="spellEnd"/>
      <w:r w:rsidRPr="00730159">
        <w:t>.</w:t>
      </w:r>
    </w:p>
    <w:p w14:paraId="647AC283" w14:textId="467DD26A" w:rsidR="008548C0" w:rsidRPr="00730159" w:rsidRDefault="008548C0" w:rsidP="00F4475A">
      <w:pPr>
        <w:pStyle w:val="Smlouva1"/>
        <w:ind w:left="425" w:hanging="425"/>
      </w:pPr>
      <w:r w:rsidRPr="00730159">
        <w:t>DOBA A MÍSTO PLNĚNÍ</w:t>
      </w:r>
    </w:p>
    <w:p w14:paraId="548517AC" w14:textId="6EDFDDBD" w:rsidR="008548C0" w:rsidRPr="00730159" w:rsidRDefault="008548C0" w:rsidP="009E29F1">
      <w:pPr>
        <w:pStyle w:val="Smlouva2"/>
        <w:ind w:left="567" w:hanging="567"/>
        <w:jc w:val="left"/>
      </w:pPr>
      <w:r w:rsidRPr="00730159">
        <w:t xml:space="preserve">Termín dokončení </w:t>
      </w:r>
      <w:r w:rsidR="009E29F1" w:rsidRPr="00730159">
        <w:t xml:space="preserve">Díla </w:t>
      </w:r>
      <w:r w:rsidRPr="00730159">
        <w:t xml:space="preserve">je stanoven na </w:t>
      </w:r>
      <w:r w:rsidR="006E3A4A">
        <w:t>31. 3. 2026</w:t>
      </w:r>
    </w:p>
    <w:p w14:paraId="10E9F389" w14:textId="31C85919" w:rsidR="00A2141B" w:rsidRPr="00730159" w:rsidRDefault="00A2141B" w:rsidP="00A2141B">
      <w:pPr>
        <w:pStyle w:val="Smlouva2"/>
        <w:ind w:left="567" w:hanging="567"/>
      </w:pPr>
      <w:r w:rsidRPr="00730159">
        <w:t xml:space="preserve">Pokud Zhotovitel splní řádně dílo a připraví jej k předání Objednateli před termínem uvedeným v čl. </w:t>
      </w:r>
      <w:r w:rsidR="009E29F1" w:rsidRPr="00730159">
        <w:t>5</w:t>
      </w:r>
      <w:r w:rsidRPr="00730159">
        <w:t>.1, je Objednatel oprávněn převzít dílo i v tomto navrženém zkráceném termínu.</w:t>
      </w:r>
    </w:p>
    <w:p w14:paraId="0D569106" w14:textId="77777777" w:rsidR="00F02856" w:rsidRPr="00730159" w:rsidRDefault="00C31C77" w:rsidP="00F02856">
      <w:pPr>
        <w:pStyle w:val="Smlouva2"/>
        <w:ind w:left="567" w:hanging="567"/>
      </w:pPr>
      <w:r w:rsidRPr="00730159">
        <w:lastRenderedPageBreak/>
        <w:t>Přílohu č. 2</w:t>
      </w:r>
      <w:r w:rsidR="008548C0" w:rsidRPr="00730159">
        <w:t xml:space="preserve"> této smlouvy </w:t>
      </w:r>
      <w:r w:rsidRPr="00730159">
        <w:t>tvoří Zhotovitelem sestavený</w:t>
      </w:r>
      <w:r w:rsidR="008548C0" w:rsidRPr="00730159">
        <w:t xml:space="preserve"> podrobný harmonogram</w:t>
      </w:r>
    </w:p>
    <w:p w14:paraId="52FCC88A" w14:textId="2CE11313" w:rsidR="008548C0" w:rsidRPr="00730159" w:rsidRDefault="00A2141B" w:rsidP="00F02856">
      <w:pPr>
        <w:pStyle w:val="Smlouva2"/>
        <w:ind w:left="567" w:hanging="567"/>
      </w:pPr>
      <w:r w:rsidRPr="00730159">
        <w:t>Místem plnění je sídlo Objednatele. Pro vybrané činnosti je místem plnění sídlo Zhotovitele, umožňuje-li to charakter činnosti.</w:t>
      </w:r>
    </w:p>
    <w:p w14:paraId="46A62E06" w14:textId="77777777" w:rsidR="0039136F" w:rsidRPr="00730159" w:rsidRDefault="0039136F" w:rsidP="00F4475A">
      <w:pPr>
        <w:pStyle w:val="Smlouva1"/>
        <w:ind w:left="425" w:hanging="425"/>
      </w:pPr>
      <w:bookmarkStart w:id="3" w:name="_Ref508831700"/>
      <w:r w:rsidRPr="00730159">
        <w:t>CENA</w:t>
      </w:r>
      <w:bookmarkEnd w:id="3"/>
    </w:p>
    <w:p w14:paraId="7040787D" w14:textId="4B7BCBDB" w:rsidR="0039136F" w:rsidRPr="00730159" w:rsidRDefault="00900CB0" w:rsidP="0039136F">
      <w:pPr>
        <w:pStyle w:val="Smlouva2"/>
        <w:ind w:left="567" w:hanging="567"/>
      </w:pPr>
      <w:r w:rsidRPr="00730159">
        <w:t xml:space="preserve">Cena </w:t>
      </w:r>
      <w:r w:rsidR="009E29F1" w:rsidRPr="00730159">
        <w:t xml:space="preserve">Díla </w:t>
      </w:r>
      <w:r w:rsidRPr="00730159">
        <w:t xml:space="preserve">dle čl. </w:t>
      </w:r>
      <w:r w:rsidRPr="00730159">
        <w:fldChar w:fldCharType="begin"/>
      </w:r>
      <w:r w:rsidRPr="00730159">
        <w:instrText xml:space="preserve"> REF _Ref508822910 \r \h </w:instrText>
      </w:r>
      <w:r w:rsidRPr="00730159">
        <w:fldChar w:fldCharType="separate"/>
      </w:r>
      <w:r w:rsidR="00FE02A0" w:rsidRPr="00730159">
        <w:t>2</w:t>
      </w:r>
      <w:r w:rsidRPr="00730159">
        <w:fldChar w:fldCharType="end"/>
      </w:r>
      <w:r w:rsidRPr="00730159">
        <w:t xml:space="preserve"> a v roz</w:t>
      </w:r>
      <w:r w:rsidR="00BD73E5" w:rsidRPr="00730159">
        <w:t>s</w:t>
      </w:r>
      <w:r w:rsidRPr="00730159">
        <w:t>ahu specifikovaném v čl. 3 a Příloze č. 1 – Technická specifikace, v členění dle nabídky Zhotovitele je stanovena v Příloze č. 3 – Cenová kalkulace.</w:t>
      </w:r>
    </w:p>
    <w:p w14:paraId="745B4B38" w14:textId="659F6C18" w:rsidR="00900CB0" w:rsidRPr="00730159" w:rsidRDefault="009E29F1" w:rsidP="0039136F">
      <w:pPr>
        <w:pStyle w:val="Smlouva2"/>
        <w:ind w:left="567" w:hanging="567"/>
      </w:pPr>
      <w:bookmarkStart w:id="4" w:name="_Ref508823496"/>
      <w:r w:rsidRPr="00730159">
        <w:t>Celková c</w:t>
      </w:r>
      <w:r w:rsidR="00900CB0" w:rsidRPr="00730159">
        <w:t xml:space="preserve">ena </w:t>
      </w:r>
      <w:r w:rsidRPr="00730159">
        <w:t xml:space="preserve">Díla </w:t>
      </w:r>
      <w:r w:rsidR="00900CB0" w:rsidRPr="00730159">
        <w:t>je stanovena následovně:</w:t>
      </w:r>
      <w:bookmarkEnd w:id="4"/>
    </w:p>
    <w:p w14:paraId="6D618E44" w14:textId="77777777" w:rsidR="00900CB0" w:rsidRPr="00730159" w:rsidRDefault="005705D9" w:rsidP="00900CB0">
      <w:pPr>
        <w:pStyle w:val="Smlouva2"/>
        <w:numPr>
          <w:ilvl w:val="0"/>
          <w:numId w:val="0"/>
        </w:numPr>
        <w:tabs>
          <w:tab w:val="left" w:pos="3402"/>
        </w:tabs>
        <w:ind w:left="567"/>
      </w:pPr>
      <w:r w:rsidRPr="00730159">
        <w:t>c</w:t>
      </w:r>
      <w:r w:rsidR="00900CB0" w:rsidRPr="00730159">
        <w:t>elková cena bez DPH činí</w:t>
      </w:r>
      <w:r w:rsidR="00900CB0" w:rsidRPr="00730159">
        <w:tab/>
      </w:r>
      <w:r w:rsidR="00900CB0" w:rsidRPr="00730159">
        <w:rPr>
          <w:b/>
          <w:highlight w:val="yellow"/>
        </w:rPr>
        <w:t>[DOPLNÍ DODAVATEL</w:t>
      </w:r>
      <w:proofErr w:type="gramStart"/>
      <w:r w:rsidR="00900CB0" w:rsidRPr="00730159">
        <w:rPr>
          <w:b/>
          <w:highlight w:val="yellow"/>
        </w:rPr>
        <w:t>]</w:t>
      </w:r>
      <w:r w:rsidR="00900CB0" w:rsidRPr="00730159">
        <w:rPr>
          <w:b/>
        </w:rPr>
        <w:t>,-</w:t>
      </w:r>
      <w:proofErr w:type="gramEnd"/>
      <w:r w:rsidR="00900CB0" w:rsidRPr="00730159">
        <w:rPr>
          <w:b/>
        </w:rPr>
        <w:t xml:space="preserve"> </w:t>
      </w:r>
      <w:r w:rsidR="00900CB0" w:rsidRPr="00730159">
        <w:t>Kč,</w:t>
      </w:r>
    </w:p>
    <w:p w14:paraId="529BA855" w14:textId="77777777" w:rsidR="00900CB0" w:rsidRPr="00730159" w:rsidRDefault="005705D9" w:rsidP="00900CB0">
      <w:pPr>
        <w:pStyle w:val="Smlouva2"/>
        <w:numPr>
          <w:ilvl w:val="0"/>
          <w:numId w:val="0"/>
        </w:numPr>
        <w:tabs>
          <w:tab w:val="left" w:pos="3402"/>
        </w:tabs>
        <w:ind w:left="567"/>
      </w:pPr>
      <w:r w:rsidRPr="00730159">
        <w:t>s</w:t>
      </w:r>
      <w:r w:rsidR="00900CB0" w:rsidRPr="00730159">
        <w:t>azba DPH</w:t>
      </w:r>
      <w:r w:rsidR="00900CB0" w:rsidRPr="00730159">
        <w:tab/>
      </w:r>
      <w:r w:rsidR="00900CB0" w:rsidRPr="00730159">
        <w:rPr>
          <w:b/>
          <w:highlight w:val="yellow"/>
        </w:rPr>
        <w:t xml:space="preserve">[DOPLNÍ </w:t>
      </w:r>
      <w:proofErr w:type="gramStart"/>
      <w:r w:rsidR="00900CB0" w:rsidRPr="00730159">
        <w:rPr>
          <w:b/>
          <w:highlight w:val="yellow"/>
        </w:rPr>
        <w:t>DODAVATEL]</w:t>
      </w:r>
      <w:r w:rsidR="00900CB0" w:rsidRPr="00730159">
        <w:t>%</w:t>
      </w:r>
      <w:proofErr w:type="gramEnd"/>
      <w:r w:rsidRPr="00730159">
        <w:t>,</w:t>
      </w:r>
    </w:p>
    <w:p w14:paraId="3895B8CB" w14:textId="77777777" w:rsidR="00900CB0" w:rsidRPr="00730159" w:rsidRDefault="005705D9" w:rsidP="00900CB0">
      <w:pPr>
        <w:pStyle w:val="Smlouva2"/>
        <w:numPr>
          <w:ilvl w:val="0"/>
          <w:numId w:val="0"/>
        </w:numPr>
        <w:tabs>
          <w:tab w:val="left" w:pos="3402"/>
        </w:tabs>
        <w:ind w:left="567"/>
      </w:pPr>
      <w:r w:rsidRPr="00730159">
        <w:t>DPH</w:t>
      </w:r>
      <w:r w:rsidRPr="00730159">
        <w:tab/>
      </w:r>
      <w:r w:rsidRPr="00730159">
        <w:rPr>
          <w:b/>
          <w:highlight w:val="yellow"/>
        </w:rPr>
        <w:t>[DOPLNÍ DODAVATEL</w:t>
      </w:r>
      <w:proofErr w:type="gramStart"/>
      <w:r w:rsidRPr="00730159">
        <w:rPr>
          <w:b/>
          <w:highlight w:val="yellow"/>
        </w:rPr>
        <w:t>]</w:t>
      </w:r>
      <w:r w:rsidRPr="00730159">
        <w:rPr>
          <w:b/>
        </w:rPr>
        <w:t>,-</w:t>
      </w:r>
      <w:proofErr w:type="gramEnd"/>
      <w:r w:rsidRPr="00730159">
        <w:rPr>
          <w:b/>
        </w:rPr>
        <w:t xml:space="preserve"> </w:t>
      </w:r>
      <w:r w:rsidRPr="00730159">
        <w:t>Kč,</w:t>
      </w:r>
    </w:p>
    <w:p w14:paraId="62DF1D82" w14:textId="77777777" w:rsidR="005705D9" w:rsidRPr="00730159" w:rsidRDefault="005705D9" w:rsidP="00900CB0">
      <w:pPr>
        <w:pStyle w:val="Smlouva2"/>
        <w:numPr>
          <w:ilvl w:val="0"/>
          <w:numId w:val="0"/>
        </w:numPr>
        <w:tabs>
          <w:tab w:val="left" w:pos="3402"/>
        </w:tabs>
        <w:ind w:left="567"/>
      </w:pPr>
      <w:r w:rsidRPr="00730159">
        <w:t>cena včetně DPH</w:t>
      </w:r>
      <w:r w:rsidRPr="00730159">
        <w:tab/>
      </w:r>
      <w:r w:rsidRPr="00730159">
        <w:rPr>
          <w:b/>
          <w:highlight w:val="yellow"/>
        </w:rPr>
        <w:t>[DOPLNÍ DODAVATEL</w:t>
      </w:r>
      <w:proofErr w:type="gramStart"/>
      <w:r w:rsidRPr="00730159">
        <w:rPr>
          <w:b/>
          <w:highlight w:val="yellow"/>
        </w:rPr>
        <w:t>]</w:t>
      </w:r>
      <w:r w:rsidRPr="00730159">
        <w:rPr>
          <w:b/>
        </w:rPr>
        <w:t>,-</w:t>
      </w:r>
      <w:proofErr w:type="gramEnd"/>
      <w:r w:rsidRPr="00730159">
        <w:rPr>
          <w:b/>
        </w:rPr>
        <w:t xml:space="preserve"> </w:t>
      </w:r>
      <w:r w:rsidRPr="00730159">
        <w:t>Kč.</w:t>
      </w:r>
    </w:p>
    <w:p w14:paraId="247BF54C" w14:textId="6D89E419" w:rsidR="005705D9" w:rsidRPr="00730159" w:rsidRDefault="005705D9" w:rsidP="005705D9">
      <w:pPr>
        <w:pStyle w:val="Smlouva2"/>
        <w:ind w:left="567" w:hanging="567"/>
      </w:pPr>
      <w:r w:rsidRPr="00730159">
        <w:t>Cena je stanovena jako pevná a nejvýše přípustná, zahrnující veškeré náklady Zhotovitele nutné k řádnému splnění předmětu smlouvy. Smluvní cenu je možné upravit pouze za níže specifikovaných podmínek.</w:t>
      </w:r>
    </w:p>
    <w:p w14:paraId="427E1BC2" w14:textId="77777777" w:rsidR="005705D9" w:rsidRPr="00730159" w:rsidRDefault="005705D9" w:rsidP="005705D9">
      <w:pPr>
        <w:pStyle w:val="Smlouva2"/>
        <w:ind w:left="567" w:hanging="567"/>
      </w:pPr>
      <w:r w:rsidRPr="00730159">
        <w:t>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14:paraId="7AFBAF53" w14:textId="77777777" w:rsidR="005705D9" w:rsidRPr="00730159" w:rsidRDefault="005705D9" w:rsidP="005705D9">
      <w:pPr>
        <w:pStyle w:val="Smlouva2"/>
        <w:ind w:left="567" w:hanging="567"/>
      </w:pPr>
      <w:r w:rsidRPr="00730159">
        <w:t>Za stanovení sazby daně v souladu s platnými právními předpisy odpovídá Zhotovitel.</w:t>
      </w:r>
    </w:p>
    <w:p w14:paraId="29323E1E" w14:textId="77777777" w:rsidR="005705D9" w:rsidRPr="00730159" w:rsidRDefault="005705D9" w:rsidP="00F4475A">
      <w:pPr>
        <w:pStyle w:val="Smlouva1"/>
        <w:ind w:left="425" w:hanging="425"/>
      </w:pPr>
      <w:r w:rsidRPr="00730159">
        <w:t>PLATEBNÍ A FAKTURAČNÍ PODMÍNKY</w:t>
      </w:r>
    </w:p>
    <w:p w14:paraId="0785CB7C" w14:textId="206675DE" w:rsidR="005705D9" w:rsidRPr="00730159" w:rsidRDefault="005705D9" w:rsidP="005705D9">
      <w:pPr>
        <w:pStyle w:val="Smlouva2"/>
        <w:ind w:left="567" w:hanging="567"/>
      </w:pPr>
      <w:r w:rsidRPr="00730159">
        <w:t xml:space="preserve">Úhrada smluvní ceny dle odst. </w:t>
      </w:r>
      <w:r w:rsidRPr="00730159">
        <w:fldChar w:fldCharType="begin"/>
      </w:r>
      <w:r w:rsidRPr="00730159">
        <w:instrText xml:space="preserve"> REF _Ref508823496 \r \h </w:instrText>
      </w:r>
      <w:r w:rsidRPr="00730159">
        <w:fldChar w:fldCharType="separate"/>
      </w:r>
      <w:r w:rsidR="0038541F" w:rsidRPr="00730159">
        <w:t>6.2</w:t>
      </w:r>
      <w:r w:rsidRPr="00730159">
        <w:fldChar w:fldCharType="end"/>
      </w:r>
      <w:r w:rsidRPr="00730159">
        <w:t xml:space="preserve"> za předmět plnění, bude provedena po předání plnění na základě Akceptačního protokolu podepsaného oprávněnými zástupci obou smluvních stran. Den podpisu akceptačního protokolu je dnem uskutečnění zdanitelného plnění.</w:t>
      </w:r>
    </w:p>
    <w:p w14:paraId="32DC0B92" w14:textId="12A765DC" w:rsidR="005705D9" w:rsidRPr="00730159" w:rsidRDefault="005705D9" w:rsidP="005705D9">
      <w:pPr>
        <w:pStyle w:val="Smlouva2"/>
        <w:ind w:left="567" w:hanging="567"/>
      </w:pPr>
      <w:r w:rsidRPr="00730159">
        <w:t xml:space="preserve">Po </w:t>
      </w:r>
      <w:r w:rsidR="00BD73E5" w:rsidRPr="00730159">
        <w:t xml:space="preserve">dokončení </w:t>
      </w:r>
      <w:r w:rsidR="00692CF0" w:rsidRPr="00730159">
        <w:t>díla</w:t>
      </w:r>
      <w:r w:rsidR="00BD73E5" w:rsidRPr="00730159">
        <w:t xml:space="preserve">, nebo jeho části, </w:t>
      </w:r>
      <w:r w:rsidRPr="00730159">
        <w:t>vyhotoví Zhotovitel protokol o předání a převzetí části díla (dále jen „předávací protokol“), obsahující přehled všech předávaných částí a provedených prací. Objednatel se zavazuje tyto části díla převzít v případě, že budou provedeny a předány řádně v souladu se smlouvou, bez vad a nedodělků</w:t>
      </w:r>
      <w:r w:rsidR="00692CF0" w:rsidRPr="00730159">
        <w:t xml:space="preserve">. Za účelem předání celého díla </w:t>
      </w:r>
      <w:r w:rsidRPr="00730159">
        <w:t>této Smlouvy bude mezi smluvními stranami sepsán Akceptační protokol celého díla, který bude podepsán oprávněnými zástupci obou smluvních stran.</w:t>
      </w:r>
    </w:p>
    <w:p w14:paraId="3EB4AA5E" w14:textId="09842107" w:rsidR="005705D9" w:rsidRPr="00730159" w:rsidRDefault="005705D9" w:rsidP="005705D9">
      <w:pPr>
        <w:pStyle w:val="Smlouva2"/>
        <w:ind w:left="567" w:hanging="567"/>
      </w:pPr>
      <w:r w:rsidRPr="00730159">
        <w:lastRenderedPageBreak/>
        <w:t xml:space="preserve">Pokud Objednatel dílo nebo jeho část nepřevezme, protože obsahuje </w:t>
      </w:r>
      <w:r w:rsidR="00BD73E5" w:rsidRPr="00730159">
        <w:t xml:space="preserve">nebo vykazuje </w:t>
      </w:r>
      <w:r w:rsidRPr="00730159">
        <w:t>vady či nedodělky, je povinen specifikovat tyto vady v předávacím protokolu. K vypracování předávacího protokolu je Zhotovitel povinen poskytnout Objednateli součinnost.</w:t>
      </w:r>
    </w:p>
    <w:p w14:paraId="67E4FC2A" w14:textId="1A8C036D" w:rsidR="005705D9" w:rsidRPr="00730159" w:rsidRDefault="005705D9" w:rsidP="005705D9">
      <w:pPr>
        <w:pStyle w:val="Smlouva2"/>
        <w:ind w:left="567" w:hanging="567"/>
      </w:pPr>
      <w:r w:rsidRPr="00730159">
        <w:t xml:space="preserve">Zhotovitel se zavazuje identifikované vady či nedodělky neprodleně, nejpozději však do </w:t>
      </w:r>
      <w:r w:rsidR="00BD73E5" w:rsidRPr="00730159">
        <w:t>10</w:t>
      </w:r>
      <w:r w:rsidRPr="00730159">
        <w:t xml:space="preserve"> pracovních dnů odstranit.</w:t>
      </w:r>
    </w:p>
    <w:p w14:paraId="56AACB05" w14:textId="379DB6E1" w:rsidR="00D069E6" w:rsidRPr="00730159" w:rsidRDefault="00D069E6" w:rsidP="005705D9">
      <w:pPr>
        <w:pStyle w:val="Smlouva2"/>
        <w:ind w:left="567" w:hanging="567"/>
      </w:pPr>
      <w:r w:rsidRPr="00730159">
        <w:t xml:space="preserve">Předávací protokol a </w:t>
      </w:r>
      <w:r w:rsidR="00BD73E5" w:rsidRPr="00730159">
        <w:t xml:space="preserve">celkový </w:t>
      </w:r>
      <w:r w:rsidRPr="00730159">
        <w:t>akceptační protokol musí obsahovat minimálně tyto náležitosti</w:t>
      </w:r>
      <w:r w:rsidR="00F4475A" w:rsidRPr="00730159">
        <w:t>:</w:t>
      </w:r>
    </w:p>
    <w:p w14:paraId="713B7101" w14:textId="77777777" w:rsidR="00D069E6" w:rsidRPr="00730159" w:rsidRDefault="00A05C43" w:rsidP="0038541F">
      <w:pPr>
        <w:pStyle w:val="Smlouva3"/>
        <w:ind w:left="1134" w:hanging="708"/>
      </w:pPr>
      <w:r w:rsidRPr="00730159">
        <w:t>číslo předávacího/akceptačního protokolu a datum,</w:t>
      </w:r>
    </w:p>
    <w:p w14:paraId="106B2CAD" w14:textId="77777777" w:rsidR="00A05C43" w:rsidRPr="00730159" w:rsidRDefault="00A05C43" w:rsidP="0038541F">
      <w:pPr>
        <w:pStyle w:val="Smlouva3"/>
        <w:ind w:left="1134" w:hanging="708"/>
      </w:pPr>
      <w:r w:rsidRPr="00730159">
        <w:t>číslo smlouvy a datum jejího uzavření, číslo veřejné zakázky,</w:t>
      </w:r>
    </w:p>
    <w:p w14:paraId="7A9D9F51" w14:textId="77777777" w:rsidR="00A05C43" w:rsidRPr="00730159" w:rsidRDefault="00A05C43" w:rsidP="0038541F">
      <w:pPr>
        <w:pStyle w:val="Smlouva3"/>
        <w:ind w:left="1134" w:hanging="708"/>
      </w:pPr>
      <w:r w:rsidRPr="00730159">
        <w:t>označení předmětu plnění nebo jeho části,</w:t>
      </w:r>
    </w:p>
    <w:p w14:paraId="0BF5E8A8" w14:textId="77777777" w:rsidR="00A05C43" w:rsidRPr="00730159" w:rsidRDefault="00A05C43" w:rsidP="0038541F">
      <w:pPr>
        <w:pStyle w:val="Smlouva3"/>
        <w:ind w:left="1134" w:hanging="708"/>
      </w:pPr>
      <w:r w:rsidRPr="00730159">
        <w:t>název, sídlo, IČ a DIČ Objednatele a Zhotovitele,</w:t>
      </w:r>
    </w:p>
    <w:p w14:paraId="73EB1CD1" w14:textId="00C279D0" w:rsidR="00A05C43" w:rsidRPr="00730159" w:rsidRDefault="00A05C43" w:rsidP="0038541F">
      <w:pPr>
        <w:pStyle w:val="Smlouva3"/>
        <w:ind w:left="1134" w:hanging="708"/>
      </w:pPr>
      <w:r w:rsidRPr="00730159">
        <w:t xml:space="preserve">název projektu, registrační číslo projektu a informaci, že se jedná o projekt </w:t>
      </w:r>
      <w:r w:rsidR="005C25FE" w:rsidRPr="00730159">
        <w:rPr>
          <w:rFonts w:cs="Arial"/>
          <w:lang w:eastAsia="cs-CZ"/>
        </w:rPr>
        <w:t>„Zvýšení kybernetické bezpečnosti města Pelhřimov“, je součástí projektu NPO registrační číslo projektu CZ.31.2.0/0.0/0.0/23_093/0008497, výzva č. 41 - Kybernetická bezpečnost – obce.</w:t>
      </w:r>
      <w:r w:rsidR="00F4475A" w:rsidRPr="00730159">
        <w:rPr>
          <w:szCs w:val="20"/>
        </w:rPr>
        <w:t>,</w:t>
      </w:r>
    </w:p>
    <w:p w14:paraId="1DBD6913" w14:textId="77777777" w:rsidR="00843B84" w:rsidRPr="00730159" w:rsidRDefault="00F4475A" w:rsidP="0038541F">
      <w:pPr>
        <w:pStyle w:val="Smlouva3"/>
        <w:ind w:left="1134" w:hanging="708"/>
      </w:pPr>
      <w:r w:rsidRPr="00730159">
        <w:rPr>
          <w:szCs w:val="20"/>
        </w:rPr>
        <w:t>p</w:t>
      </w:r>
      <w:r w:rsidR="00843B84" w:rsidRPr="00730159">
        <w:rPr>
          <w:szCs w:val="20"/>
        </w:rPr>
        <w:t>rvky povinné publicity projektu podpořené</w:t>
      </w:r>
      <w:r w:rsidRPr="00730159">
        <w:rPr>
          <w:szCs w:val="20"/>
        </w:rPr>
        <w:t>ho ze Strukturálních fondů EU,</w:t>
      </w:r>
    </w:p>
    <w:p w14:paraId="0674CE28" w14:textId="77777777" w:rsidR="00F4475A" w:rsidRPr="00730159" w:rsidRDefault="00F4475A" w:rsidP="0038541F">
      <w:pPr>
        <w:pStyle w:val="Smlouva3"/>
        <w:ind w:left="1134" w:hanging="708"/>
      </w:pPr>
      <w:r w:rsidRPr="00730159">
        <w:t>datum zahájení a dokončení plnění příslušné části díla/celého díla,</w:t>
      </w:r>
    </w:p>
    <w:p w14:paraId="4A157640" w14:textId="77777777" w:rsidR="00F4475A" w:rsidRPr="00730159" w:rsidRDefault="00F4475A" w:rsidP="0038541F">
      <w:pPr>
        <w:pStyle w:val="Smlouva3"/>
        <w:ind w:left="1134" w:hanging="708"/>
      </w:pPr>
      <w:r w:rsidRPr="00730159">
        <w:t>podrobné vymezení rozsahu provedených prací a dodávek,</w:t>
      </w:r>
    </w:p>
    <w:p w14:paraId="3466450D" w14:textId="77777777" w:rsidR="00F4475A" w:rsidRPr="00730159" w:rsidRDefault="00F4475A" w:rsidP="0038541F">
      <w:pPr>
        <w:pStyle w:val="Smlouva3"/>
        <w:ind w:left="1134" w:hanging="708"/>
      </w:pPr>
      <w:r w:rsidRPr="00730159">
        <w:t>pro dodávky HW bude protokol obsahovat minimálně:</w:t>
      </w:r>
    </w:p>
    <w:p w14:paraId="5273C85B" w14:textId="77777777" w:rsidR="00F4475A" w:rsidRPr="00730159" w:rsidRDefault="00F4475A" w:rsidP="00F4475A">
      <w:pPr>
        <w:pStyle w:val="Smlouva3"/>
        <w:numPr>
          <w:ilvl w:val="3"/>
          <w:numId w:val="7"/>
        </w:numPr>
        <w:ind w:hanging="1604"/>
      </w:pPr>
      <w:r w:rsidRPr="00730159">
        <w:t>název a typ zařízení,</w:t>
      </w:r>
    </w:p>
    <w:p w14:paraId="3EDA3395" w14:textId="77777777" w:rsidR="00F4475A" w:rsidRPr="00730159" w:rsidRDefault="00F4475A" w:rsidP="00F4475A">
      <w:pPr>
        <w:pStyle w:val="Smlouva3"/>
        <w:numPr>
          <w:ilvl w:val="3"/>
          <w:numId w:val="7"/>
        </w:numPr>
        <w:ind w:hanging="1604"/>
      </w:pPr>
      <w:r w:rsidRPr="00730159">
        <w:t>konfigurace,</w:t>
      </w:r>
    </w:p>
    <w:p w14:paraId="53F9C3E1" w14:textId="77777777" w:rsidR="00F4475A" w:rsidRPr="00730159" w:rsidRDefault="00F4475A" w:rsidP="00F4475A">
      <w:pPr>
        <w:pStyle w:val="Smlouva3"/>
        <w:numPr>
          <w:ilvl w:val="3"/>
          <w:numId w:val="7"/>
        </w:numPr>
        <w:ind w:hanging="1604"/>
      </w:pPr>
      <w:r w:rsidRPr="00730159">
        <w:t>výrobní / sériové číslo,</w:t>
      </w:r>
    </w:p>
    <w:p w14:paraId="2FDC6608" w14:textId="77777777" w:rsidR="00F4475A" w:rsidRPr="00730159" w:rsidRDefault="00F4475A" w:rsidP="00F4475A">
      <w:pPr>
        <w:pStyle w:val="Smlouva3"/>
        <w:numPr>
          <w:ilvl w:val="3"/>
          <w:numId w:val="7"/>
        </w:numPr>
        <w:ind w:hanging="1604"/>
      </w:pPr>
      <w:r w:rsidRPr="00730159">
        <w:t>seznam veškerých SW licencí, jsou-li dodávány jako součást daného hardware,</w:t>
      </w:r>
    </w:p>
    <w:p w14:paraId="35430BD6" w14:textId="77777777" w:rsidR="00F4475A" w:rsidRPr="00730159" w:rsidRDefault="00F4475A" w:rsidP="0038541F">
      <w:pPr>
        <w:pStyle w:val="Smlouva3"/>
        <w:ind w:left="1134" w:hanging="708"/>
      </w:pPr>
      <w:r w:rsidRPr="00730159">
        <w:t>prohlášení Objednatele, že plnění (jeho část) přejímá (nepřejímá), podpis oprávněné osoby Objednatele,</w:t>
      </w:r>
    </w:p>
    <w:p w14:paraId="6829DCCB" w14:textId="77777777" w:rsidR="00F4475A" w:rsidRPr="00730159" w:rsidRDefault="00F4475A" w:rsidP="0038541F">
      <w:pPr>
        <w:pStyle w:val="Smlouva3"/>
        <w:ind w:left="1134" w:hanging="708"/>
      </w:pPr>
      <w:r w:rsidRPr="00730159">
        <w:t>jméno a vlastnoruční podpis osoby, která předávací protokol vystavila, včetně kontaktních údajů (telefon, email).</w:t>
      </w:r>
    </w:p>
    <w:p w14:paraId="29083F99" w14:textId="05694F9A" w:rsidR="00F4475A" w:rsidRPr="00730159" w:rsidRDefault="00F4475A" w:rsidP="00F4475A">
      <w:pPr>
        <w:pStyle w:val="Smlouva2"/>
        <w:ind w:left="567" w:hanging="567"/>
      </w:pPr>
      <w:r w:rsidRPr="00730159">
        <w:t>Předávací/Akceptační protokol bude doručen doporučenou poštou nebo osobně oprávněnému zaměstnanci Objednatele proti písemnému potvrzení</w:t>
      </w:r>
      <w:r w:rsidR="00BD73E5" w:rsidRPr="00730159">
        <w:t>,</w:t>
      </w:r>
      <w:r w:rsidRPr="00730159">
        <w:t xml:space="preserve"> nebo </w:t>
      </w:r>
      <w:r w:rsidR="00BD73E5" w:rsidRPr="00730159">
        <w:t xml:space="preserve">s </w:t>
      </w:r>
      <w:r w:rsidRPr="00730159">
        <w:t xml:space="preserve">využitím </w:t>
      </w:r>
      <w:r w:rsidRPr="00730159">
        <w:lastRenderedPageBreak/>
        <w:t>datové schránky.</w:t>
      </w:r>
    </w:p>
    <w:p w14:paraId="3C7CA0FB" w14:textId="0D36CEB4" w:rsidR="00BD5B18" w:rsidRPr="00730159" w:rsidRDefault="00BD5B18" w:rsidP="00F4475A">
      <w:pPr>
        <w:pStyle w:val="Smlouva2"/>
        <w:ind w:left="567" w:hanging="567"/>
      </w:pPr>
      <w:r w:rsidRPr="00730159">
        <w:t xml:space="preserve">Podkladem pro úhradu ceny dle odst. </w:t>
      </w:r>
      <w:r w:rsidRPr="00730159">
        <w:fldChar w:fldCharType="begin"/>
      </w:r>
      <w:r w:rsidRPr="00730159">
        <w:instrText xml:space="preserve"> REF _Ref508823496 \r \h </w:instrText>
      </w:r>
      <w:r w:rsidRPr="00730159">
        <w:fldChar w:fldCharType="separate"/>
      </w:r>
      <w:r w:rsidR="0038541F" w:rsidRPr="00730159">
        <w:t>6.2</w:t>
      </w:r>
      <w:r w:rsidRPr="00730159">
        <w:fldChar w:fldCharType="end"/>
      </w:r>
      <w:r w:rsidRPr="00730159">
        <w:t xml:space="preserve"> této smlouvy bude faktura, která bude mít náležitosti účetního dokladu podle Zákona č. 563/1991 Sb., o účetnictví, ve znění pozdějších předpisů, a daňového dokladu dle Zákona č. 235/2004 Sb., o dani z přidané hodnoty, ve znění pozdějších předpisů (dále jen „faktura“).</w:t>
      </w:r>
    </w:p>
    <w:p w14:paraId="14389334" w14:textId="08999770" w:rsidR="00BD5B18" w:rsidRPr="00730159" w:rsidRDefault="0038541F" w:rsidP="00F4475A">
      <w:pPr>
        <w:pStyle w:val="Smlouva2"/>
        <w:ind w:left="567" w:hanging="567"/>
      </w:pPr>
      <w:r w:rsidRPr="00730159">
        <w:t xml:space="preserve">Přílohou faktury bude </w:t>
      </w:r>
      <w:r w:rsidR="00BD5B18" w:rsidRPr="00730159">
        <w:t xml:space="preserve">Akceptační protokol, podepsaného oběma smluvními stranami, ze kterého vyplývá, že </w:t>
      </w:r>
      <w:r w:rsidRPr="00730159">
        <w:t>D</w:t>
      </w:r>
      <w:r w:rsidR="00BD5B18" w:rsidRPr="00730159">
        <w:t>ílo, bylo předáno řádně a bez vad a nedodělků.</w:t>
      </w:r>
    </w:p>
    <w:p w14:paraId="5973F972" w14:textId="77777777" w:rsidR="00BD5B18" w:rsidRPr="00730159" w:rsidRDefault="00BD5B18" w:rsidP="00F4475A">
      <w:pPr>
        <w:pStyle w:val="Smlouva2"/>
        <w:ind w:left="567" w:hanging="567"/>
      </w:pPr>
      <w:r w:rsidRPr="00730159">
        <w:t>Lhůta splatnosti faktury činí 30 kalendářních dnů ode dne doručení Objednateli. Faktura bude doručena doporučenou poštou nebo osobně oprávněnému zaměstnanci Objednatele proti písemnému potvrzení.</w:t>
      </w:r>
    </w:p>
    <w:p w14:paraId="51357629" w14:textId="77777777" w:rsidR="00BD5B18" w:rsidRPr="00730159" w:rsidRDefault="00BD5B18" w:rsidP="00F4475A">
      <w:pPr>
        <w:pStyle w:val="Smlouva2"/>
        <w:ind w:left="567" w:hanging="567"/>
      </w:pPr>
      <w:r w:rsidRPr="00730159">
        <w:t>Faktura musí kromě zákonem stanovených náležitostí pro daňový doklad obsahovat také:</w:t>
      </w:r>
    </w:p>
    <w:p w14:paraId="09001CC8" w14:textId="77777777" w:rsidR="00BD5B18" w:rsidRPr="00730159" w:rsidRDefault="00BD5B18" w:rsidP="0038541F">
      <w:pPr>
        <w:pStyle w:val="Smlouva3"/>
        <w:ind w:left="1134" w:hanging="708"/>
      </w:pPr>
      <w:r w:rsidRPr="00730159">
        <w:t>číslo smlouvy a datum jejího uzavření, číslo veřejné zakázky,</w:t>
      </w:r>
    </w:p>
    <w:p w14:paraId="645CD954" w14:textId="09B4020B" w:rsidR="00BD5B18" w:rsidRPr="00730159" w:rsidRDefault="00BD5B18" w:rsidP="0038541F">
      <w:pPr>
        <w:pStyle w:val="Smlouva3"/>
        <w:ind w:left="1134" w:hanging="708"/>
      </w:pPr>
      <w:r w:rsidRPr="00730159">
        <w:t>název projektu, registrační číslo projektu a informaci, že se jedná o projekt podpořený z </w:t>
      </w:r>
      <w:r w:rsidR="005C25FE" w:rsidRPr="00730159">
        <w:t>NPO</w:t>
      </w:r>
      <w:r w:rsidRPr="00730159">
        <w:t xml:space="preserve"> následujícím způsobem: Projekt </w:t>
      </w:r>
      <w:r w:rsidR="005C25FE" w:rsidRPr="00730159">
        <w:t>„Zvýšení kybernetické bezpečnosti města Pelhřimov“, je součástí projektu NPO registrační číslo projektu CZ.31.2.0/0.0/0.0/23_093/0008497, výzva č. 41 - Kybernetická bezpečnost – obce.</w:t>
      </w:r>
      <w:r w:rsidRPr="00730159">
        <w:t>,</w:t>
      </w:r>
    </w:p>
    <w:p w14:paraId="590A5FF4" w14:textId="1EAB48BB" w:rsidR="00BD5B18" w:rsidRPr="00730159" w:rsidRDefault="00BD5B18" w:rsidP="0038541F">
      <w:pPr>
        <w:pStyle w:val="Smlouva3"/>
        <w:ind w:left="1134" w:hanging="708"/>
      </w:pPr>
      <w:r w:rsidRPr="00730159">
        <w:t xml:space="preserve">předmět plnění a jeho specifikaci ve slovním vyjádření </w:t>
      </w:r>
      <w:r w:rsidR="00BD73E5" w:rsidRPr="00730159">
        <w:t xml:space="preserve">a množství </w:t>
      </w:r>
      <w:r w:rsidRPr="00730159">
        <w:t>(nestačí pouze odkaz na číslo uzavřené smlouvy),</w:t>
      </w:r>
    </w:p>
    <w:p w14:paraId="7E0FF7D1" w14:textId="77777777" w:rsidR="00BD5B18" w:rsidRPr="00730159" w:rsidRDefault="00BD5B18" w:rsidP="0038541F">
      <w:pPr>
        <w:pStyle w:val="Smlouva3"/>
        <w:ind w:left="1134" w:hanging="708"/>
      </w:pPr>
      <w:r w:rsidRPr="00730159">
        <w:t>označení banky a číslo účtu, na který musí být zaplaceno (pokud je číslo účtu odlišné od čísla uvedeného v této Smlouvě, je Zhotovitel povinen o této skutečnosti informovat Objednatele),</w:t>
      </w:r>
    </w:p>
    <w:p w14:paraId="45A30782" w14:textId="77777777" w:rsidR="00BD5B18" w:rsidRPr="00730159" w:rsidRDefault="00BD5B18" w:rsidP="0038541F">
      <w:pPr>
        <w:pStyle w:val="Smlouva3"/>
        <w:ind w:left="1134" w:hanging="708"/>
      </w:pPr>
      <w:r w:rsidRPr="00730159">
        <w:t>číslo a datum příslušných předávacích protokolů a Akceptačního protokolu podepsaných zástupcem Zhotovitele a odsouhlasených zástupcem Objednatele (Akceptační protokol bude přílohou faktury),</w:t>
      </w:r>
    </w:p>
    <w:p w14:paraId="1A63E65D" w14:textId="77777777" w:rsidR="00BD5B18" w:rsidRPr="00730159" w:rsidRDefault="00BD5B18" w:rsidP="0038541F">
      <w:pPr>
        <w:pStyle w:val="Smlouva3"/>
        <w:ind w:left="1134" w:hanging="708"/>
      </w:pPr>
      <w:r w:rsidRPr="00730159">
        <w:t>lhůtu splatnosti faktury,</w:t>
      </w:r>
    </w:p>
    <w:p w14:paraId="703B34F6" w14:textId="77777777" w:rsidR="00BD5B18" w:rsidRPr="00730159" w:rsidRDefault="00BD5B18" w:rsidP="00BD5B18">
      <w:pPr>
        <w:pStyle w:val="Smlouva2"/>
        <w:ind w:left="567" w:hanging="567"/>
      </w:pPr>
      <w:r w:rsidRPr="00730159">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2A6BBE93" w14:textId="77777777" w:rsidR="00BD5B18" w:rsidRPr="00730159" w:rsidRDefault="00BD5B18" w:rsidP="00BD5B18">
      <w:pPr>
        <w:pStyle w:val="Smlouva2"/>
        <w:ind w:left="567" w:hanging="567"/>
      </w:pPr>
      <w:r w:rsidRPr="00730159">
        <w:lastRenderedPageBreak/>
        <w:t>Povinnost zaplatit cenu je splněna dnem odepsání příslušné částky z účtu Objednatele.</w:t>
      </w:r>
    </w:p>
    <w:p w14:paraId="3D48A6C0" w14:textId="77777777" w:rsidR="00F4475A" w:rsidRPr="00730159" w:rsidRDefault="00BD5B18" w:rsidP="00F4475A">
      <w:pPr>
        <w:pStyle w:val="Smlouva1"/>
        <w:ind w:left="425" w:hanging="425"/>
      </w:pPr>
      <w:bookmarkStart w:id="5" w:name="_Ref508832242"/>
      <w:r w:rsidRPr="00730159">
        <w:t>PŘEDÁNÍ A PŘEVZETÍ PLNĚNÍ</w:t>
      </w:r>
      <w:bookmarkEnd w:id="5"/>
    </w:p>
    <w:p w14:paraId="2731F53C" w14:textId="77777777" w:rsidR="00BD5B18" w:rsidRPr="00730159" w:rsidRDefault="00BD5B18" w:rsidP="00BD5B18">
      <w:pPr>
        <w:pStyle w:val="Smlouva2"/>
        <w:ind w:left="567" w:hanging="567"/>
      </w:pPr>
      <w:r w:rsidRPr="00730159">
        <w:t>Předání a převzetí dokumentů</w:t>
      </w:r>
    </w:p>
    <w:p w14:paraId="4299D557" w14:textId="3063F9A4" w:rsidR="00BD5B18" w:rsidRPr="00730159" w:rsidRDefault="00BD5B18" w:rsidP="00730159">
      <w:pPr>
        <w:pStyle w:val="Smlouva3"/>
        <w:ind w:left="1134" w:hanging="708"/>
      </w:pPr>
      <w:r w:rsidRPr="00730159">
        <w:t xml:space="preserve">Dokumenty, které mají být vypracovány Zhotovitelem na základě této smlouvy a které se poskytují Objednateli jako součást poskytování Díla nebo Služeb (zejména dokument </w:t>
      </w:r>
      <w:proofErr w:type="spellStart"/>
      <w:r w:rsidRPr="00730159">
        <w:t>předimplementační</w:t>
      </w:r>
      <w:proofErr w:type="spellEnd"/>
      <w:r w:rsidRPr="00730159">
        <w:t xml:space="preserve"> analýz</w:t>
      </w:r>
      <w:r w:rsidR="00585890" w:rsidRPr="00730159">
        <w:t>a</w:t>
      </w:r>
      <w:r w:rsidRPr="00730159">
        <w:t xml:space="preserve"> </w:t>
      </w:r>
      <w:r w:rsidR="00585890" w:rsidRPr="00730159">
        <w:t xml:space="preserve">viz </w:t>
      </w:r>
      <w:r w:rsidRPr="00730159">
        <w:t>Přílo</w:t>
      </w:r>
      <w:r w:rsidR="00585890" w:rsidRPr="00730159">
        <w:t>ha</w:t>
      </w:r>
      <w:r w:rsidRPr="00730159">
        <w:t xml:space="preserve"> č. 1</w:t>
      </w:r>
      <w:r w:rsidR="00585890" w:rsidRPr="00730159">
        <w:t xml:space="preserve"> této Smlouvy</w:t>
      </w:r>
      <w:r w:rsidRPr="00730159">
        <w:t xml:space="preserve"> – Technická specifikace), budou nejdříve předloženy Objednateli ve formě návrhu k posouzení.</w:t>
      </w:r>
    </w:p>
    <w:p w14:paraId="229A3C94" w14:textId="3844B553" w:rsidR="007335A8" w:rsidRPr="00730159" w:rsidRDefault="007335A8" w:rsidP="00730159">
      <w:pPr>
        <w:pStyle w:val="Smlouva3"/>
        <w:ind w:left="1134" w:hanging="708"/>
      </w:pPr>
      <w:bookmarkStart w:id="6" w:name="_Ref394117982"/>
      <w:r w:rsidRPr="00730159">
        <w:t xml:space="preserve">Zhotovitel se zavazuje předat první verzi dokumentu Objednateli k akceptaci ve lhůtě domluvené mezi Zhotovitelem a Objednatelem na základě této smlouvy, nebo jinak stanovené v souladu s touto smlouvou. Objednatel je oprávněn ve lhůtě </w:t>
      </w:r>
      <w:r w:rsidR="00625A58" w:rsidRPr="00730159">
        <w:t>deseti</w:t>
      </w:r>
      <w:r w:rsidRPr="00730159">
        <w:t xml:space="preserve"> (</w:t>
      </w:r>
      <w:r w:rsidR="00625A58" w:rsidRPr="00730159">
        <w:t>10</w:t>
      </w:r>
      <w:r w:rsidRPr="00730159">
        <w:t xml:space="preserve">) pracovních dnů od doručení příslušného dokumentu písemně předložit Zhotoviteli své připomínky k návrhu. Po diskusi o těchto připomínkách upraví Zhotovitel příslušný návrh v souladu s dohodnutými změnami a se zapracováním těchto dohodnutých změn jej předá ve stejné lhůtě </w:t>
      </w:r>
      <w:r w:rsidR="00625A58" w:rsidRPr="00730159">
        <w:t>deseti</w:t>
      </w:r>
      <w:r w:rsidRPr="00730159">
        <w:t xml:space="preserve"> (</w:t>
      </w:r>
      <w:r w:rsidR="00625A58" w:rsidRPr="00730159">
        <w:t>10</w:t>
      </w:r>
      <w:r w:rsidRPr="00730159">
        <w:t>) pracovních dnů Objednateli.</w:t>
      </w:r>
      <w:bookmarkEnd w:id="6"/>
    </w:p>
    <w:p w14:paraId="1212C8AB" w14:textId="7DC11428" w:rsidR="007335A8" w:rsidRPr="00730159" w:rsidRDefault="007335A8" w:rsidP="00730159">
      <w:pPr>
        <w:pStyle w:val="Smlouva3"/>
        <w:ind w:left="1134" w:hanging="708"/>
      </w:pPr>
      <w:r w:rsidRPr="00730159">
        <w:t xml:space="preserve">V případě, že Objednatel nemá k předaným dokumentům výhrady, považují se za převzaté k okamžiku doručení jejich konečné verze Objednateli. V případě výhrad k předaným dokumentům je Objednatel oprávněn opětovně vrátit tyto dokumenty s připomínkami </w:t>
      </w:r>
      <w:r w:rsidR="009E29F1" w:rsidRPr="00730159">
        <w:t>Zhotovitel</w:t>
      </w:r>
      <w:r w:rsidRPr="00730159">
        <w:t xml:space="preserve">i ve lhůtě a postupem dle odst. </w:t>
      </w:r>
      <w:r w:rsidRPr="00730159">
        <w:fldChar w:fldCharType="begin"/>
      </w:r>
      <w:r w:rsidRPr="00730159">
        <w:instrText xml:space="preserve"> REF _Ref394117982 \r \h </w:instrText>
      </w:r>
      <w:r w:rsidR="007C3E81" w:rsidRPr="00730159">
        <w:instrText xml:space="preserve"> \* MERGEFORMAT </w:instrText>
      </w:r>
      <w:r w:rsidRPr="00730159">
        <w:fldChar w:fldCharType="separate"/>
      </w:r>
      <w:r w:rsidR="00FE02A0" w:rsidRPr="00730159">
        <w:t>7.1.2</w:t>
      </w:r>
      <w:r w:rsidRPr="00730159">
        <w:fldChar w:fldCharType="end"/>
      </w:r>
      <w:r w:rsidRPr="00730159">
        <w:t xml:space="preserve"> výše.</w:t>
      </w:r>
    </w:p>
    <w:p w14:paraId="7052BC89" w14:textId="732F3FA9" w:rsidR="007335A8" w:rsidRPr="00730159" w:rsidRDefault="002F3EFF" w:rsidP="00730159">
      <w:pPr>
        <w:pStyle w:val="Smlouva3"/>
        <w:ind w:left="1134" w:hanging="708"/>
      </w:pPr>
      <w:r w:rsidRPr="00730159">
        <w:t xml:space="preserve">V případě, že Objednatel připomínky ve lhůtě uvedené v odst. </w:t>
      </w:r>
      <w:r w:rsidRPr="00730159">
        <w:fldChar w:fldCharType="begin"/>
      </w:r>
      <w:r w:rsidRPr="00730159">
        <w:instrText xml:space="preserve"> REF _Ref394117982 \r \h </w:instrText>
      </w:r>
      <w:r w:rsidR="007C3E81" w:rsidRPr="00730159">
        <w:instrText xml:space="preserve"> \* MERGEFORMAT </w:instrText>
      </w:r>
      <w:r w:rsidRPr="00730159">
        <w:fldChar w:fldCharType="separate"/>
      </w:r>
      <w:r w:rsidR="00FE02A0" w:rsidRPr="00730159">
        <w:t>7.1.2</w:t>
      </w:r>
      <w:r w:rsidRPr="00730159">
        <w:fldChar w:fldCharType="end"/>
      </w:r>
      <w:r w:rsidRPr="00730159">
        <w:t xml:space="preserve"> této Smlouvy nepředloží, má se za to, že s předloženým dokumentem souhlasí a dokument se považuje za řádně převzatý.</w:t>
      </w:r>
    </w:p>
    <w:p w14:paraId="3117B81A" w14:textId="77777777" w:rsidR="006B2F78" w:rsidRPr="00730159" w:rsidRDefault="006B2F78" w:rsidP="006B2F78">
      <w:pPr>
        <w:pStyle w:val="Smlouva2"/>
        <w:ind w:left="567" w:hanging="567"/>
      </w:pPr>
      <w:r w:rsidRPr="00730159">
        <w:t>Předání a převzetí ostatních plnění dle této smlouvy (vyjma Služeb)</w:t>
      </w:r>
    </w:p>
    <w:p w14:paraId="5546A66E" w14:textId="77777777" w:rsidR="000F4424" w:rsidRPr="00730159" w:rsidRDefault="006B2F78" w:rsidP="00730159">
      <w:pPr>
        <w:pStyle w:val="Smlouva3"/>
        <w:ind w:left="1134" w:hanging="708"/>
      </w:pPr>
      <w:r w:rsidRPr="00730159">
        <w:t>V případě plnění, které podléhá akceptaci Objednatelem, musí dojít k podpisu předávacích protokolů ohledně tohoto plnění v termínech uvedených v Detailním harmonogramu realizace</w:t>
      </w:r>
      <w:r w:rsidR="00096A76" w:rsidRPr="00730159">
        <w:t>, který tvoří přílohu č. 2 této smlouvy</w:t>
      </w:r>
      <w:r w:rsidRPr="00730159">
        <w:t xml:space="preserve">, není-li výslovně uvedeno jinak. </w:t>
      </w:r>
    </w:p>
    <w:p w14:paraId="75FE794F" w14:textId="1C449E33" w:rsidR="006B2F78" w:rsidRPr="00730159" w:rsidRDefault="006B2F78" w:rsidP="00730159">
      <w:pPr>
        <w:pStyle w:val="Smlouva3"/>
        <w:ind w:left="1134" w:hanging="708"/>
      </w:pPr>
      <w:r w:rsidRPr="00730159">
        <w:t xml:space="preserve">Akceptační procedury zahrnují porovnání skutečných vlastností plnění </w:t>
      </w:r>
      <w:r w:rsidR="000F4424" w:rsidRPr="00730159">
        <w:t xml:space="preserve">s obsahem </w:t>
      </w:r>
      <w:r w:rsidRPr="00730159">
        <w:t xml:space="preserve">této </w:t>
      </w:r>
      <w:r w:rsidR="00096A76" w:rsidRPr="00730159">
        <w:t>S</w:t>
      </w:r>
      <w:r w:rsidRPr="00730159">
        <w:t>mlouvy</w:t>
      </w:r>
      <w:r w:rsidR="000F4424" w:rsidRPr="00730159">
        <w:t xml:space="preserve"> a jejich příloh</w:t>
      </w:r>
      <w:r w:rsidRPr="00730159">
        <w:t>.</w:t>
      </w:r>
    </w:p>
    <w:p w14:paraId="3E80D0EC" w14:textId="77777777" w:rsidR="00096A76" w:rsidRPr="00730159" w:rsidRDefault="002E7D8D" w:rsidP="00730159">
      <w:pPr>
        <w:pStyle w:val="Smlouva3"/>
        <w:ind w:left="1134" w:hanging="708"/>
      </w:pPr>
      <w:r w:rsidRPr="00730159">
        <w:t xml:space="preserve">Akceptační procedura bude zahrnovat akceptační testy, které budou probíhat na základě specifikace akceptačních testů obsahující popis testů, testovací data, příslušné prostředí, pořadí provádění testů a akceptační kritéria. Nedohodnou-li se smluvní strany jinak, vypracuje specifikaci akceptačních testů Zhotovitel a předá </w:t>
      </w:r>
      <w:r w:rsidRPr="00730159">
        <w:lastRenderedPageBreak/>
        <w:t xml:space="preserve">Objednateli k odsouhlasení v termínu deseti (10) pracovních dnů před zahájením akceptační procedury dle Detailního harmonogramu. Odsouhlasení bude provedeno písemnou formou v termínu pěti (5) pracovních dnů před zahájením akceptační procedury. Jestliže se Objednatel v této lhůtě ke specifikaci akceptačních testů písemně nevyjádří, má se za to, že specifikaci akceptačních testů odsouhlasil. Jestliže Objednatel specifikaci akceptačních testů v uvedené lhůtě neodsouhlasil, je povinen Zhotoviteli v této lhůtě sdělit připomínky k </w:t>
      </w:r>
      <w:r w:rsidR="005378CD" w:rsidRPr="00730159">
        <w:t>Zhotovitelem</w:t>
      </w:r>
      <w:r w:rsidRPr="00730159">
        <w:t xml:space="preserve"> předložené specifikaci akceptačních testů a poskytnout </w:t>
      </w:r>
      <w:r w:rsidR="005378CD" w:rsidRPr="00730159">
        <w:t>Zhotoviteli</w:t>
      </w:r>
      <w:r w:rsidRPr="00730159">
        <w:t xml:space="preserve"> veškerou potřebnou součinnost k dokončení a odsouhlasení specifikace akceptačních testů. Lhůta pro provedení akceptačních testů a lhůta pro předání plnění nebo jeho části se prodlužuje o dobu, o kterou se prodloužilo písemné odsouhlasení specifikace akceptačních testů z důvodu připomínek na straně Objednatele oproti lhůtě stanovené v tomto článku.</w:t>
      </w:r>
    </w:p>
    <w:p w14:paraId="6EDBC613" w14:textId="77777777" w:rsidR="005378CD" w:rsidRPr="00730159" w:rsidRDefault="005378CD" w:rsidP="00730159">
      <w:pPr>
        <w:pStyle w:val="Smlouva3"/>
        <w:ind w:left="1134" w:hanging="708"/>
      </w:pPr>
      <w:r w:rsidRPr="00730159">
        <w:t>Zhotovitel bude písemně informovat Objednatele, resp. jeho oprávněné osoby nejméně pět (5) dní předem o termínu zahájení akceptačních testů. Objednatel je oprávněn se těchto testů zúčastnit a osvědčit jejich konání, a to formou předávacího protokolu, podepsaného (podepsaných) oprávněnými osobami obou smluvních stran. Pokud se Objednatel nedostaví v termínu určeném pro provedení akceptačních testů, ačkoli byl s tímto termínem dle tohoto článku řádně seznámen, je Zhotovitel oprávněn provést příslušné akceptační testy bez jeho přítomnosti. Takto provedené akceptační testy se považují za provedené v přítomnosti Objednatele. Kopie veškerých dokumentů vypracovaných v souvislosti s provedením těchto akceptačních testů budou Objednateli poskytnuty do pěti (5) dnů.</w:t>
      </w:r>
    </w:p>
    <w:p w14:paraId="004AA6AA" w14:textId="77777777" w:rsidR="005378CD" w:rsidRPr="00730159" w:rsidRDefault="005378CD" w:rsidP="00730159">
      <w:pPr>
        <w:pStyle w:val="Smlouva3"/>
        <w:ind w:left="1134" w:hanging="708"/>
      </w:pPr>
      <w:r w:rsidRPr="00730159">
        <w:t>Jestliže plnění nebo jeho část splní akceptační kritéria akceptačních testů, Zhotovitel se zavazuje v den následující po ukončení akceptačních testů umožnit Objednateli plnění nebo jeho část převzít a Objednatel se zavazuje v tomto termínu plnění nebo jeho část převzít. Pokud Objednatel plnění nebo jeho část v tomto termínu nepřevezme, ačkoli převzetí plnění nebo jeho části bylo Zhotovitelem řádně umožněno, má se za to, že plnění nebo jeho část bylo řádně předáno a Objednatelem převzato právě v den následující po ukončení akceptačních testů.</w:t>
      </w:r>
    </w:p>
    <w:p w14:paraId="4AE880A1" w14:textId="4E9C1720" w:rsidR="005378CD" w:rsidRPr="00730159" w:rsidRDefault="005378CD" w:rsidP="00730159">
      <w:pPr>
        <w:pStyle w:val="Smlouva3"/>
        <w:ind w:left="1134" w:hanging="708"/>
      </w:pPr>
      <w:r w:rsidRPr="00730159">
        <w:t xml:space="preserve">Jestliže plnění nesplňuje stanovená akceptační kritéria kteréhokoliv akceptačního testu, budou výsledky akceptačního testu (splněno/nesplněno/s výhradami) spolu s uvedením termínů pro nápravu uvedeny ve vyhodnocení akceptačního testu. </w:t>
      </w:r>
      <w:r w:rsidR="009E29F1" w:rsidRPr="00730159">
        <w:t>Zhotovitel</w:t>
      </w:r>
      <w:r w:rsidRPr="00730159">
        <w:t xml:space="preserve"> napraví tyto nedostatky a příslušné akceptační testy budou provedeny znovu.</w:t>
      </w:r>
    </w:p>
    <w:p w14:paraId="3F10F98A" w14:textId="77777777" w:rsidR="005378CD" w:rsidRPr="00730159" w:rsidRDefault="005378CD" w:rsidP="005378CD">
      <w:pPr>
        <w:pStyle w:val="Smlouva1"/>
        <w:ind w:left="425" w:hanging="425"/>
      </w:pPr>
      <w:r w:rsidRPr="00730159">
        <w:lastRenderedPageBreak/>
        <w:t>LICENCE A PODMÍNKY UŽITÍ PŘEDMĚTU PLNĚNÍ</w:t>
      </w:r>
    </w:p>
    <w:p w14:paraId="09420C43" w14:textId="77777777" w:rsidR="005378CD" w:rsidRPr="00730159" w:rsidRDefault="005378CD" w:rsidP="005378CD">
      <w:pPr>
        <w:pStyle w:val="Smlouva2"/>
        <w:ind w:left="567" w:hanging="567"/>
      </w:pPr>
      <w:r w:rsidRPr="00730159">
        <w:t>Zhotovitel poskytuje touto smlouvou Objednateli a Objednatel touto smlouvou přijímá nevýhradní oprávnění k užití díla a každé jeho části včetně jeho aktualizací, a to všemi způsoby uvedenými v §12 odst. 4 autorského zákona.</w:t>
      </w:r>
    </w:p>
    <w:p w14:paraId="45DD13BF" w14:textId="6CE03EB2" w:rsidR="005378CD" w:rsidRPr="00730159" w:rsidRDefault="005378CD" w:rsidP="005378CD">
      <w:pPr>
        <w:pStyle w:val="Smlouva2"/>
        <w:ind w:left="567" w:hanging="567"/>
      </w:pPr>
      <w:r w:rsidRPr="00730159">
        <w:t>Zhotovitel poskytne Objednateli veškeré potřebné licence pro řádné fungování a provoz částí díla a díla jako celku.</w:t>
      </w:r>
    </w:p>
    <w:p w14:paraId="4D4B6313" w14:textId="6B4FCECD" w:rsidR="005378CD" w:rsidRPr="00730159" w:rsidRDefault="005378CD" w:rsidP="005378CD">
      <w:pPr>
        <w:pStyle w:val="Smlouva2"/>
        <w:ind w:left="567" w:hanging="567"/>
      </w:pPr>
      <w:r w:rsidRPr="00730159">
        <w:t>Zhotovitel uvedl kompletní název SW, počet licencí, jejich rozsah</w:t>
      </w:r>
      <w:r w:rsidR="00B64BB7" w:rsidRPr="00730159">
        <w:t>, délku trvání</w:t>
      </w:r>
      <w:r w:rsidRPr="00730159">
        <w:t xml:space="preserve"> a licenční podmínky ke všem poskytovaným licencím nezbytným pro realizaci předmětu plnění dle této smlouvy – Přílohy č. 1 – Technická specifikace.</w:t>
      </w:r>
    </w:p>
    <w:p w14:paraId="60249DD3" w14:textId="47D07D64" w:rsidR="005378CD" w:rsidRPr="00730159" w:rsidRDefault="005378CD" w:rsidP="005378CD">
      <w:pPr>
        <w:pStyle w:val="Smlouva2"/>
        <w:ind w:left="567" w:hanging="567"/>
      </w:pPr>
      <w:r w:rsidRPr="00730159">
        <w:t xml:space="preserve">Územní rozsah licencí je omezen správním územím ORP </w:t>
      </w:r>
      <w:r w:rsidR="005C25FE" w:rsidRPr="00730159">
        <w:t>Pelhřimov</w:t>
      </w:r>
      <w:r w:rsidRPr="00730159">
        <w:t xml:space="preserve">, časový rozsah licencí je </w:t>
      </w:r>
      <w:r w:rsidR="00B64BB7" w:rsidRPr="00730159">
        <w:t>určen délkou servisního období a licenčním modelem výrobce.</w:t>
      </w:r>
    </w:p>
    <w:p w14:paraId="40F55470" w14:textId="77777777" w:rsidR="000C1565" w:rsidRPr="00730159" w:rsidRDefault="000C1565" w:rsidP="005378CD">
      <w:pPr>
        <w:pStyle w:val="Smlouva2"/>
        <w:ind w:left="567" w:hanging="567"/>
      </w:pPr>
      <w:r w:rsidRPr="00730159">
        <w:t>Objednatel není povinen licence využít.</w:t>
      </w:r>
    </w:p>
    <w:p w14:paraId="1EB52C39" w14:textId="6CE69CF3" w:rsidR="000C1565" w:rsidRPr="00730159" w:rsidRDefault="000C1565" w:rsidP="005378CD">
      <w:pPr>
        <w:pStyle w:val="Smlouva2"/>
        <w:ind w:left="567" w:hanging="567"/>
      </w:pPr>
      <w:r w:rsidRPr="00730159">
        <w:t>V případě, že při plnění této smlouvy vznikne dílo, které je chráněno předpisy o duševním vlastnictví (např. dokumentace jako dílo autorské apod.), vzniká Objednateli právo toto dílo užívat v rozsahu nezbytném pro naplnění účelu, ke kterému bylo vytvořeno, a to po dobu trvání smlouvy.</w:t>
      </w:r>
    </w:p>
    <w:p w14:paraId="276E50E3" w14:textId="77777777" w:rsidR="000C1565" w:rsidRPr="00730159" w:rsidRDefault="000C1565" w:rsidP="005378CD">
      <w:pPr>
        <w:pStyle w:val="Smlouva2"/>
        <w:ind w:left="567" w:hanging="567"/>
      </w:pPr>
      <w:r w:rsidRPr="00730159">
        <w:t>V případě, že výsledkem činnosti Zhotovitele nebude dílo chráněné předpisy o duševním vlastnictví, Objednatel nabude vlastnické právo k předmětu plnění okamžikem jeho převzetí.</w:t>
      </w:r>
    </w:p>
    <w:p w14:paraId="4E21E78F" w14:textId="77777777" w:rsidR="000C1565" w:rsidRPr="00730159" w:rsidRDefault="000C1565" w:rsidP="005378CD">
      <w:pPr>
        <w:pStyle w:val="Smlouva2"/>
        <w:ind w:left="567" w:hanging="567"/>
      </w:pPr>
      <w:r w:rsidRPr="00730159">
        <w:t>Dojde-li v rámci plnění předmětu smlouvy k pořízení databáze, pak je Objednatel od okamžiku pořízení databáze oprávněn databázi užívat.</w:t>
      </w:r>
    </w:p>
    <w:p w14:paraId="05BD43A7" w14:textId="77777777" w:rsidR="000C1565" w:rsidRPr="00730159" w:rsidRDefault="000C1565" w:rsidP="005378CD">
      <w:pPr>
        <w:pStyle w:val="Smlouva2"/>
        <w:ind w:left="567" w:hanging="567"/>
      </w:pPr>
      <w:r w:rsidRPr="00730159">
        <w:t>Zhotovitel se zavazuje, že prováděním plnění dle této Smlouvy nezasáhne neoprávněně do autorských práv třetí osoby. Odpovědnost za neoprávněný zásah do autorských i jiných práv třetích osob nese výlučně Zhotovitel.</w:t>
      </w:r>
    </w:p>
    <w:p w14:paraId="48D903F5" w14:textId="77777777" w:rsidR="000C1565" w:rsidRPr="00730159" w:rsidRDefault="000C1565" w:rsidP="005378CD">
      <w:pPr>
        <w:pStyle w:val="Smlouva2"/>
        <w:ind w:left="567" w:hanging="567"/>
      </w:pPr>
      <w:r w:rsidRPr="00730159">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4879A0E0" w14:textId="77777777" w:rsidR="000C1565" w:rsidRPr="00730159" w:rsidRDefault="000C1565" w:rsidP="005378CD">
      <w:pPr>
        <w:pStyle w:val="Smlouva2"/>
        <w:ind w:left="567" w:hanging="567"/>
      </w:pPr>
      <w:r w:rsidRPr="00730159">
        <w:t xml:space="preserve">Zhotovitel je povinen Objednateli uhradit jakékoli majetkové a nemajetkové újmy, vzniklé v důsledku toho, že Objednatel nemohl předměty díla užívat řádně a nerušeně. Jestliže Zhotovitel poruší povinnosti podle tohoto článku smlouvy, jde o podstatné porušení této smlouvy a Zhotovitel uhradí ve prospěch Objednatele smluvní pokutu ve výši </w:t>
      </w:r>
      <w:proofErr w:type="gramStart"/>
      <w:r w:rsidRPr="00730159">
        <w:t>10.000,-</w:t>
      </w:r>
      <w:proofErr w:type="gramEnd"/>
      <w:r w:rsidRPr="00730159">
        <w:t xml:space="preserve"> Kč za každé jednotlivé porušení povinnosti. Zaplacením smluvní pokuty není nijak dotčeno ani </w:t>
      </w:r>
      <w:r w:rsidRPr="00730159">
        <w:lastRenderedPageBreak/>
        <w:t>omezeno právo Objednatele na náhradu škody, kterou lze vymáhat vedle smluvní pokuty v plné výši. S nositeli chráněných práv duševního vlastnictví vzniklých v souvislosti s realizací díla dle této smlouvy je Zhotovitel povinen vždy smluvně zajistit možnost volného nakládání s těmito právy Objednatelem.</w:t>
      </w:r>
    </w:p>
    <w:p w14:paraId="201F9230" w14:textId="77777777" w:rsidR="007C3E81" w:rsidRPr="00730159" w:rsidRDefault="007C3E81" w:rsidP="007C3E81">
      <w:pPr>
        <w:pStyle w:val="Smlouva2"/>
        <w:numPr>
          <w:ilvl w:val="0"/>
          <w:numId w:val="0"/>
        </w:numPr>
        <w:ind w:left="567"/>
      </w:pPr>
    </w:p>
    <w:p w14:paraId="7D1D872A" w14:textId="77777777" w:rsidR="000C1565" w:rsidRPr="00730159" w:rsidRDefault="000C1565" w:rsidP="000C1565">
      <w:pPr>
        <w:pStyle w:val="Smlouva1"/>
        <w:ind w:left="425" w:hanging="425"/>
      </w:pPr>
      <w:r w:rsidRPr="00730159">
        <w:t>ODPOVĚDNOST ZA ŠKODU</w:t>
      </w:r>
    </w:p>
    <w:p w14:paraId="70D755A2" w14:textId="77777777" w:rsidR="000C1565" w:rsidRPr="00730159" w:rsidRDefault="00BC1FBC" w:rsidP="000C1565">
      <w:pPr>
        <w:pStyle w:val="Smlouva2"/>
        <w:ind w:left="567" w:hanging="567"/>
      </w:pPr>
      <w:r w:rsidRPr="00730159">
        <w:t>Zhotovitel bude povinen nahradit Objednateli v plné výši škodu, která vznikla při realizaci a užívání díla v souvislosti nebo jako důsledek porušení povinností a závazků Zhotovitele dle této Smlouvy.</w:t>
      </w:r>
    </w:p>
    <w:p w14:paraId="0FFD1FF7" w14:textId="77777777" w:rsidR="00BC1FBC" w:rsidRPr="00730159" w:rsidRDefault="00BC1FBC" w:rsidP="000C1565">
      <w:pPr>
        <w:pStyle w:val="Smlouva2"/>
        <w:ind w:left="567" w:hanging="567"/>
      </w:pPr>
      <w:r w:rsidRPr="00730159">
        <w:t>V případě, že při činnosti prováděné Zhotovitelem dojde ke způsobení prokazatelné škody Objednateli nebo třetím osobám, která nebude kryta pojištěním sjednaným dle této smlouvy, bude Zhotovitel povinen tyto škody uhradit z vlastních prostředků.</w:t>
      </w:r>
    </w:p>
    <w:p w14:paraId="7CC000CC" w14:textId="316D798C" w:rsidR="00BC1FBC" w:rsidRPr="00730159" w:rsidRDefault="00BC1FBC" w:rsidP="000C1565">
      <w:pPr>
        <w:pStyle w:val="Smlouva2"/>
        <w:ind w:left="567" w:hanging="567"/>
      </w:pPr>
      <w:r w:rsidRPr="00730159">
        <w:t>Pokud v důsledku porušení povinností Zhotovitele stanovených touto smlouvou nebude Objednateli uhrazen finanční podíl nebo jeho část z</w:t>
      </w:r>
      <w:r w:rsidR="005C25FE" w:rsidRPr="00730159">
        <w:t xml:space="preserve"> projektu </w:t>
      </w:r>
      <w:r w:rsidR="005C25FE" w:rsidRPr="00730159">
        <w:rPr>
          <w:rFonts w:cs="Arial"/>
          <w:lang w:eastAsia="cs-CZ"/>
        </w:rPr>
        <w:t>„Zvýšení kybernetické bezpečnosti města Pelhřimov“, registrační číslo projektu CZ.31.2.0/0.0/0.0/23_093/0008497, výzva č. 41 - Kybernetická bezpečnost – obce.</w:t>
      </w:r>
      <w:r w:rsidR="007274B3" w:rsidRPr="00730159">
        <w:t>,</w:t>
      </w:r>
      <w:r w:rsidRPr="00730159">
        <w:t xml:space="preserve"> bude Zhotovitel povinen uhradit Objednateli takto způsobenou škodu ve výši, kterou vyčíslí Objednatel v souladu se Specifickými pravidly pro žadatele a příjemce </w:t>
      </w:r>
      <w:r w:rsidR="005C25FE" w:rsidRPr="00730159">
        <w:t>programu</w:t>
      </w:r>
      <w:r w:rsidRPr="00730159">
        <w:t>.</w:t>
      </w:r>
    </w:p>
    <w:p w14:paraId="6CEB898B" w14:textId="77777777" w:rsidR="00BC1FBC" w:rsidRPr="00730159" w:rsidRDefault="00BC1FBC" w:rsidP="002360F5">
      <w:pPr>
        <w:pStyle w:val="Smlouva1"/>
        <w:ind w:left="567" w:hanging="567"/>
      </w:pPr>
      <w:r w:rsidRPr="00730159">
        <w:t>ZÁRUČNÍ PODMÍNKY</w:t>
      </w:r>
    </w:p>
    <w:p w14:paraId="23088804" w14:textId="77777777" w:rsidR="00BC1FBC" w:rsidRPr="00730159" w:rsidRDefault="00BC1FBC" w:rsidP="002360F5">
      <w:pPr>
        <w:pStyle w:val="Smlouva2"/>
        <w:ind w:left="709" w:hanging="709"/>
      </w:pPr>
      <w:r w:rsidRPr="00730159">
        <w:t>Zhotovitel zaručuje, že dílo má vlastnosti a funkční specifikaci stanovené touto smlouvou a že je způsobilé pro použití ke sjednanému účelu.</w:t>
      </w:r>
    </w:p>
    <w:p w14:paraId="1956D84C" w14:textId="77777777" w:rsidR="00BC1FBC" w:rsidRPr="00730159" w:rsidRDefault="00BC1FBC" w:rsidP="002360F5">
      <w:pPr>
        <w:pStyle w:val="Smlouva2"/>
        <w:ind w:left="709" w:hanging="709"/>
      </w:pPr>
      <w:r w:rsidRPr="00730159">
        <w:t>Zhotovitel poskytuje Objednateli záruku, že celé dílo (a každá jeho část) bude prosto jakýchkoliv vad věcných, právních i ostatních. Dílo nebo jeho část má vady, jestliže zejména neodpovídá výsledku určenému ve smlouvě, účelu jeho využití, případně nemá vlastnosti výslovně stanovené smlouvou, dokumentací, Objednatelem, platnými předpisy nebo nemá vlastnosti obvyklé.</w:t>
      </w:r>
    </w:p>
    <w:p w14:paraId="33B4A318" w14:textId="77777777" w:rsidR="00BC1FBC" w:rsidRPr="00730159" w:rsidRDefault="00BC1FBC" w:rsidP="002360F5">
      <w:pPr>
        <w:pStyle w:val="Smlouva2"/>
        <w:ind w:left="709" w:hanging="709"/>
      </w:pPr>
      <w:r w:rsidRPr="00730159">
        <w:t>Zhotovitel poskytuje po uvedenou záruční dobu záruku za bezvadnost předmětu díla, tj. záruku za všechny vlastnosti, které má mít předmět díla zejména dle smlouvy, dle jednotlivých požadavků a pokynů Objednatele, případně ostatních pověřených osob, dle dokumentace, norem a ostatních předpisů, pokud se na prováděný předmět díla, jeho části a příslušenství vztahují.</w:t>
      </w:r>
    </w:p>
    <w:p w14:paraId="33E18E23" w14:textId="77777777" w:rsidR="002360F5" w:rsidRPr="00730159" w:rsidRDefault="002360F5" w:rsidP="00730159">
      <w:pPr>
        <w:pStyle w:val="Smlouva2"/>
        <w:ind w:left="709" w:hanging="709"/>
      </w:pPr>
      <w:r w:rsidRPr="00730159">
        <w:lastRenderedPageBreak/>
        <w:t>Zhotovitel prohlašuje, že předmět díla si po tuto dobu zachová všechny takové vlastnosti, funkčnost a stanovenou účelovou způsobilost. Po dobu záruční doby je tedy rozsah záruky neomezený, což znamená zejména, že předmět díla provedený podle smlouvy bude prostý jakýchkoliv vad.</w:t>
      </w:r>
    </w:p>
    <w:p w14:paraId="6F1693F4" w14:textId="060332F4" w:rsidR="00BC1FBC" w:rsidRPr="00730159" w:rsidRDefault="00BC1FBC" w:rsidP="002360F5">
      <w:pPr>
        <w:pStyle w:val="Smlouva2"/>
        <w:ind w:left="709" w:hanging="709"/>
      </w:pPr>
      <w:r w:rsidRPr="00730159">
        <w:t>Není-li sjednáno jinak je záruční doba díla a každé jeho části sjednána na dobu 60 měsíců a začíná běžet následujícím dnem po předání celého díla do rutinního provozu (podpis Akceptačního protokolu celého díla).</w:t>
      </w:r>
    </w:p>
    <w:p w14:paraId="5036DD2B" w14:textId="6E501A99" w:rsidR="002360F5" w:rsidRPr="00730159" w:rsidRDefault="002360F5" w:rsidP="00730159">
      <w:pPr>
        <w:pStyle w:val="Smlouva2"/>
        <w:ind w:left="709" w:hanging="709"/>
      </w:pPr>
      <w:r w:rsidRPr="00730159">
        <w:t>Záruka se vztahuje na vady</w:t>
      </w:r>
      <w:r w:rsidR="006E3A4A">
        <w:t>,</w:t>
      </w:r>
      <w:r w:rsidRPr="00730159">
        <w:t xml:space="preserve"> resp. nedodělky díla, které se projeví během záruční doby s výjimkou vad, u nichž Zhotovitel prokáže, že jejich vznik zapříčinil Objednatel.</w:t>
      </w:r>
    </w:p>
    <w:p w14:paraId="63CF9941" w14:textId="77777777" w:rsidR="00BC1FBC" w:rsidRPr="00730159" w:rsidRDefault="00BC1FBC" w:rsidP="002360F5">
      <w:pPr>
        <w:pStyle w:val="Smlouva2"/>
        <w:ind w:left="709" w:hanging="709"/>
      </w:pPr>
      <w:r w:rsidRPr="00730159">
        <w:t>V průběhu záruční doby bude Zhotovitel poskytovat Objednateli na dílo a každou jeho část záruku na kvalitu a servisní podporu.</w:t>
      </w:r>
    </w:p>
    <w:p w14:paraId="2E373C43" w14:textId="77777777" w:rsidR="00BC1FBC" w:rsidRPr="00730159" w:rsidRDefault="00BC1FBC" w:rsidP="002360F5">
      <w:pPr>
        <w:pStyle w:val="Smlouva2"/>
        <w:ind w:left="709" w:hanging="709"/>
      </w:pPr>
      <w:r w:rsidRPr="00730159">
        <w:t>Pokud je uplatnění reklamace na zařízení v záruční době oprávněné, má Objednatel právo na bezplatnou opravu vady.</w:t>
      </w:r>
    </w:p>
    <w:p w14:paraId="180FB487" w14:textId="77777777" w:rsidR="002360F5" w:rsidRPr="00730159" w:rsidRDefault="002360F5" w:rsidP="000D5561">
      <w:pPr>
        <w:pStyle w:val="Smlouva2"/>
        <w:ind w:left="709" w:hanging="709"/>
      </w:pPr>
      <w:r w:rsidRPr="00730159">
        <w:t>Pokud vadu není možno opravit, má Objednatel právo na výměnu vadného zboží (zařízení) včetně s tím souvisejících prací.</w:t>
      </w:r>
    </w:p>
    <w:p w14:paraId="2D8D5EE2" w14:textId="77777777" w:rsidR="002360F5" w:rsidRPr="00730159" w:rsidRDefault="002360F5" w:rsidP="002360F5">
      <w:pPr>
        <w:pStyle w:val="Smlouva2"/>
        <w:numPr>
          <w:ilvl w:val="0"/>
          <w:numId w:val="0"/>
        </w:numPr>
        <w:ind w:left="709"/>
      </w:pPr>
      <w:r w:rsidRPr="00730159">
        <w:t>Záruční doba je automaticky prodloužena o případnou dobu opravy zařízení.</w:t>
      </w:r>
    </w:p>
    <w:p w14:paraId="237DD4A7" w14:textId="77777777" w:rsidR="00BC1FBC" w:rsidRPr="00730159" w:rsidRDefault="00BC1FBC" w:rsidP="002360F5">
      <w:pPr>
        <w:pStyle w:val="Smlouva2"/>
        <w:ind w:left="709" w:hanging="709"/>
      </w:pPr>
      <w:r w:rsidRPr="00730159">
        <w:t>Zhotovitel se zavazuje provádět na vlastní náklady odstranění nahlášených vad na HW vybavení, dle požadavků stanovených v tomto článku smlouvy. Odstranění vady (tj. oprava vadného zboží nebo výměna vadného zboží za bezvadné stejných či vyšších parametrů) včetně potřebné demontáže a montáže a bezplatné konfigurace dle potřeb Objednatele bude provedeno v rozsahu odpovídajícím záruce dle časového rozsahu specifikovaného v tomto článku smlouvy.</w:t>
      </w:r>
    </w:p>
    <w:p w14:paraId="2D53C843" w14:textId="19B8E9C6" w:rsidR="00BC1FBC" w:rsidRPr="00730159" w:rsidRDefault="00BC1FBC" w:rsidP="002360F5">
      <w:pPr>
        <w:pStyle w:val="Smlouva2"/>
        <w:ind w:left="709" w:hanging="709"/>
      </w:pPr>
      <w:r w:rsidRPr="00730159">
        <w:t>V průběhu záruční doby Zhotovitel garantuje odstranění nahlášených vad a zprovoznění zařízení, případně výměnu vadného hardware nejpozději následující pracovní den, od okamžiku oznámení vady nebo učinění výzvy k výměně vadného hardware.</w:t>
      </w:r>
    </w:p>
    <w:p w14:paraId="023671A9" w14:textId="77777777" w:rsidR="002360F5" w:rsidRPr="00730159" w:rsidRDefault="002360F5" w:rsidP="002360F5">
      <w:pPr>
        <w:pStyle w:val="Smlouva2"/>
        <w:ind w:left="709" w:hanging="709"/>
      </w:pPr>
      <w:r w:rsidRPr="00730159">
        <w:t>Záruční doba se staví po dobu, po kterou nemůže Objednatel dílo řádně užívat pro vady, za které nese odpovědnost Zhotovitel.</w:t>
      </w:r>
    </w:p>
    <w:p w14:paraId="7DB30029" w14:textId="77777777" w:rsidR="002360F5" w:rsidRDefault="002360F5" w:rsidP="002360F5">
      <w:pPr>
        <w:pStyle w:val="Smlouva2"/>
        <w:ind w:left="709" w:hanging="709"/>
      </w:pPr>
      <w:r w:rsidRPr="00730159">
        <w:t>Veškeré vady (reklamace) je Objednatel povinen uplatnit u Zhotovitele bez zbytečného odkladu poté, kdy vadu zjistil, a to hlášením obsahujícím specifikaci zjištěné vady.</w:t>
      </w:r>
    </w:p>
    <w:p w14:paraId="53C6E328" w14:textId="46072A9A" w:rsidR="001D1AFA" w:rsidRPr="00730159" w:rsidRDefault="001D1AFA" w:rsidP="001D1AFA">
      <w:pPr>
        <w:pStyle w:val="Smlouva2"/>
        <w:ind w:left="709" w:hanging="709"/>
      </w:pPr>
      <w:r w:rsidRPr="00B84D39">
        <w:t>Vady</w:t>
      </w:r>
      <w:r>
        <w:t xml:space="preserve"> (reklamace) </w:t>
      </w:r>
      <w:r w:rsidRPr="00B84D39">
        <w:t xml:space="preserve">budou </w:t>
      </w:r>
      <w:r>
        <w:t xml:space="preserve">Objednatelem </w:t>
      </w:r>
      <w:r w:rsidRPr="00B84D39">
        <w:t>hlášeny na následující kontaktní údaje</w:t>
      </w:r>
      <w:r>
        <w:t xml:space="preserve"> </w:t>
      </w:r>
      <w:r w:rsidRPr="00B84D39">
        <w:t>servis</w:t>
      </w:r>
      <w:r>
        <w:t>ního střediska Zhotovitele</w:t>
      </w:r>
      <w:r w:rsidRPr="00B84D39">
        <w:t xml:space="preserve"> v pracovních dnech na tel. </w:t>
      </w:r>
      <w:r w:rsidR="00CD30DA" w:rsidRPr="00730159">
        <w:rPr>
          <w:b/>
          <w:highlight w:val="yellow"/>
        </w:rPr>
        <w:t>[DOPLNÍ DODAVATEL]</w:t>
      </w:r>
      <w:r>
        <w:t xml:space="preserve"> </w:t>
      </w:r>
      <w:r w:rsidRPr="00B84D39">
        <w:t xml:space="preserve">od 8 do 16 hodin </w:t>
      </w:r>
      <w:r>
        <w:t>nebo</w:t>
      </w:r>
      <w:r w:rsidRPr="00B84D39">
        <w:t xml:space="preserve"> na e-mail</w:t>
      </w:r>
      <w:r w:rsidR="00CD30DA">
        <w:t xml:space="preserve">: </w:t>
      </w:r>
      <w:r w:rsidR="00CD30DA" w:rsidRPr="00730159">
        <w:rPr>
          <w:b/>
          <w:highlight w:val="yellow"/>
        </w:rPr>
        <w:t>[DOPLNÍ DODAVATEL]</w:t>
      </w:r>
      <w:r w:rsidRPr="00EE5D1F">
        <w:t>.</w:t>
      </w:r>
    </w:p>
    <w:p w14:paraId="571A25B3" w14:textId="77777777" w:rsidR="002360F5" w:rsidRPr="00730159" w:rsidRDefault="002360F5" w:rsidP="002360F5">
      <w:pPr>
        <w:pStyle w:val="Smlouva2"/>
        <w:ind w:left="709" w:hanging="709"/>
      </w:pPr>
      <w:r w:rsidRPr="00730159">
        <w:lastRenderedPageBreak/>
        <w:t>Reklamaci lze uplatnit do posledního dne záruční doby, přičemž i reklamace odeslaná Objednatelem v poslední den záruční doby se považuje za včas uplatněnou.</w:t>
      </w:r>
    </w:p>
    <w:p w14:paraId="212517B9" w14:textId="77777777" w:rsidR="002360F5" w:rsidRPr="00730159" w:rsidRDefault="002360F5" w:rsidP="002360F5">
      <w:pPr>
        <w:pStyle w:val="Smlouva2"/>
        <w:ind w:left="709" w:hanging="709"/>
      </w:pPr>
      <w:r w:rsidRPr="00730159">
        <w:t>Záruční servis bude prováděn u Objednatele bezplatně po celou dobu záruky.</w:t>
      </w:r>
    </w:p>
    <w:p w14:paraId="270BE9ED" w14:textId="77777777" w:rsidR="002360F5" w:rsidRPr="00730159" w:rsidRDefault="002360F5" w:rsidP="000D5561">
      <w:pPr>
        <w:pStyle w:val="Smlouva2"/>
        <w:ind w:left="709" w:hanging="709"/>
      </w:pPr>
      <w:r w:rsidRPr="00730159">
        <w:t>V případě výměny nebo opravy v servisním středisku Zhotovitele nebo autorizovaném servisním středisku výrobce zabezpečí Zhotovitel bezplatně dopravu vadného zboží od Objednatele do servisu a dopravu opraveného nebo vyměněného zboží zpět k Objednateli včetně potřebné demontáže a montáže.</w:t>
      </w:r>
    </w:p>
    <w:p w14:paraId="0F19FB26" w14:textId="77777777" w:rsidR="002360F5" w:rsidRPr="00730159" w:rsidRDefault="002360F5" w:rsidP="002360F5">
      <w:pPr>
        <w:pStyle w:val="Smlouva2"/>
        <w:ind w:left="709" w:hanging="709"/>
      </w:pPr>
      <w:r w:rsidRPr="00730159">
        <w:t>Zhotovitel odpovídá za to, že dokumenty a soubory dat, které Objednateli v rámci plnění předmětu smlouvy předal:</w:t>
      </w:r>
    </w:p>
    <w:p w14:paraId="72C4904E" w14:textId="77777777" w:rsidR="002360F5" w:rsidRPr="00730159" w:rsidRDefault="002360F5" w:rsidP="002360F5">
      <w:pPr>
        <w:pStyle w:val="Smlouva3"/>
        <w:ind w:left="1418" w:hanging="851"/>
      </w:pPr>
      <w:r w:rsidRPr="00730159">
        <w:t>jsou autorizovanými kopiemi originálů příslušných dokumentů a souborů dat Zhotovitele,</w:t>
      </w:r>
    </w:p>
    <w:p w14:paraId="48CA3546" w14:textId="77777777" w:rsidR="002360F5" w:rsidRPr="00730159" w:rsidRDefault="002360F5" w:rsidP="002360F5">
      <w:pPr>
        <w:pStyle w:val="Smlouva3"/>
        <w:ind w:left="1418" w:hanging="851"/>
      </w:pPr>
      <w:r w:rsidRPr="00730159">
        <w:t>že k nim má práva na jejich šíření, instalaci, konfiguraci a správu, která mu umožňují s nimi nakládat a dále je poskytovat tak, jak je sjednáno v této smlouvě.</w:t>
      </w:r>
    </w:p>
    <w:p w14:paraId="106AA635" w14:textId="77777777" w:rsidR="002360F5" w:rsidRPr="00730159" w:rsidRDefault="002360F5" w:rsidP="002360F5">
      <w:pPr>
        <w:pStyle w:val="Smlouva2"/>
        <w:ind w:left="709" w:hanging="709"/>
      </w:pPr>
      <w:r w:rsidRPr="00730159">
        <w:t>V případě, že se některá z uvedených garancí Zhotovitele ukáže nepravdivou a Objednateli z tohoto důvodu vznikne škoda, bude Zhotovitel povinen Objednateli tuto škodu nahradit.</w:t>
      </w:r>
    </w:p>
    <w:p w14:paraId="667708AE" w14:textId="77777777" w:rsidR="002360F5" w:rsidRPr="00730159" w:rsidRDefault="002360F5" w:rsidP="002360F5">
      <w:pPr>
        <w:pStyle w:val="Smlouva2"/>
        <w:ind w:left="709" w:hanging="709"/>
      </w:pPr>
      <w:r w:rsidRPr="00730159">
        <w:t>Zhotovitel uhradí škodu, která Objednateli vznikla vadným plněním v plné výši. Zhotovitel rovněž Objednateli uhradí náklady vzniklé při uplatňování práv z odpovědnosti za vady.</w:t>
      </w:r>
    </w:p>
    <w:p w14:paraId="7F94FBB6" w14:textId="77777777" w:rsidR="002360F5" w:rsidRPr="00730159" w:rsidRDefault="002360F5" w:rsidP="002360F5">
      <w:pPr>
        <w:pStyle w:val="Smlouva2"/>
        <w:ind w:left="709" w:hanging="709"/>
      </w:pPr>
      <w:r w:rsidRPr="00730159">
        <w:t>Nebezpečí škody na díle a dalším hmotném plnění z této smlouvy přechází na Objednatele okamžikem jejich převzetí.</w:t>
      </w:r>
    </w:p>
    <w:p w14:paraId="70EEE5EA" w14:textId="6B3C9B36" w:rsidR="003008DA" w:rsidRPr="00730159" w:rsidRDefault="002360F5" w:rsidP="00EA52B9">
      <w:pPr>
        <w:pStyle w:val="Smlouva2"/>
        <w:ind w:left="709" w:hanging="709"/>
      </w:pPr>
      <w:r w:rsidRPr="00730159">
        <w:t>Zhotovitel prohlašuje, že na díle ani na jiném plnění z této smlouvy neváznou žádné právní vady, tedy dílo není zatíženo právem třetí osoby.</w:t>
      </w:r>
    </w:p>
    <w:p w14:paraId="17F72F08" w14:textId="77777777" w:rsidR="003008DA" w:rsidRPr="00730159" w:rsidRDefault="003008DA" w:rsidP="003008DA">
      <w:pPr>
        <w:pStyle w:val="Smlouva1"/>
        <w:ind w:left="567" w:hanging="567"/>
      </w:pPr>
      <w:r w:rsidRPr="00730159">
        <w:t>SANKCE</w:t>
      </w:r>
    </w:p>
    <w:p w14:paraId="00D4047A" w14:textId="303E1C7D" w:rsidR="003008DA" w:rsidRPr="00730159" w:rsidRDefault="003A445E" w:rsidP="003008DA">
      <w:pPr>
        <w:pStyle w:val="Smlouva2"/>
        <w:ind w:left="709" w:hanging="709"/>
      </w:pPr>
      <w:r w:rsidRPr="00730159">
        <w:t>V případě prodlení Zhotovitele s provedením nebo předáním díla nebo jeho jednotlivých částí dle přílohy č. 2 této Smlouvy – Detailní harmonogram realizace – ve sjednané lhůtě se Zhotovitel zavazuje Objednateli uhradit smluvní pokutu ve výši 5000,- Kč, za každý i započatý kalendářní den prodlení, není-li jinými ustanoveními této smlouvy výslovně uvedeno jinak.</w:t>
      </w:r>
    </w:p>
    <w:p w14:paraId="25FAE5D1" w14:textId="0C7FCAB8" w:rsidR="00EA52B9" w:rsidRPr="00730159" w:rsidRDefault="00EA52B9" w:rsidP="003008DA">
      <w:pPr>
        <w:pStyle w:val="Smlouva2"/>
        <w:ind w:left="709" w:hanging="709"/>
      </w:pPr>
      <w:r w:rsidRPr="00730159">
        <w:tab/>
        <w:t xml:space="preserve">V případě nedodržení </w:t>
      </w:r>
      <w:proofErr w:type="gramStart"/>
      <w:r w:rsidR="00763F4D">
        <w:t xml:space="preserve">termínu </w:t>
      </w:r>
      <w:r w:rsidRPr="00730159">
        <w:t xml:space="preserve"> odstraňování</w:t>
      </w:r>
      <w:proofErr w:type="gramEnd"/>
      <w:r w:rsidRPr="00730159">
        <w:t xml:space="preserve"> záručních vad se smluvní strany dohodly na smluvní pokutě ve výši 5000,- Kč za každý i započatý kalendářní den prodlení, není-li jinými ustanoveními této smlouvy výslovně uvedeno jinak.</w:t>
      </w:r>
    </w:p>
    <w:p w14:paraId="60BC6322" w14:textId="77777777" w:rsidR="003A445E" w:rsidRPr="00730159" w:rsidRDefault="003A445E" w:rsidP="003008DA">
      <w:pPr>
        <w:pStyle w:val="Smlouva2"/>
        <w:ind w:left="709" w:hanging="709"/>
      </w:pPr>
      <w:r w:rsidRPr="00730159">
        <w:lastRenderedPageBreak/>
        <w:t>V případě nedodržení lhůty splatnosti faktury, kterou od Zhotovitele převzal Objednatel k úhradě, se Objednatel zavazuje Zhotoviteli uhradit úrok z prodlení v zákonné výši.</w:t>
      </w:r>
    </w:p>
    <w:p w14:paraId="3633ECA4" w14:textId="77777777" w:rsidR="003A445E" w:rsidRPr="00730159" w:rsidRDefault="003A445E" w:rsidP="003008DA">
      <w:pPr>
        <w:pStyle w:val="Smlouva2"/>
        <w:ind w:left="709" w:hanging="709"/>
      </w:pPr>
      <w:r w:rsidRPr="00730159">
        <w:t>Sankce jsou splatné do 30 dní ode dne doručení písemného vyúčtování její výše povinné straně.</w:t>
      </w:r>
    </w:p>
    <w:p w14:paraId="010A13FE" w14:textId="77777777" w:rsidR="003A445E" w:rsidRPr="00730159" w:rsidRDefault="003A445E" w:rsidP="003008DA">
      <w:pPr>
        <w:pStyle w:val="Smlouva2"/>
        <w:ind w:left="709" w:hanging="709"/>
      </w:pPr>
      <w:r w:rsidRPr="00730159">
        <w:t>Zaplacením smluvní pokuty není dotčen nárok oprávněné strany na náhradu škody, oprávněná strana má nárok na náhradu škody v plné výši.</w:t>
      </w:r>
    </w:p>
    <w:p w14:paraId="7AADA487" w14:textId="77777777" w:rsidR="003A445E" w:rsidRPr="00730159" w:rsidRDefault="003A445E" w:rsidP="003A445E">
      <w:pPr>
        <w:pStyle w:val="Smlouva1"/>
        <w:ind w:left="567" w:hanging="567"/>
      </w:pPr>
      <w:bookmarkStart w:id="7" w:name="_Ref508831356"/>
      <w:r w:rsidRPr="00730159">
        <w:t>DŮVĚRNÉ INFORMACE, OCHRANA OSOBNÍCH ÚDAJŮ</w:t>
      </w:r>
      <w:bookmarkEnd w:id="7"/>
    </w:p>
    <w:p w14:paraId="728DC428" w14:textId="77777777" w:rsidR="00E83BE2" w:rsidRPr="00730159" w:rsidRDefault="00E83BE2" w:rsidP="00554C6E">
      <w:pPr>
        <w:pStyle w:val="Smlouva2"/>
        <w:ind w:left="709" w:hanging="709"/>
      </w:pPr>
      <w:r w:rsidRPr="00730159">
        <w:t>V případě, že bude při plnění předmětu smlouvy docházet ke zpracování osobních údajů, je tato smlouva zároveň smlouvou o zpracování osobních údajů ve smyslu §6 Zákona č. 101/2000 Sb., o ochraně osobních údajů a o změně některých zákonů, ve znění pozdějších předpisů (dále jen „ZOOÚ“) a ve smyslu NAŘÍZENÍ EVROPSKÉHO PARLAMENTU A RADY (EU) 2016/679</w:t>
      </w:r>
      <w:r w:rsidR="00554C6E" w:rsidRPr="00730159">
        <w:t xml:space="preserve"> o ochraně fyzických osob v souvislosti se zpracováním osobních údajů a o volném pohybu těchto údajů a o zrušení směrnice 95/46/ES (obecné nařízení o ochraně osobních údajů) (dále jen „GDPR“)</w:t>
      </w:r>
      <w:r w:rsidRPr="00730159">
        <w:t>.</w:t>
      </w:r>
    </w:p>
    <w:p w14:paraId="43AB1450" w14:textId="77777777" w:rsidR="00554C6E" w:rsidRPr="00730159" w:rsidRDefault="00554C6E" w:rsidP="000D5561">
      <w:pPr>
        <w:pStyle w:val="Smlouva2"/>
        <w:ind w:left="709" w:hanging="709"/>
      </w:pPr>
      <w:r w:rsidRPr="00730159">
        <w:t>Zhotovitel má pro účely ochrany osobních údajů postavení zpracovatele.</w:t>
      </w:r>
    </w:p>
    <w:p w14:paraId="15371C8E" w14:textId="77777777" w:rsidR="00554C6E" w:rsidRPr="00730159" w:rsidRDefault="00554C6E" w:rsidP="00554C6E">
      <w:pPr>
        <w:pStyle w:val="Smlouva2"/>
        <w:ind w:left="709" w:hanging="709"/>
      </w:pPr>
      <w:r w:rsidRPr="00730159">
        <w:t>Zhotovitel je oprávněn zpracovávat osobní údaje pouze za účelem plnění účelu této smlouvy.</w:t>
      </w:r>
    </w:p>
    <w:p w14:paraId="7E4F1EBE" w14:textId="77777777" w:rsidR="00554C6E" w:rsidRPr="00730159" w:rsidRDefault="00554C6E" w:rsidP="00554C6E">
      <w:pPr>
        <w:pStyle w:val="Smlouva2"/>
        <w:ind w:left="709" w:hanging="709"/>
      </w:pPr>
      <w:bookmarkStart w:id="8" w:name="_Ref393189321"/>
      <w:r w:rsidRPr="00730159">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bookmarkEnd w:id="8"/>
    </w:p>
    <w:p w14:paraId="3C5B50D7" w14:textId="77777777" w:rsidR="00554C6E" w:rsidRPr="00730159" w:rsidRDefault="00554C6E" w:rsidP="00554C6E">
      <w:pPr>
        <w:pStyle w:val="Smlouva2"/>
        <w:ind w:left="709" w:hanging="709"/>
      </w:pPr>
      <w:r w:rsidRPr="00730159">
        <w:t xml:space="preserve">Zhotovitel učiní v souladu s platnými právními předpisy a odst. </w:t>
      </w:r>
      <w:r w:rsidRPr="00730159">
        <w:fldChar w:fldCharType="begin"/>
      </w:r>
      <w:r w:rsidRPr="00730159">
        <w:instrText xml:space="preserve"> REF _Ref393189321 \r \h </w:instrText>
      </w:r>
      <w:r w:rsidRPr="00730159">
        <w:fldChar w:fldCharType="separate"/>
      </w:r>
      <w:r w:rsidR="00FE02A0" w:rsidRPr="00730159">
        <w:t>14.3</w:t>
      </w:r>
      <w:r w:rsidRPr="00730159">
        <w:fldChar w:fldCharType="end"/>
      </w:r>
      <w:r w:rsidRPr="00730159">
        <w:t xml:space="preserve"> dostatečná organizační a technická opatření zabraňující přístupu neoprávněných osob k osobním údajům o ochraně osobních údajů.</w:t>
      </w:r>
    </w:p>
    <w:p w14:paraId="16391EA7" w14:textId="77777777" w:rsidR="00554C6E" w:rsidRPr="00730159" w:rsidRDefault="00554C6E" w:rsidP="00554C6E">
      <w:pPr>
        <w:pStyle w:val="Smlouva2"/>
        <w:ind w:left="709" w:hanging="709"/>
      </w:pPr>
      <w:r w:rsidRPr="00730159">
        <w:t>Zhotovitel zajistí, aby jeho zaměstnanci byli v souladu s platnými právními předpisy poučeni o povinnosti mlčenlivosti a o možných následcích pro případ porušení této povinnosti.</w:t>
      </w:r>
    </w:p>
    <w:p w14:paraId="28599847" w14:textId="77777777" w:rsidR="00554C6E" w:rsidRPr="00730159" w:rsidRDefault="00554C6E" w:rsidP="00554C6E">
      <w:pPr>
        <w:pStyle w:val="Smlouva2"/>
        <w:ind w:left="709" w:hanging="709"/>
      </w:pPr>
      <w:r w:rsidRPr="00730159">
        <w:t>Zhotovitel zajistí, aby písemnosti a jiné hmotné nosiče informací, které obsahují osobní údaje, byly uchovávány pouze v uzamykatelných místnostech.</w:t>
      </w:r>
    </w:p>
    <w:p w14:paraId="1033AAB2" w14:textId="77777777" w:rsidR="00554C6E" w:rsidRPr="00730159" w:rsidRDefault="00554C6E" w:rsidP="00554C6E">
      <w:pPr>
        <w:pStyle w:val="Smlouva2"/>
        <w:ind w:left="709" w:hanging="709"/>
      </w:pPr>
      <w:r w:rsidRPr="00730159">
        <w:t xml:space="preserve">Zhotovitel zajistí, aby písemnosti a jiné hmotné nosiče informací, které obsahují citlivé údaje, byly uchovávány v uzamykatelných skříních umístěných v uzamykatelných </w:t>
      </w:r>
      <w:r w:rsidRPr="00730159">
        <w:lastRenderedPageBreak/>
        <w:t>místnostech.</w:t>
      </w:r>
    </w:p>
    <w:p w14:paraId="1624F216" w14:textId="77777777" w:rsidR="00226A35" w:rsidRPr="00730159" w:rsidRDefault="00226A35" w:rsidP="00226A35">
      <w:pPr>
        <w:pStyle w:val="Smlouva2"/>
        <w:ind w:left="709" w:hanging="709"/>
      </w:pPr>
      <w:r w:rsidRPr="00730159">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2267EBB8" w14:textId="77777777" w:rsidR="00226A35" w:rsidRPr="00730159" w:rsidRDefault="00226A35" w:rsidP="00226A35">
      <w:pPr>
        <w:pStyle w:val="Smlouva2"/>
        <w:ind w:left="709" w:hanging="709"/>
      </w:pPr>
      <w:r w:rsidRPr="00730159">
        <w:t>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w:t>
      </w:r>
    </w:p>
    <w:p w14:paraId="07CAAE64" w14:textId="77777777" w:rsidR="00226A35" w:rsidRPr="00730159" w:rsidRDefault="00226A35" w:rsidP="00226A35">
      <w:pPr>
        <w:pStyle w:val="Smlouva2"/>
        <w:ind w:left="709" w:hanging="709"/>
      </w:pPr>
      <w:r w:rsidRPr="00730159">
        <w:t>Zhotovitel se zavazuje, že důvěrné informace jiným subjektům nesdělí, nezpřístupní, ani nevyužije pro sebe nebo pro jinou osobu.</w:t>
      </w:r>
    </w:p>
    <w:p w14:paraId="0590DCD1" w14:textId="77777777" w:rsidR="00226A35" w:rsidRPr="00730159" w:rsidRDefault="00226A35" w:rsidP="000D5561">
      <w:pPr>
        <w:pStyle w:val="Smlouva2"/>
        <w:ind w:left="709" w:hanging="709"/>
      </w:pPr>
      <w:r w:rsidRPr="00730159">
        <w:t>Zavazuje se zachovat je v přísné tajnosti a sdělit je výlučně těm svým zaměstnancům nebo subdodavatelům, kteří jsou pověřeni plněním smlouvy a za tímto účelem jsou oprávněni se s těmito informacemi v nezbytném rozsahu seznámit.</w:t>
      </w:r>
    </w:p>
    <w:p w14:paraId="2173F107" w14:textId="77777777" w:rsidR="00226A35" w:rsidRPr="00730159" w:rsidRDefault="00226A35" w:rsidP="000D5561">
      <w:pPr>
        <w:pStyle w:val="Smlouva2"/>
        <w:ind w:left="709" w:hanging="709"/>
      </w:pPr>
      <w:r w:rsidRPr="00730159">
        <w:t>Zhotovitel se zavazuje zabezpečit, aby i tyto osoby považovaly uvedené informace za důvěrné a zachovávaly o nich mlčenlivost.</w:t>
      </w:r>
    </w:p>
    <w:p w14:paraId="77F26EBC" w14:textId="77777777" w:rsidR="00226A35" w:rsidRPr="00730159" w:rsidRDefault="00226A35" w:rsidP="00226A35">
      <w:pPr>
        <w:pStyle w:val="Smlouva2"/>
        <w:ind w:left="709" w:hanging="709"/>
      </w:pPr>
      <w:r w:rsidRPr="00730159">
        <w:t xml:space="preserve">Povinnost plnit ustanovení tohoto čl. </w:t>
      </w:r>
      <w:r w:rsidRPr="00730159">
        <w:fldChar w:fldCharType="begin"/>
      </w:r>
      <w:r w:rsidRPr="00730159">
        <w:instrText xml:space="preserve"> REF _Ref508831356 \r \h </w:instrText>
      </w:r>
      <w:r w:rsidRPr="00730159">
        <w:fldChar w:fldCharType="separate"/>
      </w:r>
      <w:r w:rsidR="00FE02A0" w:rsidRPr="00730159">
        <w:t>14</w:t>
      </w:r>
      <w:r w:rsidRPr="00730159">
        <w:fldChar w:fldCharType="end"/>
      </w:r>
      <w:r w:rsidRPr="00730159">
        <w:t xml:space="preserve"> smlouvy se nevztahuje na informace, které:</w:t>
      </w:r>
    </w:p>
    <w:p w14:paraId="2A8F104B" w14:textId="77777777" w:rsidR="00226A35" w:rsidRPr="00730159" w:rsidRDefault="00226A35" w:rsidP="00226A35">
      <w:pPr>
        <w:pStyle w:val="Smlouva3"/>
        <w:ind w:left="1418" w:hanging="851"/>
      </w:pPr>
      <w:r w:rsidRPr="00730159">
        <w:t>mohou být zveřejněny bez porušení této smlouvy,</w:t>
      </w:r>
    </w:p>
    <w:p w14:paraId="4D70D999" w14:textId="77777777" w:rsidR="00226A35" w:rsidRPr="00730159" w:rsidRDefault="00226A35" w:rsidP="00226A35">
      <w:pPr>
        <w:pStyle w:val="Smlouva3"/>
        <w:ind w:left="1418" w:hanging="851"/>
      </w:pPr>
      <w:r w:rsidRPr="00730159">
        <w:t>byly písemným souhlasem obou smluvních stran zproštěny těchto omezení,</w:t>
      </w:r>
    </w:p>
    <w:p w14:paraId="7D589FF0" w14:textId="77777777" w:rsidR="00226A35" w:rsidRPr="00730159" w:rsidRDefault="00226A35" w:rsidP="00226A35">
      <w:pPr>
        <w:pStyle w:val="Smlouva3"/>
        <w:ind w:left="1418" w:hanging="851"/>
      </w:pPr>
      <w:r w:rsidRPr="00730159">
        <w:t xml:space="preserve">jsou známé nebo byly zveřejněny </w:t>
      </w:r>
      <w:proofErr w:type="gramStart"/>
      <w:r w:rsidRPr="00730159">
        <w:t>jinak,</w:t>
      </w:r>
      <w:proofErr w:type="gramEnd"/>
      <w:r w:rsidRPr="00730159">
        <w:t xml:space="preserve"> než následkem porušení povinnosti jedné ze smluvních stran,</w:t>
      </w:r>
    </w:p>
    <w:p w14:paraId="4BFCC6D4" w14:textId="77777777" w:rsidR="00226A35" w:rsidRPr="00730159" w:rsidRDefault="00226A35" w:rsidP="00226A35">
      <w:pPr>
        <w:pStyle w:val="Smlouva3"/>
        <w:ind w:left="1418" w:hanging="851"/>
      </w:pPr>
      <w:r w:rsidRPr="00730159">
        <w:t>příjemce je zná dříve, než je sdělí smluvní strana,</w:t>
      </w:r>
    </w:p>
    <w:p w14:paraId="3B648A9B" w14:textId="77777777" w:rsidR="00226A35" w:rsidRPr="00730159" w:rsidRDefault="00226A35" w:rsidP="00226A35">
      <w:pPr>
        <w:pStyle w:val="Smlouva3"/>
        <w:ind w:left="1418" w:hanging="851"/>
      </w:pPr>
      <w:r w:rsidRPr="00730159">
        <w:t>jsou vyžádány soudem, státním zastupitelstvím nebo příslušným správním orgánem na základě zákona, popřípadě, jejichž uveřejnění je stanoveno zákonem,</w:t>
      </w:r>
    </w:p>
    <w:p w14:paraId="1B26431D" w14:textId="77777777" w:rsidR="00226A35" w:rsidRPr="00730159" w:rsidRDefault="00226A35" w:rsidP="00226A35">
      <w:pPr>
        <w:pStyle w:val="Smlouva3"/>
        <w:ind w:left="1418" w:hanging="851"/>
      </w:pPr>
      <w:r w:rsidRPr="00730159">
        <w:t>smluvní strana sdělí osobě vázané zákonnou povinností mlčenlivosti (např. advokátovi nebo daňovému poradci) za účelem uplatňování svých práv.</w:t>
      </w:r>
    </w:p>
    <w:p w14:paraId="25E96B1B" w14:textId="77777777" w:rsidR="00226A35" w:rsidRPr="00730159" w:rsidRDefault="00226A35" w:rsidP="00226A35">
      <w:pPr>
        <w:pStyle w:val="Smlouva2"/>
        <w:ind w:left="709" w:hanging="709"/>
      </w:pPr>
      <w:r w:rsidRPr="00730159">
        <w:t>Povinnost ochrany důvěrných informací trvá bez ohledu na ukončení platnosti této smlouvy.</w:t>
      </w:r>
    </w:p>
    <w:p w14:paraId="06BEADCC" w14:textId="77777777" w:rsidR="00226A35" w:rsidRPr="00730159" w:rsidRDefault="00226A35" w:rsidP="00226A35">
      <w:pPr>
        <w:pStyle w:val="Smlouva2"/>
        <w:ind w:left="709" w:hanging="709"/>
      </w:pPr>
      <w:r w:rsidRPr="00730159">
        <w:t xml:space="preserve">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w:t>
      </w:r>
      <w:r w:rsidRPr="00730159">
        <w:lastRenderedPageBreak/>
        <w:t>pozdějších předpisů.</w:t>
      </w:r>
    </w:p>
    <w:p w14:paraId="5C1E2D6B" w14:textId="77777777" w:rsidR="00226A35" w:rsidRPr="00730159" w:rsidRDefault="00226A35" w:rsidP="00226A35">
      <w:pPr>
        <w:pStyle w:val="Smlouva2"/>
        <w:ind w:left="709" w:hanging="709"/>
      </w:pPr>
      <w:r w:rsidRPr="00730159">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0CC15890" w14:textId="77777777" w:rsidR="00226A35" w:rsidRPr="00730159" w:rsidRDefault="00226A35" w:rsidP="00226A35">
      <w:pPr>
        <w:pStyle w:val="Smlouva1"/>
        <w:ind w:left="567" w:hanging="567"/>
      </w:pPr>
      <w:r w:rsidRPr="00730159">
        <w:t>DOBA TRVÁNÍ SMLOUVY, UKONČENÍ SMLOUVY</w:t>
      </w:r>
    </w:p>
    <w:p w14:paraId="706F34FF" w14:textId="77777777" w:rsidR="00226A35" w:rsidRPr="00730159" w:rsidRDefault="00226A35" w:rsidP="00226A35">
      <w:pPr>
        <w:pStyle w:val="Smlouva2"/>
        <w:ind w:left="709" w:hanging="709"/>
      </w:pPr>
      <w:r w:rsidRPr="00730159">
        <w:t>Smluvní strany mohou odstoupit od smlouvy z důvodu podstatného porušení smlouvy.</w:t>
      </w:r>
    </w:p>
    <w:p w14:paraId="75510CAD" w14:textId="77777777" w:rsidR="00226A35" w:rsidRPr="00730159" w:rsidRDefault="00226A35" w:rsidP="00226A35">
      <w:pPr>
        <w:pStyle w:val="Smlouva2"/>
        <w:ind w:left="709" w:hanging="709"/>
      </w:pPr>
      <w:r w:rsidRPr="00730159">
        <w:t>Za podstatné porušení smluvních povinnosti Zhotovitele se považuje zejména:</w:t>
      </w:r>
    </w:p>
    <w:p w14:paraId="4160345F" w14:textId="77777777" w:rsidR="00226A35" w:rsidRPr="00730159" w:rsidRDefault="00226A35" w:rsidP="00730159">
      <w:pPr>
        <w:pStyle w:val="Smlouva3"/>
        <w:ind w:left="1418" w:hanging="851"/>
      </w:pPr>
      <w:r w:rsidRPr="00730159">
        <w:t>prodlení Zhotovitele s plněním kteréhokoliv jeho závazku podle smlouvy delším než 30 dní,</w:t>
      </w:r>
    </w:p>
    <w:p w14:paraId="22C5ED2A" w14:textId="77777777" w:rsidR="00226A35" w:rsidRPr="00730159" w:rsidRDefault="00226A35" w:rsidP="00730159">
      <w:pPr>
        <w:pStyle w:val="Smlouva3"/>
        <w:ind w:left="1418" w:hanging="851"/>
      </w:pPr>
      <w:r w:rsidRPr="00730159">
        <w:t>nesplnění pokynu Objednatele při plnění předmětu smlouvy Zhotovitelem,</w:t>
      </w:r>
    </w:p>
    <w:p w14:paraId="1E283722" w14:textId="77777777" w:rsidR="00226A35" w:rsidRPr="00730159" w:rsidRDefault="00226A35" w:rsidP="00730159">
      <w:pPr>
        <w:pStyle w:val="Smlouva3"/>
        <w:ind w:left="1418" w:hanging="851"/>
      </w:pPr>
      <w:r w:rsidRPr="00730159">
        <w:t>bránění Zhotovitelem Objednateli v provádění kontrol a zkoušek díla nebo jeho části,</w:t>
      </w:r>
    </w:p>
    <w:p w14:paraId="07D7C2C9" w14:textId="77777777" w:rsidR="00226A35" w:rsidRPr="00730159" w:rsidRDefault="00226A35" w:rsidP="00730159">
      <w:pPr>
        <w:pStyle w:val="Smlouva3"/>
        <w:ind w:left="1418" w:hanging="851"/>
      </w:pPr>
      <w:r w:rsidRPr="00730159">
        <w:t>opakované nebo hrubé porušení pravidel bezpečnosti práce, protipožární ochrany, ochrany zdraví při práci či jiných bezpečnostních předpisů a pravidel Zhotovitelem nebo jeho subdodavatelem v místě plnění,</w:t>
      </w:r>
    </w:p>
    <w:p w14:paraId="7B584BAB" w14:textId="77777777" w:rsidR="00226A35" w:rsidRPr="00730159" w:rsidRDefault="00226A35" w:rsidP="00730159">
      <w:pPr>
        <w:pStyle w:val="Smlouva3"/>
        <w:ind w:left="1418" w:hanging="851"/>
      </w:pPr>
      <w:r w:rsidRPr="00730159">
        <w:t>dílo vykazuje vady, které neumožní jeho řádné užívání k účelu, který je sjednán touto smlouvou,</w:t>
      </w:r>
    </w:p>
    <w:p w14:paraId="055BD73C" w14:textId="77777777" w:rsidR="00226A35" w:rsidRPr="00730159" w:rsidRDefault="00226A35" w:rsidP="00730159">
      <w:pPr>
        <w:pStyle w:val="Smlouva3"/>
        <w:ind w:left="1418" w:hanging="851"/>
      </w:pPr>
      <w:r w:rsidRPr="00730159">
        <w:t>nedodržení ujednání o poskytnuté záruce.</w:t>
      </w:r>
    </w:p>
    <w:p w14:paraId="2F5CD2DE" w14:textId="77777777" w:rsidR="00C8183D" w:rsidRPr="00730159" w:rsidRDefault="00C8183D" w:rsidP="00226A35">
      <w:pPr>
        <w:pStyle w:val="Smlouva2"/>
        <w:ind w:left="709" w:hanging="709"/>
      </w:pPr>
      <w:r w:rsidRPr="00730159">
        <w:t xml:space="preserve">Za podstatné porušení smluvních povinností Objednatele se považuje zejména neposkytnutí požadované součinnosti Zhotoviteli po dobu delší než 20 </w:t>
      </w:r>
      <w:proofErr w:type="gramStart"/>
      <w:r w:rsidRPr="00730159">
        <w:t>dnů</w:t>
      </w:r>
      <w:proofErr w:type="gramEnd"/>
      <w:r w:rsidRPr="00730159">
        <w:t xml:space="preserve"> a to i přes opakovanou písemnou výzvu Zhotovitele zaslanou nejdříve 10 dnů po prvotní žádosti o poskytnutí součinnosti.</w:t>
      </w:r>
    </w:p>
    <w:p w14:paraId="17125FB9" w14:textId="77777777" w:rsidR="00226A35" w:rsidRPr="00730159" w:rsidRDefault="00226A35" w:rsidP="00226A35">
      <w:pPr>
        <w:pStyle w:val="Smlouva2"/>
        <w:ind w:left="709" w:hanging="709"/>
      </w:pPr>
      <w:r w:rsidRPr="00730159">
        <w:t>Odstoupení od smlouvy musí být učiněno písemně, s uvedením důvodu.</w:t>
      </w:r>
    </w:p>
    <w:p w14:paraId="36EF0437" w14:textId="77777777" w:rsidR="00226A35" w:rsidRPr="00730159" w:rsidRDefault="00226A35" w:rsidP="00226A35">
      <w:pPr>
        <w:pStyle w:val="Smlouva2"/>
        <w:numPr>
          <w:ilvl w:val="0"/>
          <w:numId w:val="0"/>
        </w:numPr>
        <w:ind w:left="709"/>
      </w:pPr>
      <w:r w:rsidRPr="00730159">
        <w:t>Účinky odstoupení nastávají dnem doručení druhé smluvní straně oznámení o odstoupení, bylo-li odstoupení oprávněné.</w:t>
      </w:r>
    </w:p>
    <w:p w14:paraId="0A817AD0" w14:textId="77777777" w:rsidR="00226A35" w:rsidRPr="00730159" w:rsidRDefault="00226A35" w:rsidP="00226A35">
      <w:pPr>
        <w:pStyle w:val="Smlouva2"/>
        <w:ind w:left="709" w:hanging="709"/>
      </w:pPr>
      <w:r w:rsidRPr="00730159">
        <w:t xml:space="preserve">V případě odstoupení Objednatele od smlouvy z důvodu podstatného porušení smlouvy Zhotovitelem nemá Zhotovitel nárok na zaplacení ceny podle čl. </w:t>
      </w:r>
      <w:r w:rsidRPr="00730159">
        <w:fldChar w:fldCharType="begin"/>
      </w:r>
      <w:r w:rsidRPr="00730159">
        <w:instrText xml:space="preserve"> REF _Ref508831700 \r \h </w:instrText>
      </w:r>
      <w:r w:rsidRPr="00730159">
        <w:fldChar w:fldCharType="separate"/>
      </w:r>
      <w:r w:rsidR="00FE02A0" w:rsidRPr="00730159">
        <w:t>5</w:t>
      </w:r>
      <w:r w:rsidRPr="00730159">
        <w:fldChar w:fldCharType="end"/>
      </w:r>
      <w:r w:rsidRPr="00730159">
        <w:t xml:space="preserve"> této smlouvy v plné výši.</w:t>
      </w:r>
    </w:p>
    <w:p w14:paraId="24514652" w14:textId="77777777" w:rsidR="00226A35" w:rsidRPr="00730159" w:rsidRDefault="00226A35" w:rsidP="000D5561">
      <w:pPr>
        <w:pStyle w:val="Smlouva2"/>
        <w:ind w:left="709" w:hanging="709"/>
      </w:pPr>
      <w:r w:rsidRPr="00730159">
        <w:t>Zhotovitel je pouze oprávněn žádat po Objednateli to, o co se Objednatel zhotovováním předmětu díla obohatil.</w:t>
      </w:r>
    </w:p>
    <w:p w14:paraId="5D037993" w14:textId="77777777" w:rsidR="00226A35" w:rsidRPr="00730159" w:rsidRDefault="00226A35" w:rsidP="000D5561">
      <w:pPr>
        <w:pStyle w:val="Smlouva2"/>
        <w:ind w:left="709" w:hanging="709"/>
      </w:pPr>
      <w:r w:rsidRPr="00730159">
        <w:lastRenderedPageBreak/>
        <w:t>Odstoupením od smlouvy není dotčen nárok Objednatele na náhradu případné škody a zaplacení smluvní pokuty.</w:t>
      </w:r>
    </w:p>
    <w:p w14:paraId="695BE8AC" w14:textId="77777777" w:rsidR="00226A35" w:rsidRPr="00730159" w:rsidRDefault="00226A35" w:rsidP="00226A35">
      <w:pPr>
        <w:pStyle w:val="Smlouva2"/>
        <w:ind w:left="709" w:hanging="709"/>
      </w:pPr>
      <w:r w:rsidRPr="00730159">
        <w:t>V případě odstoupení Zhotovitele od smlouvy z důvodu podstatného porušení smlouvy Objednatelem má Zhotovitel nárok na zaplacení poměrné části ceny díla, odpovídající rozsahu provedeného díla.</w:t>
      </w:r>
    </w:p>
    <w:p w14:paraId="05F9FA63" w14:textId="77777777" w:rsidR="00226A35" w:rsidRPr="00730159" w:rsidRDefault="00226A35" w:rsidP="000D5561">
      <w:pPr>
        <w:pStyle w:val="Smlouva2"/>
        <w:ind w:left="709" w:hanging="709"/>
      </w:pPr>
      <w:r w:rsidRPr="00730159">
        <w:t>Odstoupením od smlouvy není dotčen nárok Zhotovitele na náhradu případné škody a zaplacení smluvní pokuty.</w:t>
      </w:r>
    </w:p>
    <w:p w14:paraId="62074AA8" w14:textId="77777777" w:rsidR="00226A35" w:rsidRPr="00730159" w:rsidRDefault="00C8183D" w:rsidP="00226A35">
      <w:pPr>
        <w:pStyle w:val="Smlouva2"/>
        <w:ind w:left="709" w:hanging="709"/>
      </w:pPr>
      <w:r w:rsidRPr="00730159">
        <w:t>V případě ukončení smlouvy je Zhotovitel povinen Objednateli poskytnout na své náklady veškerou součinnost k řádné migraci dat do jiného informačního systému dle zadání Objednatele.</w:t>
      </w:r>
    </w:p>
    <w:p w14:paraId="4CC7ECB1" w14:textId="77777777" w:rsidR="00C8183D" w:rsidRPr="00730159" w:rsidRDefault="00C8183D" w:rsidP="00C8183D">
      <w:pPr>
        <w:pStyle w:val="Smlouva1"/>
        <w:ind w:left="567" w:hanging="567"/>
      </w:pPr>
      <w:r w:rsidRPr="00730159">
        <w:t>PRÁVA A POVINNOSTI SMLUVNÍCH STRAN</w:t>
      </w:r>
    </w:p>
    <w:p w14:paraId="2CD01E17" w14:textId="77777777" w:rsidR="00C8183D" w:rsidRPr="00730159" w:rsidRDefault="00C8183D" w:rsidP="00C8183D">
      <w:pPr>
        <w:pStyle w:val="Smlouva2"/>
        <w:ind w:left="709" w:hanging="709"/>
      </w:pPr>
      <w:r w:rsidRPr="00730159">
        <w:t>Objednatel se zavazuje poskytnout Zhotoviteli nezbytnou součinnost a vyjadřovat se k návrhům na další postup, bude-li to nezbytné pro řádné zhotovení díla.</w:t>
      </w:r>
    </w:p>
    <w:p w14:paraId="471F1F63" w14:textId="1B317276" w:rsidR="00C8183D" w:rsidRPr="00730159" w:rsidRDefault="00C8183D" w:rsidP="000D5561">
      <w:pPr>
        <w:pStyle w:val="Smlouva2"/>
        <w:ind w:left="709" w:hanging="709"/>
      </w:pPr>
      <w:r w:rsidRPr="00730159">
        <w:t>Požadovanou součinnost specifikuje Zhotovitel písemně</w:t>
      </w:r>
      <w:r w:rsidR="00F02856" w:rsidRPr="00730159">
        <w:t>,</w:t>
      </w:r>
      <w:r w:rsidRPr="00730159">
        <w:t xml:space="preserve"> a to včetně předpokládaného termínu poskytnutí specifikované součinnosti. Předpokládaný termín musí být stanoven přiměřeně s ohledem na charakter a předpokládanou pracnost požadované součinnosti.</w:t>
      </w:r>
    </w:p>
    <w:p w14:paraId="1003FA4D" w14:textId="77777777" w:rsidR="00C8183D" w:rsidRPr="00730159" w:rsidRDefault="009A02BA" w:rsidP="00C8183D">
      <w:pPr>
        <w:pStyle w:val="Smlouva2"/>
        <w:ind w:left="709" w:hanging="709"/>
      </w:pPr>
      <w:r w:rsidRPr="00730159">
        <w:t>Zhotovitel se zavazuje při provádění díla postupovat v profesionální kvalitě a s odbornou péčí.</w:t>
      </w:r>
    </w:p>
    <w:p w14:paraId="03A60D94" w14:textId="77777777" w:rsidR="009A02BA" w:rsidRPr="00730159" w:rsidRDefault="009A02BA" w:rsidP="00C8183D">
      <w:pPr>
        <w:pStyle w:val="Smlouva2"/>
        <w:ind w:left="709" w:hanging="709"/>
      </w:pPr>
      <w:r w:rsidRPr="00730159">
        <w:t xml:space="preserve">Zhotovitel se zavazuje dle této smlouvy řádně a včas předat dílo. Objednatel se v tomto smyslu zavazuje dílo převzít, v souladu s čl. </w:t>
      </w:r>
      <w:r w:rsidRPr="00730159">
        <w:fldChar w:fldCharType="begin"/>
      </w:r>
      <w:r w:rsidRPr="00730159">
        <w:instrText xml:space="preserve"> REF _Ref508832242 \r \h </w:instrText>
      </w:r>
      <w:r w:rsidRPr="00730159">
        <w:fldChar w:fldCharType="separate"/>
      </w:r>
      <w:r w:rsidR="00FE02A0" w:rsidRPr="00730159">
        <w:t>7</w:t>
      </w:r>
      <w:r w:rsidRPr="00730159">
        <w:fldChar w:fldCharType="end"/>
      </w:r>
      <w:r w:rsidRPr="00730159">
        <w:t>.</w:t>
      </w:r>
    </w:p>
    <w:p w14:paraId="1463A3AF" w14:textId="77777777" w:rsidR="009A02BA" w:rsidRPr="00730159" w:rsidRDefault="009A02BA" w:rsidP="00C8183D">
      <w:pPr>
        <w:pStyle w:val="Smlouva2"/>
        <w:ind w:left="709" w:hanging="709"/>
      </w:pPr>
      <w:r w:rsidRPr="00730159">
        <w:t>Zhotovitel je povinen dodat dílo a jeho části dle této smlouvy v dohodnutém množství, kvalitě a provedení.</w:t>
      </w:r>
    </w:p>
    <w:p w14:paraId="4D8B3DE6" w14:textId="77777777" w:rsidR="009A02BA" w:rsidRPr="00730159" w:rsidRDefault="009A02BA" w:rsidP="00C8183D">
      <w:pPr>
        <w:pStyle w:val="Smlouva2"/>
        <w:ind w:left="709" w:hanging="709"/>
      </w:pPr>
      <w:r w:rsidRPr="00730159">
        <w:t>Zhotovitel je povinen při realizaci díla dodržovat veškeré bezpečnostní předpisy, veškeré zákony a jejich prováděcí vyhlášky, pokud se vztahují k prováděnému dílu a týkají se činnosti Zhotovitele, bezpečnosti práce, požární ochraně a ochraně životního prostředí. Pokud porušením těchto předpisů Zhotovitelem vznikne škoda, nese náklady Zhotovitel.</w:t>
      </w:r>
    </w:p>
    <w:p w14:paraId="71D28BC6" w14:textId="77777777" w:rsidR="009A02BA" w:rsidRPr="00730159" w:rsidRDefault="009A02BA" w:rsidP="009A02BA">
      <w:pPr>
        <w:pStyle w:val="Smlouva2"/>
        <w:numPr>
          <w:ilvl w:val="0"/>
          <w:numId w:val="0"/>
        </w:numPr>
        <w:ind w:left="709"/>
      </w:pPr>
      <w:r w:rsidRPr="00730159">
        <w:t>Objednatel je povinen prokazatelně seznámit Zhotovitele s interními předpisy, které musí Zhotovitel dodržovat.</w:t>
      </w:r>
    </w:p>
    <w:p w14:paraId="3549285C" w14:textId="77777777" w:rsidR="009A02BA" w:rsidRPr="00730159" w:rsidRDefault="009A02BA" w:rsidP="00C8183D">
      <w:pPr>
        <w:pStyle w:val="Smlouva2"/>
        <w:ind w:left="709" w:hanging="709"/>
      </w:pPr>
      <w:r w:rsidRPr="00730159">
        <w:t>Objednatel má právo přesvědčit se kdykoliv v průběhu plnění díla o stavu prací na díle včetně kontroly jakosti díla nebo jeho částí a Zhotovitel mu k tomuto musí vytvořit podmínky, případné náklady nese Zhotovitel.</w:t>
      </w:r>
    </w:p>
    <w:p w14:paraId="529E2DF5" w14:textId="5EA495EF" w:rsidR="009A02BA" w:rsidRPr="00730159" w:rsidRDefault="00D71E85" w:rsidP="00C8183D">
      <w:pPr>
        <w:pStyle w:val="Smlouva2"/>
        <w:ind w:left="709" w:hanging="709"/>
      </w:pPr>
      <w:r w:rsidRPr="00730159">
        <w:lastRenderedPageBreak/>
        <w:t xml:space="preserve">Zhotovitel se zavazuje umožnit osobám oprávněným k výkonu kontroly projektu, z něhož je zakázka hrazena, provést kontrolu dokladů souvisejících s plněním zakázky, a to po dobu nejméně </w:t>
      </w:r>
      <w:r w:rsidR="00CD30DA">
        <w:t>5</w:t>
      </w:r>
      <w:r w:rsidR="00CD30DA" w:rsidRPr="00730159">
        <w:t xml:space="preserve"> </w:t>
      </w:r>
      <w:r w:rsidRPr="00730159">
        <w:t>let od ukončení financování díla způsobem, který je v souladu s platnými právními předpisy České republiky a Evropské unie.</w:t>
      </w:r>
    </w:p>
    <w:p w14:paraId="1955F65C" w14:textId="272B7612" w:rsidR="00D71E85" w:rsidRPr="00730159" w:rsidRDefault="00D71E85" w:rsidP="00C8183D">
      <w:pPr>
        <w:pStyle w:val="Smlouva2"/>
        <w:ind w:left="709" w:hanging="709"/>
      </w:pPr>
      <w:r w:rsidRPr="00730159">
        <w:t xml:space="preserve">Zhotovitel je povinen do konce roku </w:t>
      </w:r>
      <w:r w:rsidR="00CD30DA">
        <w:t>2031</w:t>
      </w:r>
      <w:r w:rsidRPr="00730159">
        <w:t xml:space="preserve"> za účelem ověřování plnění povinností vyplývajících ze skutečnosti, že Objednatel je příjemcem dotace z</w:t>
      </w:r>
      <w:r w:rsidR="00F02856" w:rsidRPr="00730159">
        <w:t> Národního plánu obnovy</w:t>
      </w:r>
      <w:r w:rsidRPr="00730159">
        <w:t>, poskytovat veškeré požadované informace a doklady zaměstnancům nebo zmocněncům pověřených orgánů (Ministerstvo pro místní rozvoj ČR; Ministerstvo financí ČR; Evropské komise, Evropský účetní dvůr, Nejvyšší kontrolní úřad, příslušný finanční úřad a další oprávněné orgány státní správy) a je povinen vytvořit výše uvedeným osobám podmínky k provedení kontroly vztahující se k realizaci díla a poskytnout jim při provádění kontroly součinnost.</w:t>
      </w:r>
    </w:p>
    <w:p w14:paraId="11D8DF8C" w14:textId="77777777" w:rsidR="00D71E85" w:rsidRPr="00730159" w:rsidRDefault="00D71E85" w:rsidP="00C8183D">
      <w:pPr>
        <w:pStyle w:val="Smlouva2"/>
        <w:ind w:left="709" w:hanging="709"/>
      </w:pPr>
      <w:r w:rsidRPr="00730159">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4804B335" w14:textId="2DEF844F" w:rsidR="00D71E85" w:rsidRPr="00730159" w:rsidRDefault="0046714C" w:rsidP="00C8183D">
      <w:pPr>
        <w:pStyle w:val="Smlouva2"/>
        <w:ind w:left="709" w:hanging="709"/>
      </w:pPr>
      <w:r w:rsidRPr="00730159">
        <w:t>Smluvní strany jsou</w:t>
      </w:r>
      <w:r w:rsidR="00D71E85" w:rsidRPr="00730159">
        <w:t xml:space="preserve"> povin</w:t>
      </w:r>
      <w:r w:rsidR="002416E2" w:rsidRPr="00730159">
        <w:t>n</w:t>
      </w:r>
      <w:r w:rsidRPr="00730159">
        <w:t>y se</w:t>
      </w:r>
      <w:r w:rsidR="00D71E85" w:rsidRPr="00730159">
        <w:t xml:space="preserve"> bez zbytečného odkladu písemně </w:t>
      </w:r>
      <w:r w:rsidRPr="00730159">
        <w:t xml:space="preserve">vzájemně </w:t>
      </w:r>
      <w:r w:rsidR="00D71E85" w:rsidRPr="00730159">
        <w:t xml:space="preserve">informovat o skutečnostech, které mají nebo mohou mít vliv na plnění smlouvy, a to neprodleně, nejpozději následující pracovní den poté, kdy příslušná skutečnost nastane nebo </w:t>
      </w:r>
      <w:r w:rsidRPr="00730159">
        <w:t>některá ze smluvních stran</w:t>
      </w:r>
      <w:r w:rsidR="00D71E85" w:rsidRPr="00730159">
        <w:t xml:space="preserve"> zjistí, že by nastat mohla.</w:t>
      </w:r>
    </w:p>
    <w:p w14:paraId="775BDEAE" w14:textId="758D649A" w:rsidR="00D71E85" w:rsidRPr="00730159" w:rsidRDefault="0046714C" w:rsidP="00C8183D">
      <w:pPr>
        <w:pStyle w:val="Smlouva2"/>
        <w:ind w:left="709" w:hanging="709"/>
      </w:pPr>
      <w:r w:rsidRPr="00730159">
        <w:t xml:space="preserve">Zhotovitel je povinen na své náklady řádně uchovávat veškerou dokumentaci související s realizací díla dle této smlouvy, včetně účetních dokladů v souladu s článkem 90 Nařízení Rady (ES) č. 1083/2006 minimálně do konce </w:t>
      </w:r>
      <w:r w:rsidRPr="00CD30DA">
        <w:t xml:space="preserve">roku </w:t>
      </w:r>
      <w:r w:rsidR="00CD30DA" w:rsidRPr="008326B6">
        <w:t>2</w:t>
      </w:r>
      <w:r w:rsidR="00CD30DA" w:rsidRPr="00CD30DA">
        <w:t>031</w:t>
      </w:r>
      <w:r w:rsidR="00CD30DA">
        <w:t>,</w:t>
      </w:r>
      <w:r w:rsidRPr="00730159">
        <w:t xml:space="preserve"> a pokud je v českých právních předpisech stanovena lhůta delší než v evropských předpisech, musí být použita pro úschovu delší lhůta.</w:t>
      </w:r>
    </w:p>
    <w:p w14:paraId="6D25B77F" w14:textId="1A3FE550" w:rsidR="0046714C" w:rsidRPr="00730159" w:rsidRDefault="0046714C" w:rsidP="008D5118">
      <w:pPr>
        <w:pStyle w:val="Smlouva2"/>
        <w:numPr>
          <w:ilvl w:val="0"/>
          <w:numId w:val="0"/>
        </w:numPr>
        <w:ind w:left="709"/>
      </w:pPr>
      <w:r w:rsidRPr="00730159">
        <w:t>Zhotovitel je povinen řádně uchovávat veškeré dokumenty související s realizací díla a prokazující čerpání finančních prostředků po dobu nejméně 10 let od ukončení díla způsobem, který je v souladu s platnými právními předpisy České republiky a Evropské unie.</w:t>
      </w:r>
      <w:r w:rsidR="000D5561" w:rsidRPr="00730159">
        <w:t xml:space="preserve"> </w:t>
      </w:r>
      <w:r w:rsidRPr="00730159">
        <w:t>Dále je povinen zajistit, aby také všichni jeho subdodavatelé, partneři, dodavatelé partnerů uchovávali veškeré dokumenty související s prováděním díla dle těchto podmínek.</w:t>
      </w:r>
    </w:p>
    <w:p w14:paraId="5AFD77E0" w14:textId="4955C3F0" w:rsidR="0046714C" w:rsidRPr="00730159" w:rsidRDefault="0046714C" w:rsidP="00C8183D">
      <w:pPr>
        <w:pStyle w:val="Smlouva2"/>
        <w:ind w:left="709" w:hanging="709"/>
      </w:pPr>
      <w:r w:rsidRPr="00730159">
        <w:t xml:space="preserve">Zhotovitel je povinen všechny písemné zprávy, písemné výstupy a prezentace (včetně </w:t>
      </w:r>
      <w:proofErr w:type="spellStart"/>
      <w:r w:rsidRPr="00730159">
        <w:t>předimplementačních</w:t>
      </w:r>
      <w:proofErr w:type="spellEnd"/>
      <w:r w:rsidRPr="00730159">
        <w:t xml:space="preserve"> analýz a předávacích protokolů) opatřit vizuální identitou projektů dle </w:t>
      </w:r>
      <w:r w:rsidR="00ED14BD" w:rsidRPr="00730159">
        <w:t>pravidel provádění publicity stanovených v Obecných pravidlech pro žadatele a příjemce.</w:t>
      </w:r>
    </w:p>
    <w:p w14:paraId="48ECA637" w14:textId="77777777" w:rsidR="00ED14BD" w:rsidRPr="00730159" w:rsidRDefault="00ED14BD" w:rsidP="000D5561">
      <w:pPr>
        <w:pStyle w:val="Smlouva2"/>
        <w:ind w:left="709" w:hanging="709"/>
      </w:pPr>
      <w:r w:rsidRPr="00730159">
        <w:lastRenderedPageBreak/>
        <w:t>Zhotovitel prohlašuje, že ke dni nabytí účinnosti smlouvy je s těmito pravidly seznámen.</w:t>
      </w:r>
    </w:p>
    <w:p w14:paraId="6462A90E" w14:textId="1A8053EC" w:rsidR="00ED14BD" w:rsidRPr="00730159" w:rsidRDefault="00ED14BD" w:rsidP="00DF1AE1">
      <w:pPr>
        <w:pStyle w:val="Smlouva2"/>
        <w:ind w:left="709" w:hanging="709"/>
      </w:pPr>
      <w:r w:rsidRPr="00730159">
        <w:t>Minimálně jeden člen realizačního týmu Zhotovitele se musí zúčastnit pravidelných kontrolních dnů v sídle Objednatele</w:t>
      </w:r>
      <w:r w:rsidR="000D5561" w:rsidRPr="00730159">
        <w:t xml:space="preserve"> nebo Online</w:t>
      </w:r>
      <w:r w:rsidRPr="00730159">
        <w:t>, které budou probíhat minimálně jednou za měsíc ode dne, kdy smlouva nabude účinnosti.</w:t>
      </w:r>
      <w:r w:rsidR="000D5561" w:rsidRPr="00730159">
        <w:t xml:space="preserve"> </w:t>
      </w:r>
      <w:r w:rsidRPr="00730159">
        <w:t>Objednatel může dle aktuální potřeby frekvenci konání těchto kontrolních dní upravit.</w:t>
      </w:r>
    </w:p>
    <w:p w14:paraId="6AC82299" w14:textId="2E1A415C" w:rsidR="00ED14BD" w:rsidRPr="00730159" w:rsidRDefault="00ED14BD" w:rsidP="00684638">
      <w:pPr>
        <w:pStyle w:val="Smlouva2"/>
        <w:ind w:left="709" w:hanging="709"/>
      </w:pPr>
      <w:r w:rsidRPr="00730159">
        <w:t>Účast na těchto jednáních není považována za technickou podporu, údržbu, poradenství ani konzultaci a Zhotoviteli za takové jednání nenáleží odměna.</w:t>
      </w:r>
    </w:p>
    <w:p w14:paraId="1AE439ED" w14:textId="4A4429C4" w:rsidR="00ED14BD" w:rsidRDefault="00ED14BD" w:rsidP="00C8183D">
      <w:pPr>
        <w:pStyle w:val="Smlouva2"/>
        <w:ind w:left="709" w:hanging="709"/>
      </w:pPr>
      <w:r w:rsidRPr="00730159">
        <w:t>Zhotovitel je povinen z každého jednání či kontrolního dne týkajícího se plnění předmětu smlouvy vyhotovit zápis o průběhu a závěrech jednání či kontrolního dne, který bude předán Objednateli k odsouhlasení a následně podepsán zástupci Objednatele i Zhotovitele.</w:t>
      </w:r>
    </w:p>
    <w:p w14:paraId="16577174" w14:textId="77777777" w:rsidR="00730159" w:rsidRPr="00730159" w:rsidRDefault="00730159" w:rsidP="00851C6B">
      <w:pPr>
        <w:pStyle w:val="Smlouva2"/>
        <w:numPr>
          <w:ilvl w:val="0"/>
          <w:numId w:val="0"/>
        </w:numPr>
        <w:ind w:left="709"/>
      </w:pPr>
    </w:p>
    <w:p w14:paraId="45C988CC" w14:textId="77777777" w:rsidR="00C22DD3" w:rsidRPr="00730159" w:rsidRDefault="00C22DD3" w:rsidP="00C22DD3">
      <w:pPr>
        <w:pStyle w:val="Smlouva1"/>
        <w:ind w:left="567" w:hanging="567"/>
      </w:pPr>
      <w:r w:rsidRPr="00730159">
        <w:t>ZÁVĚREČNÁ USTANOVENÍ</w:t>
      </w:r>
    </w:p>
    <w:p w14:paraId="76635B21" w14:textId="77777777" w:rsidR="00C22DD3" w:rsidRPr="00730159" w:rsidRDefault="00C22DD3" w:rsidP="00C22DD3">
      <w:pPr>
        <w:pStyle w:val="Smlouva2"/>
        <w:ind w:left="709" w:hanging="709"/>
      </w:pPr>
      <w:r w:rsidRPr="00730159">
        <w:t>Doplnit smlouvu mohou smluvní strany pouze formou písemných dodatků, které budou vzestupně číslovány, výslovně prohlášeny za dodatek této smlouvy a podepsány oprávněnými zástupci smluvních stran.</w:t>
      </w:r>
    </w:p>
    <w:p w14:paraId="1AA780F1" w14:textId="2B0FAA55" w:rsidR="006A645E" w:rsidRPr="00730159" w:rsidRDefault="006A645E" w:rsidP="00C22DD3">
      <w:pPr>
        <w:pStyle w:val="Smlouva2"/>
        <w:ind w:left="709" w:hanging="709"/>
      </w:pPr>
      <w:r w:rsidRPr="00730159">
        <w:rPr>
          <w:rFonts w:cs="Calibri"/>
        </w:rPr>
        <w:t xml:space="preserve">Pro účely této smlouvy se má za to, že požadavek písemné formy je splněn i tehdy, je-li právní jednání učiněno v elektronické podobě a opatřeno uznávaným elektronickým podpisem ve smyslu nařízení </w:t>
      </w:r>
      <w:proofErr w:type="spellStart"/>
      <w:r w:rsidRPr="00730159">
        <w:rPr>
          <w:rFonts w:cs="Calibri"/>
        </w:rPr>
        <w:t>eIDAS</w:t>
      </w:r>
      <w:proofErr w:type="spellEnd"/>
      <w:r w:rsidRPr="00730159">
        <w:rPr>
          <w:rFonts w:cs="Calibri"/>
        </w:rPr>
        <w:t xml:space="preserve"> (nařízení Evropského parlamentu a Rady (EU) č. 910/2014). Pokud není dále výslovně uvedeno jinak, rozumí se výrazem „písemně“ rovněž taková elektronická forma.</w:t>
      </w:r>
    </w:p>
    <w:p w14:paraId="5CAC041D" w14:textId="756026FB" w:rsidR="00C22DD3" w:rsidRPr="00730159" w:rsidRDefault="006A645E" w:rsidP="00C22DD3">
      <w:pPr>
        <w:pStyle w:val="Smlouva2"/>
        <w:ind w:left="709" w:hanging="709"/>
      </w:pPr>
      <w:r w:rsidRPr="00730159">
        <w:t>12.11</w:t>
      </w:r>
      <w:r w:rsidRPr="00730159">
        <w:tab/>
        <w:t>Tato Smlouva je sepsána ve 2 (dvou) vyhotoveních, po 1 (jednom) vyhotovení pro každou Smluvní stranu</w:t>
      </w:r>
      <w:r w:rsidR="00C22DD3" w:rsidRPr="00730159">
        <w:t>.</w:t>
      </w:r>
    </w:p>
    <w:p w14:paraId="4E26A194" w14:textId="77777777" w:rsidR="00C22DD3" w:rsidRPr="00730159" w:rsidRDefault="00C22DD3" w:rsidP="00C22DD3">
      <w:pPr>
        <w:pStyle w:val="Smlouva2"/>
        <w:ind w:left="709" w:hanging="709"/>
      </w:pPr>
      <w:r w:rsidRPr="00730159">
        <w:t>Vztahy vznikající ze smlouvy a v ní výslovně neupravené se řídí Právním řádem ČR, zejména pak příslušnými ustanoveními občanského zákoníku a autorského zákona.</w:t>
      </w:r>
    </w:p>
    <w:p w14:paraId="2B07953F" w14:textId="77777777" w:rsidR="00C22DD3" w:rsidRPr="00730159" w:rsidRDefault="00C22DD3" w:rsidP="00C22DD3">
      <w:pPr>
        <w:pStyle w:val="Smlouva2"/>
        <w:ind w:left="709" w:hanging="709"/>
      </w:pPr>
      <w:r w:rsidRPr="00730159">
        <w:rPr>
          <w:szCs w:val="20"/>
        </w:rPr>
        <w:t>Pokud oddělitelné ustanovení této smlouvy je nebo se stane neplatným či nevynutitelným, nemá to vliv na platnost zbývajících ustanovení této smlouvy. V takovém případě se smluvní strany zavazují uzavřít do 10 pracovních dnů od výzvy druhé ze smluvních stran dodatek k této smlouvě nahrazující oddělitelné ustanovení této smlouvy, které je neplatné či nevynutitelné, platným a vynutitelným ustanovením odpovídajícím hospodářskému účelu takto nahrazovaného ustanovení.</w:t>
      </w:r>
    </w:p>
    <w:p w14:paraId="7501C1DD" w14:textId="77777777" w:rsidR="00C22DD3" w:rsidRPr="00730159" w:rsidRDefault="00C22DD3" w:rsidP="00C22DD3">
      <w:pPr>
        <w:pStyle w:val="Smlouva2"/>
        <w:ind w:left="709" w:hanging="709"/>
      </w:pPr>
      <w:r w:rsidRPr="00730159">
        <w:t xml:space="preserve">Smluvní strany berou na vědomí, že tato Smlouva vyžaduje uveřejnění v registru smluv </w:t>
      </w:r>
      <w:r w:rsidRPr="00730159">
        <w:lastRenderedPageBreak/>
        <w:t xml:space="preserve">podle zákona č. 340/2015 Sb., ve znění pozdějších předpisů, a s tímto uveřejněním souhlasí. Zaslání Smlouvy do registru smluv zajistí Objednatel neprodleně po podpisu Smlouvy. Smluvní stany se dohodly, že v rámci smluvního jednání dojde před zveřejněním Smlouvy k dohodě o anonymizaci těch údajů Smlouvy, které nelze zveřejnit postupem dle zákona č. 340/2015 Sb., protože jejich zveřejněním by došlo k porušení jiných právních předpisů. </w:t>
      </w:r>
    </w:p>
    <w:p w14:paraId="3DE1C678" w14:textId="1EEB0EBC" w:rsidR="00684638" w:rsidRPr="00730159" w:rsidRDefault="006A645E" w:rsidP="00684638">
      <w:pPr>
        <w:pStyle w:val="Smlouva2"/>
        <w:ind w:left="709" w:hanging="709"/>
      </w:pPr>
      <w:r w:rsidRPr="00730159">
        <w:rPr>
          <w:rFonts w:cs="Calibri"/>
        </w:rPr>
        <w:t>Smlouva nabývá platnosti dnem podpisu oprávněnými zástupci obou stran a účinnosti dnem jejího uveřejnění v registru smluv podle zákona č. 340/2015 Sb., přičemž se smlouva nestává účinnou, pokud není do 30 dnů ode dne jejího uzavření uveřejněna v registru smluv (dle § 6 zákona o registru smluv)</w:t>
      </w:r>
      <w:r w:rsidR="00684638" w:rsidRPr="00730159">
        <w:t>.</w:t>
      </w:r>
    </w:p>
    <w:p w14:paraId="7C883846" w14:textId="2DE020B6" w:rsidR="001E2776" w:rsidRPr="00730159" w:rsidRDefault="001E2776" w:rsidP="00C22DD3">
      <w:pPr>
        <w:pStyle w:val="Smlouva2"/>
        <w:ind w:left="709" w:hanging="709"/>
      </w:pPr>
      <w:r w:rsidRPr="00730159">
        <w:t>Seznam příloh smlouvy:</w:t>
      </w:r>
    </w:p>
    <w:p w14:paraId="10E3D39D" w14:textId="77777777" w:rsidR="001E2776" w:rsidRPr="00730159" w:rsidRDefault="001E2776" w:rsidP="001E2776">
      <w:pPr>
        <w:pStyle w:val="Smlouva2"/>
        <w:numPr>
          <w:ilvl w:val="0"/>
          <w:numId w:val="0"/>
        </w:numPr>
        <w:ind w:left="709"/>
      </w:pPr>
      <w:r w:rsidRPr="00730159">
        <w:t>Příloha č. 1 – Technická specifikace</w:t>
      </w:r>
    </w:p>
    <w:p w14:paraId="0F39DD05" w14:textId="77777777" w:rsidR="001E2776" w:rsidRPr="00730159" w:rsidRDefault="001E2776" w:rsidP="001E2776">
      <w:pPr>
        <w:pStyle w:val="Smlouva2"/>
        <w:numPr>
          <w:ilvl w:val="0"/>
          <w:numId w:val="0"/>
        </w:numPr>
        <w:ind w:left="709"/>
      </w:pPr>
      <w:r w:rsidRPr="00730159">
        <w:t>Příloha č. 2 – Detailní harmonogram realizace</w:t>
      </w:r>
    </w:p>
    <w:p w14:paraId="39E0B806" w14:textId="77777777" w:rsidR="001E2776" w:rsidRPr="00730159" w:rsidRDefault="001E2776" w:rsidP="001E2776">
      <w:pPr>
        <w:pStyle w:val="Smlouva2"/>
        <w:numPr>
          <w:ilvl w:val="0"/>
          <w:numId w:val="0"/>
        </w:numPr>
        <w:ind w:left="709"/>
      </w:pPr>
      <w:r w:rsidRPr="00730159">
        <w:t>Příloha č. 3 – Cenová kalkulace</w:t>
      </w:r>
    </w:p>
    <w:p w14:paraId="7D008249" w14:textId="6453BB3A" w:rsidR="00C22DD3" w:rsidRPr="00730159" w:rsidRDefault="00C22DD3" w:rsidP="00C22DD3">
      <w:pPr>
        <w:pStyle w:val="Smlouva2"/>
        <w:ind w:left="709" w:hanging="709"/>
      </w:pPr>
      <w:r w:rsidRPr="00730159">
        <w:rPr>
          <w:szCs w:val="20"/>
        </w:rPr>
        <w:t>Smlouva byla uzavřena na základě pravé a svobodné vůle po pečlivém zvážení všech stran.</w:t>
      </w:r>
    </w:p>
    <w:p w14:paraId="157FB5CD" w14:textId="77777777" w:rsidR="002416E2" w:rsidRPr="00730159" w:rsidRDefault="002416E2" w:rsidP="002416E2">
      <w:pPr>
        <w:pStyle w:val="Smlouva2"/>
        <w:numPr>
          <w:ilvl w:val="0"/>
          <w:numId w:val="0"/>
        </w:numPr>
        <w:ind w:left="709"/>
      </w:pPr>
    </w:p>
    <w:tbl>
      <w:tblPr>
        <w:tblW w:w="0" w:type="auto"/>
        <w:tblLook w:val="04A0" w:firstRow="1" w:lastRow="0" w:firstColumn="1" w:lastColumn="0" w:noHBand="0" w:noVBand="1"/>
      </w:tblPr>
      <w:tblGrid>
        <w:gridCol w:w="4320"/>
        <w:gridCol w:w="4320"/>
      </w:tblGrid>
      <w:tr w:rsidR="00F8593B" w:rsidRPr="00730159" w14:paraId="09A040E6" w14:textId="77777777" w:rsidTr="00B20BDB">
        <w:tc>
          <w:tcPr>
            <w:tcW w:w="4390" w:type="dxa"/>
          </w:tcPr>
          <w:p w14:paraId="17932EFF" w14:textId="067B9051" w:rsidR="00F8593B" w:rsidRPr="00730159" w:rsidRDefault="00F8593B" w:rsidP="00D20B93">
            <w:pPr>
              <w:pStyle w:val="ZKLADN"/>
              <w:spacing w:after="240" w:line="320" w:lineRule="atLeast"/>
              <w:jc w:val="left"/>
              <w:rPr>
                <w:rFonts w:ascii="Calibri" w:hAnsi="Calibri"/>
                <w:sz w:val="22"/>
                <w:szCs w:val="22"/>
                <w:lang w:val="cs-CZ"/>
              </w:rPr>
            </w:pPr>
            <w:r w:rsidRPr="00730159">
              <w:rPr>
                <w:rFonts w:ascii="Calibri" w:hAnsi="Calibri"/>
                <w:b/>
                <w:sz w:val="22"/>
                <w:szCs w:val="22"/>
                <w:lang w:val="cs-CZ"/>
              </w:rPr>
              <w:t>Za Objednatele:</w:t>
            </w:r>
            <w:r w:rsidRPr="00730159">
              <w:rPr>
                <w:rFonts w:ascii="Calibri" w:hAnsi="Calibri"/>
                <w:b/>
                <w:sz w:val="22"/>
                <w:szCs w:val="22"/>
                <w:lang w:val="cs-CZ"/>
              </w:rPr>
              <w:br/>
            </w:r>
            <w:r w:rsidRPr="00730159">
              <w:rPr>
                <w:rFonts w:ascii="Calibri" w:hAnsi="Calibri"/>
                <w:b/>
                <w:sz w:val="22"/>
                <w:szCs w:val="22"/>
                <w:lang w:val="cs-CZ"/>
              </w:rPr>
              <w:br/>
            </w:r>
            <w:r w:rsidRPr="00730159">
              <w:rPr>
                <w:rFonts w:ascii="Calibri" w:hAnsi="Calibri"/>
                <w:sz w:val="22"/>
                <w:szCs w:val="22"/>
                <w:lang w:val="cs-CZ"/>
              </w:rPr>
              <w:t>V</w:t>
            </w:r>
            <w:r w:rsidR="00D20B93" w:rsidRPr="00730159">
              <w:rPr>
                <w:rFonts w:ascii="Calibri" w:hAnsi="Calibri"/>
                <w:sz w:val="22"/>
                <w:szCs w:val="22"/>
                <w:lang w:val="cs-CZ"/>
              </w:rPr>
              <w:t xml:space="preserve"> </w:t>
            </w:r>
            <w:r w:rsidR="002F1236" w:rsidRPr="00730159">
              <w:rPr>
                <w:rFonts w:ascii="Calibri" w:hAnsi="Calibri"/>
                <w:sz w:val="22"/>
                <w:szCs w:val="22"/>
                <w:lang w:val="cs-CZ"/>
              </w:rPr>
              <w:t xml:space="preserve">Pelhřimově </w:t>
            </w:r>
            <w:r w:rsidRPr="00730159">
              <w:rPr>
                <w:rFonts w:ascii="Calibri" w:hAnsi="Calibri"/>
                <w:sz w:val="22"/>
                <w:szCs w:val="22"/>
                <w:lang w:val="cs-CZ"/>
              </w:rPr>
              <w:t>dne _____________</w:t>
            </w:r>
          </w:p>
        </w:tc>
        <w:tc>
          <w:tcPr>
            <w:tcW w:w="4390" w:type="dxa"/>
          </w:tcPr>
          <w:p w14:paraId="047EA583" w14:textId="36018CF5" w:rsidR="00F8593B" w:rsidRPr="00730159" w:rsidRDefault="00F8593B" w:rsidP="00B20BDB">
            <w:pPr>
              <w:pStyle w:val="ZKLADN"/>
              <w:spacing w:after="240" w:line="320" w:lineRule="atLeast"/>
              <w:jc w:val="left"/>
              <w:rPr>
                <w:rFonts w:ascii="Calibri" w:hAnsi="Calibri"/>
                <w:b/>
                <w:sz w:val="22"/>
                <w:szCs w:val="22"/>
                <w:lang w:val="cs-CZ"/>
              </w:rPr>
            </w:pPr>
            <w:r w:rsidRPr="00730159">
              <w:rPr>
                <w:rFonts w:ascii="Calibri" w:hAnsi="Calibri"/>
                <w:b/>
                <w:sz w:val="22"/>
                <w:szCs w:val="22"/>
                <w:lang w:val="cs-CZ"/>
              </w:rPr>
              <w:t>Za Zhotovitele:</w:t>
            </w:r>
            <w:r w:rsidRPr="00730159">
              <w:rPr>
                <w:rFonts w:ascii="Calibri" w:hAnsi="Calibri"/>
                <w:b/>
                <w:sz w:val="22"/>
                <w:szCs w:val="22"/>
                <w:lang w:val="cs-CZ"/>
              </w:rPr>
              <w:br/>
            </w:r>
            <w:r w:rsidRPr="00730159">
              <w:rPr>
                <w:rFonts w:ascii="Calibri" w:hAnsi="Calibri"/>
                <w:b/>
                <w:sz w:val="22"/>
                <w:szCs w:val="22"/>
                <w:lang w:val="cs-CZ"/>
              </w:rPr>
              <w:br/>
            </w:r>
            <w:r w:rsidRPr="00730159">
              <w:rPr>
                <w:rFonts w:ascii="Calibri" w:hAnsi="Calibri"/>
                <w:sz w:val="22"/>
                <w:szCs w:val="22"/>
                <w:lang w:val="cs-CZ"/>
              </w:rPr>
              <w:t xml:space="preserve">V ___________________ dne </w:t>
            </w:r>
          </w:p>
        </w:tc>
      </w:tr>
      <w:tr w:rsidR="00F8593B" w:rsidRPr="00730159" w14:paraId="672F4632" w14:textId="77777777" w:rsidTr="00B20BDB">
        <w:tc>
          <w:tcPr>
            <w:tcW w:w="4390" w:type="dxa"/>
          </w:tcPr>
          <w:p w14:paraId="63E674C5" w14:textId="77777777" w:rsidR="00F8593B" w:rsidRPr="00730159" w:rsidRDefault="00F8593B" w:rsidP="00B20BDB">
            <w:pPr>
              <w:pStyle w:val="ZKLADN"/>
              <w:spacing w:after="240" w:line="320" w:lineRule="atLeast"/>
              <w:rPr>
                <w:rFonts w:ascii="Calibri" w:hAnsi="Calibri"/>
                <w:sz w:val="22"/>
                <w:szCs w:val="22"/>
                <w:lang w:val="cs-CZ"/>
              </w:rPr>
            </w:pPr>
          </w:p>
          <w:p w14:paraId="1B1A92C5" w14:textId="0B1469F2" w:rsidR="00F8593B" w:rsidRPr="00730159" w:rsidRDefault="00F8593B" w:rsidP="00B20BDB">
            <w:pPr>
              <w:pStyle w:val="ZKLADN"/>
              <w:spacing w:after="240" w:line="320" w:lineRule="atLeast"/>
              <w:jc w:val="center"/>
              <w:rPr>
                <w:rFonts w:ascii="Calibri" w:hAnsi="Calibri"/>
                <w:sz w:val="22"/>
                <w:szCs w:val="22"/>
                <w:lang w:val="cs-CZ"/>
              </w:rPr>
            </w:pPr>
            <w:r w:rsidRPr="00730159">
              <w:rPr>
                <w:rFonts w:ascii="Calibri" w:hAnsi="Calibri"/>
                <w:sz w:val="22"/>
                <w:szCs w:val="22"/>
                <w:lang w:val="cs-CZ"/>
              </w:rPr>
              <w:t>______________________________________</w:t>
            </w:r>
            <w:r w:rsidRPr="00730159">
              <w:rPr>
                <w:rFonts w:ascii="Calibri" w:hAnsi="Calibri"/>
                <w:sz w:val="22"/>
                <w:szCs w:val="22"/>
                <w:lang w:val="cs-CZ"/>
              </w:rPr>
              <w:br/>
            </w:r>
            <w:r w:rsidR="002F1236" w:rsidRPr="00730159">
              <w:rPr>
                <w:rFonts w:ascii="Calibri" w:hAnsi="Calibri"/>
                <w:sz w:val="22"/>
                <w:szCs w:val="22"/>
                <w:lang w:val="cs-CZ"/>
              </w:rPr>
              <w:t>Ladislav Med</w:t>
            </w:r>
            <w:r w:rsidRPr="00730159">
              <w:rPr>
                <w:rFonts w:ascii="Calibri" w:hAnsi="Calibri"/>
                <w:sz w:val="22"/>
                <w:szCs w:val="22"/>
                <w:lang w:val="cs-CZ"/>
              </w:rPr>
              <w:br/>
            </w:r>
            <w:r w:rsidR="002F1236" w:rsidRPr="00730159">
              <w:rPr>
                <w:rFonts w:ascii="Calibri" w:hAnsi="Calibri"/>
                <w:sz w:val="22"/>
                <w:szCs w:val="22"/>
                <w:lang w:val="cs-CZ"/>
              </w:rPr>
              <w:t>starosta</w:t>
            </w:r>
            <w:r w:rsidRPr="00730159">
              <w:rPr>
                <w:rFonts w:ascii="Calibri" w:hAnsi="Calibri"/>
                <w:sz w:val="22"/>
                <w:szCs w:val="22"/>
                <w:lang w:val="cs-CZ"/>
              </w:rPr>
              <w:t xml:space="preserve"> města</w:t>
            </w:r>
          </w:p>
        </w:tc>
        <w:tc>
          <w:tcPr>
            <w:tcW w:w="4390" w:type="dxa"/>
          </w:tcPr>
          <w:p w14:paraId="657D43F0" w14:textId="77777777" w:rsidR="00F8593B" w:rsidRPr="00730159" w:rsidRDefault="00F8593B" w:rsidP="00B20BDB">
            <w:pPr>
              <w:pStyle w:val="ZKLADN"/>
              <w:spacing w:after="240" w:line="320" w:lineRule="atLeast"/>
              <w:rPr>
                <w:rFonts w:ascii="Calibri" w:hAnsi="Calibri"/>
                <w:sz w:val="22"/>
                <w:szCs w:val="22"/>
                <w:lang w:val="cs-CZ"/>
              </w:rPr>
            </w:pPr>
          </w:p>
          <w:p w14:paraId="11A44D1F" w14:textId="77777777" w:rsidR="00F8593B" w:rsidRPr="00730159" w:rsidRDefault="00F8593B" w:rsidP="00B20BDB">
            <w:pPr>
              <w:pStyle w:val="ZKLADN"/>
              <w:spacing w:after="240" w:line="320" w:lineRule="atLeast"/>
              <w:jc w:val="center"/>
              <w:rPr>
                <w:rFonts w:ascii="Calibri" w:hAnsi="Calibri"/>
                <w:sz w:val="22"/>
                <w:szCs w:val="22"/>
                <w:lang w:val="cs-CZ"/>
              </w:rPr>
            </w:pPr>
            <w:r w:rsidRPr="00730159">
              <w:rPr>
                <w:rFonts w:ascii="Calibri" w:hAnsi="Calibri"/>
                <w:sz w:val="22"/>
                <w:szCs w:val="22"/>
                <w:lang w:val="cs-CZ"/>
              </w:rPr>
              <w:t>______________________________________</w:t>
            </w:r>
            <w:r w:rsidRPr="00730159">
              <w:rPr>
                <w:rFonts w:ascii="Calibri" w:hAnsi="Calibri"/>
                <w:sz w:val="22"/>
                <w:szCs w:val="22"/>
                <w:lang w:val="cs-CZ"/>
              </w:rPr>
              <w:br/>
            </w:r>
          </w:p>
        </w:tc>
      </w:tr>
    </w:tbl>
    <w:p w14:paraId="1BA4E540" w14:textId="77777777" w:rsidR="00D20B93" w:rsidRPr="00730159" w:rsidRDefault="00D20B93" w:rsidP="00844CDF">
      <w:pPr>
        <w:pStyle w:val="ZKLADN"/>
        <w:spacing w:after="240" w:line="320" w:lineRule="atLeast"/>
        <w:rPr>
          <w:rFonts w:ascii="Calibri" w:hAnsi="Calibri"/>
          <w:sz w:val="22"/>
          <w:szCs w:val="22"/>
          <w:lang w:val="cs-CZ"/>
        </w:rPr>
        <w:sectPr w:rsidR="00D20B93" w:rsidRPr="00730159" w:rsidSect="00C117DD">
          <w:headerReference w:type="default" r:id="rId8"/>
          <w:footerReference w:type="default" r:id="rId9"/>
          <w:headerReference w:type="first" r:id="rId10"/>
          <w:footerReference w:type="first" r:id="rId11"/>
          <w:pgSz w:w="12240" w:h="15840"/>
          <w:pgMar w:top="1440" w:right="1800" w:bottom="1440" w:left="1800" w:header="720" w:footer="144" w:gutter="0"/>
          <w:cols w:space="720"/>
          <w:titlePg/>
          <w:docGrid w:linePitch="360"/>
        </w:sectPr>
      </w:pPr>
    </w:p>
    <w:p w14:paraId="1FFB901C" w14:textId="265D854F" w:rsidR="003224D8" w:rsidRPr="00730159" w:rsidRDefault="003224D8" w:rsidP="003224D8">
      <w:pPr>
        <w:pStyle w:val="ZKLADN"/>
        <w:spacing w:after="240" w:line="320" w:lineRule="atLeast"/>
        <w:rPr>
          <w:rFonts w:ascii="Calibri" w:hAnsi="Calibri"/>
          <w:b/>
          <w:sz w:val="28"/>
          <w:szCs w:val="28"/>
          <w:lang w:val="cs-CZ"/>
        </w:rPr>
      </w:pPr>
      <w:r w:rsidRPr="00730159">
        <w:rPr>
          <w:rFonts w:ascii="Calibri" w:hAnsi="Calibri"/>
          <w:b/>
          <w:sz w:val="28"/>
          <w:szCs w:val="28"/>
          <w:lang w:val="cs-CZ"/>
        </w:rPr>
        <w:lastRenderedPageBreak/>
        <w:t>PŘÍLOHA č. 1 – Technická specifikace</w:t>
      </w:r>
    </w:p>
    <w:p w14:paraId="209D07E8" w14:textId="77777777" w:rsidR="003E4291" w:rsidRPr="00730159" w:rsidRDefault="003E4291" w:rsidP="000D0686">
      <w:pPr>
        <w:pStyle w:val="ZKLADN"/>
        <w:spacing w:after="240" w:line="320" w:lineRule="atLeast"/>
        <w:rPr>
          <w:rFonts w:ascii="Calibri" w:hAnsi="Calibri"/>
          <w:sz w:val="22"/>
          <w:szCs w:val="22"/>
          <w:lang w:val="cs-CZ"/>
        </w:rPr>
      </w:pPr>
    </w:p>
    <w:p w14:paraId="49A8F350" w14:textId="681BBFDF" w:rsidR="003E4291" w:rsidRPr="00730159" w:rsidRDefault="003E4291" w:rsidP="000D0686">
      <w:pPr>
        <w:pStyle w:val="ZKLADN"/>
        <w:spacing w:after="240" w:line="320" w:lineRule="atLeast"/>
        <w:rPr>
          <w:rFonts w:ascii="Calibri" w:hAnsi="Calibri"/>
          <w:sz w:val="22"/>
          <w:szCs w:val="22"/>
          <w:lang w:val="cs-CZ"/>
        </w:rPr>
        <w:sectPr w:rsidR="003E4291" w:rsidRPr="00730159" w:rsidSect="00512449">
          <w:footerReference w:type="first" r:id="rId12"/>
          <w:pgSz w:w="12240" w:h="15840"/>
          <w:pgMar w:top="1440" w:right="1800" w:bottom="1440" w:left="1800" w:header="720" w:footer="144" w:gutter="0"/>
          <w:pgNumType w:start="1"/>
          <w:cols w:space="720"/>
          <w:titlePg/>
          <w:docGrid w:linePitch="360"/>
        </w:sectPr>
      </w:pPr>
      <w:r w:rsidRPr="00730159">
        <w:rPr>
          <w:rFonts w:ascii="Calibri" w:hAnsi="Calibri"/>
          <w:sz w:val="22"/>
          <w:szCs w:val="22"/>
          <w:lang w:val="cs-CZ"/>
        </w:rPr>
        <w:t xml:space="preserve">Technická specifikace ze zadávací dokumentace veřejné zakázky „Zvýšení kybernetické bezpečnosti města Pelhřimov“ – bude doplněno před podpisem smlouvy z přílohy </w:t>
      </w:r>
      <w:r w:rsidR="00384FEB">
        <w:rPr>
          <w:rFonts w:ascii="Calibri" w:hAnsi="Calibri"/>
          <w:sz w:val="22"/>
          <w:szCs w:val="22"/>
          <w:lang w:val="cs-CZ"/>
        </w:rPr>
        <w:t>ZD „</w:t>
      </w:r>
      <w:proofErr w:type="gramStart"/>
      <w:r w:rsidR="008326B6">
        <w:rPr>
          <w:rFonts w:ascii="Calibri" w:hAnsi="Calibri"/>
          <w:sz w:val="22"/>
          <w:szCs w:val="22"/>
          <w:lang w:val="cs-CZ"/>
        </w:rPr>
        <w:t>04-</w:t>
      </w:r>
      <w:r w:rsidRPr="00730159">
        <w:rPr>
          <w:rFonts w:ascii="Calibri" w:hAnsi="Calibri"/>
          <w:sz w:val="22"/>
          <w:szCs w:val="22"/>
          <w:lang w:val="cs-CZ"/>
        </w:rPr>
        <w:t>Příloha</w:t>
      </w:r>
      <w:proofErr w:type="gramEnd"/>
      <w:r w:rsidRPr="00730159">
        <w:rPr>
          <w:rFonts w:ascii="Calibri" w:hAnsi="Calibri"/>
          <w:sz w:val="22"/>
          <w:szCs w:val="22"/>
          <w:lang w:val="cs-CZ"/>
        </w:rPr>
        <w:t xml:space="preserve"> č.2B</w:t>
      </w:r>
      <w:r w:rsidR="008326B6">
        <w:rPr>
          <w:rFonts w:ascii="Calibri" w:hAnsi="Calibri"/>
          <w:sz w:val="22"/>
          <w:szCs w:val="22"/>
          <w:lang w:val="cs-CZ"/>
        </w:rPr>
        <w:t>-</w:t>
      </w:r>
      <w:r w:rsidRPr="00730159">
        <w:rPr>
          <w:rFonts w:ascii="Calibri" w:hAnsi="Calibri"/>
          <w:sz w:val="22"/>
          <w:szCs w:val="22"/>
          <w:lang w:val="cs-CZ"/>
        </w:rPr>
        <w:t>Technická specifikace_část_B.docx</w:t>
      </w:r>
      <w:r w:rsidR="00384FEB">
        <w:rPr>
          <w:rFonts w:ascii="Calibri" w:hAnsi="Calibri"/>
          <w:sz w:val="22"/>
          <w:szCs w:val="22"/>
          <w:lang w:val="cs-CZ"/>
        </w:rPr>
        <w:t>“</w:t>
      </w:r>
      <w:r w:rsidRPr="00730159">
        <w:rPr>
          <w:rFonts w:ascii="Calibri" w:hAnsi="Calibri"/>
          <w:sz w:val="22"/>
          <w:szCs w:val="22"/>
          <w:lang w:val="cs-CZ"/>
        </w:rPr>
        <w:t xml:space="preserve"> zadávací dokumentace</w:t>
      </w:r>
    </w:p>
    <w:p w14:paraId="718B1069" w14:textId="34C6435C" w:rsidR="000D0686" w:rsidRPr="00730159" w:rsidRDefault="000D0686" w:rsidP="000D0686">
      <w:pPr>
        <w:pStyle w:val="ZKLADN"/>
        <w:spacing w:after="240" w:line="320" w:lineRule="atLeast"/>
        <w:rPr>
          <w:rFonts w:ascii="Calibri" w:hAnsi="Calibri"/>
          <w:b/>
          <w:sz w:val="28"/>
          <w:szCs w:val="28"/>
          <w:lang w:val="cs-CZ"/>
        </w:rPr>
      </w:pPr>
      <w:r w:rsidRPr="00730159">
        <w:rPr>
          <w:rFonts w:ascii="Calibri" w:hAnsi="Calibri"/>
          <w:b/>
          <w:sz w:val="28"/>
          <w:szCs w:val="28"/>
          <w:lang w:val="cs-CZ"/>
        </w:rPr>
        <w:lastRenderedPageBreak/>
        <w:t xml:space="preserve">PŘÍLOHA č. 2 – </w:t>
      </w:r>
      <w:r w:rsidR="003D7D61" w:rsidRPr="00730159">
        <w:rPr>
          <w:rFonts w:ascii="Calibri" w:hAnsi="Calibri"/>
          <w:b/>
          <w:sz w:val="28"/>
          <w:szCs w:val="28"/>
          <w:lang w:val="cs-CZ"/>
        </w:rPr>
        <w:t>DETAILNÍ HARMONOGRAM REALIZACE</w:t>
      </w:r>
    </w:p>
    <w:p w14:paraId="7F018FDD" w14:textId="77777777" w:rsidR="00144670" w:rsidRPr="00730159" w:rsidRDefault="001B6810" w:rsidP="00B778C8">
      <w:pPr>
        <w:pStyle w:val="ZKLADN"/>
        <w:spacing w:after="240" w:line="320" w:lineRule="atLeast"/>
        <w:rPr>
          <w:rFonts w:ascii="Calibri" w:hAnsi="Calibri"/>
          <w:sz w:val="22"/>
          <w:szCs w:val="22"/>
          <w:lang w:val="cs-CZ"/>
        </w:rPr>
      </w:pPr>
      <w:r w:rsidRPr="00730159">
        <w:rPr>
          <w:rFonts w:ascii="Calibri" w:hAnsi="Calibri"/>
          <w:b/>
          <w:sz w:val="22"/>
          <w:szCs w:val="22"/>
          <w:highlight w:val="yellow"/>
          <w:lang w:val="cs-CZ"/>
        </w:rPr>
        <w:t>[DOPLNÍ DODAVATEL]</w:t>
      </w:r>
    </w:p>
    <w:p w14:paraId="79F91E12" w14:textId="77777777" w:rsidR="001B6810" w:rsidRPr="00730159" w:rsidRDefault="001B6810" w:rsidP="00B778C8">
      <w:pPr>
        <w:pStyle w:val="ZKLADN"/>
        <w:spacing w:after="240" w:line="320" w:lineRule="atLeast"/>
        <w:rPr>
          <w:rFonts w:ascii="Calibri" w:hAnsi="Calibri"/>
          <w:sz w:val="22"/>
          <w:szCs w:val="22"/>
          <w:lang w:val="cs-CZ"/>
        </w:rPr>
      </w:pPr>
    </w:p>
    <w:p w14:paraId="6503A46E" w14:textId="3C9A22C3" w:rsidR="002F1236" w:rsidRPr="00730159" w:rsidRDefault="002F1236">
      <w:pPr>
        <w:spacing w:after="0" w:line="240" w:lineRule="auto"/>
        <w:rPr>
          <w:rFonts w:eastAsia="Times New Roman"/>
          <w:sz w:val="22"/>
          <w:szCs w:val="22"/>
          <w:lang w:val="cs-CZ" w:eastAsia="x-none"/>
        </w:rPr>
      </w:pPr>
    </w:p>
    <w:p w14:paraId="573AFAB8" w14:textId="7D67CCAF" w:rsidR="002F1236" w:rsidRPr="00730159" w:rsidRDefault="002F1236">
      <w:pPr>
        <w:spacing w:after="0" w:line="240" w:lineRule="auto"/>
        <w:rPr>
          <w:rFonts w:eastAsia="Times New Roman"/>
          <w:sz w:val="22"/>
          <w:szCs w:val="22"/>
          <w:lang w:val="cs-CZ" w:eastAsia="x-none"/>
        </w:rPr>
      </w:pPr>
      <w:r w:rsidRPr="00730159">
        <w:rPr>
          <w:sz w:val="22"/>
          <w:szCs w:val="22"/>
          <w:lang w:val="cs-CZ"/>
        </w:rPr>
        <w:br w:type="page"/>
      </w:r>
    </w:p>
    <w:p w14:paraId="31FDC5B7" w14:textId="7DAACABC" w:rsidR="002F1236" w:rsidRPr="00730159" w:rsidRDefault="002F1236" w:rsidP="000D0686">
      <w:pPr>
        <w:pStyle w:val="ZKLADN"/>
        <w:spacing w:after="240" w:line="320" w:lineRule="atLeast"/>
        <w:rPr>
          <w:rFonts w:ascii="Calibri" w:hAnsi="Calibri"/>
          <w:b/>
          <w:sz w:val="28"/>
          <w:szCs w:val="28"/>
          <w:lang w:val="cs-CZ"/>
        </w:rPr>
      </w:pPr>
      <w:r w:rsidRPr="00730159">
        <w:rPr>
          <w:rFonts w:ascii="Calibri" w:hAnsi="Calibri"/>
          <w:b/>
          <w:sz w:val="28"/>
          <w:szCs w:val="28"/>
          <w:lang w:val="cs-CZ"/>
        </w:rPr>
        <w:lastRenderedPageBreak/>
        <w:t>PŘÍLOHA č. 3 – CENOVÁ KALKULACE</w:t>
      </w:r>
    </w:p>
    <w:p w14:paraId="4DCD8C55" w14:textId="77777777" w:rsidR="002F1236" w:rsidRPr="00730159" w:rsidRDefault="002F1236" w:rsidP="000D0686">
      <w:pPr>
        <w:pStyle w:val="ZKLADN"/>
        <w:spacing w:after="240" w:line="320" w:lineRule="atLeast"/>
        <w:rPr>
          <w:rFonts w:ascii="Calibri" w:hAnsi="Calibri"/>
          <w:b/>
          <w:sz w:val="28"/>
          <w:szCs w:val="28"/>
          <w:lang w:val="cs-CZ"/>
        </w:rPr>
      </w:pPr>
    </w:p>
    <w:sectPr w:rsidR="002F1236" w:rsidRPr="00730159" w:rsidSect="002F1236">
      <w:headerReference w:type="default" r:id="rId13"/>
      <w:footerReference w:type="default" r:id="rId14"/>
      <w:headerReference w:type="first" r:id="rId15"/>
      <w:footerReference w:type="first" r:id="rId16"/>
      <w:pgSz w:w="12240" w:h="15840"/>
      <w:pgMar w:top="1440" w:right="1800" w:bottom="1440" w:left="1800" w:header="720"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2CD3" w14:textId="77777777" w:rsidR="002B65C2" w:rsidRDefault="002B65C2" w:rsidP="00355CF4">
      <w:pPr>
        <w:spacing w:after="0" w:line="240" w:lineRule="auto"/>
      </w:pPr>
      <w:r>
        <w:separator/>
      </w:r>
    </w:p>
  </w:endnote>
  <w:endnote w:type="continuationSeparator" w:id="0">
    <w:p w14:paraId="1A95148C" w14:textId="77777777" w:rsidR="002B65C2" w:rsidRDefault="002B65C2" w:rsidP="0035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SanNovTE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A3E3" w14:textId="1A6A4823" w:rsidR="00226A35" w:rsidRPr="00B926BF" w:rsidRDefault="00226A35" w:rsidP="00C117DD">
    <w:pPr>
      <w:pStyle w:val="Zpat"/>
      <w:tabs>
        <w:tab w:val="clear" w:pos="4536"/>
        <w:tab w:val="clear" w:pos="9072"/>
        <w:tab w:val="right" w:pos="8640"/>
      </w:tabs>
      <w:rPr>
        <w:sz w:val="20"/>
        <w:szCs w:val="20"/>
        <w:lang w:val="cs-CZ"/>
      </w:rPr>
    </w:pPr>
    <w:r w:rsidRPr="00B926BF">
      <w:rPr>
        <w:sz w:val="20"/>
        <w:szCs w:val="20"/>
        <w:lang w:val="cs-CZ"/>
      </w:rPr>
      <w:tab/>
    </w:r>
    <w:r w:rsidRPr="00B926BF">
      <w:rPr>
        <w:lang w:val="cs-CZ"/>
      </w:rPr>
      <w:fldChar w:fldCharType="begin"/>
    </w:r>
    <w:r w:rsidRPr="00B926BF">
      <w:rPr>
        <w:lang w:val="cs-CZ"/>
      </w:rPr>
      <w:instrText xml:space="preserve"> PAGE   \* MERGEFORMAT </w:instrText>
    </w:r>
    <w:r w:rsidRPr="00B926BF">
      <w:rPr>
        <w:lang w:val="cs-CZ"/>
      </w:rPr>
      <w:fldChar w:fldCharType="separate"/>
    </w:r>
    <w:r w:rsidR="009C0EEF">
      <w:rPr>
        <w:noProof/>
        <w:lang w:val="cs-CZ"/>
      </w:rPr>
      <w:t>23</w:t>
    </w:r>
    <w:r w:rsidRPr="00B926BF">
      <w:rPr>
        <w:lang w:val="cs-CZ"/>
      </w:rPr>
      <w:fldChar w:fldCharType="end"/>
    </w:r>
    <w:r w:rsidRPr="00B926BF">
      <w:rPr>
        <w:lang w:val="cs-CZ"/>
      </w:rPr>
      <w:t>/</w:t>
    </w:r>
    <w:r w:rsidR="00F8593B">
      <w:rPr>
        <w:lang w:val="cs-CZ"/>
      </w:rPr>
      <w:fldChar w:fldCharType="begin"/>
    </w:r>
    <w:r w:rsidR="00F8593B">
      <w:rPr>
        <w:lang w:val="cs-CZ"/>
      </w:rPr>
      <w:instrText xml:space="preserve"> SECTIONPAGES  \* Arabic  \* MERGEFORMAT </w:instrText>
    </w:r>
    <w:r w:rsidR="00F8593B">
      <w:rPr>
        <w:lang w:val="cs-CZ"/>
      </w:rPr>
      <w:fldChar w:fldCharType="separate"/>
    </w:r>
    <w:r w:rsidR="00384FEB">
      <w:rPr>
        <w:noProof/>
        <w:lang w:val="cs-CZ"/>
      </w:rPr>
      <w:t>19</w:t>
    </w:r>
    <w:r w:rsidR="00F8593B">
      <w:rPr>
        <w:lang w:val="cs-CZ"/>
      </w:rPr>
      <w:fldChar w:fldCharType="end"/>
    </w:r>
    <w:r w:rsidRPr="00B926BF">
      <w:rPr>
        <w:sz w:val="20"/>
        <w:szCs w:val="20"/>
        <w:lang w:val="cs-CZ"/>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84D4" w14:textId="04F414EB" w:rsidR="00D04124" w:rsidRPr="00B926BF" w:rsidRDefault="00D04124" w:rsidP="00D04124">
    <w:pPr>
      <w:pStyle w:val="Zpat"/>
      <w:tabs>
        <w:tab w:val="clear" w:pos="4536"/>
        <w:tab w:val="clear" w:pos="9072"/>
        <w:tab w:val="right" w:pos="8640"/>
      </w:tabs>
      <w:rPr>
        <w:sz w:val="20"/>
        <w:szCs w:val="20"/>
        <w:lang w:val="cs-CZ"/>
      </w:rPr>
    </w:pPr>
    <w:r w:rsidRPr="00B926BF">
      <w:rPr>
        <w:sz w:val="20"/>
        <w:szCs w:val="20"/>
        <w:lang w:val="cs-CZ"/>
      </w:rPr>
      <w:tab/>
    </w:r>
    <w:r w:rsidRPr="00B926BF">
      <w:rPr>
        <w:lang w:val="cs-CZ"/>
      </w:rPr>
      <w:fldChar w:fldCharType="begin"/>
    </w:r>
    <w:r w:rsidRPr="00B926BF">
      <w:rPr>
        <w:lang w:val="cs-CZ"/>
      </w:rPr>
      <w:instrText xml:space="preserve"> PAGE   \* MERGEFORMAT </w:instrText>
    </w:r>
    <w:r w:rsidRPr="00B926BF">
      <w:rPr>
        <w:lang w:val="cs-CZ"/>
      </w:rPr>
      <w:fldChar w:fldCharType="separate"/>
    </w:r>
    <w:r w:rsidR="009C0EEF">
      <w:rPr>
        <w:noProof/>
        <w:lang w:val="cs-CZ"/>
      </w:rPr>
      <w:t>1</w:t>
    </w:r>
    <w:r w:rsidRPr="00B926BF">
      <w:rPr>
        <w:lang w:val="cs-CZ"/>
      </w:rPr>
      <w:fldChar w:fldCharType="end"/>
    </w:r>
    <w:r w:rsidRPr="00B926BF">
      <w:rPr>
        <w:lang w:val="cs-CZ"/>
      </w:rPr>
      <w:t>/</w:t>
    </w:r>
    <w:r w:rsidR="00A17361">
      <w:rPr>
        <w:lang w:val="cs-CZ"/>
      </w:rPr>
      <w:fldChar w:fldCharType="begin"/>
    </w:r>
    <w:r w:rsidR="00A17361">
      <w:rPr>
        <w:lang w:val="cs-CZ"/>
      </w:rPr>
      <w:instrText xml:space="preserve"> SECTIONPAGES  \* Arabic  \* MERGEFORMAT </w:instrText>
    </w:r>
    <w:r w:rsidR="00A17361">
      <w:rPr>
        <w:lang w:val="cs-CZ"/>
      </w:rPr>
      <w:fldChar w:fldCharType="separate"/>
    </w:r>
    <w:r w:rsidR="00384FEB">
      <w:rPr>
        <w:noProof/>
        <w:lang w:val="cs-CZ"/>
      </w:rPr>
      <w:t>19</w:t>
    </w:r>
    <w:r w:rsidR="00A17361">
      <w:rPr>
        <w:lang w:val="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8C6C" w14:textId="1883626C" w:rsidR="00204AB4" w:rsidRPr="00B926BF" w:rsidRDefault="00204AB4" w:rsidP="00D04124">
    <w:pPr>
      <w:pStyle w:val="Zpat"/>
      <w:tabs>
        <w:tab w:val="clear" w:pos="4536"/>
        <w:tab w:val="clear" w:pos="9072"/>
        <w:tab w:val="right" w:pos="8640"/>
      </w:tabs>
      <w:rPr>
        <w:sz w:val="20"/>
        <w:szCs w:val="20"/>
        <w:lang w:val="cs-CZ"/>
      </w:rPr>
    </w:pPr>
    <w:r w:rsidRPr="00B926BF">
      <w:rPr>
        <w:sz w:val="20"/>
        <w:szCs w:val="20"/>
        <w:lang w:val="cs-CZ"/>
      </w:rPr>
      <w:tab/>
    </w:r>
    <w:r w:rsidRPr="00B926BF">
      <w:rPr>
        <w:lang w:val="cs-CZ"/>
      </w:rPr>
      <w:fldChar w:fldCharType="begin"/>
    </w:r>
    <w:r w:rsidRPr="00B926BF">
      <w:rPr>
        <w:lang w:val="cs-CZ"/>
      </w:rPr>
      <w:instrText xml:space="preserve"> PAGE   \* MERGEFORMAT </w:instrText>
    </w:r>
    <w:r w:rsidRPr="00B926BF">
      <w:rPr>
        <w:lang w:val="cs-CZ"/>
      </w:rPr>
      <w:fldChar w:fldCharType="separate"/>
    </w:r>
    <w:r>
      <w:rPr>
        <w:noProof/>
        <w:lang w:val="cs-CZ"/>
      </w:rPr>
      <w:t>1</w:t>
    </w:r>
    <w:r w:rsidRPr="00B926BF">
      <w:rPr>
        <w:lang w:val="cs-CZ"/>
      </w:rPr>
      <w:fldChar w:fldCharType="end"/>
    </w:r>
    <w:r w:rsidRPr="00B926BF">
      <w:rPr>
        <w:lang w:val="cs-CZ"/>
      </w:rPr>
      <w:t>/</w:t>
    </w:r>
    <w:r>
      <w:rPr>
        <w:lang w:val="cs-CZ"/>
      </w:rPr>
      <w:fldChar w:fldCharType="begin"/>
    </w:r>
    <w:r>
      <w:rPr>
        <w:lang w:val="cs-CZ"/>
      </w:rPr>
      <w:instrText xml:space="preserve"> SECTIONPAGES  \* Arabic  \* MERGEFORMAT </w:instrText>
    </w:r>
    <w:r>
      <w:rPr>
        <w:lang w:val="cs-CZ"/>
      </w:rPr>
      <w:fldChar w:fldCharType="separate"/>
    </w:r>
    <w:r w:rsidR="00384FEB">
      <w:rPr>
        <w:noProof/>
        <w:lang w:val="cs-CZ"/>
      </w:rPr>
      <w:t>1</w:t>
    </w:r>
    <w:r>
      <w:rPr>
        <w:lang w:val="cs-CZ"/>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FA68" w14:textId="43EF75CC" w:rsidR="00512449" w:rsidRPr="00B926BF" w:rsidRDefault="00512449" w:rsidP="00512449">
    <w:pPr>
      <w:pStyle w:val="Zpat"/>
      <w:tabs>
        <w:tab w:val="clear" w:pos="4536"/>
        <w:tab w:val="clear" w:pos="9072"/>
        <w:tab w:val="right" w:pos="12900"/>
      </w:tabs>
      <w:rPr>
        <w:sz w:val="20"/>
        <w:szCs w:val="20"/>
        <w:lang w:val="cs-CZ"/>
      </w:rPr>
    </w:pPr>
    <w:r w:rsidRPr="00B926BF">
      <w:rPr>
        <w:sz w:val="20"/>
        <w:szCs w:val="20"/>
        <w:lang w:val="cs-CZ"/>
      </w:rPr>
      <w:tab/>
    </w:r>
    <w:r w:rsidRPr="00B926BF">
      <w:rPr>
        <w:lang w:val="cs-CZ"/>
      </w:rPr>
      <w:fldChar w:fldCharType="begin"/>
    </w:r>
    <w:r w:rsidRPr="00B926BF">
      <w:rPr>
        <w:lang w:val="cs-CZ"/>
      </w:rPr>
      <w:instrText xml:space="preserve"> PAGE   \* MERGEFORMAT </w:instrText>
    </w:r>
    <w:r w:rsidRPr="00B926BF">
      <w:rPr>
        <w:lang w:val="cs-CZ"/>
      </w:rPr>
      <w:fldChar w:fldCharType="separate"/>
    </w:r>
    <w:r w:rsidR="009C0EEF">
      <w:rPr>
        <w:noProof/>
        <w:lang w:val="cs-CZ"/>
      </w:rPr>
      <w:t>2</w:t>
    </w:r>
    <w:r w:rsidRPr="00B926BF">
      <w:rPr>
        <w:lang w:val="cs-CZ"/>
      </w:rPr>
      <w:fldChar w:fldCharType="end"/>
    </w:r>
    <w:r w:rsidRPr="00B926BF">
      <w:rPr>
        <w:lang w:val="cs-CZ"/>
      </w:rPr>
      <w:t>/</w:t>
    </w:r>
    <w:r>
      <w:rPr>
        <w:lang w:val="cs-CZ"/>
      </w:rPr>
      <w:fldChar w:fldCharType="begin"/>
    </w:r>
    <w:r>
      <w:rPr>
        <w:lang w:val="cs-CZ"/>
      </w:rPr>
      <w:instrText xml:space="preserve"> SECTIONPAGES   \* MERGEFORMAT </w:instrText>
    </w:r>
    <w:r>
      <w:rPr>
        <w:lang w:val="cs-CZ"/>
      </w:rPr>
      <w:fldChar w:fldCharType="separate"/>
    </w:r>
    <w:r w:rsidR="00384FEB">
      <w:rPr>
        <w:noProof/>
        <w:lang w:val="cs-CZ"/>
      </w:rPr>
      <w:t>2</w:t>
    </w:r>
    <w:r>
      <w:rPr>
        <w:lang w:val="cs-CZ"/>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50DF" w14:textId="60D7F97A" w:rsidR="00512449" w:rsidRPr="00B926BF" w:rsidRDefault="00512449" w:rsidP="00512449">
    <w:pPr>
      <w:pStyle w:val="Zpat"/>
      <w:tabs>
        <w:tab w:val="clear" w:pos="4536"/>
        <w:tab w:val="clear" w:pos="9072"/>
        <w:tab w:val="right" w:pos="12900"/>
      </w:tabs>
      <w:rPr>
        <w:sz w:val="20"/>
        <w:szCs w:val="20"/>
        <w:lang w:val="cs-CZ"/>
      </w:rPr>
    </w:pPr>
    <w:r w:rsidRPr="00B926BF">
      <w:rPr>
        <w:sz w:val="20"/>
        <w:szCs w:val="20"/>
        <w:lang w:val="cs-CZ"/>
      </w:rPr>
      <w:tab/>
    </w:r>
    <w:r w:rsidRPr="00B926BF">
      <w:rPr>
        <w:lang w:val="cs-CZ"/>
      </w:rPr>
      <w:fldChar w:fldCharType="begin"/>
    </w:r>
    <w:r w:rsidRPr="00B926BF">
      <w:rPr>
        <w:lang w:val="cs-CZ"/>
      </w:rPr>
      <w:instrText xml:space="preserve"> PAGE   \* MERGEFORMAT </w:instrText>
    </w:r>
    <w:r w:rsidRPr="00B926BF">
      <w:rPr>
        <w:lang w:val="cs-CZ"/>
      </w:rPr>
      <w:fldChar w:fldCharType="separate"/>
    </w:r>
    <w:r w:rsidR="009C0EEF">
      <w:rPr>
        <w:noProof/>
        <w:lang w:val="cs-CZ"/>
      </w:rPr>
      <w:t>1</w:t>
    </w:r>
    <w:r w:rsidRPr="00B926BF">
      <w:rPr>
        <w:lang w:val="cs-CZ"/>
      </w:rPr>
      <w:fldChar w:fldCharType="end"/>
    </w:r>
    <w:r w:rsidRPr="00B926BF">
      <w:rPr>
        <w:lang w:val="cs-CZ"/>
      </w:rPr>
      <w:t>/</w:t>
    </w:r>
    <w:r>
      <w:rPr>
        <w:lang w:val="cs-CZ"/>
      </w:rPr>
      <w:fldChar w:fldCharType="begin"/>
    </w:r>
    <w:r>
      <w:rPr>
        <w:lang w:val="cs-CZ"/>
      </w:rPr>
      <w:instrText xml:space="preserve"> SECTIONPAGES   \* MERGEFORMAT </w:instrText>
    </w:r>
    <w:r>
      <w:rPr>
        <w:lang w:val="cs-CZ"/>
      </w:rPr>
      <w:fldChar w:fldCharType="separate"/>
    </w:r>
    <w:r w:rsidR="00384FEB">
      <w:rPr>
        <w:noProof/>
        <w:lang w:val="cs-CZ"/>
      </w:rPr>
      <w:t>2</w:t>
    </w:r>
    <w:r>
      <w:rPr>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61C9" w14:textId="77777777" w:rsidR="002B65C2" w:rsidRDefault="002B65C2" w:rsidP="00355CF4">
      <w:pPr>
        <w:spacing w:after="0" w:line="240" w:lineRule="auto"/>
      </w:pPr>
      <w:r>
        <w:separator/>
      </w:r>
    </w:p>
  </w:footnote>
  <w:footnote w:type="continuationSeparator" w:id="0">
    <w:p w14:paraId="4C0DEF86" w14:textId="77777777" w:rsidR="002B65C2" w:rsidRDefault="002B65C2" w:rsidP="0035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917"/>
      <w:gridCol w:w="3126"/>
    </w:tblGrid>
    <w:tr w:rsidR="005C25FE" w14:paraId="0B0716A2" w14:textId="77777777" w:rsidTr="001A4F5F">
      <w:tc>
        <w:tcPr>
          <w:tcW w:w="3020" w:type="dxa"/>
          <w:vAlign w:val="center"/>
        </w:tcPr>
        <w:p w14:paraId="293DEDF2" w14:textId="77777777" w:rsidR="005C25FE" w:rsidRDefault="005C25FE" w:rsidP="005C25FE">
          <w:pPr>
            <w:pStyle w:val="Zhlav"/>
            <w:jc w:val="center"/>
          </w:pPr>
          <w:r w:rsidRPr="003909FA">
            <w:rPr>
              <w:noProof/>
            </w:rPr>
            <w:drawing>
              <wp:inline distT="0" distB="0" distL="0" distR="0" wp14:anchorId="42897F27" wp14:editId="2FDFD9F4">
                <wp:extent cx="1351280" cy="607695"/>
                <wp:effectExtent l="0" t="0" r="1270" b="1905"/>
                <wp:docPr id="1883784148" name="Obrázek 1883784148" descr="Obsah obrázku Písmo, Grafika,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73495" name="Obrázek 1070673495" descr="Obsah obrázku Písmo, Grafika, logo, symbol&#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47DE1A81" w14:textId="77777777" w:rsidR="005C25FE" w:rsidRDefault="005C25FE" w:rsidP="005C25FE">
          <w:pPr>
            <w:pStyle w:val="Zhlav"/>
            <w:jc w:val="center"/>
          </w:pPr>
          <w:r w:rsidRPr="003909FA">
            <w:rPr>
              <w:noProof/>
            </w:rPr>
            <w:drawing>
              <wp:inline distT="0" distB="0" distL="0" distR="0" wp14:anchorId="39B936DD" wp14:editId="117A923B">
                <wp:extent cx="1672590" cy="447675"/>
                <wp:effectExtent l="0" t="0" r="3810" b="9525"/>
                <wp:docPr id="1552463622" name="Obrázek 1552463622" descr="Obsah obrázku text, Písmo, Elektricky modr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97167" name="Obrázek 1764897167" descr="Obsah obrázku text, Písmo, Elektricky modrá, modrá&#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2EABAC8B" w14:textId="77777777" w:rsidR="005C25FE" w:rsidRDefault="005C25FE" w:rsidP="005C25FE">
          <w:pPr>
            <w:pStyle w:val="Zhlav"/>
            <w:jc w:val="center"/>
          </w:pPr>
          <w:r>
            <w:rPr>
              <w:noProof/>
            </w:rPr>
            <w:drawing>
              <wp:inline distT="0" distB="0" distL="0" distR="0" wp14:anchorId="2648A206" wp14:editId="4B7C89AF">
                <wp:extent cx="1839595" cy="503555"/>
                <wp:effectExtent l="0" t="0" r="8255" b="0"/>
                <wp:docPr id="433054966"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71B9D562" w14:textId="1FC8E36B" w:rsidR="00226A35" w:rsidRDefault="00226A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917"/>
      <w:gridCol w:w="3126"/>
    </w:tblGrid>
    <w:tr w:rsidR="00E1579B" w14:paraId="3EFEB15B" w14:textId="77777777" w:rsidTr="001A4F5F">
      <w:tc>
        <w:tcPr>
          <w:tcW w:w="3020" w:type="dxa"/>
          <w:vAlign w:val="center"/>
        </w:tcPr>
        <w:p w14:paraId="5389C007" w14:textId="77777777" w:rsidR="00E1579B" w:rsidRDefault="00E1579B" w:rsidP="00E1579B">
          <w:pPr>
            <w:pStyle w:val="Zhlav"/>
            <w:jc w:val="center"/>
          </w:pPr>
          <w:r w:rsidRPr="003909FA">
            <w:rPr>
              <w:noProof/>
            </w:rPr>
            <w:drawing>
              <wp:inline distT="0" distB="0" distL="0" distR="0" wp14:anchorId="2903C111" wp14:editId="1012796D">
                <wp:extent cx="1351280" cy="607695"/>
                <wp:effectExtent l="0" t="0" r="1270" b="1905"/>
                <wp:docPr id="1070673495" name="Obrázek 1070673495" descr="Obsah obrázku Písmo, Grafika,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73495" name="Obrázek 1070673495" descr="Obsah obrázku Písmo, Grafika, logo, symbol&#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6698AEEC" w14:textId="77777777" w:rsidR="00E1579B" w:rsidRDefault="00E1579B" w:rsidP="00E1579B">
          <w:pPr>
            <w:pStyle w:val="Zhlav"/>
            <w:jc w:val="center"/>
          </w:pPr>
          <w:r w:rsidRPr="003909FA">
            <w:rPr>
              <w:noProof/>
            </w:rPr>
            <w:drawing>
              <wp:inline distT="0" distB="0" distL="0" distR="0" wp14:anchorId="2FC912AE" wp14:editId="4FDE6D02">
                <wp:extent cx="1672590" cy="447675"/>
                <wp:effectExtent l="0" t="0" r="3810" b="9525"/>
                <wp:docPr id="1764897167" name="Obrázek 1764897167" descr="Obsah obrázku text, Písmo, Elektricky modr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97167" name="Obrázek 1764897167" descr="Obsah obrázku text, Písmo, Elektricky modrá, modrá&#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0A7B8089" w14:textId="77777777" w:rsidR="00E1579B" w:rsidRDefault="00E1579B" w:rsidP="00E1579B">
          <w:pPr>
            <w:pStyle w:val="Zhlav"/>
            <w:jc w:val="center"/>
          </w:pPr>
          <w:r>
            <w:rPr>
              <w:noProof/>
            </w:rPr>
            <w:drawing>
              <wp:inline distT="0" distB="0" distL="0" distR="0" wp14:anchorId="2308D0BA" wp14:editId="243C31BC">
                <wp:extent cx="1839595" cy="503555"/>
                <wp:effectExtent l="0" t="0" r="8255" b="0"/>
                <wp:docPr id="951674776"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555D89E0" w14:textId="1B3BA943" w:rsidR="00226A35" w:rsidRPr="00E1579B" w:rsidRDefault="00226A35" w:rsidP="00E1579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917"/>
      <w:gridCol w:w="3126"/>
    </w:tblGrid>
    <w:tr w:rsidR="002F1236" w14:paraId="57EF3E52" w14:textId="77777777" w:rsidTr="001A4F5F">
      <w:tc>
        <w:tcPr>
          <w:tcW w:w="3020" w:type="dxa"/>
          <w:vAlign w:val="center"/>
        </w:tcPr>
        <w:p w14:paraId="5117BCEB" w14:textId="77777777" w:rsidR="002F1236" w:rsidRDefault="002F1236" w:rsidP="002F1236">
          <w:pPr>
            <w:pStyle w:val="Zhlav"/>
            <w:jc w:val="center"/>
          </w:pPr>
          <w:r w:rsidRPr="003909FA">
            <w:rPr>
              <w:noProof/>
            </w:rPr>
            <w:drawing>
              <wp:inline distT="0" distB="0" distL="0" distR="0" wp14:anchorId="1F74B05D" wp14:editId="5A9EB07B">
                <wp:extent cx="1351280" cy="607695"/>
                <wp:effectExtent l="0" t="0" r="1270" b="1905"/>
                <wp:docPr id="1129264762" name="Obrázek 1129264762" descr="Obsah obrázku Písmo, Grafika,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73495" name="Obrázek 1070673495" descr="Obsah obrázku Písmo, Grafika, logo, symbol&#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16B76408" w14:textId="77777777" w:rsidR="002F1236" w:rsidRDefault="002F1236" w:rsidP="002F1236">
          <w:pPr>
            <w:pStyle w:val="Zhlav"/>
            <w:jc w:val="center"/>
          </w:pPr>
          <w:r w:rsidRPr="003909FA">
            <w:rPr>
              <w:noProof/>
            </w:rPr>
            <w:drawing>
              <wp:inline distT="0" distB="0" distL="0" distR="0" wp14:anchorId="14E55094" wp14:editId="3C50F4D7">
                <wp:extent cx="1672590" cy="447675"/>
                <wp:effectExtent l="0" t="0" r="3810" b="9525"/>
                <wp:docPr id="1722918768" name="Obrázek 1722918768" descr="Obsah obrázku text, Písmo, Elektricky modr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97167" name="Obrázek 1764897167" descr="Obsah obrázku text, Písmo, Elektricky modrá, modrá&#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14854686" w14:textId="77777777" w:rsidR="002F1236" w:rsidRDefault="002F1236" w:rsidP="002F1236">
          <w:pPr>
            <w:pStyle w:val="Zhlav"/>
            <w:jc w:val="center"/>
          </w:pPr>
          <w:r>
            <w:rPr>
              <w:noProof/>
            </w:rPr>
            <w:drawing>
              <wp:inline distT="0" distB="0" distL="0" distR="0" wp14:anchorId="08CDA2FE" wp14:editId="53F2974E">
                <wp:extent cx="1839595" cy="503555"/>
                <wp:effectExtent l="0" t="0" r="8255" b="0"/>
                <wp:docPr id="95633866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0F14E1DB" w14:textId="77777777" w:rsidR="00512449" w:rsidRPr="002F1236" w:rsidRDefault="00512449" w:rsidP="002F123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917"/>
      <w:gridCol w:w="3126"/>
    </w:tblGrid>
    <w:tr w:rsidR="002F1236" w14:paraId="2C325F0E" w14:textId="77777777" w:rsidTr="001A4F5F">
      <w:tc>
        <w:tcPr>
          <w:tcW w:w="3020" w:type="dxa"/>
          <w:vAlign w:val="center"/>
        </w:tcPr>
        <w:p w14:paraId="51E5FDD1" w14:textId="77777777" w:rsidR="002F1236" w:rsidRDefault="002F1236" w:rsidP="002F1236">
          <w:pPr>
            <w:pStyle w:val="Zhlav"/>
            <w:jc w:val="center"/>
          </w:pPr>
          <w:r w:rsidRPr="003909FA">
            <w:rPr>
              <w:noProof/>
            </w:rPr>
            <w:drawing>
              <wp:inline distT="0" distB="0" distL="0" distR="0" wp14:anchorId="6BA17D9F" wp14:editId="2D5D30C1">
                <wp:extent cx="1351280" cy="607695"/>
                <wp:effectExtent l="0" t="0" r="1270" b="1905"/>
                <wp:docPr id="1355068194" name="Obrázek 1355068194" descr="Obsah obrázku Písmo, Grafika,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73495" name="Obrázek 1070673495" descr="Obsah obrázku Písmo, Grafika, logo, symbol&#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7F472BEA" w14:textId="77777777" w:rsidR="002F1236" w:rsidRDefault="002F1236" w:rsidP="002F1236">
          <w:pPr>
            <w:pStyle w:val="Zhlav"/>
            <w:jc w:val="center"/>
          </w:pPr>
          <w:r w:rsidRPr="003909FA">
            <w:rPr>
              <w:noProof/>
            </w:rPr>
            <w:drawing>
              <wp:inline distT="0" distB="0" distL="0" distR="0" wp14:anchorId="6B24167B" wp14:editId="627F59A1">
                <wp:extent cx="1672590" cy="447675"/>
                <wp:effectExtent l="0" t="0" r="3810" b="9525"/>
                <wp:docPr id="833526271" name="Obrázek 833526271" descr="Obsah obrázku text, Písmo, Elektricky modrá,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97167" name="Obrázek 1764897167" descr="Obsah obrázku text, Písmo, Elektricky modrá, modrá&#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686CACE9" w14:textId="77777777" w:rsidR="002F1236" w:rsidRDefault="002F1236" w:rsidP="002F1236">
          <w:pPr>
            <w:pStyle w:val="Zhlav"/>
            <w:jc w:val="center"/>
          </w:pPr>
          <w:r>
            <w:rPr>
              <w:noProof/>
            </w:rPr>
            <w:drawing>
              <wp:inline distT="0" distB="0" distL="0" distR="0" wp14:anchorId="4A9E5386" wp14:editId="36F713F2">
                <wp:extent cx="1839595" cy="503555"/>
                <wp:effectExtent l="0" t="0" r="8255" b="0"/>
                <wp:docPr id="1950229597"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33818C1E" w14:textId="0913A678" w:rsidR="00512449" w:rsidRPr="002F1236" w:rsidRDefault="00512449" w:rsidP="002F12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542A034"/>
    <w:lvl w:ilvl="0">
      <w:start w:val="1"/>
      <w:numFmt w:val="decimal"/>
      <w:pStyle w:val="Nadpis1"/>
      <w:lvlText w:val="%1."/>
      <w:lvlJc w:val="left"/>
      <w:pPr>
        <w:tabs>
          <w:tab w:val="num" w:pos="142"/>
        </w:tabs>
      </w:pPr>
      <w:rPr>
        <w:rFonts w:ascii="Calibri" w:hAnsi="Calibri" w:hint="default"/>
      </w:rPr>
    </w:lvl>
    <w:lvl w:ilvl="1">
      <w:start w:val="1"/>
      <w:numFmt w:val="decimal"/>
      <w:pStyle w:val="Nadpis2"/>
      <w:lvlText w:val="%1.%2"/>
      <w:lvlJc w:val="left"/>
      <w:pPr>
        <w:tabs>
          <w:tab w:val="num" w:pos="142"/>
        </w:tabs>
      </w:pPr>
      <w:rPr>
        <w:rFonts w:ascii="Calibri" w:hAnsi="Calibri" w:hint="default"/>
        <w:b/>
      </w:rPr>
    </w:lvl>
    <w:lvl w:ilvl="2">
      <w:start w:val="1"/>
      <w:numFmt w:val="decimal"/>
      <w:pStyle w:val="Nadpis3"/>
      <w:lvlText w:val="%1.%2.%3"/>
      <w:lvlJc w:val="left"/>
      <w:pPr>
        <w:tabs>
          <w:tab w:val="num" w:pos="720"/>
        </w:tabs>
      </w:pPr>
      <w:rPr>
        <w:rFonts w:ascii="Calibri" w:hAnsi="Calibri" w:hint="default"/>
        <w:b w:val="0"/>
        <w:i w:val="0"/>
        <w:sz w:val="22"/>
        <w:szCs w:val="22"/>
      </w:rPr>
    </w:lvl>
    <w:lvl w:ilvl="3">
      <w:start w:val="1"/>
      <w:numFmt w:val="decimal"/>
      <w:lvlText w:val="%1.%2.%3.%4"/>
      <w:lvlJc w:val="left"/>
      <w:pPr>
        <w:tabs>
          <w:tab w:val="num" w:pos="0"/>
        </w:tabs>
      </w:pPr>
      <w:rPr>
        <w:rFonts w:ascii="Garamond" w:hAnsi="Garamond"/>
        <w:b w:val="0"/>
        <w:i w:val="0"/>
        <w:sz w:val="24"/>
      </w:r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362C6FCD"/>
    <w:multiLevelType w:val="multilevel"/>
    <w:tmpl w:val="F8B2618C"/>
    <w:lvl w:ilvl="0">
      <w:start w:val="1"/>
      <w:numFmt w:val="decimal"/>
      <w:pStyle w:val="RLlnekzadvacdokumentace"/>
      <w:lvlText w:val="%1."/>
      <w:lvlJc w:val="left"/>
      <w:pPr>
        <w:tabs>
          <w:tab w:val="num" w:pos="737"/>
        </w:tabs>
        <w:ind w:left="737" w:hanging="737"/>
      </w:pPr>
      <w:rPr>
        <w:rFonts w:ascii="Calibri" w:hAnsi="Calibri"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RLTextlnkuslovan"/>
      <w:lvlText w:val="%1.%2"/>
      <w:lvlJc w:val="left"/>
      <w:pPr>
        <w:tabs>
          <w:tab w:val="num" w:pos="1474"/>
        </w:tabs>
        <w:ind w:left="1474" w:hanging="737"/>
      </w:pPr>
      <w:rPr>
        <w:rFonts w:ascii="Calibri" w:hAnsi="Calibri"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2211"/>
        </w:tabs>
        <w:ind w:left="2211" w:hanging="737"/>
      </w:pPr>
      <w:rPr>
        <w:rFonts w:ascii="Calibri" w:hAnsi="Calibri" w:cs="Arial" w:hint="default"/>
        <w:b/>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CAA7B70"/>
    <w:multiLevelType w:val="hybridMultilevel"/>
    <w:tmpl w:val="937C9DC8"/>
    <w:lvl w:ilvl="0" w:tplc="04050005">
      <w:start w:val="1"/>
      <w:numFmt w:val="bullet"/>
      <w:lvlText w:val=""/>
      <w:lvlJc w:val="left"/>
      <w:pPr>
        <w:tabs>
          <w:tab w:val="num" w:pos="1069"/>
        </w:tabs>
        <w:ind w:left="1069" w:hanging="360"/>
      </w:pPr>
      <w:rPr>
        <w:rFonts w:ascii="Symbol" w:hAnsi="Symbol" w:hint="default"/>
      </w:rPr>
    </w:lvl>
    <w:lvl w:ilvl="1" w:tplc="04050003">
      <w:start w:val="1"/>
      <w:numFmt w:val="bullet"/>
      <w:pStyle w:val="StylStylodstavecslovanCalibri11bern"/>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530000C8"/>
    <w:multiLevelType w:val="multilevel"/>
    <w:tmpl w:val="58622C8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800"/>
        </w:tabs>
        <w:ind w:left="1080" w:firstLine="0"/>
      </w:pPr>
      <w:rPr>
        <w:rFonts w:ascii="Garamond" w:hAnsi="Garamond" w:hint="default"/>
        <w:b w:val="0"/>
        <w:i w:val="0"/>
        <w:sz w:val="24"/>
      </w:rPr>
    </w:lvl>
    <w:lvl w:ilvl="3">
      <w:start w:val="1"/>
      <w:numFmt w:val="decimal"/>
      <w:pStyle w:val="Nadpis4"/>
      <w:lvlText w:val="%1.%2.%3.%4"/>
      <w:lvlJc w:val="left"/>
      <w:pPr>
        <w:tabs>
          <w:tab w:val="num" w:pos="1080"/>
        </w:tabs>
        <w:ind w:left="0" w:firstLine="0"/>
      </w:pPr>
      <w:rPr>
        <w:rFonts w:ascii="Garamond" w:hAnsi="Garamond" w:hint="default"/>
        <w:b w:val="0"/>
        <w:i w:val="0"/>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4" w15:restartNumberingAfterBreak="0">
    <w:nsid w:val="5A006EE3"/>
    <w:multiLevelType w:val="hybridMultilevel"/>
    <w:tmpl w:val="F0FEC02E"/>
    <w:lvl w:ilvl="0" w:tplc="4050D146">
      <w:start w:val="1"/>
      <w:numFmt w:val="bullet"/>
      <w:pStyle w:val="Odrky"/>
      <w:lvlText w:val=""/>
      <w:lvlJc w:val="left"/>
      <w:pPr>
        <w:ind w:left="1896" w:hanging="360"/>
      </w:pPr>
      <w:rPr>
        <w:rFonts w:ascii="Symbol" w:hAnsi="Symbol" w:hint="default"/>
      </w:rPr>
    </w:lvl>
    <w:lvl w:ilvl="1" w:tplc="F860239C">
      <w:start w:val="1"/>
      <w:numFmt w:val="bullet"/>
      <w:lvlText w:val="o"/>
      <w:lvlJc w:val="left"/>
      <w:pPr>
        <w:ind w:left="1480" w:hanging="357"/>
      </w:pPr>
      <w:rPr>
        <w:rFonts w:ascii="Courier New" w:hAnsi="Courier New" w:hint="default"/>
      </w:rPr>
    </w:lvl>
    <w:lvl w:ilvl="2" w:tplc="8668C164">
      <w:start w:val="1"/>
      <w:numFmt w:val="bullet"/>
      <w:lvlText w:val=""/>
      <w:lvlJc w:val="left"/>
      <w:pPr>
        <w:ind w:left="3336" w:hanging="360"/>
      </w:pPr>
      <w:rPr>
        <w:rFonts w:ascii="Wingdings" w:hAnsi="Wingdings" w:hint="default"/>
      </w:rPr>
    </w:lvl>
    <w:lvl w:ilvl="3" w:tplc="BA0AA236" w:tentative="1">
      <w:start w:val="1"/>
      <w:numFmt w:val="bullet"/>
      <w:lvlText w:val=""/>
      <w:lvlJc w:val="left"/>
      <w:pPr>
        <w:ind w:left="4056" w:hanging="360"/>
      </w:pPr>
      <w:rPr>
        <w:rFonts w:ascii="Symbol" w:hAnsi="Symbol" w:hint="default"/>
      </w:rPr>
    </w:lvl>
    <w:lvl w:ilvl="4" w:tplc="892CFFEC" w:tentative="1">
      <w:start w:val="1"/>
      <w:numFmt w:val="bullet"/>
      <w:lvlText w:val="o"/>
      <w:lvlJc w:val="left"/>
      <w:pPr>
        <w:ind w:left="4776" w:hanging="360"/>
      </w:pPr>
      <w:rPr>
        <w:rFonts w:ascii="Courier New" w:hAnsi="Courier New" w:hint="default"/>
      </w:rPr>
    </w:lvl>
    <w:lvl w:ilvl="5" w:tplc="A7E8DD44" w:tentative="1">
      <w:start w:val="1"/>
      <w:numFmt w:val="bullet"/>
      <w:lvlText w:val=""/>
      <w:lvlJc w:val="left"/>
      <w:pPr>
        <w:ind w:left="5496" w:hanging="360"/>
      </w:pPr>
      <w:rPr>
        <w:rFonts w:ascii="Wingdings" w:hAnsi="Wingdings" w:hint="default"/>
      </w:rPr>
    </w:lvl>
    <w:lvl w:ilvl="6" w:tplc="081C7CE8" w:tentative="1">
      <w:start w:val="1"/>
      <w:numFmt w:val="bullet"/>
      <w:lvlText w:val=""/>
      <w:lvlJc w:val="left"/>
      <w:pPr>
        <w:ind w:left="6216" w:hanging="360"/>
      </w:pPr>
      <w:rPr>
        <w:rFonts w:ascii="Symbol" w:hAnsi="Symbol" w:hint="default"/>
      </w:rPr>
    </w:lvl>
    <w:lvl w:ilvl="7" w:tplc="6AD28FAE" w:tentative="1">
      <w:start w:val="1"/>
      <w:numFmt w:val="bullet"/>
      <w:lvlText w:val="o"/>
      <w:lvlJc w:val="left"/>
      <w:pPr>
        <w:ind w:left="6936" w:hanging="360"/>
      </w:pPr>
      <w:rPr>
        <w:rFonts w:ascii="Courier New" w:hAnsi="Courier New" w:hint="default"/>
      </w:rPr>
    </w:lvl>
    <w:lvl w:ilvl="8" w:tplc="98404502" w:tentative="1">
      <w:start w:val="1"/>
      <w:numFmt w:val="bullet"/>
      <w:lvlText w:val=""/>
      <w:lvlJc w:val="left"/>
      <w:pPr>
        <w:ind w:left="7656" w:hanging="360"/>
      </w:pPr>
      <w:rPr>
        <w:rFonts w:ascii="Wingdings" w:hAnsi="Wingdings" w:hint="default"/>
      </w:rPr>
    </w:lvl>
  </w:abstractNum>
  <w:abstractNum w:abstractNumId="5" w15:restartNumberingAfterBreak="0">
    <w:nsid w:val="5F33760A"/>
    <w:multiLevelType w:val="hybridMultilevel"/>
    <w:tmpl w:val="3D9E5068"/>
    <w:lvl w:ilvl="0" w:tplc="0405000F">
      <w:start w:val="1"/>
      <w:numFmt w:val="bullet"/>
      <w:pStyle w:val="zzzz"/>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6"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7" w15:restartNumberingAfterBreak="0">
    <w:nsid w:val="7CB203BC"/>
    <w:multiLevelType w:val="multilevel"/>
    <w:tmpl w:val="6F78A6A6"/>
    <w:lvl w:ilvl="0">
      <w:start w:val="1"/>
      <w:numFmt w:val="decimal"/>
      <w:pStyle w:val="Smlouva1"/>
      <w:lvlText w:val="%1."/>
      <w:lvlJc w:val="left"/>
      <w:pPr>
        <w:ind w:left="720" w:hanging="360"/>
      </w:pPr>
      <w:rPr>
        <w:rFonts w:hint="default"/>
      </w:rPr>
    </w:lvl>
    <w:lvl w:ilvl="1">
      <w:start w:val="1"/>
      <w:numFmt w:val="decimal"/>
      <w:pStyle w:val="Smlouva2"/>
      <w:lvlText w:val="%1.%2"/>
      <w:lvlJc w:val="left"/>
      <w:pPr>
        <w:ind w:left="1440" w:hanging="360"/>
      </w:pPr>
      <w:rPr>
        <w:rFonts w:hint="default"/>
      </w:rPr>
    </w:lvl>
    <w:lvl w:ilvl="2">
      <w:start w:val="1"/>
      <w:numFmt w:val="decimal"/>
      <w:pStyle w:val="Smlouva3"/>
      <w:lvlText w:val="%1.%2.%3"/>
      <w:lvlJc w:val="lef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5439307">
    <w:abstractNumId w:val="0"/>
  </w:num>
  <w:num w:numId="2" w16cid:durableId="2145804232">
    <w:abstractNumId w:val="2"/>
  </w:num>
  <w:num w:numId="3" w16cid:durableId="1482118346">
    <w:abstractNumId w:val="3"/>
  </w:num>
  <w:num w:numId="4" w16cid:durableId="447508507">
    <w:abstractNumId w:val="5"/>
  </w:num>
  <w:num w:numId="5" w16cid:durableId="38555601">
    <w:abstractNumId w:val="1"/>
  </w:num>
  <w:num w:numId="6" w16cid:durableId="1503929091">
    <w:abstractNumId w:val="6"/>
  </w:num>
  <w:num w:numId="7" w16cid:durableId="1979070595">
    <w:abstractNumId w:val="7"/>
  </w:num>
  <w:num w:numId="8" w16cid:durableId="4555684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61"/>
    <w:rsid w:val="000006F4"/>
    <w:rsid w:val="00001160"/>
    <w:rsid w:val="000028DA"/>
    <w:rsid w:val="000040B8"/>
    <w:rsid w:val="00011549"/>
    <w:rsid w:val="00012D76"/>
    <w:rsid w:val="000154B0"/>
    <w:rsid w:val="00020385"/>
    <w:rsid w:val="000225A4"/>
    <w:rsid w:val="0003363F"/>
    <w:rsid w:val="0003433A"/>
    <w:rsid w:val="00037EEC"/>
    <w:rsid w:val="00043822"/>
    <w:rsid w:val="00043A4C"/>
    <w:rsid w:val="00051A20"/>
    <w:rsid w:val="000522E9"/>
    <w:rsid w:val="00060FC5"/>
    <w:rsid w:val="000620E9"/>
    <w:rsid w:val="000660C2"/>
    <w:rsid w:val="00092160"/>
    <w:rsid w:val="00096A76"/>
    <w:rsid w:val="000A77C8"/>
    <w:rsid w:val="000B4855"/>
    <w:rsid w:val="000B584A"/>
    <w:rsid w:val="000C0660"/>
    <w:rsid w:val="000C1565"/>
    <w:rsid w:val="000C419A"/>
    <w:rsid w:val="000C6EB1"/>
    <w:rsid w:val="000D0573"/>
    <w:rsid w:val="000D0686"/>
    <w:rsid w:val="000D5561"/>
    <w:rsid w:val="000D59BC"/>
    <w:rsid w:val="000E219E"/>
    <w:rsid w:val="000F4424"/>
    <w:rsid w:val="000F76D4"/>
    <w:rsid w:val="00101C2B"/>
    <w:rsid w:val="0010695F"/>
    <w:rsid w:val="00106A10"/>
    <w:rsid w:val="00110E80"/>
    <w:rsid w:val="00113B17"/>
    <w:rsid w:val="00130374"/>
    <w:rsid w:val="00135A65"/>
    <w:rsid w:val="00135B1F"/>
    <w:rsid w:val="00142C6A"/>
    <w:rsid w:val="001433BA"/>
    <w:rsid w:val="00144670"/>
    <w:rsid w:val="00157BD5"/>
    <w:rsid w:val="00160EDB"/>
    <w:rsid w:val="001733D6"/>
    <w:rsid w:val="00183A90"/>
    <w:rsid w:val="00186BE8"/>
    <w:rsid w:val="00192065"/>
    <w:rsid w:val="0019772E"/>
    <w:rsid w:val="00197F2D"/>
    <w:rsid w:val="001A3508"/>
    <w:rsid w:val="001A48A7"/>
    <w:rsid w:val="001B30BE"/>
    <w:rsid w:val="001B6810"/>
    <w:rsid w:val="001B7D93"/>
    <w:rsid w:val="001C0E77"/>
    <w:rsid w:val="001C3493"/>
    <w:rsid w:val="001D1AFA"/>
    <w:rsid w:val="001E2776"/>
    <w:rsid w:val="001E78D3"/>
    <w:rsid w:val="001F0854"/>
    <w:rsid w:val="001F465D"/>
    <w:rsid w:val="00203B94"/>
    <w:rsid w:val="00204AB4"/>
    <w:rsid w:val="00210665"/>
    <w:rsid w:val="00220D10"/>
    <w:rsid w:val="00226A35"/>
    <w:rsid w:val="00227427"/>
    <w:rsid w:val="00231AAE"/>
    <w:rsid w:val="002341A2"/>
    <w:rsid w:val="002360F5"/>
    <w:rsid w:val="0024070A"/>
    <w:rsid w:val="002416E2"/>
    <w:rsid w:val="0024179D"/>
    <w:rsid w:val="00245714"/>
    <w:rsid w:val="00246D41"/>
    <w:rsid w:val="002505BC"/>
    <w:rsid w:val="0025617B"/>
    <w:rsid w:val="002603F7"/>
    <w:rsid w:val="002644C7"/>
    <w:rsid w:val="00264C72"/>
    <w:rsid w:val="002722E5"/>
    <w:rsid w:val="00275BEB"/>
    <w:rsid w:val="0027697F"/>
    <w:rsid w:val="00291DF6"/>
    <w:rsid w:val="00294AEC"/>
    <w:rsid w:val="002A08CE"/>
    <w:rsid w:val="002B36BB"/>
    <w:rsid w:val="002B65C2"/>
    <w:rsid w:val="002B6702"/>
    <w:rsid w:val="002C2377"/>
    <w:rsid w:val="002D7C19"/>
    <w:rsid w:val="002E10AE"/>
    <w:rsid w:val="002E538D"/>
    <w:rsid w:val="002E7D8D"/>
    <w:rsid w:val="002F1236"/>
    <w:rsid w:val="002F3EFF"/>
    <w:rsid w:val="002F4DFF"/>
    <w:rsid w:val="002F6687"/>
    <w:rsid w:val="003008DA"/>
    <w:rsid w:val="00304942"/>
    <w:rsid w:val="003056C3"/>
    <w:rsid w:val="003068FF"/>
    <w:rsid w:val="0031377A"/>
    <w:rsid w:val="003224D8"/>
    <w:rsid w:val="0033196D"/>
    <w:rsid w:val="00344C07"/>
    <w:rsid w:val="00346444"/>
    <w:rsid w:val="003540F9"/>
    <w:rsid w:val="0035548E"/>
    <w:rsid w:val="00355CF4"/>
    <w:rsid w:val="0036303D"/>
    <w:rsid w:val="00365D97"/>
    <w:rsid w:val="00365E2E"/>
    <w:rsid w:val="00371074"/>
    <w:rsid w:val="00374370"/>
    <w:rsid w:val="003763B9"/>
    <w:rsid w:val="003811B7"/>
    <w:rsid w:val="00381DB4"/>
    <w:rsid w:val="00384FEB"/>
    <w:rsid w:val="0038541F"/>
    <w:rsid w:val="00387916"/>
    <w:rsid w:val="00390094"/>
    <w:rsid w:val="0039136F"/>
    <w:rsid w:val="0039328F"/>
    <w:rsid w:val="0039774C"/>
    <w:rsid w:val="003A1B08"/>
    <w:rsid w:val="003A445E"/>
    <w:rsid w:val="003A5355"/>
    <w:rsid w:val="003A5581"/>
    <w:rsid w:val="003A56DC"/>
    <w:rsid w:val="003B0405"/>
    <w:rsid w:val="003B4788"/>
    <w:rsid w:val="003B4F3B"/>
    <w:rsid w:val="003B55E2"/>
    <w:rsid w:val="003B63B7"/>
    <w:rsid w:val="003C18B6"/>
    <w:rsid w:val="003C1D84"/>
    <w:rsid w:val="003C25BD"/>
    <w:rsid w:val="003C2BED"/>
    <w:rsid w:val="003C5111"/>
    <w:rsid w:val="003C7475"/>
    <w:rsid w:val="003D2F2D"/>
    <w:rsid w:val="003D6A6F"/>
    <w:rsid w:val="003D7AEE"/>
    <w:rsid w:val="003D7D61"/>
    <w:rsid w:val="003E4291"/>
    <w:rsid w:val="003E5894"/>
    <w:rsid w:val="003E71BD"/>
    <w:rsid w:val="003E777D"/>
    <w:rsid w:val="003F0C9E"/>
    <w:rsid w:val="003F173B"/>
    <w:rsid w:val="003F19E9"/>
    <w:rsid w:val="00402430"/>
    <w:rsid w:val="00404B2F"/>
    <w:rsid w:val="00406C07"/>
    <w:rsid w:val="004073CB"/>
    <w:rsid w:val="004267C2"/>
    <w:rsid w:val="004333CB"/>
    <w:rsid w:val="00435C92"/>
    <w:rsid w:val="004378D7"/>
    <w:rsid w:val="00440858"/>
    <w:rsid w:val="00441FF0"/>
    <w:rsid w:val="0044769B"/>
    <w:rsid w:val="0045173B"/>
    <w:rsid w:val="004545E0"/>
    <w:rsid w:val="0045670D"/>
    <w:rsid w:val="004610C3"/>
    <w:rsid w:val="00465F3D"/>
    <w:rsid w:val="0046714C"/>
    <w:rsid w:val="00472D08"/>
    <w:rsid w:val="00473FDD"/>
    <w:rsid w:val="004771BB"/>
    <w:rsid w:val="004777A6"/>
    <w:rsid w:val="0048455A"/>
    <w:rsid w:val="0048597D"/>
    <w:rsid w:val="00490D88"/>
    <w:rsid w:val="00492522"/>
    <w:rsid w:val="00492E55"/>
    <w:rsid w:val="0049450C"/>
    <w:rsid w:val="004A392E"/>
    <w:rsid w:val="004A55EC"/>
    <w:rsid w:val="004A68E4"/>
    <w:rsid w:val="004B05DE"/>
    <w:rsid w:val="004B06BC"/>
    <w:rsid w:val="004B2636"/>
    <w:rsid w:val="004C1571"/>
    <w:rsid w:val="004C460F"/>
    <w:rsid w:val="004C4679"/>
    <w:rsid w:val="004D14B2"/>
    <w:rsid w:val="004D36B4"/>
    <w:rsid w:val="004D4E43"/>
    <w:rsid w:val="004F0AF1"/>
    <w:rsid w:val="004F0D2C"/>
    <w:rsid w:val="004F445F"/>
    <w:rsid w:val="0050749D"/>
    <w:rsid w:val="00511173"/>
    <w:rsid w:val="00511637"/>
    <w:rsid w:val="00512449"/>
    <w:rsid w:val="00513E2B"/>
    <w:rsid w:val="00524FB9"/>
    <w:rsid w:val="005357C4"/>
    <w:rsid w:val="005378CD"/>
    <w:rsid w:val="00552A01"/>
    <w:rsid w:val="00553841"/>
    <w:rsid w:val="00554C6E"/>
    <w:rsid w:val="00555C17"/>
    <w:rsid w:val="00561B58"/>
    <w:rsid w:val="0056770F"/>
    <w:rsid w:val="005705D9"/>
    <w:rsid w:val="00572FD9"/>
    <w:rsid w:val="005735A3"/>
    <w:rsid w:val="005735D7"/>
    <w:rsid w:val="005766E5"/>
    <w:rsid w:val="00581B89"/>
    <w:rsid w:val="00585890"/>
    <w:rsid w:val="005948E5"/>
    <w:rsid w:val="005A35FB"/>
    <w:rsid w:val="005A3673"/>
    <w:rsid w:val="005B189F"/>
    <w:rsid w:val="005B4402"/>
    <w:rsid w:val="005B775A"/>
    <w:rsid w:val="005C191A"/>
    <w:rsid w:val="005C25FE"/>
    <w:rsid w:val="005C74F0"/>
    <w:rsid w:val="005E4505"/>
    <w:rsid w:val="005E617A"/>
    <w:rsid w:val="005F63D1"/>
    <w:rsid w:val="00600E72"/>
    <w:rsid w:val="00601C2E"/>
    <w:rsid w:val="00613166"/>
    <w:rsid w:val="006210F6"/>
    <w:rsid w:val="00621F75"/>
    <w:rsid w:val="006239C6"/>
    <w:rsid w:val="00623C3C"/>
    <w:rsid w:val="00625A58"/>
    <w:rsid w:val="006301B6"/>
    <w:rsid w:val="006342ED"/>
    <w:rsid w:val="006349CB"/>
    <w:rsid w:val="00636940"/>
    <w:rsid w:val="00645011"/>
    <w:rsid w:val="00654703"/>
    <w:rsid w:val="006553EC"/>
    <w:rsid w:val="00655B64"/>
    <w:rsid w:val="0066138F"/>
    <w:rsid w:val="0066442B"/>
    <w:rsid w:val="006649A2"/>
    <w:rsid w:val="00684638"/>
    <w:rsid w:val="00691FE6"/>
    <w:rsid w:val="00692C6E"/>
    <w:rsid w:val="00692CF0"/>
    <w:rsid w:val="00693200"/>
    <w:rsid w:val="00693BB5"/>
    <w:rsid w:val="006965FC"/>
    <w:rsid w:val="006A3176"/>
    <w:rsid w:val="006A645E"/>
    <w:rsid w:val="006B14E0"/>
    <w:rsid w:val="006B2F78"/>
    <w:rsid w:val="006B686D"/>
    <w:rsid w:val="006B76A6"/>
    <w:rsid w:val="006C4CB7"/>
    <w:rsid w:val="006C5BDF"/>
    <w:rsid w:val="006D0FCE"/>
    <w:rsid w:val="006D50F9"/>
    <w:rsid w:val="006E25E2"/>
    <w:rsid w:val="006E3A4A"/>
    <w:rsid w:val="006F580A"/>
    <w:rsid w:val="00720AED"/>
    <w:rsid w:val="00723616"/>
    <w:rsid w:val="007274B3"/>
    <w:rsid w:val="00730159"/>
    <w:rsid w:val="007325DB"/>
    <w:rsid w:val="0073288F"/>
    <w:rsid w:val="007335A8"/>
    <w:rsid w:val="00737038"/>
    <w:rsid w:val="00740A4A"/>
    <w:rsid w:val="00741B03"/>
    <w:rsid w:val="00741EA5"/>
    <w:rsid w:val="007422E7"/>
    <w:rsid w:val="00745BD1"/>
    <w:rsid w:val="00751B5F"/>
    <w:rsid w:val="00753E47"/>
    <w:rsid w:val="00761FEB"/>
    <w:rsid w:val="00763F4D"/>
    <w:rsid w:val="00765496"/>
    <w:rsid w:val="00770C92"/>
    <w:rsid w:val="007720CE"/>
    <w:rsid w:val="0078648E"/>
    <w:rsid w:val="007917C0"/>
    <w:rsid w:val="00795506"/>
    <w:rsid w:val="00795A6A"/>
    <w:rsid w:val="007A1205"/>
    <w:rsid w:val="007A1FAB"/>
    <w:rsid w:val="007A2804"/>
    <w:rsid w:val="007A298E"/>
    <w:rsid w:val="007A7B2A"/>
    <w:rsid w:val="007B1F78"/>
    <w:rsid w:val="007B2053"/>
    <w:rsid w:val="007C2231"/>
    <w:rsid w:val="007C3E81"/>
    <w:rsid w:val="007C4F4A"/>
    <w:rsid w:val="007D09C5"/>
    <w:rsid w:val="007D14BA"/>
    <w:rsid w:val="007D1BC2"/>
    <w:rsid w:val="007D2FAA"/>
    <w:rsid w:val="007D6057"/>
    <w:rsid w:val="007D61E4"/>
    <w:rsid w:val="007E5EAA"/>
    <w:rsid w:val="007E789C"/>
    <w:rsid w:val="007F1A37"/>
    <w:rsid w:val="008046DA"/>
    <w:rsid w:val="008051F4"/>
    <w:rsid w:val="0081023D"/>
    <w:rsid w:val="00815A89"/>
    <w:rsid w:val="00815D9F"/>
    <w:rsid w:val="0081756F"/>
    <w:rsid w:val="00822C89"/>
    <w:rsid w:val="008235DD"/>
    <w:rsid w:val="00831A9F"/>
    <w:rsid w:val="008326B6"/>
    <w:rsid w:val="008361D9"/>
    <w:rsid w:val="008404E5"/>
    <w:rsid w:val="00841DB9"/>
    <w:rsid w:val="008422C4"/>
    <w:rsid w:val="00843B84"/>
    <w:rsid w:val="00844CDF"/>
    <w:rsid w:val="00850B29"/>
    <w:rsid w:val="00850D7C"/>
    <w:rsid w:val="00851C6B"/>
    <w:rsid w:val="00854423"/>
    <w:rsid w:val="008548C0"/>
    <w:rsid w:val="00864639"/>
    <w:rsid w:val="00876917"/>
    <w:rsid w:val="00876F51"/>
    <w:rsid w:val="008777E7"/>
    <w:rsid w:val="00882607"/>
    <w:rsid w:val="00884117"/>
    <w:rsid w:val="008B1A69"/>
    <w:rsid w:val="008B4ACD"/>
    <w:rsid w:val="008B4EAE"/>
    <w:rsid w:val="008C50D7"/>
    <w:rsid w:val="008D5112"/>
    <w:rsid w:val="008D72C8"/>
    <w:rsid w:val="008D7AE6"/>
    <w:rsid w:val="008E216A"/>
    <w:rsid w:val="008E590A"/>
    <w:rsid w:val="008F2C9B"/>
    <w:rsid w:val="008F46E0"/>
    <w:rsid w:val="00900CB0"/>
    <w:rsid w:val="00901ACE"/>
    <w:rsid w:val="00910567"/>
    <w:rsid w:val="00912231"/>
    <w:rsid w:val="00912A3E"/>
    <w:rsid w:val="00914CD5"/>
    <w:rsid w:val="00916553"/>
    <w:rsid w:val="00921619"/>
    <w:rsid w:val="00921DD8"/>
    <w:rsid w:val="00926588"/>
    <w:rsid w:val="0092725C"/>
    <w:rsid w:val="009377DA"/>
    <w:rsid w:val="00940215"/>
    <w:rsid w:val="00940F4C"/>
    <w:rsid w:val="0094427A"/>
    <w:rsid w:val="0094438A"/>
    <w:rsid w:val="00945FD1"/>
    <w:rsid w:val="009502CE"/>
    <w:rsid w:val="0095517D"/>
    <w:rsid w:val="009552B0"/>
    <w:rsid w:val="009710A6"/>
    <w:rsid w:val="00971ABC"/>
    <w:rsid w:val="00971F1D"/>
    <w:rsid w:val="009720CD"/>
    <w:rsid w:val="0097402B"/>
    <w:rsid w:val="00975F79"/>
    <w:rsid w:val="00982F51"/>
    <w:rsid w:val="009835A8"/>
    <w:rsid w:val="00987B6A"/>
    <w:rsid w:val="00991A85"/>
    <w:rsid w:val="0099546D"/>
    <w:rsid w:val="009A02BA"/>
    <w:rsid w:val="009A0791"/>
    <w:rsid w:val="009A1A26"/>
    <w:rsid w:val="009A3297"/>
    <w:rsid w:val="009A4CC9"/>
    <w:rsid w:val="009B3FE8"/>
    <w:rsid w:val="009C0104"/>
    <w:rsid w:val="009C0EEF"/>
    <w:rsid w:val="009C3B35"/>
    <w:rsid w:val="009C698A"/>
    <w:rsid w:val="009D0C1E"/>
    <w:rsid w:val="009E1159"/>
    <w:rsid w:val="009E1F1B"/>
    <w:rsid w:val="009E29F1"/>
    <w:rsid w:val="009E2D11"/>
    <w:rsid w:val="009E34E4"/>
    <w:rsid w:val="009F0EDF"/>
    <w:rsid w:val="009F36E4"/>
    <w:rsid w:val="009F36F0"/>
    <w:rsid w:val="009F51DD"/>
    <w:rsid w:val="009F53E7"/>
    <w:rsid w:val="009F6A22"/>
    <w:rsid w:val="00A05C43"/>
    <w:rsid w:val="00A12CBE"/>
    <w:rsid w:val="00A13A8F"/>
    <w:rsid w:val="00A17013"/>
    <w:rsid w:val="00A17361"/>
    <w:rsid w:val="00A2141B"/>
    <w:rsid w:val="00A22495"/>
    <w:rsid w:val="00A2613B"/>
    <w:rsid w:val="00A32EA9"/>
    <w:rsid w:val="00A3316E"/>
    <w:rsid w:val="00A3456C"/>
    <w:rsid w:val="00A461B5"/>
    <w:rsid w:val="00A50844"/>
    <w:rsid w:val="00A516BE"/>
    <w:rsid w:val="00A54846"/>
    <w:rsid w:val="00A6097B"/>
    <w:rsid w:val="00A609A2"/>
    <w:rsid w:val="00A60DB1"/>
    <w:rsid w:val="00A61DC5"/>
    <w:rsid w:val="00A6673C"/>
    <w:rsid w:val="00A81818"/>
    <w:rsid w:val="00A8462A"/>
    <w:rsid w:val="00A933D0"/>
    <w:rsid w:val="00AA2748"/>
    <w:rsid w:val="00AA2ED8"/>
    <w:rsid w:val="00AA4068"/>
    <w:rsid w:val="00AB5652"/>
    <w:rsid w:val="00AC61AC"/>
    <w:rsid w:val="00AC6C1B"/>
    <w:rsid w:val="00AC6F3C"/>
    <w:rsid w:val="00AD10EE"/>
    <w:rsid w:val="00AD11B9"/>
    <w:rsid w:val="00AD3A77"/>
    <w:rsid w:val="00AD3E98"/>
    <w:rsid w:val="00AD6556"/>
    <w:rsid w:val="00AE1AC0"/>
    <w:rsid w:val="00AE1C2E"/>
    <w:rsid w:val="00AE31C5"/>
    <w:rsid w:val="00AF6B98"/>
    <w:rsid w:val="00B072EE"/>
    <w:rsid w:val="00B13EA7"/>
    <w:rsid w:val="00B15DA2"/>
    <w:rsid w:val="00B179F1"/>
    <w:rsid w:val="00B20BDB"/>
    <w:rsid w:val="00B21DD3"/>
    <w:rsid w:val="00B23AAB"/>
    <w:rsid w:val="00B23CCC"/>
    <w:rsid w:val="00B24086"/>
    <w:rsid w:val="00B278B4"/>
    <w:rsid w:val="00B35867"/>
    <w:rsid w:val="00B36741"/>
    <w:rsid w:val="00B46437"/>
    <w:rsid w:val="00B46C28"/>
    <w:rsid w:val="00B50003"/>
    <w:rsid w:val="00B506BA"/>
    <w:rsid w:val="00B53651"/>
    <w:rsid w:val="00B57431"/>
    <w:rsid w:val="00B614C7"/>
    <w:rsid w:val="00B635E2"/>
    <w:rsid w:val="00B63B71"/>
    <w:rsid w:val="00B64BB7"/>
    <w:rsid w:val="00B65B92"/>
    <w:rsid w:val="00B65D02"/>
    <w:rsid w:val="00B7318E"/>
    <w:rsid w:val="00B778C8"/>
    <w:rsid w:val="00BA0585"/>
    <w:rsid w:val="00BA343C"/>
    <w:rsid w:val="00BA6A4D"/>
    <w:rsid w:val="00BA7825"/>
    <w:rsid w:val="00BB314D"/>
    <w:rsid w:val="00BC051B"/>
    <w:rsid w:val="00BC119A"/>
    <w:rsid w:val="00BC1FBC"/>
    <w:rsid w:val="00BD5B18"/>
    <w:rsid w:val="00BD6135"/>
    <w:rsid w:val="00BD73E5"/>
    <w:rsid w:val="00BE39F8"/>
    <w:rsid w:val="00BE5543"/>
    <w:rsid w:val="00BF012A"/>
    <w:rsid w:val="00BF340C"/>
    <w:rsid w:val="00BF5296"/>
    <w:rsid w:val="00BF5E18"/>
    <w:rsid w:val="00BF762B"/>
    <w:rsid w:val="00BF7BDE"/>
    <w:rsid w:val="00C06AD0"/>
    <w:rsid w:val="00C117DD"/>
    <w:rsid w:val="00C12E4D"/>
    <w:rsid w:val="00C14CDA"/>
    <w:rsid w:val="00C1725A"/>
    <w:rsid w:val="00C17AD4"/>
    <w:rsid w:val="00C213FC"/>
    <w:rsid w:val="00C22DD3"/>
    <w:rsid w:val="00C26DA3"/>
    <w:rsid w:val="00C31C77"/>
    <w:rsid w:val="00C3354E"/>
    <w:rsid w:val="00C37A42"/>
    <w:rsid w:val="00C4436C"/>
    <w:rsid w:val="00C46312"/>
    <w:rsid w:val="00C47BD5"/>
    <w:rsid w:val="00C53467"/>
    <w:rsid w:val="00C62200"/>
    <w:rsid w:val="00C62AFD"/>
    <w:rsid w:val="00C631E7"/>
    <w:rsid w:val="00C64069"/>
    <w:rsid w:val="00C6744A"/>
    <w:rsid w:val="00C67F12"/>
    <w:rsid w:val="00C705D0"/>
    <w:rsid w:val="00C70AF0"/>
    <w:rsid w:val="00C70C63"/>
    <w:rsid w:val="00C8183D"/>
    <w:rsid w:val="00C84D23"/>
    <w:rsid w:val="00C86D0D"/>
    <w:rsid w:val="00C91CDA"/>
    <w:rsid w:val="00CA355A"/>
    <w:rsid w:val="00CA47D9"/>
    <w:rsid w:val="00CA7E34"/>
    <w:rsid w:val="00CB0BB6"/>
    <w:rsid w:val="00CB7CCE"/>
    <w:rsid w:val="00CC74F7"/>
    <w:rsid w:val="00CD13DE"/>
    <w:rsid w:val="00CD30DA"/>
    <w:rsid w:val="00CD3DF2"/>
    <w:rsid w:val="00CD3E59"/>
    <w:rsid w:val="00CD65BD"/>
    <w:rsid w:val="00CD7A10"/>
    <w:rsid w:val="00CE021A"/>
    <w:rsid w:val="00CE1559"/>
    <w:rsid w:val="00CE2EAA"/>
    <w:rsid w:val="00CF4038"/>
    <w:rsid w:val="00CF4774"/>
    <w:rsid w:val="00CF4DF8"/>
    <w:rsid w:val="00CF7971"/>
    <w:rsid w:val="00D04124"/>
    <w:rsid w:val="00D069E6"/>
    <w:rsid w:val="00D07740"/>
    <w:rsid w:val="00D102DA"/>
    <w:rsid w:val="00D152BF"/>
    <w:rsid w:val="00D15690"/>
    <w:rsid w:val="00D1608A"/>
    <w:rsid w:val="00D1677B"/>
    <w:rsid w:val="00D16836"/>
    <w:rsid w:val="00D20B93"/>
    <w:rsid w:val="00D20E6C"/>
    <w:rsid w:val="00D33C83"/>
    <w:rsid w:val="00D42547"/>
    <w:rsid w:val="00D448A8"/>
    <w:rsid w:val="00D50D26"/>
    <w:rsid w:val="00D53F9A"/>
    <w:rsid w:val="00D55316"/>
    <w:rsid w:val="00D64DCE"/>
    <w:rsid w:val="00D71E85"/>
    <w:rsid w:val="00D85E2E"/>
    <w:rsid w:val="00D86EF8"/>
    <w:rsid w:val="00D91941"/>
    <w:rsid w:val="00D91DB2"/>
    <w:rsid w:val="00D95352"/>
    <w:rsid w:val="00D96239"/>
    <w:rsid w:val="00D96A35"/>
    <w:rsid w:val="00DB0F94"/>
    <w:rsid w:val="00DB1DFB"/>
    <w:rsid w:val="00DB5536"/>
    <w:rsid w:val="00DC0529"/>
    <w:rsid w:val="00DC0892"/>
    <w:rsid w:val="00DD208F"/>
    <w:rsid w:val="00DD4EFD"/>
    <w:rsid w:val="00DD65F6"/>
    <w:rsid w:val="00DD7037"/>
    <w:rsid w:val="00DF031F"/>
    <w:rsid w:val="00DF1243"/>
    <w:rsid w:val="00DF3426"/>
    <w:rsid w:val="00E0023C"/>
    <w:rsid w:val="00E0308D"/>
    <w:rsid w:val="00E04A89"/>
    <w:rsid w:val="00E05750"/>
    <w:rsid w:val="00E11C7D"/>
    <w:rsid w:val="00E11D70"/>
    <w:rsid w:val="00E1579B"/>
    <w:rsid w:val="00E20D61"/>
    <w:rsid w:val="00E20E76"/>
    <w:rsid w:val="00E21626"/>
    <w:rsid w:val="00E246CC"/>
    <w:rsid w:val="00E24BA6"/>
    <w:rsid w:val="00E254CE"/>
    <w:rsid w:val="00E2698F"/>
    <w:rsid w:val="00E279D6"/>
    <w:rsid w:val="00E30FF8"/>
    <w:rsid w:val="00E32E0A"/>
    <w:rsid w:val="00E32E50"/>
    <w:rsid w:val="00E34407"/>
    <w:rsid w:val="00E404EF"/>
    <w:rsid w:val="00E46D90"/>
    <w:rsid w:val="00E51386"/>
    <w:rsid w:val="00E53861"/>
    <w:rsid w:val="00E56B53"/>
    <w:rsid w:val="00E723D2"/>
    <w:rsid w:val="00E72478"/>
    <w:rsid w:val="00E7353D"/>
    <w:rsid w:val="00E75108"/>
    <w:rsid w:val="00E75C26"/>
    <w:rsid w:val="00E80368"/>
    <w:rsid w:val="00E83BE2"/>
    <w:rsid w:val="00E87DA7"/>
    <w:rsid w:val="00E93141"/>
    <w:rsid w:val="00E96526"/>
    <w:rsid w:val="00EA0044"/>
    <w:rsid w:val="00EA25E9"/>
    <w:rsid w:val="00EA52B9"/>
    <w:rsid w:val="00EB182A"/>
    <w:rsid w:val="00EB1ADE"/>
    <w:rsid w:val="00EB479D"/>
    <w:rsid w:val="00EC1032"/>
    <w:rsid w:val="00EC4E84"/>
    <w:rsid w:val="00EC6293"/>
    <w:rsid w:val="00EC74DC"/>
    <w:rsid w:val="00ED03BB"/>
    <w:rsid w:val="00ED14BD"/>
    <w:rsid w:val="00ED238C"/>
    <w:rsid w:val="00ED40DA"/>
    <w:rsid w:val="00ED58CB"/>
    <w:rsid w:val="00ED70DA"/>
    <w:rsid w:val="00ED7394"/>
    <w:rsid w:val="00ED7E5A"/>
    <w:rsid w:val="00EE15CE"/>
    <w:rsid w:val="00EE301B"/>
    <w:rsid w:val="00EE7D24"/>
    <w:rsid w:val="00EF39E6"/>
    <w:rsid w:val="00F02856"/>
    <w:rsid w:val="00F02BDE"/>
    <w:rsid w:val="00F123BE"/>
    <w:rsid w:val="00F131DB"/>
    <w:rsid w:val="00F21260"/>
    <w:rsid w:val="00F22A69"/>
    <w:rsid w:val="00F3258C"/>
    <w:rsid w:val="00F32B76"/>
    <w:rsid w:val="00F3420B"/>
    <w:rsid w:val="00F40E2A"/>
    <w:rsid w:val="00F42FC1"/>
    <w:rsid w:val="00F4475A"/>
    <w:rsid w:val="00F44E8C"/>
    <w:rsid w:val="00F46DBC"/>
    <w:rsid w:val="00F509BF"/>
    <w:rsid w:val="00F5121F"/>
    <w:rsid w:val="00F706FA"/>
    <w:rsid w:val="00F72B6A"/>
    <w:rsid w:val="00F77D68"/>
    <w:rsid w:val="00F80EBD"/>
    <w:rsid w:val="00F84FE4"/>
    <w:rsid w:val="00F8593B"/>
    <w:rsid w:val="00F8600D"/>
    <w:rsid w:val="00F94A32"/>
    <w:rsid w:val="00F96B67"/>
    <w:rsid w:val="00FA4EEE"/>
    <w:rsid w:val="00FB1EEA"/>
    <w:rsid w:val="00FC7773"/>
    <w:rsid w:val="00FC79E7"/>
    <w:rsid w:val="00FD6694"/>
    <w:rsid w:val="00FD66D3"/>
    <w:rsid w:val="00FE02A0"/>
    <w:rsid w:val="00FE223B"/>
    <w:rsid w:val="00FE2E30"/>
    <w:rsid w:val="00FE3A07"/>
    <w:rsid w:val="00FE4FF4"/>
    <w:rsid w:val="00FF4DC3"/>
    <w:rsid w:val="00FF5FEF"/>
    <w:rsid w:val="00FF66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B13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iPriority="0"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1BC2"/>
    <w:pPr>
      <w:spacing w:after="200" w:line="276" w:lineRule="auto"/>
    </w:pPr>
    <w:rPr>
      <w:sz w:val="24"/>
      <w:szCs w:val="24"/>
      <w:lang w:val="en-US" w:eastAsia="en-US"/>
    </w:rPr>
  </w:style>
  <w:style w:type="paragraph" w:styleId="Nadpis1">
    <w:name w:val="heading 1"/>
    <w:basedOn w:val="Normln"/>
    <w:next w:val="Normln"/>
    <w:link w:val="Nadpis1Char"/>
    <w:qFormat/>
    <w:rsid w:val="00355CF4"/>
    <w:pPr>
      <w:keepNext/>
      <w:widowControl w:val="0"/>
      <w:numPr>
        <w:numId w:val="1"/>
      </w:numPr>
      <w:shd w:val="pct5" w:color="auto" w:fill="auto"/>
      <w:spacing w:before="600" w:after="300" w:line="240" w:lineRule="auto"/>
      <w:outlineLvl w:val="0"/>
    </w:pPr>
    <w:rPr>
      <w:rFonts w:ascii="Arial" w:eastAsia="Times New Roman" w:hAnsi="Arial"/>
      <w:b/>
      <w:kern w:val="28"/>
      <w:sz w:val="26"/>
      <w:szCs w:val="20"/>
      <w:lang w:val="x-none" w:eastAsia="x-none"/>
    </w:rPr>
  </w:style>
  <w:style w:type="paragraph" w:styleId="Nadpis2">
    <w:name w:val="heading 2"/>
    <w:basedOn w:val="Normln"/>
    <w:next w:val="Normln"/>
    <w:link w:val="Nadpis2Char"/>
    <w:autoRedefine/>
    <w:qFormat/>
    <w:rsid w:val="00355CF4"/>
    <w:pPr>
      <w:widowControl w:val="0"/>
      <w:numPr>
        <w:ilvl w:val="1"/>
        <w:numId w:val="1"/>
      </w:numPr>
      <w:spacing w:before="240" w:after="120" w:line="320" w:lineRule="atLeast"/>
      <w:jc w:val="both"/>
      <w:outlineLvl w:val="1"/>
    </w:pPr>
    <w:rPr>
      <w:rFonts w:ascii="Garamond" w:eastAsia="Times New Roman" w:hAnsi="Garamond"/>
      <w:lang w:val="x-none" w:eastAsia="x-none"/>
    </w:rPr>
  </w:style>
  <w:style w:type="paragraph" w:styleId="Nadpis3">
    <w:name w:val="heading 3"/>
    <w:aliases w:val="Podpodkapitola,adpis 3"/>
    <w:basedOn w:val="Normln"/>
    <w:next w:val="Normln"/>
    <w:link w:val="Nadpis3Char"/>
    <w:qFormat/>
    <w:rsid w:val="00355CF4"/>
    <w:pPr>
      <w:widowControl w:val="0"/>
      <w:numPr>
        <w:ilvl w:val="2"/>
        <w:numId w:val="1"/>
      </w:numPr>
      <w:spacing w:before="240" w:after="240" w:line="240" w:lineRule="auto"/>
      <w:outlineLvl w:val="2"/>
    </w:pPr>
    <w:rPr>
      <w:rFonts w:ascii="NimbusSanNovTEE" w:eastAsia="Times New Roman" w:hAnsi="NimbusSanNovTEE"/>
      <w:b/>
      <w:sz w:val="22"/>
      <w:szCs w:val="20"/>
      <w:lang w:val="x-none" w:eastAsia="x-none"/>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qFormat/>
    <w:rsid w:val="00355CF4"/>
    <w:pPr>
      <w:keepNext/>
      <w:numPr>
        <w:ilvl w:val="3"/>
        <w:numId w:val="3"/>
      </w:numPr>
      <w:spacing w:before="240" w:after="240" w:line="240" w:lineRule="auto"/>
      <w:outlineLvl w:val="3"/>
    </w:pPr>
    <w:rPr>
      <w:rFonts w:ascii="NimbusSanNovTEE" w:eastAsia="Times New Roman" w:hAnsi="NimbusSanNovTEE"/>
      <w:b/>
      <w:sz w:val="22"/>
      <w:szCs w:val="20"/>
      <w:lang w:val="en-GB" w:eastAsia="x-none"/>
    </w:rPr>
  </w:style>
  <w:style w:type="paragraph" w:styleId="Nadpis5">
    <w:name w:val="heading 5"/>
    <w:aliases w:val="H5,Level 3 - i"/>
    <w:basedOn w:val="Normln"/>
    <w:next w:val="Normln"/>
    <w:link w:val="Nadpis5Char"/>
    <w:qFormat/>
    <w:rsid w:val="00355CF4"/>
    <w:pPr>
      <w:numPr>
        <w:ilvl w:val="4"/>
        <w:numId w:val="3"/>
      </w:numPr>
      <w:spacing w:before="240" w:after="60" w:line="240" w:lineRule="auto"/>
      <w:outlineLvl w:val="4"/>
    </w:pPr>
    <w:rPr>
      <w:rFonts w:ascii="Arial" w:eastAsia="Times New Roman" w:hAnsi="Arial"/>
      <w:sz w:val="22"/>
      <w:szCs w:val="20"/>
      <w:lang w:val="x-none" w:eastAsia="x-none"/>
    </w:rPr>
  </w:style>
  <w:style w:type="paragraph" w:styleId="Nadpis6">
    <w:name w:val="heading 6"/>
    <w:aliases w:val="H6"/>
    <w:basedOn w:val="Normln"/>
    <w:next w:val="Normln"/>
    <w:link w:val="Nadpis6Char"/>
    <w:qFormat/>
    <w:rsid w:val="00355CF4"/>
    <w:pPr>
      <w:numPr>
        <w:ilvl w:val="5"/>
        <w:numId w:val="3"/>
      </w:numPr>
      <w:spacing w:before="240" w:after="60" w:line="240" w:lineRule="auto"/>
      <w:outlineLvl w:val="5"/>
    </w:pPr>
    <w:rPr>
      <w:rFonts w:ascii="Arial" w:eastAsia="Times New Roman" w:hAnsi="Arial"/>
      <w:i/>
      <w:sz w:val="22"/>
      <w:szCs w:val="20"/>
      <w:lang w:val="x-none" w:eastAsia="x-none"/>
    </w:rPr>
  </w:style>
  <w:style w:type="paragraph" w:styleId="Nadpis7">
    <w:name w:val="heading 7"/>
    <w:aliases w:val="H7,Odstavec_2"/>
    <w:basedOn w:val="Normln"/>
    <w:next w:val="Normln"/>
    <w:link w:val="Nadpis7Char"/>
    <w:qFormat/>
    <w:rsid w:val="00355CF4"/>
    <w:pPr>
      <w:numPr>
        <w:ilvl w:val="6"/>
        <w:numId w:val="3"/>
      </w:numPr>
      <w:spacing w:before="240" w:after="60" w:line="240" w:lineRule="auto"/>
      <w:outlineLvl w:val="6"/>
    </w:pPr>
    <w:rPr>
      <w:rFonts w:ascii="Arial" w:eastAsia="Times New Roman" w:hAnsi="Arial"/>
      <w:sz w:val="20"/>
      <w:szCs w:val="20"/>
      <w:lang w:val="x-none" w:eastAsia="x-none"/>
    </w:rPr>
  </w:style>
  <w:style w:type="paragraph" w:styleId="Nadpis8">
    <w:name w:val="heading 8"/>
    <w:aliases w:val="H8"/>
    <w:basedOn w:val="Normln"/>
    <w:next w:val="Normln"/>
    <w:link w:val="Nadpis8Char"/>
    <w:qFormat/>
    <w:rsid w:val="00355CF4"/>
    <w:pPr>
      <w:numPr>
        <w:ilvl w:val="7"/>
        <w:numId w:val="3"/>
      </w:numPr>
      <w:spacing w:before="240" w:after="60" w:line="240" w:lineRule="auto"/>
      <w:outlineLvl w:val="7"/>
    </w:pPr>
    <w:rPr>
      <w:rFonts w:ascii="Arial" w:eastAsia="Times New Roman" w:hAnsi="Arial"/>
      <w:i/>
      <w:sz w:val="20"/>
      <w:szCs w:val="20"/>
      <w:lang w:val="x-none" w:eastAsia="x-none"/>
    </w:rPr>
  </w:style>
  <w:style w:type="paragraph" w:styleId="Nadpis9">
    <w:name w:val="heading 9"/>
    <w:aliases w:val="H9,h9,heading9,App Heading"/>
    <w:basedOn w:val="Normln"/>
    <w:next w:val="Normln"/>
    <w:link w:val="Nadpis9Char"/>
    <w:qFormat/>
    <w:rsid w:val="00355CF4"/>
    <w:pPr>
      <w:numPr>
        <w:ilvl w:val="8"/>
        <w:numId w:val="3"/>
      </w:numPr>
      <w:spacing w:before="240" w:after="60" w:line="240" w:lineRule="auto"/>
      <w:outlineLvl w:val="8"/>
    </w:pPr>
    <w:rPr>
      <w:rFonts w:ascii="Arial" w:eastAsia="Times New Roman"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 Char"/>
    <w:basedOn w:val="Normln"/>
    <w:link w:val="ZhlavChar"/>
    <w:uiPriority w:val="99"/>
    <w:unhideWhenUsed/>
    <w:rsid w:val="00355CF4"/>
    <w:pPr>
      <w:tabs>
        <w:tab w:val="center" w:pos="4536"/>
        <w:tab w:val="right" w:pos="9072"/>
      </w:tabs>
    </w:pPr>
  </w:style>
  <w:style w:type="character" w:customStyle="1" w:styleId="ZhlavChar">
    <w:name w:val="Záhlaví Char"/>
    <w:aliases w:val=" Char Char"/>
    <w:link w:val="Zhlav"/>
    <w:uiPriority w:val="99"/>
    <w:rsid w:val="00355CF4"/>
    <w:rPr>
      <w:sz w:val="24"/>
      <w:szCs w:val="24"/>
      <w:lang w:val="en-US" w:eastAsia="en-US"/>
    </w:rPr>
  </w:style>
  <w:style w:type="paragraph" w:styleId="Zpat">
    <w:name w:val="footer"/>
    <w:basedOn w:val="Normln"/>
    <w:link w:val="ZpatChar"/>
    <w:uiPriority w:val="99"/>
    <w:unhideWhenUsed/>
    <w:rsid w:val="00355CF4"/>
    <w:pPr>
      <w:tabs>
        <w:tab w:val="center" w:pos="4536"/>
        <w:tab w:val="right" w:pos="9072"/>
      </w:tabs>
    </w:pPr>
  </w:style>
  <w:style w:type="character" w:customStyle="1" w:styleId="ZpatChar">
    <w:name w:val="Zápatí Char"/>
    <w:link w:val="Zpat"/>
    <w:uiPriority w:val="99"/>
    <w:rsid w:val="00355CF4"/>
    <w:rPr>
      <w:sz w:val="24"/>
      <w:szCs w:val="24"/>
      <w:lang w:val="en-US" w:eastAsia="en-US"/>
    </w:rPr>
  </w:style>
  <w:style w:type="paragraph" w:styleId="Zkladntext">
    <w:name w:val="Body Text"/>
    <w:basedOn w:val="Normln"/>
    <w:link w:val="ZkladntextChar"/>
    <w:rsid w:val="00355CF4"/>
    <w:pPr>
      <w:widowControl w:val="0"/>
      <w:spacing w:after="0" w:line="240" w:lineRule="auto"/>
      <w:jc w:val="both"/>
    </w:pPr>
    <w:rPr>
      <w:rFonts w:ascii="Arial" w:eastAsia="Times New Roman" w:hAnsi="Arial"/>
      <w:sz w:val="20"/>
      <w:szCs w:val="20"/>
      <w:lang w:val="x-none" w:eastAsia="x-none"/>
    </w:rPr>
  </w:style>
  <w:style w:type="character" w:customStyle="1" w:styleId="ZkladntextChar">
    <w:name w:val="Základní text Char"/>
    <w:link w:val="Zkladntext"/>
    <w:rsid w:val="00355CF4"/>
    <w:rPr>
      <w:rFonts w:ascii="Arial" w:eastAsia="Times New Roman" w:hAnsi="Arial"/>
    </w:rPr>
  </w:style>
  <w:style w:type="paragraph" w:styleId="Obsah1">
    <w:name w:val="toc 1"/>
    <w:basedOn w:val="Normln"/>
    <w:next w:val="Normln"/>
    <w:uiPriority w:val="39"/>
    <w:rsid w:val="00355CF4"/>
    <w:pPr>
      <w:spacing w:before="120" w:after="120" w:line="240" w:lineRule="auto"/>
    </w:pPr>
    <w:rPr>
      <w:rFonts w:ascii="Times New Roman" w:eastAsia="Times New Roman" w:hAnsi="Times New Roman"/>
      <w:b/>
      <w:bCs/>
      <w:caps/>
      <w:sz w:val="20"/>
      <w:szCs w:val="20"/>
      <w:lang w:val="cs-CZ" w:eastAsia="cs-CZ"/>
    </w:rPr>
  </w:style>
  <w:style w:type="paragraph" w:customStyle="1" w:styleId="ZKLADN">
    <w:name w:val="ZÁKLADNÍ"/>
    <w:basedOn w:val="Zkladntext"/>
    <w:link w:val="ZKLADNChar"/>
    <w:rsid w:val="00355CF4"/>
    <w:pPr>
      <w:spacing w:before="120" w:after="120" w:line="280" w:lineRule="atLeast"/>
    </w:pPr>
    <w:rPr>
      <w:rFonts w:ascii="Garamond" w:hAnsi="Garamond"/>
      <w:sz w:val="24"/>
    </w:rPr>
  </w:style>
  <w:style w:type="character" w:customStyle="1" w:styleId="ZKLADNChar">
    <w:name w:val="ZÁKLADNÍ Char"/>
    <w:link w:val="ZKLADN"/>
    <w:rsid w:val="00355CF4"/>
    <w:rPr>
      <w:rFonts w:ascii="Garamond" w:eastAsia="Times New Roman" w:hAnsi="Garamond"/>
      <w:sz w:val="24"/>
    </w:rPr>
  </w:style>
  <w:style w:type="character" w:customStyle="1" w:styleId="Nadpis1Char">
    <w:name w:val="Nadpis 1 Char"/>
    <w:link w:val="Nadpis1"/>
    <w:rsid w:val="00355CF4"/>
    <w:rPr>
      <w:rFonts w:ascii="Arial" w:eastAsia="Times New Roman" w:hAnsi="Arial"/>
      <w:b/>
      <w:kern w:val="28"/>
      <w:sz w:val="26"/>
      <w:shd w:val="pct5" w:color="auto" w:fill="auto"/>
      <w:lang w:val="x-none" w:eastAsia="x-none"/>
    </w:rPr>
  </w:style>
  <w:style w:type="character" w:customStyle="1" w:styleId="Nadpis2Char">
    <w:name w:val="Nadpis 2 Char"/>
    <w:link w:val="Nadpis2"/>
    <w:rsid w:val="00355CF4"/>
    <w:rPr>
      <w:rFonts w:ascii="Garamond" w:eastAsia="Times New Roman" w:hAnsi="Garamond"/>
      <w:sz w:val="24"/>
      <w:szCs w:val="24"/>
      <w:lang w:val="x-none" w:eastAsia="x-none"/>
    </w:rPr>
  </w:style>
  <w:style w:type="character" w:customStyle="1" w:styleId="Nadpis3Char">
    <w:name w:val="Nadpis 3 Char"/>
    <w:aliases w:val="Podpodkapitola Char,adpis 3 Char"/>
    <w:link w:val="Nadpis3"/>
    <w:rsid w:val="00355CF4"/>
    <w:rPr>
      <w:rFonts w:ascii="NimbusSanNovTEE" w:eastAsia="Times New Roman" w:hAnsi="NimbusSanNovTEE"/>
      <w:b/>
      <w:sz w:val="22"/>
      <w:lang w:val="x-none" w:eastAsia="x-none"/>
    </w:rPr>
  </w:style>
  <w:style w:type="paragraph" w:customStyle="1" w:styleId="StylGaramond12bPROST">
    <w:name w:val="Styl Garamond 12 b. PROSTÝ"/>
    <w:basedOn w:val="Normln"/>
    <w:rsid w:val="00355CF4"/>
    <w:pPr>
      <w:spacing w:after="120" w:line="320" w:lineRule="atLeast"/>
      <w:jc w:val="both"/>
    </w:pPr>
    <w:rPr>
      <w:rFonts w:ascii="Garamond" w:eastAsia="Times New Roman" w:hAnsi="Garamond"/>
      <w:szCs w:val="20"/>
      <w:lang w:val="cs-CZ" w:eastAsia="cs-CZ"/>
    </w:rPr>
  </w:style>
  <w:style w:type="paragraph" w:customStyle="1" w:styleId="StylNadpis1ZKLADN">
    <w:name w:val="Styl Nadpis 1 ZÁKLADNÍ"/>
    <w:basedOn w:val="Nadpis1"/>
    <w:rsid w:val="00355CF4"/>
    <w:pPr>
      <w:spacing w:before="480" w:after="360"/>
    </w:pPr>
    <w:rPr>
      <w:rFonts w:ascii="Garamond" w:hAnsi="Garamond"/>
      <w:bCs/>
      <w:sz w:val="24"/>
    </w:rPr>
  </w:style>
  <w:style w:type="paragraph" w:customStyle="1" w:styleId="StylStylodstavecslovanCalibri11bern">
    <w:name w:val="Styl Styl odstavec číslovaný + Calibri 11 b. Černá"/>
    <w:basedOn w:val="Normln"/>
    <w:rsid w:val="00355CF4"/>
    <w:pPr>
      <w:widowControl w:val="0"/>
      <w:numPr>
        <w:ilvl w:val="1"/>
        <w:numId w:val="2"/>
      </w:numPr>
      <w:spacing w:before="240" w:after="120" w:line="320" w:lineRule="atLeast"/>
      <w:jc w:val="both"/>
      <w:outlineLvl w:val="1"/>
    </w:pPr>
    <w:rPr>
      <w:rFonts w:eastAsia="Times New Roman"/>
      <w:color w:val="000000"/>
      <w:sz w:val="22"/>
      <w:szCs w:val="20"/>
      <w:lang w:val="cs-CZ" w:eastAsia="cs-CZ"/>
    </w:rPr>
  </w:style>
  <w:style w:type="paragraph" w:customStyle="1" w:styleId="StylNadpis2Calibri11bern">
    <w:name w:val="Styl Nadpis 2 + Calibri 11 b. Černá"/>
    <w:basedOn w:val="Nadpis2"/>
    <w:rsid w:val="00355CF4"/>
    <w:rPr>
      <w:rFonts w:ascii="Calibri" w:hAnsi="Calibri"/>
      <w:color w:val="000000"/>
      <w:sz w:val="22"/>
    </w:rPr>
  </w:style>
  <w:style w:type="paragraph" w:styleId="Zkladntextodsazen">
    <w:name w:val="Body Text Indent"/>
    <w:basedOn w:val="Normln"/>
    <w:link w:val="ZkladntextodsazenChar"/>
    <w:uiPriority w:val="99"/>
    <w:semiHidden/>
    <w:unhideWhenUsed/>
    <w:rsid w:val="00355CF4"/>
    <w:pPr>
      <w:spacing w:after="120"/>
      <w:ind w:left="283"/>
    </w:pPr>
  </w:style>
  <w:style w:type="character" w:customStyle="1" w:styleId="ZkladntextodsazenChar">
    <w:name w:val="Základní text odsazený Char"/>
    <w:link w:val="Zkladntextodsazen"/>
    <w:uiPriority w:val="99"/>
    <w:semiHidden/>
    <w:rsid w:val="00355CF4"/>
    <w:rPr>
      <w:sz w:val="24"/>
      <w:szCs w:val="24"/>
      <w:lang w:val="en-US" w:eastAsia="en-US"/>
    </w:rPr>
  </w:style>
  <w:style w:type="paragraph" w:styleId="Textkomente">
    <w:name w:val="annotation text"/>
    <w:basedOn w:val="Normln"/>
    <w:link w:val="TextkomenteChar"/>
    <w:uiPriority w:val="99"/>
    <w:rsid w:val="00355CF4"/>
    <w:pPr>
      <w:spacing w:after="0" w:line="240" w:lineRule="auto"/>
    </w:pPr>
    <w:rPr>
      <w:rFonts w:ascii="Arial" w:eastAsia="Times New Roman" w:hAnsi="Arial"/>
      <w:sz w:val="20"/>
      <w:szCs w:val="20"/>
      <w:lang w:val="x-none" w:eastAsia="x-none"/>
    </w:rPr>
  </w:style>
  <w:style w:type="character" w:customStyle="1" w:styleId="TextkomenteChar">
    <w:name w:val="Text komentáře Char"/>
    <w:link w:val="Textkomente"/>
    <w:uiPriority w:val="99"/>
    <w:rsid w:val="00355CF4"/>
    <w:rPr>
      <w:rFonts w:ascii="Arial" w:eastAsia="Times New Roman" w:hAnsi="Arial"/>
    </w:rPr>
  </w:style>
  <w:style w:type="paragraph" w:styleId="Prosttext">
    <w:name w:val="Plain Text"/>
    <w:basedOn w:val="Normln"/>
    <w:link w:val="ProsttextChar"/>
    <w:rsid w:val="00355CF4"/>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rsid w:val="00355CF4"/>
    <w:rPr>
      <w:rFonts w:ascii="Courier New" w:eastAsia="Times New Roman" w:hAnsi="Courier New" w:cs="Courier New"/>
    </w:rPr>
  </w:style>
  <w:style w:type="paragraph" w:customStyle="1" w:styleId="Stylodstavecslovan">
    <w:name w:val="Styl odstavec číslovaný"/>
    <w:basedOn w:val="Nadpis2"/>
    <w:link w:val="StylodstavecslovanChar"/>
    <w:rsid w:val="00355CF4"/>
    <w:pPr>
      <w:numPr>
        <w:ilvl w:val="0"/>
        <w:numId w:val="0"/>
      </w:numPr>
      <w:tabs>
        <w:tab w:val="num" w:pos="1789"/>
      </w:tabs>
    </w:pPr>
    <w:rPr>
      <w:bCs/>
    </w:rPr>
  </w:style>
  <w:style w:type="character" w:customStyle="1" w:styleId="StylodstavecslovanChar">
    <w:name w:val="Styl odstavec číslovaný Char"/>
    <w:link w:val="Stylodstavecslovan"/>
    <w:rsid w:val="00355CF4"/>
    <w:rPr>
      <w:rFonts w:ascii="Garamond" w:eastAsia="Times New Roman" w:hAnsi="Garamond"/>
      <w:bCs/>
      <w:sz w:val="24"/>
      <w:szCs w:val="24"/>
      <w:lang w:val="x-none" w:eastAsia="x-none"/>
    </w:rPr>
  </w:style>
  <w:style w:type="character" w:styleId="Hypertextovodkaz">
    <w:name w:val="Hyperlink"/>
    <w:rsid w:val="00355CF4"/>
    <w:rPr>
      <w:rFonts w:ascii="Calibri" w:hAnsi="Calibri"/>
      <w:color w:val="000000"/>
      <w:sz w:val="22"/>
      <w:u w:val="none"/>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rsid w:val="00355CF4"/>
    <w:rPr>
      <w:rFonts w:ascii="NimbusSanNovTEE" w:eastAsia="Times New Roman" w:hAnsi="NimbusSanNovTEE"/>
      <w:b/>
      <w:sz w:val="22"/>
      <w:lang w:val="en-GB" w:eastAsia="x-none"/>
    </w:rPr>
  </w:style>
  <w:style w:type="character" w:customStyle="1" w:styleId="Nadpis5Char">
    <w:name w:val="Nadpis 5 Char"/>
    <w:aliases w:val="H5 Char,Level 3 - i Char"/>
    <w:link w:val="Nadpis5"/>
    <w:rsid w:val="00355CF4"/>
    <w:rPr>
      <w:rFonts w:ascii="Arial" w:eastAsia="Times New Roman" w:hAnsi="Arial"/>
      <w:sz w:val="22"/>
      <w:lang w:val="x-none" w:eastAsia="x-none"/>
    </w:rPr>
  </w:style>
  <w:style w:type="character" w:customStyle="1" w:styleId="Nadpis6Char">
    <w:name w:val="Nadpis 6 Char"/>
    <w:aliases w:val="H6 Char"/>
    <w:link w:val="Nadpis6"/>
    <w:rsid w:val="00355CF4"/>
    <w:rPr>
      <w:rFonts w:ascii="Arial" w:eastAsia="Times New Roman" w:hAnsi="Arial"/>
      <w:i/>
      <w:sz w:val="22"/>
      <w:lang w:val="x-none" w:eastAsia="x-none"/>
    </w:rPr>
  </w:style>
  <w:style w:type="character" w:customStyle="1" w:styleId="Nadpis7Char">
    <w:name w:val="Nadpis 7 Char"/>
    <w:aliases w:val="H7 Char,Odstavec_2 Char"/>
    <w:link w:val="Nadpis7"/>
    <w:rsid w:val="00355CF4"/>
    <w:rPr>
      <w:rFonts w:ascii="Arial" w:eastAsia="Times New Roman" w:hAnsi="Arial"/>
      <w:lang w:val="x-none" w:eastAsia="x-none"/>
    </w:rPr>
  </w:style>
  <w:style w:type="character" w:customStyle="1" w:styleId="Nadpis8Char">
    <w:name w:val="Nadpis 8 Char"/>
    <w:aliases w:val="H8 Char"/>
    <w:link w:val="Nadpis8"/>
    <w:rsid w:val="00355CF4"/>
    <w:rPr>
      <w:rFonts w:ascii="Arial" w:eastAsia="Times New Roman" w:hAnsi="Arial"/>
      <w:i/>
      <w:lang w:val="x-none" w:eastAsia="x-none"/>
    </w:rPr>
  </w:style>
  <w:style w:type="character" w:customStyle="1" w:styleId="Nadpis9Char">
    <w:name w:val="Nadpis 9 Char"/>
    <w:aliases w:val="H9 Char,h9 Char,heading9 Char,App Heading Char"/>
    <w:link w:val="Nadpis9"/>
    <w:rsid w:val="00355CF4"/>
    <w:rPr>
      <w:rFonts w:ascii="Arial" w:eastAsia="Times New Roman" w:hAnsi="Arial"/>
      <w:b/>
      <w:i/>
      <w:sz w:val="18"/>
      <w:lang w:val="x-none" w:eastAsia="x-none"/>
    </w:rPr>
  </w:style>
  <w:style w:type="paragraph" w:styleId="Odstavecseseznamem">
    <w:name w:val="List Paragraph"/>
    <w:aliases w:val="Nad,Odstavec cíl se seznamem,Odstavec se seznamem5,Odstavec_muj,Odstavec se seznamem a odrážkou,1 úroveň Odstavec se seznamem,List Paragraph (Czech Tourism),Odstavec,Reference List,Bullet Number,Bullet List"/>
    <w:basedOn w:val="Normln"/>
    <w:uiPriority w:val="34"/>
    <w:qFormat/>
    <w:rsid w:val="003C2BED"/>
    <w:pPr>
      <w:spacing w:after="0" w:line="240" w:lineRule="auto"/>
      <w:ind w:left="720"/>
      <w:contextualSpacing/>
    </w:pPr>
    <w:rPr>
      <w:rFonts w:ascii="Times New Roman" w:eastAsia="Times New Roman" w:hAnsi="Times New Roman"/>
      <w:lang w:val="cs-CZ"/>
    </w:rPr>
  </w:style>
  <w:style w:type="character" w:styleId="Odkaznakoment">
    <w:name w:val="annotation reference"/>
    <w:uiPriority w:val="99"/>
    <w:semiHidden/>
    <w:unhideWhenUsed/>
    <w:rsid w:val="00E0023C"/>
    <w:rPr>
      <w:sz w:val="16"/>
      <w:szCs w:val="16"/>
    </w:rPr>
  </w:style>
  <w:style w:type="paragraph" w:styleId="Pedmtkomente">
    <w:name w:val="annotation subject"/>
    <w:basedOn w:val="Textkomente"/>
    <w:next w:val="Textkomente"/>
    <w:link w:val="PedmtkomenteChar"/>
    <w:uiPriority w:val="99"/>
    <w:semiHidden/>
    <w:unhideWhenUsed/>
    <w:rsid w:val="00E0023C"/>
    <w:pPr>
      <w:spacing w:after="200" w:line="276" w:lineRule="auto"/>
    </w:pPr>
    <w:rPr>
      <w:b/>
      <w:bCs/>
      <w:lang w:val="en-US" w:eastAsia="en-US"/>
    </w:rPr>
  </w:style>
  <w:style w:type="character" w:customStyle="1" w:styleId="PedmtkomenteChar">
    <w:name w:val="Předmět komentáře Char"/>
    <w:link w:val="Pedmtkomente"/>
    <w:uiPriority w:val="99"/>
    <w:semiHidden/>
    <w:rsid w:val="00E0023C"/>
    <w:rPr>
      <w:rFonts w:ascii="Arial" w:eastAsia="Times New Roman" w:hAnsi="Arial"/>
      <w:b/>
      <w:bCs/>
      <w:lang w:val="en-US" w:eastAsia="en-US"/>
    </w:rPr>
  </w:style>
  <w:style w:type="paragraph" w:styleId="Textbubliny">
    <w:name w:val="Balloon Text"/>
    <w:basedOn w:val="Normln"/>
    <w:link w:val="TextbublinyChar"/>
    <w:uiPriority w:val="99"/>
    <w:semiHidden/>
    <w:unhideWhenUsed/>
    <w:rsid w:val="00E0023C"/>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0023C"/>
    <w:rPr>
      <w:rFonts w:ascii="Tahoma" w:hAnsi="Tahoma" w:cs="Tahoma"/>
      <w:sz w:val="16"/>
      <w:szCs w:val="16"/>
      <w:lang w:val="en-US" w:eastAsia="en-US"/>
    </w:rPr>
  </w:style>
  <w:style w:type="paragraph" w:customStyle="1" w:styleId="zzzz">
    <w:name w:val="zzzz"/>
    <w:basedOn w:val="Normln"/>
    <w:qFormat/>
    <w:rsid w:val="00F3258C"/>
    <w:pPr>
      <w:numPr>
        <w:numId w:val="4"/>
      </w:numPr>
      <w:spacing w:after="120" w:line="280" w:lineRule="atLeast"/>
      <w:jc w:val="both"/>
    </w:pPr>
    <w:rPr>
      <w:rFonts w:ascii="Arial" w:eastAsia="Times New Roman" w:hAnsi="Arial"/>
      <w:b/>
      <w:snapToGrid w:val="0"/>
      <w:sz w:val="20"/>
      <w:lang w:val="cs-CZ" w:eastAsia="cs-CZ"/>
    </w:rPr>
  </w:style>
  <w:style w:type="paragraph" w:customStyle="1" w:styleId="RLTextlnkuslovan">
    <w:name w:val="RL Text článku číslovaný"/>
    <w:basedOn w:val="Normln"/>
    <w:rsid w:val="00F3258C"/>
    <w:pPr>
      <w:numPr>
        <w:ilvl w:val="1"/>
        <w:numId w:val="5"/>
      </w:numPr>
      <w:spacing w:after="120" w:line="280" w:lineRule="exact"/>
      <w:jc w:val="both"/>
    </w:pPr>
    <w:rPr>
      <w:rFonts w:ascii="Arial" w:eastAsia="Times New Roman" w:hAnsi="Arial"/>
      <w:sz w:val="20"/>
      <w:lang w:val="cs-CZ" w:eastAsia="cs-CZ"/>
    </w:rPr>
  </w:style>
  <w:style w:type="paragraph" w:customStyle="1" w:styleId="RLlnekzadvacdokumentace">
    <w:name w:val="RL Článek zadávací dokumentace"/>
    <w:basedOn w:val="Normln"/>
    <w:next w:val="RLTextlnkuslovan"/>
    <w:rsid w:val="00F3258C"/>
    <w:pPr>
      <w:keepNext/>
      <w:numPr>
        <w:numId w:val="5"/>
      </w:numPr>
      <w:pBdr>
        <w:top w:val="single" w:sz="4" w:space="1" w:color="auto"/>
        <w:left w:val="single" w:sz="4" w:space="4" w:color="auto"/>
        <w:bottom w:val="single" w:sz="4" w:space="1" w:color="auto"/>
        <w:right w:val="single" w:sz="4" w:space="4" w:color="auto"/>
      </w:pBdr>
      <w:shd w:val="clear" w:color="auto" w:fill="E0E0E0"/>
      <w:suppressAutoHyphens/>
      <w:spacing w:before="360" w:after="120" w:line="280" w:lineRule="exact"/>
      <w:jc w:val="both"/>
      <w:outlineLvl w:val="0"/>
    </w:pPr>
    <w:rPr>
      <w:rFonts w:ascii="Arial" w:eastAsia="Times New Roman" w:hAnsi="Arial"/>
      <w:b/>
      <w:sz w:val="22"/>
      <w:lang w:val="cs-CZ"/>
    </w:rPr>
  </w:style>
  <w:style w:type="character" w:customStyle="1" w:styleId="Kurzva">
    <w:name w:val="Kurzíva"/>
    <w:uiPriority w:val="99"/>
    <w:rsid w:val="00BF762B"/>
    <w:rPr>
      <w:rFonts w:cs="Times New Roman"/>
      <w:i/>
    </w:rPr>
  </w:style>
  <w:style w:type="paragraph" w:styleId="Revize">
    <w:name w:val="Revision"/>
    <w:hidden/>
    <w:uiPriority w:val="99"/>
    <w:semiHidden/>
    <w:rsid w:val="00971F1D"/>
    <w:rPr>
      <w:sz w:val="24"/>
      <w:szCs w:val="24"/>
      <w:lang w:val="en-US" w:eastAsia="en-US"/>
    </w:rPr>
  </w:style>
  <w:style w:type="paragraph" w:customStyle="1" w:styleId="RLslovanodstavec">
    <w:name w:val="RL Číslovaný odstavec"/>
    <w:basedOn w:val="Normln"/>
    <w:qFormat/>
    <w:rsid w:val="0048455A"/>
    <w:pPr>
      <w:numPr>
        <w:numId w:val="6"/>
      </w:numPr>
      <w:spacing w:after="120" w:line="340" w:lineRule="exact"/>
    </w:pPr>
    <w:rPr>
      <w:spacing w:val="-4"/>
    </w:rPr>
  </w:style>
  <w:style w:type="table" w:styleId="Mkatabulky">
    <w:name w:val="Table Grid"/>
    <w:basedOn w:val="Normlntabulka"/>
    <w:uiPriority w:val="39"/>
    <w:rsid w:val="009F3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 1"/>
    <w:basedOn w:val="ZKLADN"/>
    <w:qFormat/>
    <w:rsid w:val="00A05C43"/>
    <w:pPr>
      <w:numPr>
        <w:numId w:val="7"/>
      </w:numPr>
      <w:spacing w:before="360" w:line="320" w:lineRule="atLeast"/>
    </w:pPr>
    <w:rPr>
      <w:rFonts w:ascii="Calibri" w:hAnsi="Calibri"/>
      <w:b/>
      <w:sz w:val="28"/>
      <w:szCs w:val="22"/>
      <w:lang w:val="cs-CZ"/>
    </w:rPr>
  </w:style>
  <w:style w:type="paragraph" w:customStyle="1" w:styleId="Smlouva2">
    <w:name w:val="Smlouva 2"/>
    <w:basedOn w:val="ZKLADN"/>
    <w:qFormat/>
    <w:rsid w:val="00DF031F"/>
    <w:pPr>
      <w:numPr>
        <w:ilvl w:val="1"/>
        <w:numId w:val="7"/>
      </w:numPr>
      <w:spacing w:line="320" w:lineRule="atLeast"/>
    </w:pPr>
    <w:rPr>
      <w:rFonts w:ascii="Calibri" w:hAnsi="Calibri"/>
      <w:sz w:val="22"/>
      <w:szCs w:val="22"/>
      <w:lang w:val="cs-CZ"/>
    </w:rPr>
  </w:style>
  <w:style w:type="paragraph" w:customStyle="1" w:styleId="Smlouva3">
    <w:name w:val="Smlouva 3"/>
    <w:basedOn w:val="Smlouva2"/>
    <w:qFormat/>
    <w:rsid w:val="00A05C43"/>
    <w:pPr>
      <w:numPr>
        <w:ilvl w:val="2"/>
      </w:numPr>
    </w:pPr>
  </w:style>
  <w:style w:type="paragraph" w:customStyle="1" w:styleId="Default">
    <w:name w:val="Default"/>
    <w:rsid w:val="003224D8"/>
    <w:pPr>
      <w:autoSpaceDE w:val="0"/>
      <w:autoSpaceDN w:val="0"/>
      <w:adjustRightInd w:val="0"/>
    </w:pPr>
    <w:rPr>
      <w:rFonts w:cs="Calibri"/>
      <w:color w:val="000000"/>
      <w:sz w:val="24"/>
      <w:szCs w:val="24"/>
    </w:rPr>
  </w:style>
  <w:style w:type="paragraph" w:customStyle="1" w:styleId="Odrky">
    <w:name w:val="Odrážky"/>
    <w:basedOn w:val="Odstavecseseznamem"/>
    <w:link w:val="OdrkyChar"/>
    <w:qFormat/>
    <w:rsid w:val="003224D8"/>
    <w:pPr>
      <w:numPr>
        <w:numId w:val="8"/>
      </w:numPr>
      <w:ind w:left="811" w:hanging="357"/>
      <w:jc w:val="both"/>
    </w:pPr>
    <w:rPr>
      <w:rFonts w:ascii="Verdana" w:eastAsia="Calibri" w:hAnsi="Verdana"/>
      <w:sz w:val="18"/>
      <w:szCs w:val="22"/>
      <w:lang w:eastAsia="cs-CZ"/>
    </w:rPr>
  </w:style>
  <w:style w:type="character" w:customStyle="1" w:styleId="OdrkyChar">
    <w:name w:val="Odrážky Char"/>
    <w:aliases w:val="Odstavec se seznamem Char,Nad Char,Odstavec cíl se seznamem Char,Odstavec se seznamem5 Char,Odstavec_muj Char,Odstavec se seznamem a odrážkou Char,1 úroveň Odstavec se seznamem Char,List Paragraph (Czech Tourism) Char,Odstavec Char"/>
    <w:link w:val="Odrky"/>
    <w:qFormat/>
    <w:locked/>
    <w:rsid w:val="003224D8"/>
    <w:rPr>
      <w:rFonts w:ascii="Verdana" w:hAnsi="Verdana"/>
      <w:sz w:val="18"/>
      <w:szCs w:val="22"/>
    </w:rPr>
  </w:style>
  <w:style w:type="paragraph" w:styleId="Normlnweb">
    <w:name w:val="Normal (Web)"/>
    <w:basedOn w:val="Normln"/>
    <w:uiPriority w:val="99"/>
    <w:unhideWhenUsed/>
    <w:rsid w:val="002D7C19"/>
    <w:pPr>
      <w:spacing w:before="100" w:beforeAutospacing="1" w:after="100" w:afterAutospacing="1" w:line="240" w:lineRule="auto"/>
    </w:pPr>
    <w:rPr>
      <w:rFonts w:ascii="Times New Roman" w:eastAsia="Times New Roman" w:hAnsi="Times New Roman"/>
      <w:lang w:val="cs-CZ" w:eastAsia="cs-CZ"/>
    </w:rPr>
  </w:style>
  <w:style w:type="table" w:customStyle="1" w:styleId="Svtltabulkasmkou1zvraznn11">
    <w:name w:val="Světlá tabulka s mřížkou 1 – zvýraznění 11"/>
    <w:basedOn w:val="Normlntabulka"/>
    <w:uiPriority w:val="46"/>
    <w:rsid w:val="00AA2748"/>
    <w:rPr>
      <w:rFonts w:asciiTheme="minorHAnsi" w:eastAsiaTheme="minorEastAsia" w:hAnsiTheme="minorHAnsi" w:cstheme="minorBidi"/>
      <w:sz w:val="21"/>
      <w:szCs w:val="21"/>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4820">
      <w:bodyDiv w:val="1"/>
      <w:marLeft w:val="0"/>
      <w:marRight w:val="0"/>
      <w:marTop w:val="0"/>
      <w:marBottom w:val="0"/>
      <w:divBdr>
        <w:top w:val="none" w:sz="0" w:space="0" w:color="auto"/>
        <w:left w:val="none" w:sz="0" w:space="0" w:color="auto"/>
        <w:bottom w:val="none" w:sz="0" w:space="0" w:color="auto"/>
        <w:right w:val="none" w:sz="0" w:space="0" w:color="auto"/>
      </w:divBdr>
    </w:div>
    <w:div w:id="230820559">
      <w:bodyDiv w:val="1"/>
      <w:marLeft w:val="0"/>
      <w:marRight w:val="0"/>
      <w:marTop w:val="0"/>
      <w:marBottom w:val="0"/>
      <w:divBdr>
        <w:top w:val="none" w:sz="0" w:space="0" w:color="auto"/>
        <w:left w:val="none" w:sz="0" w:space="0" w:color="auto"/>
        <w:bottom w:val="none" w:sz="0" w:space="0" w:color="auto"/>
        <w:right w:val="none" w:sz="0" w:space="0" w:color="auto"/>
      </w:divBdr>
    </w:div>
    <w:div w:id="301620985">
      <w:bodyDiv w:val="1"/>
      <w:marLeft w:val="0"/>
      <w:marRight w:val="0"/>
      <w:marTop w:val="0"/>
      <w:marBottom w:val="0"/>
      <w:divBdr>
        <w:top w:val="none" w:sz="0" w:space="0" w:color="auto"/>
        <w:left w:val="none" w:sz="0" w:space="0" w:color="auto"/>
        <w:bottom w:val="none" w:sz="0" w:space="0" w:color="auto"/>
        <w:right w:val="none" w:sz="0" w:space="0" w:color="auto"/>
      </w:divBdr>
    </w:div>
    <w:div w:id="335423363">
      <w:bodyDiv w:val="1"/>
      <w:marLeft w:val="0"/>
      <w:marRight w:val="0"/>
      <w:marTop w:val="0"/>
      <w:marBottom w:val="0"/>
      <w:divBdr>
        <w:top w:val="none" w:sz="0" w:space="0" w:color="auto"/>
        <w:left w:val="none" w:sz="0" w:space="0" w:color="auto"/>
        <w:bottom w:val="none" w:sz="0" w:space="0" w:color="auto"/>
        <w:right w:val="none" w:sz="0" w:space="0" w:color="auto"/>
      </w:divBdr>
    </w:div>
    <w:div w:id="491527346">
      <w:bodyDiv w:val="1"/>
      <w:marLeft w:val="0"/>
      <w:marRight w:val="0"/>
      <w:marTop w:val="0"/>
      <w:marBottom w:val="0"/>
      <w:divBdr>
        <w:top w:val="none" w:sz="0" w:space="0" w:color="auto"/>
        <w:left w:val="none" w:sz="0" w:space="0" w:color="auto"/>
        <w:bottom w:val="none" w:sz="0" w:space="0" w:color="auto"/>
        <w:right w:val="none" w:sz="0" w:space="0" w:color="auto"/>
      </w:divBdr>
    </w:div>
    <w:div w:id="810975207">
      <w:bodyDiv w:val="1"/>
      <w:marLeft w:val="0"/>
      <w:marRight w:val="0"/>
      <w:marTop w:val="0"/>
      <w:marBottom w:val="0"/>
      <w:divBdr>
        <w:top w:val="none" w:sz="0" w:space="0" w:color="auto"/>
        <w:left w:val="none" w:sz="0" w:space="0" w:color="auto"/>
        <w:bottom w:val="none" w:sz="0" w:space="0" w:color="auto"/>
        <w:right w:val="none" w:sz="0" w:space="0" w:color="auto"/>
      </w:divBdr>
    </w:div>
    <w:div w:id="1139494377">
      <w:bodyDiv w:val="1"/>
      <w:marLeft w:val="0"/>
      <w:marRight w:val="0"/>
      <w:marTop w:val="0"/>
      <w:marBottom w:val="0"/>
      <w:divBdr>
        <w:top w:val="none" w:sz="0" w:space="0" w:color="auto"/>
        <w:left w:val="none" w:sz="0" w:space="0" w:color="auto"/>
        <w:bottom w:val="none" w:sz="0" w:space="0" w:color="auto"/>
        <w:right w:val="none" w:sz="0" w:space="0" w:color="auto"/>
      </w:divBdr>
    </w:div>
    <w:div w:id="1520197979">
      <w:bodyDiv w:val="1"/>
      <w:marLeft w:val="0"/>
      <w:marRight w:val="0"/>
      <w:marTop w:val="0"/>
      <w:marBottom w:val="0"/>
      <w:divBdr>
        <w:top w:val="none" w:sz="0" w:space="0" w:color="auto"/>
        <w:left w:val="none" w:sz="0" w:space="0" w:color="auto"/>
        <w:bottom w:val="none" w:sz="0" w:space="0" w:color="auto"/>
        <w:right w:val="none" w:sz="0" w:space="0" w:color="auto"/>
      </w:divBdr>
    </w:div>
    <w:div w:id="1525435284">
      <w:bodyDiv w:val="1"/>
      <w:marLeft w:val="0"/>
      <w:marRight w:val="0"/>
      <w:marTop w:val="0"/>
      <w:marBottom w:val="0"/>
      <w:divBdr>
        <w:top w:val="none" w:sz="0" w:space="0" w:color="auto"/>
        <w:left w:val="none" w:sz="0" w:space="0" w:color="auto"/>
        <w:bottom w:val="none" w:sz="0" w:space="0" w:color="auto"/>
        <w:right w:val="none" w:sz="0" w:space="0" w:color="auto"/>
      </w:divBdr>
    </w:div>
    <w:div w:id="1616518737">
      <w:bodyDiv w:val="1"/>
      <w:marLeft w:val="0"/>
      <w:marRight w:val="0"/>
      <w:marTop w:val="0"/>
      <w:marBottom w:val="0"/>
      <w:divBdr>
        <w:top w:val="none" w:sz="0" w:space="0" w:color="auto"/>
        <w:left w:val="none" w:sz="0" w:space="0" w:color="auto"/>
        <w:bottom w:val="none" w:sz="0" w:space="0" w:color="auto"/>
        <w:right w:val="none" w:sz="0" w:space="0" w:color="auto"/>
      </w:divBdr>
    </w:div>
    <w:div w:id="1637561071">
      <w:bodyDiv w:val="1"/>
      <w:marLeft w:val="0"/>
      <w:marRight w:val="0"/>
      <w:marTop w:val="0"/>
      <w:marBottom w:val="0"/>
      <w:divBdr>
        <w:top w:val="none" w:sz="0" w:space="0" w:color="auto"/>
        <w:left w:val="none" w:sz="0" w:space="0" w:color="auto"/>
        <w:bottom w:val="none" w:sz="0" w:space="0" w:color="auto"/>
        <w:right w:val="none" w:sz="0" w:space="0" w:color="auto"/>
      </w:divBdr>
    </w:div>
    <w:div w:id="1649283569">
      <w:bodyDiv w:val="1"/>
      <w:marLeft w:val="0"/>
      <w:marRight w:val="0"/>
      <w:marTop w:val="0"/>
      <w:marBottom w:val="0"/>
      <w:divBdr>
        <w:top w:val="none" w:sz="0" w:space="0" w:color="auto"/>
        <w:left w:val="none" w:sz="0" w:space="0" w:color="auto"/>
        <w:bottom w:val="none" w:sz="0" w:space="0" w:color="auto"/>
        <w:right w:val="none" w:sz="0" w:space="0" w:color="auto"/>
      </w:divBdr>
    </w:div>
    <w:div w:id="1652254021">
      <w:bodyDiv w:val="1"/>
      <w:marLeft w:val="0"/>
      <w:marRight w:val="0"/>
      <w:marTop w:val="0"/>
      <w:marBottom w:val="0"/>
      <w:divBdr>
        <w:top w:val="none" w:sz="0" w:space="0" w:color="auto"/>
        <w:left w:val="none" w:sz="0" w:space="0" w:color="auto"/>
        <w:bottom w:val="none" w:sz="0" w:space="0" w:color="auto"/>
        <w:right w:val="none" w:sz="0" w:space="0" w:color="auto"/>
      </w:divBdr>
    </w:div>
    <w:div w:id="1697191063">
      <w:bodyDiv w:val="1"/>
      <w:marLeft w:val="0"/>
      <w:marRight w:val="0"/>
      <w:marTop w:val="0"/>
      <w:marBottom w:val="0"/>
      <w:divBdr>
        <w:top w:val="none" w:sz="0" w:space="0" w:color="auto"/>
        <w:left w:val="none" w:sz="0" w:space="0" w:color="auto"/>
        <w:bottom w:val="none" w:sz="0" w:space="0" w:color="auto"/>
        <w:right w:val="none" w:sz="0" w:space="0" w:color="auto"/>
      </w:divBdr>
    </w:div>
    <w:div w:id="1821342445">
      <w:bodyDiv w:val="1"/>
      <w:marLeft w:val="0"/>
      <w:marRight w:val="0"/>
      <w:marTop w:val="0"/>
      <w:marBottom w:val="0"/>
      <w:divBdr>
        <w:top w:val="none" w:sz="0" w:space="0" w:color="auto"/>
        <w:left w:val="none" w:sz="0" w:space="0" w:color="auto"/>
        <w:bottom w:val="none" w:sz="0" w:space="0" w:color="auto"/>
        <w:right w:val="none" w:sz="0" w:space="0" w:color="auto"/>
      </w:divBdr>
    </w:div>
    <w:div w:id="1925914615">
      <w:bodyDiv w:val="1"/>
      <w:marLeft w:val="0"/>
      <w:marRight w:val="0"/>
      <w:marTop w:val="0"/>
      <w:marBottom w:val="0"/>
      <w:divBdr>
        <w:top w:val="none" w:sz="0" w:space="0" w:color="auto"/>
        <w:left w:val="none" w:sz="0" w:space="0" w:color="auto"/>
        <w:bottom w:val="none" w:sz="0" w:space="0" w:color="auto"/>
        <w:right w:val="none" w:sz="0" w:space="0" w:color="auto"/>
      </w:divBdr>
    </w:div>
    <w:div w:id="19623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9B42A-1328-434B-AE07-AC3910C5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5727</Words>
  <Characters>33796</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39445</CharactersWithSpaces>
  <SharedDoc>false</SharedDoc>
  <HLinks>
    <vt:vector size="12" baseType="variant">
      <vt:variant>
        <vt:i4>6815823</vt:i4>
      </vt:variant>
      <vt:variant>
        <vt:i4>3</vt:i4>
      </vt:variant>
      <vt:variant>
        <vt:i4>0</vt:i4>
      </vt:variant>
      <vt:variant>
        <vt:i4>5</vt:i4>
      </vt:variant>
      <vt:variant>
        <vt:lpwstr>mailto:svec@velkemezirici.cz</vt:lpwstr>
      </vt:variant>
      <vt:variant>
        <vt:lpwstr/>
      </vt:variant>
      <vt:variant>
        <vt:i4>6815823</vt:i4>
      </vt:variant>
      <vt:variant>
        <vt:i4>0</vt:i4>
      </vt:variant>
      <vt:variant>
        <vt:i4>0</vt:i4>
      </vt:variant>
      <vt:variant>
        <vt:i4>5</vt:i4>
      </vt:variant>
      <vt:variant>
        <vt:lpwstr>mailto:svec@velkemezirici.cz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2025-07-17T13:22:00Z</dcterms:created>
  <dcterms:modified xsi:type="dcterms:W3CDTF">2025-08-11T11:34:00Z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2025-07-17T13:22:38Z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e17ad5e7-9cb8-4ddb-8b59-113e186e76db</vt:lpwstr>
  </property>
  <property fmtid="{D5CDD505-2E9C-101B-9397-08002B2CF9AE}" pid="8" name="MSIP_Label_82a99ebc-0f39-4fac-abab-b8d6469272ed_ContentBits">
    <vt:lpwstr>0</vt:lpwstr>
  </property>
  <property fmtid="{D5CDD505-2E9C-101B-9397-08002B2CF9AE}" pid="9" name="MSIP_Label_82a99ebc-0f39-4fac-abab-b8d6469272ed_Tag">
    <vt:lpwstr>10, 3, 0, 1</vt:lpwstr>
  </property>
</Properties>
</file>