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A645" w14:textId="77777777" w:rsidR="00B9116B" w:rsidRPr="00B9116B" w:rsidRDefault="00B9116B" w:rsidP="00B9116B">
      <w:pPr>
        <w:keepNext/>
        <w:keepLines/>
        <w:spacing w:after="300" w:line="240" w:lineRule="auto"/>
        <w:jc w:val="right"/>
        <w:outlineLvl w:val="1"/>
        <w:rPr>
          <w:rFonts w:ascii="Arial" w:eastAsia="Times New Roman" w:hAnsi="Arial" w:cs="Times New Roman"/>
          <w:b/>
          <w:color w:val="000000"/>
          <w:kern w:val="0"/>
          <w:sz w:val="24"/>
          <w:szCs w:val="26"/>
          <w:lang w:eastAsia="sk-SK"/>
          <w14:ligatures w14:val="none"/>
        </w:rPr>
      </w:pPr>
      <w:r w:rsidRPr="00B9116B">
        <w:rPr>
          <w:rFonts w:ascii="Arial" w:eastAsia="Times New Roman" w:hAnsi="Arial" w:cs="Times New Roman"/>
          <w:b/>
          <w:color w:val="000000"/>
          <w:kern w:val="0"/>
          <w:sz w:val="24"/>
          <w:szCs w:val="26"/>
          <w:lang w:eastAsia="sk-SK"/>
          <w14:ligatures w14:val="none"/>
        </w:rPr>
        <w:t>Príloha č. 2: Návrh nájomnej zmluvy</w:t>
      </w:r>
    </w:p>
    <w:p w14:paraId="331B8BB8"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Nájomná zmluva č. ........................</w:t>
      </w:r>
    </w:p>
    <w:p w14:paraId="42CBE5D7" w14:textId="77777777" w:rsidR="00B9116B" w:rsidRPr="00B9116B" w:rsidRDefault="00B9116B" w:rsidP="00B9116B">
      <w:pPr>
        <w:spacing w:after="0" w:line="240" w:lineRule="auto"/>
        <w:jc w:val="center"/>
        <w:rPr>
          <w:rFonts w:ascii="Arial" w:eastAsia="Times New Roman" w:hAnsi="Arial" w:cs="Arial"/>
          <w:bCs/>
          <w:color w:val="000000"/>
          <w:kern w:val="0"/>
          <w:sz w:val="24"/>
          <w:szCs w:val="24"/>
          <w:lang w:val="x-none" w:eastAsia="sk-SK"/>
          <w14:ligatures w14:val="none"/>
        </w:rPr>
      </w:pPr>
      <w:r w:rsidRPr="00B9116B">
        <w:rPr>
          <w:rFonts w:ascii="Arial" w:eastAsia="Times New Roman" w:hAnsi="Arial" w:cs="Arial"/>
          <w:bCs/>
          <w:color w:val="000000"/>
          <w:kern w:val="0"/>
          <w:sz w:val="24"/>
          <w:szCs w:val="24"/>
          <w:lang w:val="x-none" w:eastAsia="sk-SK"/>
          <w14:ligatures w14:val="none"/>
        </w:rPr>
        <w:t>(ďalej len „</w:t>
      </w:r>
      <w:r w:rsidRPr="00B9116B">
        <w:rPr>
          <w:rFonts w:ascii="Arial" w:eastAsia="Times New Roman" w:hAnsi="Arial" w:cs="Arial"/>
          <w:b/>
          <w:bCs/>
          <w:color w:val="000000"/>
          <w:kern w:val="0"/>
          <w:sz w:val="24"/>
          <w:szCs w:val="24"/>
          <w:lang w:val="x-none" w:eastAsia="sk-SK"/>
          <w14:ligatures w14:val="none"/>
        </w:rPr>
        <w:t>Zmluva</w:t>
      </w:r>
      <w:r w:rsidRPr="00B9116B">
        <w:rPr>
          <w:rFonts w:ascii="Arial" w:eastAsia="Times New Roman" w:hAnsi="Arial" w:cs="Arial"/>
          <w:bCs/>
          <w:color w:val="000000"/>
          <w:kern w:val="0"/>
          <w:sz w:val="24"/>
          <w:szCs w:val="24"/>
          <w:lang w:val="x-none" w:eastAsia="sk-SK"/>
          <w14:ligatures w14:val="none"/>
        </w:rPr>
        <w:t>“)</w:t>
      </w:r>
    </w:p>
    <w:p w14:paraId="233D3456" w14:textId="77777777" w:rsidR="00B9116B" w:rsidRPr="00B9116B" w:rsidRDefault="00B9116B" w:rsidP="00B9116B">
      <w:pPr>
        <w:spacing w:after="300" w:line="240" w:lineRule="auto"/>
        <w:jc w:val="center"/>
        <w:rPr>
          <w:rFonts w:ascii="Arial" w:eastAsia="Times New Roman" w:hAnsi="Arial" w:cs="Arial"/>
          <w:bCs/>
          <w:color w:val="000000"/>
          <w:kern w:val="0"/>
          <w:sz w:val="24"/>
          <w:szCs w:val="24"/>
          <w:lang w:val="x-none" w:eastAsia="sk-SK"/>
          <w14:ligatures w14:val="none"/>
        </w:rPr>
      </w:pPr>
      <w:r w:rsidRPr="00B9116B">
        <w:rPr>
          <w:rFonts w:ascii="Arial" w:eastAsia="Times New Roman" w:hAnsi="Arial" w:cs="Arial"/>
          <w:bCs/>
          <w:color w:val="000000"/>
          <w:kern w:val="0"/>
          <w:sz w:val="24"/>
          <w:szCs w:val="24"/>
          <w:lang w:eastAsia="sk-SK"/>
          <w14:ligatures w14:val="none"/>
        </w:rPr>
        <w:t xml:space="preserve">uzatvorená podľa § 663 a nasl. zákona č. 40/1964 Zb. Občiansky zákonník v znení neskorších predpisov </w:t>
      </w:r>
      <w:r w:rsidRPr="00B9116B">
        <w:rPr>
          <w:rFonts w:ascii="Arial" w:eastAsia="Times New Roman" w:hAnsi="Arial" w:cs="Arial"/>
          <w:bCs/>
          <w:color w:val="000000"/>
          <w:kern w:val="0"/>
          <w:sz w:val="24"/>
          <w:szCs w:val="24"/>
          <w:lang w:val="x-none" w:eastAsia="sk-SK"/>
          <w14:ligatures w14:val="none"/>
        </w:rPr>
        <w:t>medzi nasledovnými zmluvnými stranami:</w:t>
      </w:r>
    </w:p>
    <w:p w14:paraId="7E0D88CD" w14:textId="77777777" w:rsidR="00B9116B" w:rsidRPr="00B9116B" w:rsidRDefault="00B9116B" w:rsidP="00B9116B">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Prenajímateľ:</w:t>
      </w:r>
      <w:r w:rsidRPr="00B9116B">
        <w:rPr>
          <w:rFonts w:ascii="Arial" w:eastAsia="Times New Roman" w:hAnsi="Arial" w:cs="Arial"/>
          <w:b/>
          <w:bCs/>
          <w:color w:val="000000"/>
          <w:kern w:val="0"/>
          <w:sz w:val="24"/>
          <w:szCs w:val="24"/>
          <w:lang w:eastAsia="sk-SK"/>
          <w14:ligatures w14:val="none"/>
        </w:rPr>
        <w:tab/>
        <w:t>Mesto Trenčín</w:t>
      </w:r>
    </w:p>
    <w:p w14:paraId="68461E33"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 xml:space="preserve">sídlo: </w:t>
      </w:r>
      <w:r w:rsidRPr="00B9116B">
        <w:rPr>
          <w:rFonts w:ascii="Arial" w:eastAsia="Times New Roman" w:hAnsi="Arial" w:cs="Arial"/>
          <w:bCs/>
          <w:color w:val="000000"/>
          <w:kern w:val="0"/>
          <w:sz w:val="24"/>
          <w:szCs w:val="24"/>
          <w:lang w:eastAsia="sk-SK"/>
          <w14:ligatures w14:val="none"/>
        </w:rPr>
        <w:tab/>
        <w:t>Mierové nám. 1/2, 911 64 Trenčín</w:t>
      </w:r>
      <w:r w:rsidRPr="00B9116B">
        <w:rPr>
          <w:rFonts w:ascii="Arial" w:eastAsia="Times New Roman" w:hAnsi="Arial" w:cs="Arial"/>
          <w:bCs/>
          <w:color w:val="000000"/>
          <w:kern w:val="0"/>
          <w:sz w:val="24"/>
          <w:szCs w:val="24"/>
          <w:lang w:eastAsia="sk-SK"/>
          <w14:ligatures w14:val="none"/>
        </w:rPr>
        <w:tab/>
      </w:r>
    </w:p>
    <w:p w14:paraId="650182EF"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 xml:space="preserve">zastúpený: </w:t>
      </w:r>
      <w:r w:rsidRPr="00B9116B">
        <w:rPr>
          <w:rFonts w:ascii="Arial" w:eastAsia="Times New Roman" w:hAnsi="Arial" w:cs="Arial"/>
          <w:bCs/>
          <w:color w:val="000000"/>
          <w:kern w:val="0"/>
          <w:sz w:val="24"/>
          <w:szCs w:val="24"/>
          <w:lang w:eastAsia="sk-SK"/>
          <w14:ligatures w14:val="none"/>
        </w:rPr>
        <w:tab/>
        <w:t>Mgr. Richard Rybníček, primátor</w:t>
      </w:r>
      <w:r w:rsidRPr="00B9116B">
        <w:rPr>
          <w:rFonts w:ascii="Arial" w:eastAsia="Times New Roman" w:hAnsi="Arial" w:cs="Arial"/>
          <w:bCs/>
          <w:color w:val="000000"/>
          <w:kern w:val="0"/>
          <w:sz w:val="24"/>
          <w:szCs w:val="24"/>
          <w:lang w:eastAsia="sk-SK"/>
          <w14:ligatures w14:val="none"/>
        </w:rPr>
        <w:tab/>
      </w:r>
    </w:p>
    <w:p w14:paraId="0609070F" w14:textId="77777777"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IČO:</w:t>
      </w:r>
      <w:r w:rsidRPr="00B9116B">
        <w:rPr>
          <w:rFonts w:ascii="Arial" w:eastAsia="Times New Roman" w:hAnsi="Arial" w:cs="Arial"/>
          <w:color w:val="000000"/>
          <w:kern w:val="0"/>
          <w:sz w:val="24"/>
          <w:szCs w:val="24"/>
          <w:lang w:eastAsia="sk-SK"/>
          <w14:ligatures w14:val="none"/>
        </w:rPr>
        <w:tab/>
        <w:t>00 312 037</w:t>
      </w:r>
    </w:p>
    <w:p w14:paraId="23608412" w14:textId="77777777"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DIČ:</w:t>
      </w:r>
      <w:r w:rsidRPr="00B9116B">
        <w:rPr>
          <w:rFonts w:ascii="Arial" w:eastAsia="Times New Roman" w:hAnsi="Arial" w:cs="Arial"/>
          <w:color w:val="000000"/>
          <w:kern w:val="0"/>
          <w:sz w:val="24"/>
          <w:szCs w:val="24"/>
          <w:lang w:eastAsia="sk-SK"/>
          <w14:ligatures w14:val="none"/>
        </w:rPr>
        <w:tab/>
        <w:t xml:space="preserve">2021079995   </w:t>
      </w:r>
    </w:p>
    <w:p w14:paraId="48B7742A" w14:textId="77777777"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bankové spojenie:</w:t>
      </w:r>
      <w:r w:rsidRPr="00B9116B">
        <w:rPr>
          <w:rFonts w:ascii="Arial" w:eastAsia="Times New Roman" w:hAnsi="Arial" w:cs="Arial"/>
          <w:color w:val="000000"/>
          <w:kern w:val="0"/>
          <w:sz w:val="24"/>
          <w:szCs w:val="24"/>
          <w:lang w:eastAsia="sk-SK"/>
          <w14:ligatures w14:val="none"/>
        </w:rPr>
        <w:tab/>
        <w:t>ČSOB, a.s. korporátna pobočka Trenčín</w:t>
      </w:r>
    </w:p>
    <w:p w14:paraId="40F04FFE" w14:textId="77777777"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IBAN:</w:t>
      </w:r>
      <w:r w:rsidRPr="00B9116B">
        <w:rPr>
          <w:rFonts w:ascii="Arial" w:eastAsia="Times New Roman" w:hAnsi="Arial" w:cs="Arial"/>
          <w:color w:val="000000"/>
          <w:kern w:val="0"/>
          <w:sz w:val="24"/>
          <w:szCs w:val="24"/>
          <w:lang w:eastAsia="sk-SK"/>
          <w14:ligatures w14:val="none"/>
        </w:rPr>
        <w:tab/>
        <w:t>SK61 7500 0000 0000 2558 1243</w:t>
      </w:r>
    </w:p>
    <w:p w14:paraId="5E3989DB" w14:textId="77777777"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SWIFT/BIX:</w:t>
      </w:r>
      <w:r w:rsidRPr="00B9116B">
        <w:rPr>
          <w:rFonts w:ascii="Arial" w:eastAsia="Times New Roman" w:hAnsi="Arial" w:cs="Arial"/>
          <w:color w:val="000000"/>
          <w:kern w:val="0"/>
          <w:sz w:val="24"/>
          <w:szCs w:val="24"/>
          <w:lang w:eastAsia="sk-SK"/>
          <w14:ligatures w14:val="none"/>
        </w:rPr>
        <w:tab/>
        <w:t>CEKOSKBX</w:t>
      </w:r>
    </w:p>
    <w:p w14:paraId="606A7471" w14:textId="4BA800C6" w:rsidR="00B9116B" w:rsidRPr="00B9116B" w:rsidRDefault="00B9116B" w:rsidP="00B9116B">
      <w:pPr>
        <w:tabs>
          <w:tab w:val="left" w:pos="3828"/>
        </w:tabs>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variabilný symbol:</w:t>
      </w:r>
      <w:r w:rsidRPr="00B9116B">
        <w:rPr>
          <w:rFonts w:ascii="Arial" w:eastAsia="Times New Roman" w:hAnsi="Arial" w:cs="Arial"/>
          <w:color w:val="000000"/>
          <w:kern w:val="0"/>
          <w:sz w:val="24"/>
          <w:szCs w:val="24"/>
          <w:lang w:eastAsia="sk-SK"/>
          <w14:ligatures w14:val="none"/>
        </w:rPr>
        <w:tab/>
        <w:t>7500000</w:t>
      </w:r>
      <w:r w:rsidR="00D82AEB">
        <w:rPr>
          <w:rFonts w:ascii="Arial" w:eastAsia="Times New Roman" w:hAnsi="Arial" w:cs="Arial"/>
          <w:color w:val="000000"/>
          <w:kern w:val="0"/>
          <w:sz w:val="24"/>
          <w:szCs w:val="24"/>
          <w:lang w:eastAsia="sk-SK"/>
          <w14:ligatures w14:val="none"/>
        </w:rPr>
        <w:t>5</w:t>
      </w:r>
      <w:r w:rsidRPr="00B9116B">
        <w:rPr>
          <w:rFonts w:ascii="Arial" w:eastAsia="Times New Roman" w:hAnsi="Arial" w:cs="Arial"/>
          <w:color w:val="000000"/>
          <w:kern w:val="0"/>
          <w:sz w:val="24"/>
          <w:szCs w:val="24"/>
          <w:lang w:eastAsia="sk-SK"/>
          <w14:ligatures w14:val="none"/>
        </w:rPr>
        <w:t>25</w:t>
      </w:r>
    </w:p>
    <w:p w14:paraId="6F0203BE"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kontaktná osoba:</w:t>
      </w:r>
    </w:p>
    <w:p w14:paraId="3B56710E"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tel.:</w:t>
      </w:r>
      <w:r w:rsidRPr="00B9116B">
        <w:rPr>
          <w:rFonts w:ascii="Arial" w:eastAsia="Times New Roman" w:hAnsi="Arial" w:cs="Arial"/>
          <w:bCs/>
          <w:color w:val="000000"/>
          <w:kern w:val="0"/>
          <w:sz w:val="24"/>
          <w:szCs w:val="24"/>
          <w:lang w:eastAsia="sk-SK"/>
          <w14:ligatures w14:val="none"/>
        </w:rPr>
        <w:tab/>
      </w:r>
    </w:p>
    <w:p w14:paraId="7E3C089D" w14:textId="77777777" w:rsidR="00B9116B" w:rsidRPr="00B9116B" w:rsidRDefault="00B9116B" w:rsidP="00B9116B">
      <w:pPr>
        <w:tabs>
          <w:tab w:val="left" w:pos="3828"/>
        </w:tabs>
        <w:spacing w:after="30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e-mail:</w:t>
      </w:r>
      <w:r w:rsidRPr="00B9116B">
        <w:rPr>
          <w:rFonts w:ascii="Arial" w:eastAsia="Times New Roman" w:hAnsi="Arial" w:cs="Arial"/>
          <w:bCs/>
          <w:color w:val="000000"/>
          <w:kern w:val="0"/>
          <w:sz w:val="24"/>
          <w:szCs w:val="24"/>
          <w:lang w:eastAsia="sk-SK"/>
          <w14:ligatures w14:val="none"/>
        </w:rPr>
        <w:tab/>
      </w:r>
    </w:p>
    <w:p w14:paraId="602369C4" w14:textId="77777777" w:rsidR="00B9116B" w:rsidRPr="00B9116B" w:rsidRDefault="00B9116B" w:rsidP="00B9116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(ďalej len „prenajímateľ“)</w:t>
      </w:r>
    </w:p>
    <w:p w14:paraId="499D726C" w14:textId="77777777" w:rsidR="00B9116B" w:rsidRPr="00B9116B" w:rsidRDefault="00B9116B" w:rsidP="00B9116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a</w:t>
      </w:r>
    </w:p>
    <w:p w14:paraId="383B7A7E" w14:textId="77777777" w:rsidR="00B9116B" w:rsidRPr="00B9116B" w:rsidRDefault="00B9116B" w:rsidP="00B9116B">
      <w:pPr>
        <w:tabs>
          <w:tab w:val="left" w:pos="3828"/>
        </w:tabs>
        <w:spacing w:after="0" w:line="240" w:lineRule="auto"/>
        <w:jc w:val="both"/>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 xml:space="preserve">Nájomca: </w:t>
      </w:r>
    </w:p>
    <w:p w14:paraId="5CD704C5"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obchodné meno/meno priezvisko:</w:t>
      </w:r>
    </w:p>
    <w:p w14:paraId="3FDEE0F8"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 xml:space="preserve">sídlo/miesto podnikania: </w:t>
      </w:r>
      <w:r w:rsidRPr="00B9116B">
        <w:rPr>
          <w:rFonts w:ascii="Arial" w:eastAsia="Times New Roman" w:hAnsi="Arial" w:cs="Arial"/>
          <w:bCs/>
          <w:color w:val="000000"/>
          <w:kern w:val="0"/>
          <w:sz w:val="24"/>
          <w:szCs w:val="24"/>
          <w:lang w:eastAsia="sk-SK"/>
          <w14:ligatures w14:val="none"/>
        </w:rPr>
        <w:tab/>
      </w:r>
    </w:p>
    <w:p w14:paraId="6469570B"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zastúpený:</w:t>
      </w:r>
      <w:r w:rsidRPr="00B9116B">
        <w:rPr>
          <w:rFonts w:ascii="Arial" w:eastAsia="Times New Roman" w:hAnsi="Arial" w:cs="Arial"/>
          <w:bCs/>
          <w:color w:val="000000"/>
          <w:kern w:val="0"/>
          <w:sz w:val="24"/>
          <w:szCs w:val="24"/>
          <w:lang w:eastAsia="sk-SK"/>
          <w14:ligatures w14:val="none"/>
        </w:rPr>
        <w:tab/>
      </w:r>
    </w:p>
    <w:p w14:paraId="383D2FBE"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IČO:</w:t>
      </w:r>
      <w:r w:rsidRPr="00B9116B">
        <w:rPr>
          <w:rFonts w:ascii="Arial" w:eastAsia="Times New Roman" w:hAnsi="Arial" w:cs="Arial"/>
          <w:bCs/>
          <w:color w:val="000000"/>
          <w:kern w:val="0"/>
          <w:sz w:val="24"/>
          <w:szCs w:val="24"/>
          <w:lang w:eastAsia="sk-SK"/>
          <w14:ligatures w14:val="none"/>
        </w:rPr>
        <w:tab/>
      </w:r>
    </w:p>
    <w:p w14:paraId="1E5D5156"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DIČ:</w:t>
      </w:r>
      <w:r w:rsidRPr="00B9116B">
        <w:rPr>
          <w:rFonts w:ascii="Arial" w:eastAsia="Times New Roman" w:hAnsi="Arial" w:cs="Arial"/>
          <w:bCs/>
          <w:color w:val="000000"/>
          <w:kern w:val="0"/>
          <w:sz w:val="24"/>
          <w:szCs w:val="24"/>
          <w:lang w:eastAsia="sk-SK"/>
          <w14:ligatures w14:val="none"/>
        </w:rPr>
        <w:tab/>
      </w:r>
    </w:p>
    <w:p w14:paraId="7D060464"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IČ DPH:</w:t>
      </w:r>
      <w:r w:rsidRPr="00B9116B">
        <w:rPr>
          <w:rFonts w:ascii="Arial" w:eastAsia="Times New Roman" w:hAnsi="Arial" w:cs="Arial"/>
          <w:bCs/>
          <w:color w:val="000000"/>
          <w:kern w:val="0"/>
          <w:sz w:val="24"/>
          <w:szCs w:val="24"/>
          <w:lang w:eastAsia="sk-SK"/>
          <w14:ligatures w14:val="none"/>
        </w:rPr>
        <w:tab/>
      </w:r>
    </w:p>
    <w:p w14:paraId="6AE35A59"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 xml:space="preserve">bankové spojenie: </w:t>
      </w:r>
      <w:r w:rsidRPr="00B9116B">
        <w:rPr>
          <w:rFonts w:ascii="Arial" w:eastAsia="Times New Roman" w:hAnsi="Arial" w:cs="Arial"/>
          <w:bCs/>
          <w:color w:val="000000"/>
          <w:kern w:val="0"/>
          <w:sz w:val="24"/>
          <w:szCs w:val="24"/>
          <w:lang w:eastAsia="sk-SK"/>
          <w14:ligatures w14:val="none"/>
        </w:rPr>
        <w:tab/>
        <w:t xml:space="preserve"> </w:t>
      </w:r>
    </w:p>
    <w:p w14:paraId="2F0E096F"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 xml:space="preserve">IBAN: </w:t>
      </w:r>
      <w:r w:rsidRPr="00B9116B">
        <w:rPr>
          <w:rFonts w:ascii="Arial" w:eastAsia="Times New Roman" w:hAnsi="Arial" w:cs="Arial"/>
          <w:bCs/>
          <w:color w:val="000000"/>
          <w:kern w:val="0"/>
          <w:sz w:val="24"/>
          <w:szCs w:val="24"/>
          <w:lang w:eastAsia="sk-SK"/>
          <w14:ligatures w14:val="none"/>
        </w:rPr>
        <w:tab/>
      </w:r>
    </w:p>
    <w:p w14:paraId="488CBFF7" w14:textId="77777777" w:rsidR="00B9116B" w:rsidRPr="00B9116B" w:rsidRDefault="00B9116B" w:rsidP="00B9116B">
      <w:pPr>
        <w:tabs>
          <w:tab w:val="left" w:pos="3828"/>
        </w:tabs>
        <w:spacing w:after="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tel.:</w:t>
      </w:r>
    </w:p>
    <w:p w14:paraId="5AAD3BFF" w14:textId="77777777" w:rsidR="00B9116B" w:rsidRPr="00B9116B" w:rsidRDefault="00B9116B" w:rsidP="00B9116B">
      <w:pPr>
        <w:tabs>
          <w:tab w:val="left" w:pos="3828"/>
        </w:tabs>
        <w:spacing w:after="300" w:line="240" w:lineRule="auto"/>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e-mail:</w:t>
      </w:r>
    </w:p>
    <w:p w14:paraId="42E39A9A" w14:textId="77777777" w:rsidR="00B9116B" w:rsidRPr="00B9116B" w:rsidRDefault="00B9116B" w:rsidP="00B9116B">
      <w:pPr>
        <w:spacing w:after="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(ďalej len „nájomca“)</w:t>
      </w:r>
    </w:p>
    <w:p w14:paraId="30AECE2D" w14:textId="77777777" w:rsidR="00B9116B" w:rsidRPr="00B9116B" w:rsidRDefault="00B9116B" w:rsidP="00B9116B">
      <w:pPr>
        <w:spacing w:after="30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(prenajímateľ a nájomca spolu aj ako „</w:t>
      </w:r>
      <w:r w:rsidRPr="00B9116B">
        <w:rPr>
          <w:rFonts w:ascii="Arial" w:eastAsia="Times New Roman" w:hAnsi="Arial" w:cs="Arial"/>
          <w:b/>
          <w:color w:val="000000"/>
          <w:kern w:val="0"/>
          <w:sz w:val="24"/>
          <w:szCs w:val="24"/>
          <w:lang w:eastAsia="sk-SK"/>
          <w14:ligatures w14:val="none"/>
        </w:rPr>
        <w:t>zmluvné strany</w:t>
      </w:r>
      <w:r w:rsidRPr="00B9116B">
        <w:rPr>
          <w:rFonts w:ascii="Arial" w:eastAsia="Times New Roman" w:hAnsi="Arial" w:cs="Arial"/>
          <w:color w:val="000000"/>
          <w:kern w:val="0"/>
          <w:sz w:val="24"/>
          <w:szCs w:val="24"/>
          <w:lang w:eastAsia="sk-SK"/>
          <w14:ligatures w14:val="none"/>
        </w:rPr>
        <w:t>“)</w:t>
      </w:r>
    </w:p>
    <w:p w14:paraId="3D287215"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Článok I.</w:t>
      </w:r>
      <w:r w:rsidRPr="00B9116B">
        <w:rPr>
          <w:rFonts w:ascii="Arial" w:eastAsia="Times New Roman" w:hAnsi="Arial" w:cs="Arial"/>
          <w:b/>
          <w:bCs/>
          <w:color w:val="000000"/>
          <w:kern w:val="0"/>
          <w:sz w:val="24"/>
          <w:szCs w:val="24"/>
          <w:lang w:eastAsia="sk-SK"/>
          <w14:ligatures w14:val="none"/>
        </w:rPr>
        <w:br/>
        <w:t>Predmet zmluvy</w:t>
      </w:r>
    </w:p>
    <w:p w14:paraId="53AD7262" w14:textId="77777777" w:rsidR="00B9116B" w:rsidRPr="00B9116B" w:rsidRDefault="00B9116B" w:rsidP="00B9116B">
      <w:pPr>
        <w:numPr>
          <w:ilvl w:val="0"/>
          <w:numId w:val="1"/>
        </w:numPr>
        <w:spacing w:after="0" w:line="240" w:lineRule="auto"/>
        <w:ind w:left="567" w:hanging="567"/>
        <w:jc w:val="both"/>
        <w:rPr>
          <w:rFonts w:ascii="Arial" w:eastAsia="Times New Roman" w:hAnsi="Arial" w:cs="Arial"/>
          <w:b/>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Predmetom tejto Zmluvy je dohoda zmluvných strán o podmienkach nájmu nehnuteľností v k.ú. Trenčín: </w:t>
      </w:r>
    </w:p>
    <w:p w14:paraId="400A02E0" w14:textId="77777777" w:rsidR="00B9116B" w:rsidRPr="00B9116B" w:rsidRDefault="00B9116B" w:rsidP="00B9116B">
      <w:pPr>
        <w:spacing w:after="0" w:line="240" w:lineRule="auto"/>
        <w:ind w:left="567"/>
        <w:jc w:val="both"/>
        <w:rPr>
          <w:rFonts w:ascii="Arial" w:eastAsia="Times New Roman" w:hAnsi="Arial" w:cs="Arial"/>
          <w:b/>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„Zelený most – ulica (Fiesta) – objekt F2 – SO 134 – food-art centrum /reštaurácia, fast food“</w:t>
      </w:r>
      <w:r w:rsidRPr="00B9116B">
        <w:rPr>
          <w:rFonts w:ascii="Arial" w:eastAsia="Times New Roman" w:hAnsi="Arial" w:cs="Arial"/>
          <w:b/>
          <w:color w:val="000000"/>
          <w:kern w:val="0"/>
          <w:sz w:val="24"/>
          <w:szCs w:val="24"/>
          <w:lang w:eastAsia="sk-SK"/>
          <w14:ligatures w14:val="none"/>
        </w:rPr>
        <w:t xml:space="preserve">. </w:t>
      </w:r>
    </w:p>
    <w:p w14:paraId="5B1D2D15" w14:textId="77777777" w:rsidR="00B9116B" w:rsidRPr="00B9116B" w:rsidRDefault="00B9116B" w:rsidP="00B9116B">
      <w:pPr>
        <w:spacing w:after="0" w:line="240" w:lineRule="auto"/>
        <w:ind w:left="567"/>
        <w:jc w:val="both"/>
        <w:rPr>
          <w:rFonts w:ascii="Arial" w:eastAsia="Times New Roman" w:hAnsi="Arial" w:cs="Arial"/>
          <w:kern w:val="0"/>
          <w:sz w:val="24"/>
          <w:szCs w:val="24"/>
          <w:lang w:eastAsia="sk-SK"/>
          <w14:ligatures w14:val="none"/>
        </w:rPr>
      </w:pPr>
      <w:r w:rsidRPr="00B9116B">
        <w:rPr>
          <w:rFonts w:ascii="Arial" w:eastAsia="Times New Roman" w:hAnsi="Arial" w:cs="Arial"/>
          <w:kern w:val="0"/>
          <w:sz w:val="24"/>
          <w:szCs w:val="24"/>
          <w:lang w:eastAsia="sk-SK"/>
          <w14:ligatures w14:val="none"/>
        </w:rPr>
        <w:t>Jedná sa o druhý objekt v smere od centra mesta.</w:t>
      </w:r>
      <w:r w:rsidRPr="00B9116B">
        <w:rPr>
          <w:rFonts w:ascii="Arial" w:eastAsia="Times New Roman" w:hAnsi="Arial" w:cs="Arial"/>
          <w:b/>
          <w:bCs/>
          <w:kern w:val="0"/>
          <w:sz w:val="24"/>
          <w:szCs w:val="24"/>
          <w:lang w:eastAsia="sk-SK"/>
          <w14:ligatures w14:val="none"/>
        </w:rPr>
        <w:t xml:space="preserve"> </w:t>
      </w:r>
      <w:r w:rsidRPr="00B9116B">
        <w:rPr>
          <w:rFonts w:ascii="Arial" w:eastAsia="Times New Roman" w:hAnsi="Arial" w:cs="Arial"/>
          <w:kern w:val="0"/>
          <w:sz w:val="24"/>
          <w:szCs w:val="24"/>
          <w:lang w:eastAsia="sk-SK"/>
          <w14:ligatures w14:val="none"/>
        </w:rPr>
        <w:t xml:space="preserve">Objekt je trojpodlažný, s otvoreným interiérovým schodiskom, pod ktorým je na prízemí umiestnený </w:t>
      </w:r>
      <w:r w:rsidRPr="00B9116B">
        <w:rPr>
          <w:rFonts w:ascii="Arial" w:eastAsia="Times New Roman" w:hAnsi="Arial" w:cs="Arial"/>
          <w:kern w:val="0"/>
          <w:sz w:val="24"/>
          <w:szCs w:val="24"/>
          <w:lang w:eastAsia="sk-SK"/>
          <w14:ligatures w14:val="none"/>
        </w:rPr>
        <w:lastRenderedPageBreak/>
        <w:t>príručný sklad. Na prízemí je výťah s dvoma dverami, pre hostí reštaurácie je prístupný zo zádveria a vyvezie hostí na druhé a tretie poschodie a späť. Výťah však zároveň slúži pre prepravu návštevníkov mosta (vrátane imobilných) na strechu mosta, preto je na prízemí aj na strešnom treťom poschodí prístupný aj priamo z exteriéru mosta. Režim výťahu bude nastavený tak, aby vedel návštevníkov mosta prepravovať na strechu a späť aj pri zatvorenej reštaurácii. Revízie a prevádzku tohto výťahu zabezpečuje prenajímateľ.</w:t>
      </w:r>
    </w:p>
    <w:p w14:paraId="09575314" w14:textId="77777777" w:rsidR="00B9116B" w:rsidRPr="00B9116B" w:rsidRDefault="00B9116B" w:rsidP="00B9116B">
      <w:pPr>
        <w:spacing w:after="0" w:line="240" w:lineRule="auto"/>
        <w:ind w:left="567"/>
        <w:jc w:val="both"/>
        <w:rPr>
          <w:rFonts w:ascii="Arial" w:eastAsia="Times New Roman" w:hAnsi="Arial" w:cs="Arial"/>
          <w:b/>
          <w:color w:val="000000"/>
          <w:kern w:val="0"/>
          <w:sz w:val="24"/>
          <w:szCs w:val="24"/>
          <w:lang w:eastAsia="sk-SK"/>
          <w14:ligatures w14:val="none"/>
        </w:rPr>
      </w:pPr>
      <w:r w:rsidRPr="00B9116B">
        <w:rPr>
          <w:rFonts w:ascii="Arial" w:eastAsia="Times New Roman" w:hAnsi="Arial" w:cs="Arial"/>
          <w:kern w:val="0"/>
          <w:sz w:val="24"/>
          <w:szCs w:val="24"/>
          <w:lang w:eastAsia="sk-SK"/>
          <w14:ligatures w14:val="none"/>
        </w:rPr>
        <w:t>Zo zádveria na prízemí je vstup do samotnej reštaurácie s barovým pultom, za ktorým sú umiestnené umyváreň a kuchyňa s kuchynským výťahom prepravujúcim jedlá a nápoje z kuchyne na druhé a tretie poschodie (revízie a prevádzku tohto výťahu zabezpečuje na svoje náklady nájomca). Za kuchyňou je chodba s východom pre personál na terasu reštaurácie, z tejto chodby je prístupné aj zázemie zamestnancov – šatňa s wc a so sprchou a sklad reštaurácie, vedľa ktorého je umiestnený sklad odpadu, ktorý je prístupný priamo z exteriéru. Na druhom poschodí je priestor reštaurácie s prístupom na balkónovú terasu a wc pre návštevníkov vrátane wc pre imobilných a upratovacia komora, na treťom – strešnom poschodí je priestor reštaurácie a zádverie pre vstup do reštaurácie zo strechy mostu</w:t>
      </w:r>
      <w:r w:rsidRPr="00B9116B">
        <w:rPr>
          <w:rFonts w:ascii="Arial" w:eastAsia="Times New Roman" w:hAnsi="Arial" w:cs="Arial"/>
          <w:color w:val="000000"/>
          <w:kern w:val="0"/>
          <w:sz w:val="24"/>
          <w:szCs w:val="24"/>
          <w:lang w:eastAsia="sk-SK"/>
          <w14:ligatures w14:val="none"/>
        </w:rPr>
        <w:t>).</w:t>
      </w:r>
    </w:p>
    <w:p w14:paraId="761ACE93" w14:textId="77777777" w:rsidR="00B9116B" w:rsidRPr="00B9116B" w:rsidRDefault="00B9116B" w:rsidP="00B9116B">
      <w:pPr>
        <w:spacing w:after="0" w:line="240" w:lineRule="auto"/>
        <w:ind w:left="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Súčasťou predmetu nájmu sú aj 2 celoročné terasy prislúchajúca k prevádzke vyznačená v Prílohe č. 1 tejto Zmluvy.</w:t>
      </w:r>
    </w:p>
    <w:p w14:paraId="7D73D2F6" w14:textId="77777777" w:rsidR="00B9116B" w:rsidRPr="00B9116B" w:rsidRDefault="00B9116B" w:rsidP="00B9116B">
      <w:pPr>
        <w:spacing w:after="0" w:line="240" w:lineRule="auto"/>
        <w:ind w:left="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bCs/>
          <w:color w:val="000000"/>
          <w:kern w:val="0"/>
          <w:sz w:val="24"/>
          <w:szCs w:val="24"/>
          <w:lang w:eastAsia="sk-SK"/>
          <w14:ligatures w14:val="none"/>
        </w:rPr>
        <w:t>(ďalej všetko spoločne len „Predmet nájmu“).</w:t>
      </w:r>
    </w:p>
    <w:p w14:paraId="5F71276B" w14:textId="77777777" w:rsidR="00B9116B" w:rsidRPr="00B9116B" w:rsidRDefault="00B9116B" w:rsidP="00B9116B">
      <w:pPr>
        <w:numPr>
          <w:ilvl w:val="0"/>
          <w:numId w:val="1"/>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kern w:val="0"/>
          <w:sz w:val="24"/>
          <w:szCs w:val="24"/>
          <w:lang w:eastAsia="sk-SK"/>
          <w14:ligatures w14:val="none"/>
        </w:rPr>
        <w:t>Celková úžitková interiérová plocha objektu je 264,4 m2. Úžitková plocha prízemia je 91,3 m2, úžitková plocha druhého poschodia je 84,63 m2, úžitková plocha tretieho – strešného poschodia je 88,47 m2. Z druhého poschodia je výstup na malú uzavretú terasu (balkón s rozlohou 13,51 m2), na ktorej je  možné umiestniť cca 12 exteriérových miest. Predmetom sú aj vyčlenené plochy celoročných terás 40 m2 na prízemí a  50 m2 na streche mosta</w:t>
      </w:r>
      <w:r w:rsidRPr="00B9116B">
        <w:rPr>
          <w:rFonts w:ascii="Arial" w:eastAsia="Times New Roman" w:hAnsi="Arial" w:cs="Arial"/>
          <w:bCs/>
          <w:color w:val="000000"/>
          <w:kern w:val="0"/>
          <w:sz w:val="24"/>
          <w:szCs w:val="24"/>
          <w:lang w:eastAsia="sk-SK"/>
          <w14:ligatures w14:val="none"/>
        </w:rPr>
        <w:t>.</w:t>
      </w:r>
    </w:p>
    <w:p w14:paraId="13021E0C" w14:textId="77777777" w:rsidR="00B9116B" w:rsidRPr="00B9116B" w:rsidRDefault="00B9116B" w:rsidP="00B9116B">
      <w:pPr>
        <w:numPr>
          <w:ilvl w:val="0"/>
          <w:numId w:val="1"/>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Predmet nájmu prenecháva prenajímateľ do užívania nájomcovi za účelom prevádzkovania reštaurácie, t.j. objekt by mal poskytovať hlavne reštauračné a pohostinské služby, príprava a podávanie jedál a nápojov.</w:t>
      </w:r>
    </w:p>
    <w:p w14:paraId="53477498" w14:textId="77777777" w:rsidR="00B9116B" w:rsidRPr="00B9116B" w:rsidRDefault="00B9116B" w:rsidP="00B9116B">
      <w:pPr>
        <w:numPr>
          <w:ilvl w:val="0"/>
          <w:numId w:val="1"/>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Prevádzkovateľom reštaurácie v Predmete nájmu, ako aj poskytovateľom doplnkových činností podľa prílohy č. 2 tejto Zmluvy môže byť výlučne nájomca (t.j. všetky daňové doklady vydávané zákazníkom musia byť vydané v mene as na účet nájomcu). V prípade porušenia ktorejkoľvek z povinností podľa tohto ustanovenia má prenajímateľ nárok na úhradu zmluvnej pokuty vo výške 5.000,- €, a to aj opakovane za každé porušenie a zároveň má právo od tejto Zmluvy odstúpiť , a to bez ohľadu na úhradu zmluvnej pokuty.</w:t>
      </w:r>
    </w:p>
    <w:p w14:paraId="7750DAEF" w14:textId="77777777" w:rsidR="00B9116B" w:rsidRPr="00B9116B" w:rsidRDefault="00B9116B" w:rsidP="00B9116B">
      <w:pPr>
        <w:numPr>
          <w:ilvl w:val="0"/>
          <w:numId w:val="1"/>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Nájomca sa zaväzuje v Predmete nájmu poskytovať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73EBFC5B" w14:textId="77777777" w:rsidR="00B9116B" w:rsidRPr="00B9116B" w:rsidRDefault="00B9116B" w:rsidP="00B9116B">
      <w:pPr>
        <w:numPr>
          <w:ilvl w:val="0"/>
          <w:numId w:val="1"/>
        </w:numPr>
        <w:spacing w:after="30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 </w:t>
      </w:r>
    </w:p>
    <w:p w14:paraId="3F3D20E0"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lastRenderedPageBreak/>
        <w:t>Článok II.</w:t>
      </w:r>
      <w:r w:rsidRPr="00B9116B">
        <w:rPr>
          <w:rFonts w:ascii="Arial" w:eastAsia="Times New Roman" w:hAnsi="Arial" w:cs="Arial"/>
          <w:b/>
          <w:bCs/>
          <w:color w:val="000000"/>
          <w:kern w:val="0"/>
          <w:sz w:val="24"/>
          <w:szCs w:val="24"/>
          <w:lang w:eastAsia="sk-SK"/>
          <w14:ligatures w14:val="none"/>
        </w:rPr>
        <w:br/>
        <w:t>Prevzatie Predmetu nájmu</w:t>
      </w:r>
    </w:p>
    <w:p w14:paraId="272307EB" w14:textId="77777777" w:rsidR="00B9116B" w:rsidRPr="00B9116B" w:rsidRDefault="00B9116B" w:rsidP="00B9116B">
      <w:pPr>
        <w:numPr>
          <w:ilvl w:val="0"/>
          <w:numId w:val="2"/>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berie na vedomie, že v čase uzatvorenia tejto Zmluvy je Zelený most – ulica (Fiesta), na ktorom má byť umiestnený Predmet nájmu v rekonštrukcii, a prevzatie Predmetu nájmu nie je možné ihneď po nadobudnutí účinnosti tejto Zmluvy. Predmet nájmu sa nájomca zaväzuje prevziať v lehote do 15 dní odo dňa doručenia výzvy Prenajímateľa na prevzatie Predmetu nájmu. Výzvu na prevzatie Predmetu nájmu zašle Prenajímateľ nájomcovi najneskôr 3 mesiace pred aktuálne dohodnutým zmluvným termínom zhotovenia diela rekonštrukcie Zeleného mosta – ulica (Fiesta). </w:t>
      </w:r>
    </w:p>
    <w:p w14:paraId="05F39459" w14:textId="77777777" w:rsidR="00B9116B" w:rsidRPr="00B9116B" w:rsidRDefault="00B9116B" w:rsidP="00B9116B">
      <w:pPr>
        <w:numPr>
          <w:ilvl w:val="0"/>
          <w:numId w:val="2"/>
        </w:numPr>
        <w:spacing w:after="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Predmetu nájmu podľa predchádzajúcej vety má Prenajímateľ  aj právo na odstúpenie od tejto Zmluvy. </w:t>
      </w:r>
    </w:p>
    <w:p w14:paraId="6C8EC2DE" w14:textId="77777777" w:rsidR="00B9116B" w:rsidRPr="00B9116B" w:rsidRDefault="00B9116B" w:rsidP="00B9116B">
      <w:pPr>
        <w:numPr>
          <w:ilvl w:val="0"/>
          <w:numId w:val="2"/>
        </w:numPr>
        <w:spacing w:after="300" w:line="240" w:lineRule="auto"/>
        <w:ind w:left="567" w:hanging="567"/>
        <w:jc w:val="both"/>
        <w:rPr>
          <w:rFonts w:ascii="Arial" w:eastAsia="Times New Roman" w:hAnsi="Arial" w:cs="Arial"/>
          <w:bCs/>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3BD6A2C1"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val="x-none" w:eastAsia="sk-SK"/>
          <w14:ligatures w14:val="none"/>
        </w:rPr>
        <w:t>Článok III.</w:t>
      </w:r>
      <w:r w:rsidRPr="00B9116B">
        <w:rPr>
          <w:rFonts w:ascii="Arial" w:eastAsia="Times New Roman" w:hAnsi="Arial" w:cs="Arial"/>
          <w:b/>
          <w:bCs/>
          <w:color w:val="000000"/>
          <w:kern w:val="0"/>
          <w:sz w:val="24"/>
          <w:szCs w:val="24"/>
          <w:lang w:val="x-none" w:eastAsia="sk-SK"/>
          <w14:ligatures w14:val="none"/>
        </w:rPr>
        <w:br/>
      </w:r>
      <w:r w:rsidRPr="00B9116B">
        <w:rPr>
          <w:rFonts w:ascii="Arial" w:eastAsia="Times New Roman" w:hAnsi="Arial" w:cs="Arial"/>
          <w:b/>
          <w:bCs/>
          <w:color w:val="000000"/>
          <w:kern w:val="0"/>
          <w:sz w:val="24"/>
          <w:szCs w:val="24"/>
          <w:lang w:eastAsia="sk-SK"/>
          <w14:ligatures w14:val="none"/>
        </w:rPr>
        <w:t>Nájomné</w:t>
      </w:r>
    </w:p>
    <w:p w14:paraId="342E935E"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Nájomné za Predmet nájmu je v súlade s ponukou Nájomcu vo verejnej obchodnej súťaži </w:t>
      </w:r>
      <w:r w:rsidRPr="00B9116B">
        <w:rPr>
          <w:rFonts w:ascii="Arial" w:eastAsia="Times New Roman" w:hAnsi="Arial" w:cs="Arial"/>
          <w:b/>
          <w:bCs/>
          <w:color w:val="000000"/>
          <w:kern w:val="0"/>
          <w:sz w:val="24"/>
          <w:szCs w:val="24"/>
          <w:lang w:eastAsia="sk-SK"/>
          <w14:ligatures w14:val="none"/>
        </w:rPr>
        <w:t>..................... € mesačne za celý predmet nájmu</w:t>
      </w:r>
      <w:r w:rsidRPr="00B9116B">
        <w:rPr>
          <w:rFonts w:ascii="Arial" w:eastAsia="Times New Roman" w:hAnsi="Arial" w:cs="Arial"/>
          <w:color w:val="000000"/>
          <w:kern w:val="0"/>
          <w:sz w:val="24"/>
          <w:szCs w:val="24"/>
          <w:lang w:eastAsia="sk-SK"/>
          <w14:ligatures w14:val="none"/>
        </w:rPr>
        <w:t xml:space="preserve">. </w:t>
      </w:r>
    </w:p>
    <w:p w14:paraId="79D83B09"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Nájomné </w:t>
      </w:r>
      <w:r w:rsidRPr="00B9116B">
        <w:rPr>
          <w:rFonts w:ascii="Arial" w:eastAsia="Times New Roman" w:hAnsi="Arial" w:cs="Arial"/>
          <w:color w:val="000000"/>
          <w:kern w:val="0"/>
          <w:sz w:val="24"/>
          <w:szCs w:val="24"/>
          <w:lang w:eastAsia="sk-SK"/>
          <w14:ligatures w14:val="none"/>
        </w:rPr>
        <w:t xml:space="preserve">je splatné vždy vopred na obdobie 6 mesiacov v kalendárnom roku, t.j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 </w:t>
      </w:r>
    </w:p>
    <w:p w14:paraId="775DC9D1" w14:textId="37963000"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Nájomné je nájomca povinný uhradiť v prospech účtu prenajímateľa </w:t>
      </w:r>
      <w:r w:rsidRPr="00B9116B">
        <w:rPr>
          <w:rFonts w:ascii="Arial" w:eastAsia="Times New Roman" w:hAnsi="Arial" w:cs="Arial"/>
          <w:b/>
          <w:bCs/>
          <w:color w:val="000000"/>
          <w:kern w:val="0"/>
          <w:sz w:val="24"/>
          <w:szCs w:val="24"/>
          <w:lang w:val="x-none" w:eastAsia="sk-SK"/>
          <w14:ligatures w14:val="none"/>
        </w:rPr>
        <w:t xml:space="preserve">SK61 7500 0000 0000 2558 1243, </w:t>
      </w:r>
      <w:r w:rsidRPr="00B9116B">
        <w:rPr>
          <w:rFonts w:ascii="Arial" w:eastAsia="Times New Roman" w:hAnsi="Arial" w:cs="Arial"/>
          <w:b/>
          <w:bCs/>
          <w:color w:val="000000"/>
          <w:kern w:val="0"/>
          <w:sz w:val="24"/>
          <w:szCs w:val="24"/>
          <w:lang w:eastAsia="sk-SK"/>
          <w14:ligatures w14:val="none"/>
        </w:rPr>
        <w:t>VS:</w:t>
      </w:r>
      <w:r w:rsidRPr="00B9116B">
        <w:rPr>
          <w:rFonts w:ascii="Arial" w:eastAsia="Times New Roman" w:hAnsi="Arial" w:cs="Arial"/>
          <w:color w:val="000000"/>
          <w:kern w:val="0"/>
          <w:sz w:val="24"/>
          <w:szCs w:val="24"/>
          <w:lang w:eastAsia="sk-SK"/>
          <w14:ligatures w14:val="none"/>
        </w:rPr>
        <w:t xml:space="preserve"> </w:t>
      </w:r>
      <w:r w:rsidRPr="00B9116B">
        <w:rPr>
          <w:rFonts w:ascii="Arial" w:eastAsia="Times New Roman" w:hAnsi="Arial" w:cs="Arial"/>
          <w:b/>
          <w:bCs/>
          <w:color w:val="000000"/>
          <w:kern w:val="0"/>
          <w:sz w:val="24"/>
          <w:szCs w:val="24"/>
          <w:lang w:val="x-none" w:eastAsia="sk-SK"/>
          <w14:ligatures w14:val="none"/>
        </w:rPr>
        <w:t>7500000</w:t>
      </w:r>
      <w:r w:rsidR="00D82AEB">
        <w:rPr>
          <w:rFonts w:ascii="Arial" w:eastAsia="Times New Roman" w:hAnsi="Arial" w:cs="Arial"/>
          <w:b/>
          <w:bCs/>
          <w:color w:val="000000"/>
          <w:kern w:val="0"/>
          <w:sz w:val="24"/>
          <w:szCs w:val="24"/>
          <w:lang w:val="x-none" w:eastAsia="sk-SK"/>
          <w14:ligatures w14:val="none"/>
        </w:rPr>
        <w:t>5</w:t>
      </w:r>
      <w:r w:rsidRPr="00B9116B">
        <w:rPr>
          <w:rFonts w:ascii="Arial" w:eastAsia="Times New Roman" w:hAnsi="Arial" w:cs="Arial"/>
          <w:b/>
          <w:bCs/>
          <w:color w:val="000000"/>
          <w:kern w:val="0"/>
          <w:sz w:val="24"/>
          <w:szCs w:val="24"/>
          <w:lang w:val="x-none" w:eastAsia="sk-SK"/>
          <w14:ligatures w14:val="none"/>
        </w:rPr>
        <w:t>25</w:t>
      </w:r>
      <w:r w:rsidRPr="00B9116B">
        <w:rPr>
          <w:rFonts w:ascii="Arial" w:eastAsia="Times New Roman" w:hAnsi="Arial" w:cs="Arial"/>
          <w:color w:val="000000"/>
          <w:kern w:val="0"/>
          <w:sz w:val="24"/>
          <w:szCs w:val="24"/>
          <w:lang w:val="x-none" w:eastAsia="sk-SK"/>
          <w14:ligatures w14:val="none"/>
        </w:rPr>
        <w:t xml:space="preserve">. </w:t>
      </w:r>
      <w:r w:rsidRPr="00B9116B">
        <w:rPr>
          <w:rFonts w:ascii="Arial" w:eastAsia="Times New Roman" w:hAnsi="Arial" w:cs="Arial"/>
          <w:color w:val="000000"/>
          <w:kern w:val="0"/>
          <w:sz w:val="24"/>
          <w:szCs w:val="24"/>
          <w:lang w:eastAsia="sk-SK"/>
          <w14:ligatures w14:val="none"/>
        </w:rPr>
        <w:t xml:space="preserve">Nájomné sa považuje za uhradené v deň pripísania úhrady na účet prenajímateľa. </w:t>
      </w:r>
    </w:p>
    <w:p w14:paraId="64145960"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bookmarkStart w:id="0" w:name="_Hlk197423703"/>
      <w:r w:rsidRPr="00B9116B">
        <w:rPr>
          <w:rFonts w:ascii="Arial" w:eastAsia="Times New Roman" w:hAnsi="Arial" w:cs="Arial"/>
          <w:color w:val="000000"/>
          <w:kern w:val="0"/>
          <w:sz w:val="24"/>
          <w:szCs w:val="24"/>
          <w:lang w:eastAsia="sk-SK"/>
          <w14:ligatures w14:val="none"/>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bookmarkEnd w:id="0"/>
      <w:r w:rsidRPr="00B9116B">
        <w:rPr>
          <w:rFonts w:ascii="Arial" w:eastAsia="Times New Roman" w:hAnsi="Arial" w:cs="Arial"/>
          <w:color w:val="000000"/>
          <w:kern w:val="0"/>
          <w:sz w:val="24"/>
          <w:szCs w:val="24"/>
          <w:lang w:eastAsia="sk-SK"/>
          <w14:ligatures w14:val="none"/>
        </w:rPr>
        <w:t xml:space="preserve">  </w:t>
      </w:r>
    </w:p>
    <w:p w14:paraId="7BB59ADA"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lastRenderedPageBreak/>
        <w:t>V prípade ak bude nájomca v omeškaní s platením nájomného, Prenajímateľ má nárok na úrok z omeškania vo výške 0,</w:t>
      </w:r>
      <w:r w:rsidRPr="00B9116B">
        <w:rPr>
          <w:rFonts w:ascii="Arial" w:eastAsia="Times New Roman" w:hAnsi="Arial" w:cs="Arial"/>
          <w:color w:val="000000"/>
          <w:kern w:val="0"/>
          <w:sz w:val="24"/>
          <w:szCs w:val="24"/>
          <w:lang w:eastAsia="sk-SK"/>
          <w14:ligatures w14:val="none"/>
        </w:rPr>
        <w:t>3</w:t>
      </w:r>
      <w:r w:rsidRPr="00B9116B">
        <w:rPr>
          <w:rFonts w:ascii="Arial" w:eastAsia="Times New Roman" w:hAnsi="Arial" w:cs="Arial"/>
          <w:color w:val="000000"/>
          <w:kern w:val="0"/>
          <w:sz w:val="24"/>
          <w:szCs w:val="24"/>
          <w:lang w:val="x-none" w:eastAsia="sk-SK"/>
          <w14:ligatures w14:val="none"/>
        </w:rPr>
        <w:t> %  z dlžnej sumy za každý, aj začatý  deň omeškania.</w:t>
      </w:r>
    </w:p>
    <w:p w14:paraId="01029B61"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Predmetu nájmu. </w:t>
      </w:r>
    </w:p>
    <w:p w14:paraId="5C0F8738" w14:textId="77777777" w:rsidR="00B9116B" w:rsidRPr="00B9116B" w:rsidRDefault="00B9116B" w:rsidP="00B9116B">
      <w:pPr>
        <w:tabs>
          <w:tab w:val="num" w:pos="567"/>
        </w:tabs>
        <w:spacing w:after="0" w:line="240" w:lineRule="auto"/>
        <w:ind w:left="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Meranie spotrebovanej vody pre celú stavbu Zeleného mosta – Ulica (Fiesta) bude v navrhovanej bet.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mosta – Ulica (Fiesta) sa nachádza na začiatku mosta na strane Zámostia v elektromerovom rozvádzači, kde má Predmet nájmu samostatné meranie. </w:t>
      </w:r>
    </w:p>
    <w:p w14:paraId="5AC344E9" w14:textId="77777777" w:rsidR="00B9116B" w:rsidRPr="00B9116B" w:rsidRDefault="00B9116B" w:rsidP="00B9116B">
      <w:pPr>
        <w:numPr>
          <w:ilvl w:val="0"/>
          <w:numId w:val="3"/>
        </w:numPr>
        <w:tabs>
          <w:tab w:val="num" w:pos="567"/>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 </w:t>
      </w:r>
    </w:p>
    <w:p w14:paraId="10379496" w14:textId="77777777" w:rsidR="00B9116B" w:rsidRPr="00B9116B" w:rsidRDefault="00B9116B" w:rsidP="00B9116B">
      <w:pPr>
        <w:numPr>
          <w:ilvl w:val="0"/>
          <w:numId w:val="3"/>
        </w:numPr>
        <w:tabs>
          <w:tab w:val="num" w:pos="567"/>
        </w:tabs>
        <w:spacing w:after="30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Dodávky ostatných služieb (internet a pod.) si nájomca zabezpečí na vlastné náklady na základe osobitných zmlúv priamo s dodávateľmi týchto služieb. </w:t>
      </w:r>
    </w:p>
    <w:p w14:paraId="3F4BEE39"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Článok IV.</w:t>
      </w:r>
      <w:r w:rsidRPr="00B9116B">
        <w:rPr>
          <w:rFonts w:ascii="Arial" w:eastAsia="Times New Roman" w:hAnsi="Arial" w:cs="Arial"/>
          <w:b/>
          <w:bCs/>
          <w:color w:val="000000"/>
          <w:kern w:val="0"/>
          <w:sz w:val="24"/>
          <w:szCs w:val="24"/>
          <w:lang w:eastAsia="sk-SK"/>
          <w14:ligatures w14:val="none"/>
        </w:rPr>
        <w:br/>
        <w:t>Vybavenie a užívanie Predmetu nájmu</w:t>
      </w:r>
    </w:p>
    <w:p w14:paraId="5EFECF3B"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 </w:t>
      </w:r>
    </w:p>
    <w:p w14:paraId="7060F20F"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52330B4E"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pričom prenajímateľ je </w:t>
      </w:r>
      <w:r w:rsidRPr="00B9116B">
        <w:rPr>
          <w:rFonts w:ascii="Arial" w:eastAsia="Times New Roman" w:hAnsi="Arial" w:cs="Arial"/>
          <w:color w:val="000000"/>
          <w:kern w:val="0"/>
          <w:sz w:val="24"/>
          <w:szCs w:val="24"/>
          <w:lang w:eastAsia="sk-SK"/>
          <w14:ligatures w14:val="none"/>
        </w:rPr>
        <w:lastRenderedPageBreak/>
        <w:t xml:space="preserve">povinný oznámiť nájomcovi prípadné pripomienky prenajímateľa k predloženému návrhu dizajnu interiéru a exteriéru do 30 dní odo dňa predloženia návrhu. </w:t>
      </w:r>
    </w:p>
    <w:p w14:paraId="0B4591DF"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V prípade omeškania nájomcu s predložením návrhu interiéru podľa ods. 3 tohto článku má prenajímateľ nárok na úhradu zmluvnej pokuty vo výške 100,- € za každý aj začatý deň omeškania.   </w:t>
      </w:r>
    </w:p>
    <w:p w14:paraId="06F9C606"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 V prípade, ak Prenajímateľ najmenej 1 mesiac pred dňom podujatia, ktoré bude organizované prenajímateľom alebo v spolupráci s prenajímateľom, písomne oznámi (stačí e-mailom) nájomcovi, že požaduje, aby počas podujatia bola prevádzka v Predmete nájmu otvorená, hoci sa bude podujatie konať v deň, počas ktorého v súlade s prílohou č. 2 je prevádzka zatvorená, alebo nad rámec minimálneho otváracieho času prevádzky je Nájomca povinný tejto žiadosti vyhovieť a prevádzku počas podujatia mať otvorenú.</w:t>
      </w:r>
    </w:p>
    <w:p w14:paraId="372E7586"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je povinný vybaviť Predmet nájmu a otvoriť prevádzku reštaurácie v Predmete nájmu v súlade touto Zmluvou pre verejnosť najneskôr do 21 dní odo dňa právoplatnosti kolaudačného rozhodnutia alebo povolenia na predčasné užívanie stavby Zelený most – Ulica (Fiesta) (vrátane predmetu nájmu), podľa toho, ktoré z povolení  nadobudne právoplatnosť skôr. Nájomca sa zároveň zaväzuje, že bude vykonávať všetky úkony tak, aby mohla byť prevádzka otvorená pre verejnosť spolu so slávnostným otvorením Zeleného mosta – Ulica (Fiesta).  </w:t>
      </w:r>
    </w:p>
    <w:p w14:paraId="0C5F6901"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 </w:t>
      </w:r>
    </w:p>
    <w:p w14:paraId="434BFE3D"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Celoročná terasa nesmie obsahovať žiadne reklamné nosiče s výnimkou reklamy na slnečníku (max. plocha reklamy je 0,25 m2) alebo na mobilári (max. plocha reklamy je 0,05 m2). Terasa nesmie byť žiadnym spôsobom uzavretá ani ohradená, výnimku tvorí použitie transparentných paravanov, ktoré môžu byť na terase umiestnené výlučne v období od 1. októbra do 31.marca. Na terase je prípustné umiestniť len stoly, sedací/ležací nábytok a slnečníky. Akékoľvek iné prvky a zariadenia (napr. kvetináče, cyklostojany,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(Fiesta) budú pred otvorením prevádzky prenajímateľom nastavené spoločné dizajnové pravidlá, ktoré sa nájomca zaväzuje dodržiavať.</w:t>
      </w:r>
    </w:p>
    <w:p w14:paraId="556550D0"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alikvótne podľa skutočnej doby trvania nájmu, pričom takto určený počet podujatí sa zaokrúhli na celé číslo nahor. Z každého uskutočneného podujatia je nájomca povinný vyhotoviť minimálne 10 fotografií a videozáznam v trvaní min. 100 sekúnd a tieto súhrnne </w:t>
      </w:r>
      <w:r w:rsidRPr="00B9116B">
        <w:rPr>
          <w:rFonts w:ascii="Arial" w:eastAsia="Times New Roman" w:hAnsi="Arial" w:cs="Arial"/>
          <w:color w:val="000000"/>
          <w:kern w:val="0"/>
          <w:sz w:val="24"/>
          <w:szCs w:val="24"/>
          <w:lang w:eastAsia="sk-SK"/>
          <w14:ligatures w14:val="none"/>
        </w:rPr>
        <w:lastRenderedPageBreak/>
        <w:t xml:space="preserve">predložiť prenajímateľovi spolu so stručným popisom každého podujatia najneskôr do 15.01. nasledujúceho kalendárneho roka. </w:t>
      </w:r>
    </w:p>
    <w:p w14:paraId="2ADA0F8F"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V prípade, ak nájomca nedodrží povinnosti podľa ods. 9 tohto článku, a nezrealizuje dohodnutý počet podujatí podľa harmonogramu, prípadne v inom, prenajímateľom odsúhlasenom náhradnom termíne má prenajímateľ nárok na úhradu zmluvnej pokuty vo výške 3.000,- € za každé chýbajúce podujatie a to aj opakovane a ak nepreukáže realizáciu týchto podujatí, má prenajímateľ nárok na úhradu zmluvnej pokuty vo výške 6.000,- €. V prípade, ak nájomca poruší povinnosti podľa ods. 9 tohto článku a nezrealizuje dohodnutý počet podujatí podľa harmonogramu, prípadne v inom, prenajímateľom odsúhlasenom náhradnom termíne a/alebo nepreukáže realizáciu týchto podujatí v určenom termíne má prenajímateľ nárok na úhradu zmluvnej pokuty vo výške 3.000,- €, a to aj opakovane. V prípade, ak nájomca opakovane, t.j.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 </w:t>
      </w:r>
    </w:p>
    <w:p w14:paraId="0A93AC2E"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Nájomca berie na vedomie, že na zhotovenie Zeleného mosta – ulica (Fiesta), vrátane Predmetu nájmu, bol použitý nenávratný finančný príspevok </w:t>
      </w:r>
      <w:r w:rsidRPr="00B9116B">
        <w:rPr>
          <w:rFonts w:ascii="Arial" w:eastAsia="Times New Roman" w:hAnsi="Arial" w:cs="Arial"/>
          <w:color w:val="000000"/>
          <w:kern w:val="0"/>
          <w:sz w:val="24"/>
          <w:szCs w:val="24"/>
          <w:lang w:eastAsia="sk-SK"/>
          <w14:ligatures w14:val="none"/>
        </w:rPr>
        <w:t> prostriedkov Európskeho fondu regionálneho rozvoja v rámci Programu Slovensko (Opatrenie 5.1.6 Európske hlavné mesto kultúry 2026)</w:t>
      </w:r>
      <w:r w:rsidRPr="00B9116B">
        <w:rPr>
          <w:rFonts w:ascii="Arial" w:eastAsia="Times New Roman" w:hAnsi="Arial" w:cs="Arial"/>
          <w:color w:val="000000"/>
          <w:kern w:val="0"/>
          <w:sz w:val="24"/>
          <w:szCs w:val="24"/>
          <w:lang w:val="x-none" w:eastAsia="sk-SK"/>
          <w14:ligatures w14:val="none"/>
        </w:rPr>
        <w:t xml:space="preserve">.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 </w:t>
      </w:r>
    </w:p>
    <w:p w14:paraId="5E412246"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Nájomca sa zaväzuje strpieť a poskytnúť všetku súčinnosť pre vykonanie prípadnej kontroly použitia finančných prostriedkov z NFP príslušnými kontrolnými orgánmi v priestoroch predmetu nájmu, najmä:</w:t>
      </w:r>
    </w:p>
    <w:p w14:paraId="03CCAECD"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a) MIRRI SR a ním poverené osoby,</w:t>
      </w:r>
    </w:p>
    <w:p w14:paraId="5E5A9A01"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b) Sprostredkovateľský orgán pre kontrolu VO,</w:t>
      </w:r>
    </w:p>
    <w:p w14:paraId="54D306A8"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c) útvar vnútorného auditu Riadiaceho orgánu alebo Sprostredkovateľského orgánu,</w:t>
      </w:r>
    </w:p>
    <w:p w14:paraId="3EB34342"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d) Najvyšší kontrolný úrad SR a ním poverené osoby,</w:t>
      </w:r>
    </w:p>
    <w:p w14:paraId="7E2807D9"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e) Orgán auditu podľa § 12 zákona o príspevkoch z fondov EÚ, Úrad vládneho auditu a</w:t>
      </w:r>
    </w:p>
    <w:p w14:paraId="60C21DF8"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Orgánom auditu poverené osoby,</w:t>
      </w:r>
    </w:p>
    <w:p w14:paraId="1204A2F7"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f) splnomocnení zástupcovia Európskej komisie a Európskeho dvora audítorov,</w:t>
      </w:r>
    </w:p>
    <w:p w14:paraId="56EC9879" w14:textId="77777777" w:rsidR="00B9116B" w:rsidRPr="00B9116B" w:rsidRDefault="00B9116B" w:rsidP="00B9116B">
      <w:pPr>
        <w:tabs>
          <w:tab w:val="num" w:pos="0"/>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g) Orgán zabezpečujúci ochranu finančných záujmov EÚ podľa § 8 zákona o príspevkoch</w:t>
      </w:r>
    </w:p>
    <w:p w14:paraId="4DA24361" w14:textId="77777777" w:rsidR="00B9116B" w:rsidRPr="00B9116B" w:rsidRDefault="00B9116B" w:rsidP="00B9116B">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z fondov EÚ, Európsky úrad pre boj proti podvodom,</w:t>
      </w:r>
    </w:p>
    <w:p w14:paraId="64FFCFE1" w14:textId="77777777" w:rsidR="00B9116B" w:rsidRPr="00B9116B" w:rsidRDefault="00B9116B" w:rsidP="00B9116B">
      <w:pPr>
        <w:tabs>
          <w:tab w:val="num" w:pos="0"/>
        </w:tabs>
        <w:spacing w:after="0" w:line="240" w:lineRule="auto"/>
        <w:ind w:left="851" w:hanging="284"/>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h) Osoby prizvané orgánmi uvedenými v písm. a) až g) v súlade s príslušnými právnymi predpismi SR a Právnymi aktmi EÚ.</w:t>
      </w:r>
    </w:p>
    <w:p w14:paraId="44D6DD4E"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 xml:space="preserve">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w:t>
      </w:r>
      <w:r w:rsidRPr="00B9116B">
        <w:rPr>
          <w:rFonts w:ascii="Arial" w:eastAsia="Times New Roman" w:hAnsi="Arial" w:cs="Arial"/>
          <w:color w:val="000000"/>
          <w:kern w:val="0"/>
          <w:sz w:val="24"/>
          <w:szCs w:val="24"/>
          <w:lang w:val="x-none" w:eastAsia="sk-SK"/>
          <w14:ligatures w14:val="none"/>
        </w:rPr>
        <w:lastRenderedPageBreak/>
        <w:t xml:space="preserve">dotknutý nárok na náhradu škody týmto porušením spôsobenej prenajímateľovi (najmä, nie však výlučne sankcie uložené prenajímateľovi kontrolnými orgánmi kvôli porušenie povinností nájomcu podľa ods. 11 a/alebo 12 tohto článku) v celom rozsahu, a to aj vo výške presahujúcej uhradenú zmluvnú pokutu. </w:t>
      </w:r>
    </w:p>
    <w:p w14:paraId="01F4C8C4" w14:textId="77777777" w:rsidR="00B9116B" w:rsidRPr="00B9116B" w:rsidRDefault="00B9116B" w:rsidP="00B9116B">
      <w:pPr>
        <w:numPr>
          <w:ilvl w:val="0"/>
          <w:numId w:val="4"/>
        </w:numPr>
        <w:tabs>
          <w:tab w:val="clear" w:pos="360"/>
          <w:tab w:val="num" w:pos="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Zmluvné strany sa dohodli, že </w:t>
      </w:r>
    </w:p>
    <w:p w14:paraId="26C6A8FF" w14:textId="77777777" w:rsidR="00B9116B" w:rsidRPr="00B9116B" w:rsidRDefault="00B9116B" w:rsidP="00B9116B">
      <w:pPr>
        <w:numPr>
          <w:ilvl w:val="1"/>
          <w:numId w:val="4"/>
        </w:numPr>
        <w:tabs>
          <w:tab w:val="num" w:pos="0"/>
        </w:tabs>
        <w:spacing w:after="0" w:line="240" w:lineRule="auto"/>
        <w:ind w:left="993" w:hanging="426"/>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v prípade technického zhodnotenia Predmetu nájmu, ktoré nájomca vykoná v súlade s touto zmluvou pri prevzatí predmetu nájmu, pred prvým otvorením prevádzky v predmete nájmu, a ktoré sa zabudovaním stane súčasťou 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2E4E1568" w14:textId="77777777" w:rsidR="00B9116B" w:rsidRPr="00B9116B" w:rsidRDefault="00B9116B" w:rsidP="00B9116B">
      <w:pPr>
        <w:numPr>
          <w:ilvl w:val="1"/>
          <w:numId w:val="4"/>
        </w:numPr>
        <w:tabs>
          <w:tab w:val="num" w:pos="0"/>
        </w:tabs>
        <w:spacing w:after="0" w:line="240" w:lineRule="auto"/>
        <w:ind w:left="993" w:hanging="426"/>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technické zhodnotenie na Predmete nájmu podľa písm. a) tohto odseku vykonané, uhradené a odpisované nájomcom je u nájomcu v účtovnej evidencii považované za iný majetok podľa §22 ods. 6 písm. d zákona Č. 595/2003 Z. z. o dani z príjmov v znení neskorších predpisov (ďalej len "zákon Č. 595/2003 Z. z."),</w:t>
      </w:r>
    </w:p>
    <w:p w14:paraId="04980E4D" w14:textId="77777777" w:rsidR="00B9116B" w:rsidRPr="00B9116B" w:rsidRDefault="00B9116B" w:rsidP="00B9116B">
      <w:pPr>
        <w:numPr>
          <w:ilvl w:val="1"/>
          <w:numId w:val="4"/>
        </w:numPr>
        <w:tabs>
          <w:tab w:val="num" w:pos="0"/>
        </w:tabs>
        <w:spacing w:after="0" w:line="240" w:lineRule="auto"/>
        <w:ind w:left="993" w:hanging="426"/>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pri odpisovaní technického zhodnotenia na Predmete nájmu podľa písm. a) tohto odseku postupuje nájomca spôsobom ustanoveným pre hmotný majetok podľa §24 ods. 2 zákona Č. 595/2003 Z. z.</w:t>
      </w:r>
    </w:p>
    <w:p w14:paraId="58695971" w14:textId="77777777" w:rsidR="00B9116B" w:rsidRPr="00B9116B" w:rsidRDefault="00B9116B" w:rsidP="00B9116B">
      <w:pPr>
        <w:numPr>
          <w:ilvl w:val="0"/>
          <w:numId w:val="4"/>
        </w:numPr>
        <w:tabs>
          <w:tab w:val="clear" w:pos="360"/>
          <w:tab w:val="num" w:pos="0"/>
        </w:tabs>
        <w:spacing w:after="30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val="x-none" w:eastAsia="sk-SK"/>
          <w14:ligatures w14:val="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5C992A1A"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val="x-none" w:eastAsia="sk-SK"/>
          <w14:ligatures w14:val="none"/>
        </w:rPr>
      </w:pPr>
      <w:r w:rsidRPr="00B9116B">
        <w:rPr>
          <w:rFonts w:ascii="Arial" w:eastAsia="Times New Roman" w:hAnsi="Arial" w:cs="Arial"/>
          <w:b/>
          <w:bCs/>
          <w:color w:val="000000"/>
          <w:kern w:val="0"/>
          <w:sz w:val="24"/>
          <w:szCs w:val="24"/>
          <w:lang w:val="x-none" w:eastAsia="sk-SK"/>
          <w14:ligatures w14:val="none"/>
        </w:rPr>
        <w:t>Článok V.</w:t>
      </w:r>
      <w:r w:rsidRPr="00B9116B">
        <w:rPr>
          <w:rFonts w:ascii="Arial" w:eastAsia="Times New Roman" w:hAnsi="Arial" w:cs="Arial"/>
          <w:b/>
          <w:bCs/>
          <w:color w:val="000000"/>
          <w:kern w:val="0"/>
          <w:sz w:val="24"/>
          <w:szCs w:val="24"/>
          <w:lang w:val="x-none" w:eastAsia="sk-SK"/>
          <w14:ligatures w14:val="none"/>
        </w:rPr>
        <w:br/>
        <w:t>Ďalšie práva a povinnosti zmluvných strán</w:t>
      </w:r>
    </w:p>
    <w:p w14:paraId="7AF1106B"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vysporiadania prípadného zhodnotenia Predmetu nájmu pri  ukončení tejto Zmluvy. </w:t>
      </w:r>
    </w:p>
    <w:p w14:paraId="0D0FC512"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lastRenderedPageBreak/>
        <w:t xml:space="preserve">V prípade porušenia ktorejkoľvek z povinností nájomcu podľa ods. 1 tohto článku má prenajímateľ nárok na úhradu zmluvnej pokuty vo výške 1.500,- € za každé jednotlivé porušenie, a to aj opakovane. </w:t>
      </w:r>
    </w:p>
    <w:p w14:paraId="3108021B"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 </w:t>
      </w:r>
    </w:p>
    <w:p w14:paraId="1B4592FD"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 Zmluvné strany sa dohodli, že poistenie predmetu nájmu - nehnuteľnosti uzatvorí a bude počas celej doby trvania tejto zmluvy udržiavať prenajímateľ na svoje náklady. Poistenie zodpovednosti za škodu spôsobenú tretím osobám uzatvorí a bude počas celej doby trvania tejto zmluvy udržiavať nájomca na svoje náklady a to na sumu vo výške min. 150.000,-€.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 </w:t>
      </w:r>
    </w:p>
    <w:p w14:paraId="5724AAD5"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V prípade vzniku škodovej udalosti predmete nájmu je nájomca povinný túto skutočnosť bezodkladne oznámiť prenajímateľovi a poskytnúť súčinnosť pri likvidácii škodovej udalosti.</w:t>
      </w:r>
    </w:p>
    <w:p w14:paraId="34BA8CB0"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73B41792"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Nájomca berie na vedomie, že počas trvania záručnej doby na predmet nájmu bude prenajímateľ uplatňovať nároky z vád, ktoré vzniknú na Predmet nájmu u zhotoviteľa diela Zelený most – ulica Fiesta.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Fiesta.</w:t>
      </w:r>
    </w:p>
    <w:p w14:paraId="5EF941DC"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V prípade porušenia ktorejkoľvek z  povinnosti podľa 7 tohto článku (vrátane omeškania s oznámením vád v určenej lehote podľa odseku 7) má prenajímateľ právo na úhradu zmluvnej pokuty vo výške 1.500,- € za každé takéto porušenie. Uhradením zmluvnej pokuty nie je dotknutý nárok prenajímateľa na náhradu spôsobenej škody v celom rozsahu, a to aj vo výške presahujúcej uhradenú </w:t>
      </w:r>
      <w:r w:rsidRPr="00B9116B">
        <w:rPr>
          <w:rFonts w:ascii="Arial" w:eastAsia="Times New Roman" w:hAnsi="Arial" w:cs="Arial"/>
          <w:color w:val="000000"/>
          <w:kern w:val="0"/>
          <w:sz w:val="24"/>
          <w:szCs w:val="24"/>
          <w:lang w:eastAsia="sk-SK"/>
          <w14:ligatures w14:val="none"/>
        </w:rPr>
        <w:lastRenderedPageBreak/>
        <w:t>zmluvnú pokutu (škodou sa v tomto prípade rozumejú najmä, nie však výlučne náklady na opravu, ktoré musel vynaložiť prenajímateľ z dôvodu porušenia záručných podmienok vyvolaných konaním nájomcu).</w:t>
      </w:r>
    </w:p>
    <w:p w14:paraId="1B607EA6"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Nájomca je povinný prihlásiť prevádzku k </w:t>
      </w:r>
      <w:r w:rsidRPr="00B9116B">
        <w:rPr>
          <w:rFonts w:ascii="Arial" w:eastAsia="Times New Roman" w:hAnsi="Arial" w:cs="Arial"/>
          <w:b/>
          <w:bCs/>
          <w:color w:val="000000"/>
          <w:kern w:val="0"/>
          <w:sz w:val="24"/>
          <w:szCs w:val="24"/>
          <w:lang w:eastAsia="sk-SK"/>
          <w14:ligatures w14:val="none"/>
        </w:rPr>
        <w:t>poplatku za komunálne odpady</w:t>
      </w:r>
      <w:r w:rsidRPr="00B9116B">
        <w:rPr>
          <w:rFonts w:ascii="Arial" w:eastAsia="Times New Roman" w:hAnsi="Arial" w:cs="Arial"/>
          <w:color w:val="000000"/>
          <w:kern w:val="0"/>
          <w:sz w:val="24"/>
          <w:szCs w:val="24"/>
          <w:lang w:eastAsia="sk-SK"/>
          <w14:ligatures w14:val="none"/>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 </w:t>
      </w:r>
    </w:p>
    <w:p w14:paraId="5FE76518"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zodpovedá prenajímateľovi za všetky škody spôsobené v dôsledku neodborného užívania, poškodzovania alebo v dôsledku nedodržania požiamo-bezpečnostných predpisov. </w:t>
      </w:r>
    </w:p>
    <w:p w14:paraId="4B1E2BCD"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ochrany. Nájomca sa na tento účel zaväzuje zabezpečiť vypracovanie požadovanej dokumentácie v zmysle platných právnych predpisov. Za porušenie týchto povinností nesie nájomca plnú zodpovednosť. </w:t>
      </w:r>
    </w:p>
    <w:p w14:paraId="5F832865"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Nájomca je povinný zabezpečiť  zmysle platnej legislatívy pravidelné potrebné revízie všetkých elektrických, plynových a ostatných zariadení, ak sa takéto zariadenia nachádzajú v Predmete nájmu</w:t>
      </w:r>
    </w:p>
    <w:p w14:paraId="45B18B20"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47331BB3"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nie je oprávnený dať Predmet nájmu do podnájmu tretej osobe. </w:t>
      </w:r>
    </w:p>
    <w:p w14:paraId="0EBA6A09" w14:textId="77777777" w:rsidR="00B9116B" w:rsidRPr="00B9116B" w:rsidRDefault="00B9116B" w:rsidP="00B9116B">
      <w:pPr>
        <w:numPr>
          <w:ilvl w:val="0"/>
          <w:numId w:val="5"/>
        </w:numPr>
        <w:tabs>
          <w:tab w:val="clear" w:pos="360"/>
        </w:tabs>
        <w:spacing w:after="0" w:line="240" w:lineRule="auto"/>
        <w:ind w:left="567" w:hanging="567"/>
        <w:jc w:val="both"/>
        <w:rPr>
          <w:rFonts w:ascii="Arial" w:eastAsia="Times New Roman" w:hAnsi="Arial" w:cs="Arial"/>
          <w:color w:val="000000"/>
          <w:kern w:val="0"/>
          <w:sz w:val="24"/>
          <w:szCs w:val="24"/>
          <w:lang w:val="x-none" w:eastAsia="sk-SK"/>
          <w14:ligatures w14:val="none"/>
        </w:rPr>
      </w:pPr>
      <w:r w:rsidRPr="00B9116B">
        <w:rPr>
          <w:rFonts w:ascii="Arial" w:eastAsia="Times New Roman" w:hAnsi="Arial" w:cs="Arial"/>
          <w:color w:val="000000"/>
          <w:kern w:val="0"/>
          <w:sz w:val="24"/>
          <w:szCs w:val="24"/>
          <w:lang w:eastAsia="sk-SK"/>
          <w14:ligatures w14:val="none"/>
        </w:rPr>
        <w:t xml:space="preserve">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pričom prenajímateľ je oprávnený takto obmedziť užívanie max. 2x za kalendárny rok. Nájomca v tomto prípade zároveň nemá nárok požadovať od prenajímateľa akékoľvek finančné kompenzácie za obmedzenie alebo prerušenie užívania Predmetu nájmu alebo jeho časti. </w:t>
      </w:r>
    </w:p>
    <w:p w14:paraId="2082A41A" w14:textId="77777777" w:rsidR="00B9116B" w:rsidRPr="00B9116B" w:rsidRDefault="00B9116B" w:rsidP="00B9116B">
      <w:pPr>
        <w:numPr>
          <w:ilvl w:val="0"/>
          <w:numId w:val="5"/>
        </w:numPr>
        <w:tabs>
          <w:tab w:val="clear" w:pos="360"/>
        </w:tabs>
        <w:spacing w:after="300" w:line="240" w:lineRule="auto"/>
        <w:ind w:left="567" w:hanging="567"/>
        <w:jc w:val="both"/>
        <w:rPr>
          <w:rFonts w:ascii="Arial" w:eastAsia="Times New Roman" w:hAnsi="Arial" w:cs="Arial"/>
          <w:color w:val="000000"/>
          <w:kern w:val="0"/>
          <w:sz w:val="24"/>
          <w:szCs w:val="24"/>
          <w:lang w:val="x-none" w:eastAsia="sk-SK"/>
          <w14:ligatures w14:val="none"/>
        </w:rPr>
      </w:pPr>
      <w:bookmarkStart w:id="1" w:name="_Hlk197423086"/>
      <w:r w:rsidRPr="00B9116B">
        <w:rPr>
          <w:rFonts w:ascii="Arial" w:eastAsia="Times New Roman" w:hAnsi="Arial" w:cs="Arial"/>
          <w:color w:val="000000"/>
          <w:kern w:val="0"/>
          <w:sz w:val="24"/>
          <w:szCs w:val="24"/>
          <w:lang w:eastAsia="sk-SK"/>
          <w14:ligatures w14:val="none"/>
        </w:rPr>
        <w:t>Na balkóne a celoročnej terase je po dohode zmluvných strán povolená iba živá, nie reprodukovaná, hudobná produkcia, a to len do 22 hodiny</w:t>
      </w:r>
      <w:bookmarkEnd w:id="1"/>
      <w:r w:rsidRPr="00B9116B">
        <w:rPr>
          <w:rFonts w:ascii="Arial" w:eastAsia="Times New Roman" w:hAnsi="Arial" w:cs="Arial"/>
          <w:color w:val="000000"/>
          <w:kern w:val="0"/>
          <w:sz w:val="24"/>
          <w:szCs w:val="24"/>
          <w:lang w:eastAsia="sk-SK"/>
          <w14:ligatures w14:val="none"/>
        </w:rPr>
        <w:t>.</w:t>
      </w:r>
    </w:p>
    <w:p w14:paraId="4EDE4233" w14:textId="77777777" w:rsidR="00B9116B" w:rsidRPr="00B9116B" w:rsidRDefault="00B9116B" w:rsidP="00B9116B">
      <w:pPr>
        <w:spacing w:after="300" w:line="240" w:lineRule="auto"/>
        <w:ind w:left="567"/>
        <w:jc w:val="both"/>
        <w:rPr>
          <w:rFonts w:ascii="Arial" w:eastAsia="Times New Roman" w:hAnsi="Arial" w:cs="Arial"/>
          <w:color w:val="000000"/>
          <w:kern w:val="0"/>
          <w:sz w:val="24"/>
          <w:szCs w:val="24"/>
          <w:lang w:val="x-none" w:eastAsia="sk-SK"/>
          <w14:ligatures w14:val="none"/>
        </w:rPr>
      </w:pPr>
    </w:p>
    <w:p w14:paraId="3F9E86AE"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val="x-none" w:eastAsia="sk-SK"/>
          <w14:ligatures w14:val="none"/>
        </w:rPr>
      </w:pPr>
      <w:r w:rsidRPr="00B9116B">
        <w:rPr>
          <w:rFonts w:ascii="Arial" w:eastAsia="Times New Roman" w:hAnsi="Arial" w:cs="Arial"/>
          <w:b/>
          <w:bCs/>
          <w:color w:val="000000"/>
          <w:kern w:val="0"/>
          <w:sz w:val="24"/>
          <w:szCs w:val="24"/>
          <w:lang w:val="x-none" w:eastAsia="sk-SK"/>
          <w14:ligatures w14:val="none"/>
        </w:rPr>
        <w:lastRenderedPageBreak/>
        <w:t>Článok VI.</w:t>
      </w:r>
      <w:r w:rsidRPr="00B9116B">
        <w:rPr>
          <w:rFonts w:ascii="Arial" w:eastAsia="Times New Roman" w:hAnsi="Arial" w:cs="Arial"/>
          <w:b/>
          <w:bCs/>
          <w:color w:val="000000"/>
          <w:kern w:val="0"/>
          <w:sz w:val="24"/>
          <w:szCs w:val="24"/>
          <w:lang w:val="x-none" w:eastAsia="sk-SK"/>
          <w14:ligatures w14:val="none"/>
        </w:rPr>
        <w:br/>
        <w:t>Doba trvania Zmluvy, ukončenie Zmluvy</w:t>
      </w:r>
    </w:p>
    <w:p w14:paraId="3FA1871F"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Táto Zmluva nadobúda platnosť dňom podpisu oboma zmluvnými stranami a účinnosť v deň nasledujúci po dni jej zverejnenia v súlade so znením § 47a ods. 1 zákona č. 40/1964 Zb. Občiansky zákonník v znení neskorších predpisov, s výnimkou čl. III Nájomné</w:t>
      </w:r>
      <w:bookmarkStart w:id="2" w:name="_Hlk197423109"/>
      <w:r w:rsidRPr="00B9116B">
        <w:rPr>
          <w:rFonts w:ascii="Arial" w:eastAsia="Times New Roman" w:hAnsi="Arial" w:cs="Arial"/>
          <w:color w:val="000000"/>
          <w:kern w:val="0"/>
          <w:sz w:val="24"/>
          <w:szCs w:val="24"/>
          <w:lang w:eastAsia="sk-SK"/>
          <w14:ligatures w14:val="none"/>
        </w:rPr>
        <w:t xml:space="preserve">, </w:t>
      </w:r>
      <w:bookmarkStart w:id="3" w:name="_Hlk197423940"/>
      <w:r w:rsidRPr="00B9116B">
        <w:rPr>
          <w:rFonts w:ascii="Arial" w:eastAsia="Times New Roman" w:hAnsi="Arial" w:cs="Arial"/>
          <w:color w:val="000000"/>
          <w:kern w:val="0"/>
          <w:sz w:val="24"/>
          <w:szCs w:val="24"/>
          <w:lang w:eastAsia="sk-SK"/>
          <w14:ligatures w14:val="none"/>
        </w:rPr>
        <w:t>ktorý nadobudne účinnosť dňom právoplatnosti rozhodnutia oprávňujúceho na užívanie Zeleného mosta – Ulica (Fiesta) – vydaním kolaudačného rozhodnutia alebo povolením predčasného užívania stavieb, podľa toho, ktorá z uvedených skutočností nastane skôr. Nadobudnutie účinnosti Zmluvy v tejto časti oznámi prenajímateľ nájomcovi písomne</w:t>
      </w:r>
      <w:bookmarkEnd w:id="2"/>
      <w:bookmarkEnd w:id="3"/>
      <w:r w:rsidRPr="00B9116B">
        <w:rPr>
          <w:rFonts w:ascii="Arial" w:eastAsia="Times New Roman" w:hAnsi="Arial" w:cs="Arial"/>
          <w:color w:val="000000"/>
          <w:kern w:val="0"/>
          <w:sz w:val="24"/>
          <w:szCs w:val="24"/>
          <w:lang w:eastAsia="sk-SK"/>
          <w14:ligatures w14:val="none"/>
        </w:rPr>
        <w:t xml:space="preserve">. </w:t>
      </w:r>
    </w:p>
    <w:p w14:paraId="32C975CC"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Táto Zmluva sa uzatvára na dobu určitú 10 rokov odo dňa protokolárneho prevzatia predmetu nájmu nájomcom podľa článku II tejto Zmluvy. </w:t>
      </w:r>
    </w:p>
    <w:p w14:paraId="75B8DC29"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Táto zmluva zaniká:</w:t>
      </w:r>
    </w:p>
    <w:p w14:paraId="4FE314EB" w14:textId="77777777" w:rsidR="00B9116B" w:rsidRPr="00B9116B" w:rsidRDefault="00B9116B" w:rsidP="00B9116B">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písomnou dohodou zmluvných strán a to dňom uvedeným v dohode, inak v deň nadobudnutia účinnosti dohody, </w:t>
      </w:r>
    </w:p>
    <w:p w14:paraId="55A6574F" w14:textId="77777777" w:rsidR="00B9116B" w:rsidRPr="00B9116B" w:rsidRDefault="00B9116B" w:rsidP="00B9116B">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odstúpením od tejto Zmluvy alebo </w:t>
      </w:r>
    </w:p>
    <w:p w14:paraId="697046AA" w14:textId="77777777" w:rsidR="00B9116B" w:rsidRPr="00B9116B" w:rsidRDefault="00B9116B" w:rsidP="00B9116B">
      <w:pPr>
        <w:numPr>
          <w:ilvl w:val="1"/>
          <w:numId w:val="7"/>
        </w:numPr>
        <w:tabs>
          <w:tab w:val="left" w:pos="567"/>
        </w:tabs>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výpoveďou Zmluvy.</w:t>
      </w:r>
    </w:p>
    <w:p w14:paraId="1353E737"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Prenajímateľ nie je oprávnený túto Zmluvu vypovedať bez uvedenia dôvodu. Nájomca je oprávnený túto zmluvu vypovedať bez uvedenia dôvodu najskôr po uplynutí 5 rokov odo dňa protokolárneho prevzatia predmetu nájmu nájomcom podľa článku II tejto Zmluvy. </w:t>
      </w:r>
    </w:p>
    <w:p w14:paraId="14D9DB56"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04C0281F"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Výpoveď musí byť písomná a doručená druhej zmluvnej strane v súlade s čl. VII tejto Zmluvy. Výpovedná doba je 3 mesiace a začína plynúť prvým dňom kalendárneho mesiaca nasledujúceho po doručení výpovede druhej zmluvnej strane. </w:t>
      </w:r>
    </w:p>
    <w:p w14:paraId="5ACFD160" w14:textId="77777777" w:rsidR="00B9116B" w:rsidRPr="00B9116B" w:rsidRDefault="00B9116B" w:rsidP="00B9116B">
      <w:pPr>
        <w:numPr>
          <w:ilvl w:val="0"/>
          <w:numId w:val="6"/>
        </w:numPr>
        <w:tabs>
          <w:tab w:val="num" w:pos="0"/>
        </w:tabs>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Prenajímateľ je oprávnený odstúpiť od tejto Zmluvy popri prípadoch uvedených v jednotlivých ustanoveniach tejto Zmluvy aj v prípade podstatného porušenia tejto Zmluvy, ktorým sa rozumie:</w:t>
      </w:r>
    </w:p>
    <w:p w14:paraId="71A03ED7" w14:textId="77777777" w:rsidR="00B9116B" w:rsidRPr="00B9116B" w:rsidRDefault="00B9116B" w:rsidP="00B9116B">
      <w:pPr>
        <w:numPr>
          <w:ilvl w:val="2"/>
          <w:numId w:val="7"/>
        </w:numPr>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2B97BEAF" w14:textId="77777777" w:rsidR="00B9116B" w:rsidRPr="00B9116B" w:rsidRDefault="00B9116B" w:rsidP="00B9116B">
      <w:pPr>
        <w:numPr>
          <w:ilvl w:val="2"/>
          <w:numId w:val="7"/>
        </w:numPr>
        <w:spacing w:after="0" w:line="240" w:lineRule="auto"/>
        <w:ind w:left="1134"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 </w:t>
      </w:r>
    </w:p>
    <w:p w14:paraId="777B0DB9"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46CA5D5B"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Odstúpenie musí byť urobené písomne a musí byť doručené druhej zmluvnej strane v súlade s podmienkami čl. VII. tejto Zmluvy. Účinky odstúpenia nastávajú okamihom jeho doručenia druhej zmluvnej strane. </w:t>
      </w:r>
    </w:p>
    <w:p w14:paraId="5C6C3C4E" w14:textId="77777777" w:rsidR="00B9116B" w:rsidRPr="00B9116B" w:rsidRDefault="00B9116B" w:rsidP="00B9116B">
      <w:pPr>
        <w:numPr>
          <w:ilvl w:val="0"/>
          <w:numId w:val="6"/>
        </w:numPr>
        <w:spacing w:after="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lastRenderedPageBreak/>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3F526AC8" w14:textId="77777777" w:rsidR="00B9116B" w:rsidRPr="00B9116B" w:rsidRDefault="00B9116B" w:rsidP="00B9116B">
      <w:pPr>
        <w:numPr>
          <w:ilvl w:val="0"/>
          <w:numId w:val="6"/>
        </w:numPr>
        <w:spacing w:after="300" w:line="240" w:lineRule="auto"/>
        <w:ind w:left="567" w:hanging="578"/>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 </w:t>
      </w:r>
    </w:p>
    <w:p w14:paraId="57D74A74" w14:textId="77777777" w:rsidR="00B9116B" w:rsidRPr="00B9116B" w:rsidRDefault="00B9116B" w:rsidP="00B9116B">
      <w:pPr>
        <w:spacing w:after="300" w:line="240" w:lineRule="auto"/>
        <w:jc w:val="center"/>
        <w:rPr>
          <w:rFonts w:ascii="Arial" w:eastAsia="Times New Roman" w:hAnsi="Arial" w:cs="Arial"/>
          <w:b/>
          <w:color w:val="000000"/>
          <w:kern w:val="0"/>
          <w:sz w:val="24"/>
          <w:szCs w:val="24"/>
          <w:lang w:eastAsia="sk-SK"/>
          <w14:ligatures w14:val="none"/>
        </w:rPr>
      </w:pPr>
      <w:r w:rsidRPr="00B9116B">
        <w:rPr>
          <w:rFonts w:ascii="Arial" w:eastAsia="Times New Roman" w:hAnsi="Arial" w:cs="Arial"/>
          <w:b/>
          <w:color w:val="000000"/>
          <w:kern w:val="0"/>
          <w:sz w:val="24"/>
          <w:szCs w:val="24"/>
          <w:lang w:eastAsia="sk-SK"/>
          <w14:ligatures w14:val="none"/>
        </w:rPr>
        <w:t>Článok VII.</w:t>
      </w:r>
      <w:r w:rsidRPr="00B9116B">
        <w:rPr>
          <w:rFonts w:ascii="Arial" w:eastAsia="Times New Roman" w:hAnsi="Arial" w:cs="Arial"/>
          <w:b/>
          <w:color w:val="000000"/>
          <w:kern w:val="0"/>
          <w:sz w:val="24"/>
          <w:szCs w:val="24"/>
          <w:lang w:eastAsia="sk-SK"/>
          <w14:ligatures w14:val="none"/>
        </w:rPr>
        <w:br/>
        <w:t>Doručovanie</w:t>
      </w:r>
    </w:p>
    <w:p w14:paraId="79502F23" w14:textId="77777777" w:rsidR="00B9116B" w:rsidRPr="00B9116B" w:rsidRDefault="00B9116B" w:rsidP="00B9116B">
      <w:pPr>
        <w:numPr>
          <w:ilvl w:val="0"/>
          <w:numId w:val="8"/>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Zmluvné strany sa dohodli, že akákoľvek písomná komunikácia, vrátane právnych úkonov podľa tejto Zmluvy, je platne doručená, pokiaľ je doručená na kontaktné adresy a čísla uvedené v záhlaví Zmluvy (pokiaľ nebola riadne písomne oznámená zmena týchto údajov), pričom:</w:t>
      </w:r>
    </w:p>
    <w:p w14:paraId="142D3A3E" w14:textId="77777777" w:rsidR="00B9116B" w:rsidRPr="00B9116B" w:rsidRDefault="00B9116B" w:rsidP="00B9116B">
      <w:pPr>
        <w:numPr>
          <w:ilvl w:val="0"/>
          <w:numId w:val="10"/>
        </w:numPr>
        <w:spacing w:after="0" w:line="240" w:lineRule="auto"/>
        <w:ind w:left="1134" w:hanging="425"/>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v prípade osobného doručovania, resp. doručovania prostredníctvom kuriérskej služby, v okamihu odovzdania písomnosti adresátovi;</w:t>
      </w:r>
    </w:p>
    <w:p w14:paraId="26201EFD" w14:textId="77777777" w:rsidR="00B9116B" w:rsidRPr="00B9116B" w:rsidRDefault="00B9116B" w:rsidP="00B9116B">
      <w:pPr>
        <w:numPr>
          <w:ilvl w:val="0"/>
          <w:numId w:val="10"/>
        </w:numPr>
        <w:spacing w:after="0" w:line="240" w:lineRule="auto"/>
        <w:ind w:left="1134" w:hanging="425"/>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395187CF" w14:textId="77777777" w:rsidR="00B9116B" w:rsidRPr="00B9116B" w:rsidRDefault="00B9116B" w:rsidP="00B9116B">
      <w:pPr>
        <w:numPr>
          <w:ilvl w:val="0"/>
          <w:numId w:val="10"/>
        </w:numPr>
        <w:spacing w:after="0" w:line="240" w:lineRule="auto"/>
        <w:ind w:left="1134" w:hanging="425"/>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pri odopretí prevzatia písomnosti sa považuje písomnosť za doručenú v deň odopretia prevzatia písomnosti.</w:t>
      </w:r>
    </w:p>
    <w:p w14:paraId="07D3D703" w14:textId="77777777" w:rsidR="00B9116B" w:rsidRPr="00B9116B" w:rsidRDefault="00B9116B" w:rsidP="00B9116B">
      <w:pPr>
        <w:tabs>
          <w:tab w:val="num" w:pos="0"/>
        </w:tabs>
        <w:spacing w:after="30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2.</w:t>
      </w:r>
      <w:r w:rsidRPr="00B9116B">
        <w:rPr>
          <w:rFonts w:ascii="Arial" w:eastAsia="Times New Roman" w:hAnsi="Arial" w:cs="Arial"/>
          <w:color w:val="000000"/>
          <w:kern w:val="0"/>
          <w:sz w:val="24"/>
          <w:szCs w:val="24"/>
          <w:lang w:eastAsia="sk-SK"/>
          <w14:ligatures w14:val="none"/>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64EC3427" w14:textId="77777777" w:rsidR="00B9116B" w:rsidRPr="00B9116B" w:rsidRDefault="00B9116B" w:rsidP="00B9116B">
      <w:pPr>
        <w:spacing w:after="300" w:line="240" w:lineRule="auto"/>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t>Článok VIII.</w:t>
      </w:r>
      <w:r w:rsidRPr="00B9116B">
        <w:rPr>
          <w:rFonts w:ascii="Arial" w:eastAsia="Times New Roman" w:hAnsi="Arial" w:cs="Arial"/>
          <w:b/>
          <w:bCs/>
          <w:color w:val="000000"/>
          <w:kern w:val="0"/>
          <w:sz w:val="24"/>
          <w:szCs w:val="24"/>
          <w:lang w:eastAsia="sk-SK"/>
          <w14:ligatures w14:val="none"/>
        </w:rPr>
        <w:br/>
        <w:t>Licencia</w:t>
      </w:r>
    </w:p>
    <w:p w14:paraId="5499A07F" w14:textId="77777777" w:rsidR="00B9116B" w:rsidRPr="00B9116B" w:rsidRDefault="00B9116B" w:rsidP="00B9116B">
      <w:pPr>
        <w:numPr>
          <w:ilvl w:val="0"/>
          <w:numId w:val="9"/>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týmto udeľuje prenajímateľovi bezplatne výhradnú licenciu na zverejnenie Prílohy č. 2 a Prílohy č. 3 tejto Zmluvy v centrálnom registri zmlúv a na webovom sídle prenajímateľa. </w:t>
      </w:r>
    </w:p>
    <w:p w14:paraId="24AF0A4B" w14:textId="77777777" w:rsidR="00B9116B" w:rsidRPr="00B9116B" w:rsidRDefault="00B9116B" w:rsidP="00B9116B">
      <w:pPr>
        <w:numPr>
          <w:ilvl w:val="0"/>
          <w:numId w:val="9"/>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Licenciu udeľuje nájomca bez vecného a teritoriálneho obmedzenia na celú dobu trvania autorských práv k obsahu týchto príloh.</w:t>
      </w:r>
    </w:p>
    <w:p w14:paraId="6A2AB722" w14:textId="77777777" w:rsidR="00B9116B" w:rsidRPr="00B9116B" w:rsidRDefault="00B9116B" w:rsidP="00B9116B">
      <w:pPr>
        <w:numPr>
          <w:ilvl w:val="0"/>
          <w:numId w:val="9"/>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vyhlasuje, že má s osobami, ktoré sa podieľali na príprave Prílohy č. 2 a Prílohy č. 3 tejto Zmluvy vysporiadané všetky autorské práva a práva duševného vlastníctva tak, aby mohol udeliť súhlas podľa ods. 1 tohto článku. </w:t>
      </w:r>
    </w:p>
    <w:p w14:paraId="03C09608" w14:textId="77777777" w:rsidR="00B9116B" w:rsidRPr="00B9116B" w:rsidRDefault="00B9116B" w:rsidP="00B9116B">
      <w:pPr>
        <w:numPr>
          <w:ilvl w:val="0"/>
          <w:numId w:val="9"/>
        </w:numPr>
        <w:tabs>
          <w:tab w:val="num" w:pos="0"/>
        </w:tabs>
        <w:spacing w:after="30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V prípade, ak sa vyhlásenie Nájomcu podľa ods. 3 tohto článku ukáže ako nepravdivé a akékoľvek tretie osoby budú voči prenajímateľovi uplatňovať nároky z porušenia ich autorských práv alebo práv duševného vlastníctva,  prenajímateľ má právo na úhradu zmluvnej pokuty vo výške 1.000,- € a právo na náhradu škody spôsobenej týmto nepravdivým vyhlásením v celom rozsahu, a to aj vo výške presahujúcej uhradenú zmluvnú pokutu. </w:t>
      </w:r>
    </w:p>
    <w:p w14:paraId="0E485BFE" w14:textId="77777777" w:rsidR="00B9116B" w:rsidRPr="00B9116B" w:rsidRDefault="00B9116B" w:rsidP="00B9116B">
      <w:pPr>
        <w:spacing w:after="300" w:line="240" w:lineRule="auto"/>
        <w:ind w:left="357"/>
        <w:jc w:val="center"/>
        <w:rPr>
          <w:rFonts w:ascii="Arial" w:eastAsia="Times New Roman" w:hAnsi="Arial" w:cs="Arial"/>
          <w:b/>
          <w:bCs/>
          <w:color w:val="000000"/>
          <w:kern w:val="0"/>
          <w:sz w:val="24"/>
          <w:szCs w:val="24"/>
          <w:lang w:eastAsia="sk-SK"/>
          <w14:ligatures w14:val="none"/>
        </w:rPr>
      </w:pPr>
      <w:r w:rsidRPr="00B9116B">
        <w:rPr>
          <w:rFonts w:ascii="Arial" w:eastAsia="Times New Roman" w:hAnsi="Arial" w:cs="Arial"/>
          <w:b/>
          <w:bCs/>
          <w:color w:val="000000"/>
          <w:kern w:val="0"/>
          <w:sz w:val="24"/>
          <w:szCs w:val="24"/>
          <w:lang w:eastAsia="sk-SK"/>
          <w14:ligatures w14:val="none"/>
        </w:rPr>
        <w:lastRenderedPageBreak/>
        <w:t>Článok IX.</w:t>
      </w:r>
      <w:r w:rsidRPr="00B9116B">
        <w:rPr>
          <w:rFonts w:ascii="Arial" w:eastAsia="Times New Roman" w:hAnsi="Arial" w:cs="Arial"/>
          <w:b/>
          <w:bCs/>
          <w:color w:val="000000"/>
          <w:kern w:val="0"/>
          <w:sz w:val="24"/>
          <w:szCs w:val="24"/>
          <w:lang w:eastAsia="sk-SK"/>
          <w14:ligatures w14:val="none"/>
        </w:rPr>
        <w:br/>
        <w:t>Záverečné ustanovenia</w:t>
      </w:r>
    </w:p>
    <w:p w14:paraId="08FDE3C3" w14:textId="77777777" w:rsidR="00B9116B" w:rsidRPr="00B9116B" w:rsidRDefault="00B9116B" w:rsidP="00B9116B">
      <w:pPr>
        <w:numPr>
          <w:ilvl w:val="0"/>
          <w:numId w:val="11"/>
        </w:numPr>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Akékoľvek zmeny alebo doplnky k tejto Zmluve možno vykonať len písomnou dohodou, formou dodatku k Zmluve, ktorý musí byť podpísaný obidvoma zmluvnými stranami, pokiaľ táto Zmluva nehovorí inak.</w:t>
      </w:r>
    </w:p>
    <w:p w14:paraId="0F176411" w14:textId="77777777" w:rsidR="00B9116B" w:rsidRPr="00B9116B" w:rsidRDefault="00B9116B" w:rsidP="00B9116B">
      <w:pPr>
        <w:numPr>
          <w:ilvl w:val="0"/>
          <w:numId w:val="11"/>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Uhradením ktorejkoľvek zo zmluvných pokút podľa tejto Zmluvy nie je dotknutý nárok prenajímateľa na náhradu spôsobenej škody v celom rozsahu, a to aj vo výške presahujúcej uhradenú zmluvnú pokutu. </w:t>
      </w:r>
    </w:p>
    <w:p w14:paraId="0F66AACF" w14:textId="77777777" w:rsidR="00B9116B" w:rsidRPr="00B9116B" w:rsidRDefault="00B9116B" w:rsidP="00B9116B">
      <w:pPr>
        <w:numPr>
          <w:ilvl w:val="0"/>
          <w:numId w:val="11"/>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Táto Zmluva obsahuje 3 prílohy:</w:t>
      </w:r>
    </w:p>
    <w:p w14:paraId="70B37760" w14:textId="77777777" w:rsidR="00B9116B" w:rsidRPr="00B9116B" w:rsidRDefault="00B9116B" w:rsidP="00B9116B">
      <w:pPr>
        <w:tabs>
          <w:tab w:val="num" w:pos="0"/>
        </w:tabs>
        <w:spacing w:after="0" w:line="240" w:lineRule="auto"/>
        <w:ind w:left="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Príloha č. 1 – grafické vymedzenie časti Predmetu nájmu - celoročnej terasy,</w:t>
      </w:r>
    </w:p>
    <w:p w14:paraId="2FF79636" w14:textId="77777777" w:rsidR="00B9116B" w:rsidRPr="00B9116B" w:rsidRDefault="00B9116B" w:rsidP="00B9116B">
      <w:pPr>
        <w:tabs>
          <w:tab w:val="num" w:pos="0"/>
        </w:tabs>
        <w:spacing w:after="0" w:line="240" w:lineRule="auto"/>
        <w:ind w:left="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Príloha č. 2 - Základná funkčná charakteristika objektu, </w:t>
      </w:r>
    </w:p>
    <w:p w14:paraId="484A64AB" w14:textId="77777777" w:rsidR="00B9116B" w:rsidRPr="00B9116B" w:rsidRDefault="00B9116B" w:rsidP="00B9116B">
      <w:pPr>
        <w:tabs>
          <w:tab w:val="num" w:pos="0"/>
        </w:tabs>
        <w:spacing w:after="0" w:line="240" w:lineRule="auto"/>
        <w:ind w:left="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Príloha č. 3 - Ponuka Nájomcu z obchodnej verejnej súťaže. </w:t>
      </w:r>
    </w:p>
    <w:p w14:paraId="6904BFCC" w14:textId="77777777" w:rsidR="00B9116B" w:rsidRPr="00B9116B" w:rsidRDefault="00B9116B" w:rsidP="00B9116B">
      <w:pPr>
        <w:numPr>
          <w:ilvl w:val="0"/>
          <w:numId w:val="11"/>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Táto Zmluva bola vyhotovená v štyroch (4) právne rovnocenných exemplároch, z nich dva dostane prenajímateľ a dva nájomca.</w:t>
      </w:r>
    </w:p>
    <w:p w14:paraId="763EE07B" w14:textId="77777777" w:rsidR="00B9116B" w:rsidRPr="00B9116B" w:rsidRDefault="00B9116B" w:rsidP="00B9116B">
      <w:pPr>
        <w:numPr>
          <w:ilvl w:val="0"/>
          <w:numId w:val="11"/>
        </w:numPr>
        <w:tabs>
          <w:tab w:val="num" w:pos="0"/>
        </w:tabs>
        <w:spacing w:after="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Zmluvné strany na znak súhlasu s obsahom tejto Zmluvy, ako prejav ich slobodnej vôle, túto Zmluvu vlastnoručne podpisujú.</w:t>
      </w:r>
    </w:p>
    <w:p w14:paraId="6536B3AF" w14:textId="77777777" w:rsidR="00B9116B" w:rsidRDefault="00B9116B" w:rsidP="00B9116B">
      <w:pPr>
        <w:numPr>
          <w:ilvl w:val="0"/>
          <w:numId w:val="11"/>
        </w:numPr>
        <w:tabs>
          <w:tab w:val="left" w:pos="0"/>
          <w:tab w:val="left" w:pos="5103"/>
        </w:tabs>
        <w:spacing w:after="500" w:line="240" w:lineRule="auto"/>
        <w:ind w:left="567" w:hanging="567"/>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Vzťahy neupravené touto Zmluvou sa riadia ustanoveniami Občianskeho zákonníka v platnom znení a ďalšími právnymi predpismi Slovenskej republiky.</w:t>
      </w:r>
    </w:p>
    <w:p w14:paraId="557959C1" w14:textId="77777777" w:rsidR="00B9116B" w:rsidRPr="00B9116B" w:rsidRDefault="00B9116B" w:rsidP="00B9116B">
      <w:pPr>
        <w:tabs>
          <w:tab w:val="left" w:pos="0"/>
          <w:tab w:val="left" w:pos="5103"/>
        </w:tabs>
        <w:spacing w:after="500" w:line="240" w:lineRule="auto"/>
        <w:ind w:left="567"/>
        <w:jc w:val="both"/>
        <w:rPr>
          <w:rFonts w:ascii="Arial" w:eastAsia="Times New Roman" w:hAnsi="Arial" w:cs="Arial"/>
          <w:color w:val="000000"/>
          <w:kern w:val="0"/>
          <w:sz w:val="24"/>
          <w:szCs w:val="24"/>
          <w:lang w:eastAsia="sk-SK"/>
          <w14:ligatures w14:val="none"/>
        </w:rPr>
      </w:pPr>
    </w:p>
    <w:p w14:paraId="7E983B14" w14:textId="77777777" w:rsidR="00B9116B" w:rsidRPr="00B9116B" w:rsidRDefault="00B9116B" w:rsidP="00B9116B">
      <w:pPr>
        <w:tabs>
          <w:tab w:val="left" w:pos="5103"/>
        </w:tabs>
        <w:spacing w:after="70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 xml:space="preserve">Nájomca: </w:t>
      </w:r>
      <w:r w:rsidRPr="00B9116B">
        <w:rPr>
          <w:rFonts w:ascii="Arial" w:eastAsia="Times New Roman" w:hAnsi="Arial" w:cs="Arial"/>
          <w:color w:val="000000"/>
          <w:kern w:val="0"/>
          <w:sz w:val="24"/>
          <w:szCs w:val="24"/>
          <w:lang w:eastAsia="sk-SK"/>
          <w14:ligatures w14:val="none"/>
        </w:rPr>
        <w:tab/>
        <w:t xml:space="preserve">Prenajímateľ: </w:t>
      </w:r>
      <w:r w:rsidRPr="00B9116B">
        <w:rPr>
          <w:rFonts w:ascii="Arial" w:eastAsia="Times New Roman" w:hAnsi="Arial" w:cs="Arial"/>
          <w:color w:val="000000"/>
          <w:kern w:val="0"/>
          <w:sz w:val="24"/>
          <w:szCs w:val="24"/>
          <w:lang w:eastAsia="sk-SK"/>
          <w14:ligatures w14:val="none"/>
        </w:rPr>
        <w:tab/>
      </w:r>
    </w:p>
    <w:p w14:paraId="311F6DCB" w14:textId="77777777" w:rsidR="00B9116B" w:rsidRPr="00B9116B" w:rsidRDefault="00B9116B" w:rsidP="00B9116B">
      <w:pPr>
        <w:tabs>
          <w:tab w:val="left" w:pos="5103"/>
        </w:tabs>
        <w:spacing w:after="700" w:line="240" w:lineRule="auto"/>
        <w:jc w:val="both"/>
        <w:rPr>
          <w:rFonts w:ascii="Arial" w:eastAsia="Times New Roman" w:hAnsi="Arial" w:cs="Arial"/>
          <w:color w:val="000000"/>
          <w:kern w:val="0"/>
          <w:sz w:val="24"/>
          <w:szCs w:val="24"/>
          <w:lang w:eastAsia="sk-SK"/>
          <w14:ligatures w14:val="none"/>
        </w:rPr>
      </w:pPr>
      <w:r w:rsidRPr="00B9116B">
        <w:rPr>
          <w:rFonts w:ascii="Arial" w:eastAsia="Times New Roman" w:hAnsi="Arial" w:cs="Arial"/>
          <w:color w:val="000000"/>
          <w:kern w:val="0"/>
          <w:sz w:val="24"/>
          <w:szCs w:val="24"/>
          <w:lang w:eastAsia="sk-SK"/>
          <w14:ligatures w14:val="none"/>
        </w:rPr>
        <w:t>V Trenčíne dňa ..................</w:t>
      </w:r>
      <w:r w:rsidRPr="00B9116B">
        <w:rPr>
          <w:rFonts w:ascii="Arial" w:eastAsia="Times New Roman" w:hAnsi="Arial" w:cs="Arial"/>
          <w:color w:val="000000"/>
          <w:kern w:val="0"/>
          <w:sz w:val="24"/>
          <w:szCs w:val="24"/>
          <w:lang w:eastAsia="sk-SK"/>
          <w14:ligatures w14:val="none"/>
        </w:rPr>
        <w:tab/>
        <w:t>V Trenčíne dňa ......................</w:t>
      </w:r>
    </w:p>
    <w:p w14:paraId="0E10420D" w14:textId="42C82B1F" w:rsidR="00C32AB3" w:rsidRPr="00B9116B" w:rsidRDefault="00C32AB3">
      <w:pPr>
        <w:rPr>
          <w:rFonts w:ascii="Arial" w:eastAsia="Times New Roman" w:hAnsi="Arial" w:cs="Arial"/>
          <w:color w:val="595959"/>
          <w:kern w:val="0"/>
          <w:sz w:val="24"/>
          <w:szCs w:val="24"/>
          <w:lang w:eastAsia="sk-SK"/>
          <w14:ligatures w14:val="none"/>
        </w:rPr>
      </w:pPr>
    </w:p>
    <w:sectPr w:rsidR="00C32AB3" w:rsidRPr="00B911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4EEAF55A"/>
    <w:lvl w:ilvl="0" w:tplc="DFAA35F2">
      <w:start w:val="1"/>
      <w:numFmt w:val="decimal"/>
      <w:lvlText w:val="%1."/>
      <w:lvlJc w:val="left"/>
      <w:pPr>
        <w:tabs>
          <w:tab w:val="num" w:pos="720"/>
        </w:tabs>
        <w:ind w:left="720" w:hanging="360"/>
      </w:pPr>
      <w:rPr>
        <w:b w:val="0"/>
      </w:rPr>
    </w:lvl>
    <w:lvl w:ilvl="1" w:tplc="041B000F">
      <w:start w:val="1"/>
      <w:numFmt w:val="decimal"/>
      <w:lvlText w:val="%2."/>
      <w:lvlJc w:val="left"/>
      <w:pPr>
        <w:ind w:left="72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6B"/>
    <w:rsid w:val="001F2E4D"/>
    <w:rsid w:val="00406F1A"/>
    <w:rsid w:val="00B9116B"/>
    <w:rsid w:val="00C32AB3"/>
    <w:rsid w:val="00CD4ED0"/>
    <w:rsid w:val="00D82A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9C56"/>
  <w15:chartTrackingRefBased/>
  <w15:docId w15:val="{1966B436-A22C-470B-AC90-32C77A5D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911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911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9116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9116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9116B"/>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9116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9116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9116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9116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116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9116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9116B"/>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9116B"/>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9116B"/>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9116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9116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9116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9116B"/>
    <w:rPr>
      <w:rFonts w:eastAsiaTheme="majorEastAsia" w:cstheme="majorBidi"/>
      <w:color w:val="272727" w:themeColor="text1" w:themeTint="D8"/>
    </w:rPr>
  </w:style>
  <w:style w:type="paragraph" w:styleId="Nzov">
    <w:name w:val="Title"/>
    <w:basedOn w:val="Normlny"/>
    <w:next w:val="Normlny"/>
    <w:link w:val="NzovChar"/>
    <w:uiPriority w:val="10"/>
    <w:qFormat/>
    <w:rsid w:val="00B91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9116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9116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9116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9116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9116B"/>
    <w:rPr>
      <w:i/>
      <w:iCs/>
      <w:color w:val="404040" w:themeColor="text1" w:themeTint="BF"/>
    </w:rPr>
  </w:style>
  <w:style w:type="paragraph" w:styleId="Odsekzoznamu">
    <w:name w:val="List Paragraph"/>
    <w:basedOn w:val="Normlny"/>
    <w:uiPriority w:val="34"/>
    <w:qFormat/>
    <w:rsid w:val="00B9116B"/>
    <w:pPr>
      <w:ind w:left="720"/>
      <w:contextualSpacing/>
    </w:pPr>
  </w:style>
  <w:style w:type="character" w:styleId="Intenzvnezvraznenie">
    <w:name w:val="Intense Emphasis"/>
    <w:basedOn w:val="Predvolenpsmoodseku"/>
    <w:uiPriority w:val="21"/>
    <w:qFormat/>
    <w:rsid w:val="00B9116B"/>
    <w:rPr>
      <w:i/>
      <w:iCs/>
      <w:color w:val="2F5496" w:themeColor="accent1" w:themeShade="BF"/>
    </w:rPr>
  </w:style>
  <w:style w:type="paragraph" w:styleId="Zvraznencitcia">
    <w:name w:val="Intense Quote"/>
    <w:basedOn w:val="Normlny"/>
    <w:next w:val="Normlny"/>
    <w:link w:val="ZvraznencitciaChar"/>
    <w:uiPriority w:val="30"/>
    <w:qFormat/>
    <w:rsid w:val="00B911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9116B"/>
    <w:rPr>
      <w:i/>
      <w:iCs/>
      <w:color w:val="2F5496" w:themeColor="accent1" w:themeShade="BF"/>
    </w:rPr>
  </w:style>
  <w:style w:type="character" w:styleId="Zvraznenodkaz">
    <w:name w:val="Intense Reference"/>
    <w:basedOn w:val="Predvolenpsmoodseku"/>
    <w:uiPriority w:val="32"/>
    <w:qFormat/>
    <w:rsid w:val="00B911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5143</Words>
  <Characters>29321</Characters>
  <Application>Microsoft Office Word</Application>
  <DocSecurity>0</DocSecurity>
  <Lines>244</Lines>
  <Paragraphs>68</Paragraphs>
  <ScaleCrop>false</ScaleCrop>
  <Company/>
  <LinksUpToDate>false</LinksUpToDate>
  <CharactersWithSpaces>34396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2</cp:revision>
  <dcterms:created xsi:type="dcterms:W3CDTF">2025-09-10T12:33:00Z</dcterms:created>
  <dcterms:modified xsi:type="dcterms:W3CDTF">2025-09-11T08:57:00Z</dcterms:modified>
</cp:coreProperties>
</file>