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75DEC" w14:textId="77777777" w:rsidR="00DE53B8" w:rsidRDefault="00DE53B8" w:rsidP="009B3C19">
      <w:pPr>
        <w:pStyle w:val="Zkladntext3"/>
        <w:spacing w:after="0" w:line="240" w:lineRule="auto"/>
        <w:jc w:val="center"/>
        <w:rPr>
          <w:rFonts w:ascii="Arial Narrow" w:hAnsi="Arial Narrow" w:cs="Arial"/>
          <w:b/>
          <w:sz w:val="36"/>
          <w:szCs w:val="36"/>
        </w:rPr>
      </w:pPr>
    </w:p>
    <w:p w14:paraId="6FC6E245" w14:textId="77777777" w:rsidR="00DE53B8" w:rsidRDefault="00DE53B8" w:rsidP="009B3C19">
      <w:pPr>
        <w:pStyle w:val="Zkladntext3"/>
        <w:spacing w:after="0" w:line="240" w:lineRule="auto"/>
        <w:jc w:val="center"/>
        <w:rPr>
          <w:rFonts w:ascii="Arial Narrow" w:hAnsi="Arial Narrow" w:cs="Arial"/>
          <w:b/>
          <w:sz w:val="36"/>
          <w:szCs w:val="36"/>
        </w:rPr>
      </w:pPr>
    </w:p>
    <w:p w14:paraId="1E46C3C8" w14:textId="77777777" w:rsidR="00DE53B8" w:rsidRDefault="00DE53B8" w:rsidP="009B3C19">
      <w:pPr>
        <w:pStyle w:val="Zkladntext3"/>
        <w:spacing w:after="0" w:line="240" w:lineRule="auto"/>
        <w:jc w:val="center"/>
        <w:rPr>
          <w:rFonts w:ascii="Arial Narrow" w:hAnsi="Arial Narrow" w:cs="Arial"/>
          <w:b/>
          <w:sz w:val="36"/>
          <w:szCs w:val="36"/>
        </w:rPr>
      </w:pPr>
    </w:p>
    <w:p w14:paraId="4D99834B" w14:textId="3BE3692D" w:rsidR="00065F6B" w:rsidRDefault="00710ABD" w:rsidP="009B3C19">
      <w:pPr>
        <w:pStyle w:val="Zkladntext3"/>
        <w:spacing w:after="0" w:line="240" w:lineRule="auto"/>
        <w:jc w:val="center"/>
        <w:rPr>
          <w:rFonts w:ascii="Arial Narrow" w:hAnsi="Arial Narrow" w:cs="Arial"/>
          <w:b/>
          <w:sz w:val="36"/>
          <w:szCs w:val="36"/>
        </w:rPr>
      </w:pPr>
      <w:r>
        <w:rPr>
          <w:rFonts w:ascii="Arial Narrow" w:hAnsi="Arial Narrow" w:cs="Arial"/>
          <w:b/>
          <w:sz w:val="36"/>
          <w:szCs w:val="36"/>
        </w:rPr>
        <w:t>UŽŠIA SÚŤAŽ</w:t>
      </w:r>
    </w:p>
    <w:p w14:paraId="4322E296" w14:textId="21A03E23" w:rsidR="00AD0F83" w:rsidRPr="00D83531" w:rsidRDefault="00AD0F83" w:rsidP="009B3C19">
      <w:pPr>
        <w:pStyle w:val="Zkladntext3"/>
        <w:spacing w:after="0" w:line="240" w:lineRule="auto"/>
        <w:jc w:val="center"/>
        <w:rPr>
          <w:rFonts w:ascii="Arial Narrow" w:hAnsi="Arial Narrow" w:cs="Arial"/>
          <w:b/>
          <w:sz w:val="36"/>
          <w:szCs w:val="36"/>
        </w:rPr>
      </w:pPr>
      <w:r>
        <w:rPr>
          <w:rFonts w:ascii="Arial Narrow" w:hAnsi="Arial Narrow" w:cs="Arial"/>
          <w:b/>
          <w:sz w:val="36"/>
          <w:szCs w:val="36"/>
        </w:rPr>
        <w:t>v oblasti obrany a bezpečnosti</w:t>
      </w:r>
    </w:p>
    <w:p w14:paraId="154EA219" w14:textId="257B806B"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 xml:space="preserve">podľa </w:t>
      </w:r>
      <w:r w:rsidR="00AD0F83">
        <w:rPr>
          <w:rFonts w:ascii="Arial Narrow" w:hAnsi="Arial Narrow" w:cs="Arial"/>
          <w:sz w:val="22"/>
          <w:szCs w:val="22"/>
        </w:rPr>
        <w:t xml:space="preserve">§ 128 ods. 1 písm. a) </w:t>
      </w:r>
      <w:r w:rsidRPr="00D83531">
        <w:rPr>
          <w:rFonts w:ascii="Arial Narrow" w:hAnsi="Arial Narrow" w:cs="Arial"/>
          <w:sz w:val="22"/>
          <w:szCs w:val="22"/>
        </w:rPr>
        <w:t>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69995221"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39F0B61F" w14:textId="6B7CFA55" w:rsidR="00710ABD" w:rsidRDefault="00710ABD" w:rsidP="00F72745">
      <w:pPr>
        <w:pStyle w:val="Zkladntext3"/>
        <w:numPr>
          <w:ilvl w:val="0"/>
          <w:numId w:val="26"/>
        </w:numPr>
        <w:spacing w:after="0" w:line="240" w:lineRule="auto"/>
        <w:jc w:val="center"/>
        <w:rPr>
          <w:rFonts w:ascii="Arial Narrow" w:hAnsi="Arial Narrow" w:cs="Arial"/>
          <w:b/>
          <w:bCs/>
          <w:sz w:val="36"/>
          <w:szCs w:val="36"/>
        </w:rPr>
      </w:pPr>
      <w:r>
        <w:rPr>
          <w:rFonts w:ascii="Arial Narrow" w:hAnsi="Arial Narrow" w:cs="Arial"/>
          <w:b/>
          <w:bCs/>
          <w:sz w:val="36"/>
          <w:szCs w:val="36"/>
        </w:rPr>
        <w:t>FÁZA - PREDKLADANIE ŽIADOSTÍ O</w:t>
      </w:r>
      <w:r w:rsidR="00DE53B8">
        <w:rPr>
          <w:rFonts w:ascii="Arial Narrow" w:hAnsi="Arial Narrow" w:cs="Arial"/>
          <w:b/>
          <w:bCs/>
          <w:sz w:val="36"/>
          <w:szCs w:val="36"/>
        </w:rPr>
        <w:t> </w:t>
      </w:r>
      <w:r>
        <w:rPr>
          <w:rFonts w:ascii="Arial Narrow" w:hAnsi="Arial Narrow" w:cs="Arial"/>
          <w:b/>
          <w:bCs/>
          <w:sz w:val="36"/>
          <w:szCs w:val="36"/>
        </w:rPr>
        <w:t>ÚČASŤ</w:t>
      </w:r>
    </w:p>
    <w:p w14:paraId="5A2AEF91" w14:textId="77777777" w:rsidR="00DE53B8" w:rsidRDefault="00DE53B8" w:rsidP="00DE53B8">
      <w:pPr>
        <w:pStyle w:val="Zkladntext3"/>
        <w:spacing w:after="0" w:line="240" w:lineRule="auto"/>
        <w:jc w:val="center"/>
        <w:rPr>
          <w:rFonts w:ascii="Arial Narrow" w:hAnsi="Arial Narrow" w:cs="Arial"/>
          <w:b/>
          <w:bCs/>
          <w:sz w:val="36"/>
          <w:szCs w:val="36"/>
        </w:rPr>
      </w:pPr>
    </w:p>
    <w:p w14:paraId="745DD37B" w14:textId="4D9C3462" w:rsidR="00DE53B8" w:rsidRDefault="00DE53B8" w:rsidP="00DE53B8">
      <w:pPr>
        <w:pStyle w:val="Zkladntext3"/>
        <w:spacing w:after="0" w:line="240" w:lineRule="auto"/>
        <w:jc w:val="center"/>
        <w:rPr>
          <w:rFonts w:ascii="Arial Narrow" w:hAnsi="Arial Narrow" w:cs="Arial"/>
          <w:b/>
          <w:bCs/>
          <w:sz w:val="36"/>
          <w:szCs w:val="36"/>
        </w:rPr>
      </w:pPr>
      <w:r>
        <w:rPr>
          <w:rFonts w:ascii="Arial Narrow" w:hAnsi="Arial Narrow" w:cs="Arial"/>
          <w:b/>
          <w:bCs/>
          <w:sz w:val="36"/>
          <w:szCs w:val="36"/>
        </w:rPr>
        <w:t>Vesty balistické a nosiče balistických panelov</w:t>
      </w:r>
    </w:p>
    <w:p w14:paraId="740433C8" w14:textId="77777777" w:rsidR="00710ABD" w:rsidRPr="00D83531" w:rsidRDefault="00710ABD" w:rsidP="00710ABD">
      <w:pPr>
        <w:pStyle w:val="Zkladntext3"/>
        <w:spacing w:after="0" w:line="240" w:lineRule="auto"/>
        <w:ind w:left="720"/>
        <w:rPr>
          <w:rFonts w:ascii="Arial Narrow" w:hAnsi="Arial Narrow" w:cs="Arial"/>
          <w:b/>
          <w:bCs/>
          <w:sz w:val="36"/>
          <w:szCs w:val="36"/>
        </w:rPr>
      </w:pPr>
    </w:p>
    <w:p w14:paraId="2CFF309C" w14:textId="77777777" w:rsidR="00065F6B" w:rsidRDefault="00065F6B" w:rsidP="009B3C19">
      <w:pPr>
        <w:pStyle w:val="Zkladntext3"/>
        <w:spacing w:after="0" w:line="240" w:lineRule="auto"/>
        <w:rPr>
          <w:rFonts w:ascii="Arial Narrow" w:hAnsi="Arial Narrow" w:cs="Arial"/>
          <w:sz w:val="22"/>
          <w:szCs w:val="22"/>
        </w:rPr>
      </w:pPr>
      <w:bookmarkStart w:id="0" w:name="nazov"/>
      <w:bookmarkEnd w:id="0"/>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7844753E" w14:textId="10B90CA4"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V Bratislave</w:t>
      </w:r>
      <w:r w:rsidRPr="00DE53B8">
        <w:rPr>
          <w:rStyle w:val="normaltextrun"/>
          <w:rFonts w:ascii="Arial Narrow" w:hAnsi="Arial Narrow"/>
          <w:color w:val="000000"/>
          <w:sz w:val="22"/>
          <w:szCs w:val="22"/>
          <w:shd w:val="clear" w:color="auto" w:fill="FFFFFF"/>
        </w:rPr>
        <w:t xml:space="preserve">, </w:t>
      </w:r>
      <w:r w:rsidR="00364C03">
        <w:rPr>
          <w:rStyle w:val="normaltextrun"/>
          <w:rFonts w:ascii="Arial Narrow" w:hAnsi="Arial Narrow"/>
          <w:color w:val="000000"/>
          <w:sz w:val="22"/>
          <w:szCs w:val="22"/>
        </w:rPr>
        <w:t>október</w:t>
      </w:r>
      <w:r w:rsidR="00DE53B8" w:rsidRPr="00DE53B8">
        <w:rPr>
          <w:rStyle w:val="normaltextrun"/>
          <w:rFonts w:ascii="Arial Narrow" w:hAnsi="Arial Narrow"/>
          <w:color w:val="000000"/>
          <w:sz w:val="22"/>
          <w:szCs w:val="22"/>
        </w:rPr>
        <w:t xml:space="preserve"> </w:t>
      </w:r>
      <w:r w:rsidR="00150F25" w:rsidRPr="00DE53B8">
        <w:rPr>
          <w:rStyle w:val="normaltextrun"/>
          <w:rFonts w:ascii="Arial Narrow" w:hAnsi="Arial Narrow"/>
          <w:color w:val="000000"/>
          <w:sz w:val="22"/>
          <w:szCs w:val="22"/>
        </w:rPr>
        <w:t>202</w:t>
      </w:r>
      <w:r w:rsidR="00DE53B8" w:rsidRPr="00DE53B8">
        <w:rPr>
          <w:rStyle w:val="normaltextrun"/>
          <w:rFonts w:ascii="Arial Narrow" w:hAnsi="Arial Narrow"/>
          <w:color w:val="000000"/>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0F780F1C"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r>
      <w:r w:rsidR="00C4530E">
        <w:rPr>
          <w:rFonts w:ascii="Arial Narrow" w:hAnsi="Arial Narrow"/>
          <w:b/>
          <w:szCs w:val="20"/>
        </w:rPr>
        <w:t>ÚVODNÉ INFORMÁCIE</w:t>
      </w:r>
    </w:p>
    <w:p w14:paraId="51AD3A18" w14:textId="411520E4"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r w:rsidR="00C4530E">
        <w:rPr>
          <w:rFonts w:ascii="Arial Narrow" w:hAnsi="Arial Narrow"/>
          <w:szCs w:val="20"/>
        </w:rPr>
        <w:t xml:space="preserve"> a postup verejného obstarávania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3D4C77D5"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w:t>
      </w:r>
      <w:r w:rsidR="002F0DC5">
        <w:rPr>
          <w:rFonts w:ascii="Arial Narrow" w:hAnsi="Arial Narrow"/>
          <w:szCs w:val="20"/>
        </w:rPr>
        <w:t xml:space="preserve"> a </w:t>
      </w:r>
      <w:r w:rsidR="00B3548D" w:rsidRPr="00B3548D">
        <w:rPr>
          <w:rFonts w:ascii="Arial Narrow" w:hAnsi="Arial Narrow"/>
          <w:szCs w:val="20"/>
        </w:rPr>
        <w:t>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1C61AE53"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F81C18">
        <w:rPr>
          <w:rFonts w:ascii="Arial Narrow" w:hAnsi="Arial Narrow"/>
          <w:b/>
          <w:szCs w:val="20"/>
        </w:rPr>
        <w:t>ŽIADOSŤ O ÚČASŤ – prvá fáza užšej súťaže</w:t>
      </w:r>
    </w:p>
    <w:p w14:paraId="60E8D45D" w14:textId="42B2684B"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 xml:space="preserve">Vyhotovenie </w:t>
      </w:r>
      <w:r w:rsidR="00F81C18">
        <w:rPr>
          <w:rFonts w:ascii="Arial Narrow" w:hAnsi="Arial Narrow"/>
          <w:szCs w:val="20"/>
        </w:rPr>
        <w:t>žiadosti o účasť</w:t>
      </w:r>
    </w:p>
    <w:p w14:paraId="5F27EF31" w14:textId="7556759A"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 xml:space="preserve">Jazyk </w:t>
      </w:r>
      <w:r w:rsidR="00F81C18">
        <w:rPr>
          <w:rFonts w:ascii="Arial Narrow" w:hAnsi="Arial Narrow"/>
          <w:szCs w:val="20"/>
        </w:rPr>
        <w:t>žiadosti o účasť</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0B059A91" w14:textId="46150699" w:rsidR="00065F6B" w:rsidRPr="00F81C18" w:rsidRDefault="00F81C18" w:rsidP="00F81C18">
      <w:pPr>
        <w:spacing w:after="0" w:line="240" w:lineRule="auto"/>
        <w:ind w:left="142"/>
        <w:rPr>
          <w:rFonts w:ascii="Arial Narrow" w:hAnsi="Arial Narrow"/>
          <w:szCs w:val="20"/>
        </w:rPr>
      </w:pPr>
      <w:r>
        <w:rPr>
          <w:rFonts w:ascii="Arial Narrow" w:hAnsi="Arial Narrow"/>
          <w:szCs w:val="20"/>
        </w:rPr>
        <w:t>13</w:t>
      </w:r>
      <w:r>
        <w:rPr>
          <w:rFonts w:ascii="Arial Narrow" w:hAnsi="Arial Narrow"/>
          <w:szCs w:val="20"/>
        </w:rPr>
        <w:tab/>
      </w:r>
      <w:r w:rsidR="00065F6B" w:rsidRPr="00CF250E">
        <w:rPr>
          <w:rFonts w:ascii="Arial Narrow" w:hAnsi="Arial Narrow"/>
          <w:szCs w:val="20"/>
        </w:rPr>
        <w:t>Zábezpeka ponuky</w:t>
      </w:r>
    </w:p>
    <w:p w14:paraId="710773A1" w14:textId="3ED866CC"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F81C18">
        <w:rPr>
          <w:rFonts w:ascii="Arial Narrow" w:hAnsi="Arial Narrow"/>
          <w:szCs w:val="20"/>
        </w:rPr>
        <w:t>4</w:t>
      </w:r>
      <w:r w:rsidRPr="00CF250E">
        <w:rPr>
          <w:rFonts w:ascii="Arial Narrow" w:hAnsi="Arial Narrow"/>
          <w:szCs w:val="20"/>
        </w:rPr>
        <w:tab/>
        <w:t xml:space="preserve">Obsah </w:t>
      </w:r>
      <w:r w:rsidR="00F81C18">
        <w:rPr>
          <w:rFonts w:ascii="Arial Narrow" w:hAnsi="Arial Narrow"/>
          <w:szCs w:val="20"/>
        </w:rPr>
        <w:t>žiadosti o ponuku</w:t>
      </w:r>
    </w:p>
    <w:p w14:paraId="45EBE837" w14:textId="6822BF1A"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F81C18">
        <w:rPr>
          <w:rFonts w:ascii="Arial Narrow" w:hAnsi="Arial Narrow"/>
          <w:szCs w:val="20"/>
        </w:rPr>
        <w:t>5</w:t>
      </w:r>
      <w:r w:rsidR="00065F6B" w:rsidRPr="00CF250E">
        <w:rPr>
          <w:rFonts w:ascii="Arial Narrow" w:hAnsi="Arial Narrow"/>
          <w:szCs w:val="20"/>
        </w:rPr>
        <w:tab/>
        <w:t xml:space="preserve">Náklady na </w:t>
      </w:r>
      <w:r w:rsidR="00F81C18">
        <w:rPr>
          <w:rFonts w:ascii="Arial Narrow" w:hAnsi="Arial Narrow"/>
          <w:szCs w:val="20"/>
        </w:rPr>
        <w:t>žiadosť o účasť</w:t>
      </w:r>
    </w:p>
    <w:p w14:paraId="06386239" w14:textId="0E760E55"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F81C18">
        <w:rPr>
          <w:rFonts w:ascii="Arial Narrow" w:hAnsi="Arial Narrow"/>
          <w:szCs w:val="20"/>
        </w:rPr>
        <w:t>6</w:t>
      </w:r>
      <w:r w:rsidR="00065F6B" w:rsidRPr="00CF250E">
        <w:rPr>
          <w:rFonts w:ascii="Arial Narrow" w:hAnsi="Arial Narrow"/>
          <w:szCs w:val="20"/>
        </w:rPr>
        <w:tab/>
        <w:t xml:space="preserve">Oprávnenie predložiť </w:t>
      </w:r>
      <w:r w:rsidR="00F81C18">
        <w:rPr>
          <w:rFonts w:ascii="Arial Narrow" w:hAnsi="Arial Narrow"/>
          <w:szCs w:val="20"/>
        </w:rPr>
        <w:t>žiadosť o účasť</w:t>
      </w:r>
    </w:p>
    <w:p w14:paraId="3C1CC8D3" w14:textId="0AE1AB52" w:rsidR="00065F6B" w:rsidRPr="00CF250E" w:rsidRDefault="00F81C18" w:rsidP="009B3C19">
      <w:pPr>
        <w:spacing w:after="0" w:line="240" w:lineRule="auto"/>
        <w:ind w:left="142"/>
        <w:rPr>
          <w:rFonts w:ascii="Arial Narrow" w:hAnsi="Arial Narrow"/>
          <w:szCs w:val="20"/>
        </w:rPr>
      </w:pPr>
      <w:r>
        <w:rPr>
          <w:rFonts w:ascii="Arial Narrow" w:hAnsi="Arial Narrow"/>
          <w:szCs w:val="20"/>
        </w:rPr>
        <w:t>17</w:t>
      </w:r>
      <w:r w:rsidR="00065F6B" w:rsidRPr="00CF250E">
        <w:rPr>
          <w:rFonts w:ascii="Arial Narrow" w:hAnsi="Arial Narrow"/>
          <w:szCs w:val="20"/>
        </w:rPr>
        <w:tab/>
        <w:t xml:space="preserve">Predloženie </w:t>
      </w:r>
      <w:r w:rsidR="00CF250E">
        <w:rPr>
          <w:rFonts w:ascii="Arial Narrow" w:hAnsi="Arial Narrow"/>
          <w:szCs w:val="20"/>
        </w:rPr>
        <w:t>a späťvzatie</w:t>
      </w:r>
      <w:r w:rsidR="00065F6B" w:rsidRPr="00CF250E">
        <w:rPr>
          <w:rFonts w:ascii="Arial Narrow" w:hAnsi="Arial Narrow"/>
          <w:szCs w:val="20"/>
        </w:rPr>
        <w:t xml:space="preserve"> </w:t>
      </w:r>
      <w:r>
        <w:rPr>
          <w:rFonts w:ascii="Arial Narrow" w:hAnsi="Arial Narrow"/>
          <w:szCs w:val="20"/>
        </w:rPr>
        <w:t>žiadosti o účasť</w:t>
      </w:r>
    </w:p>
    <w:p w14:paraId="37510F42" w14:textId="3FC294D3" w:rsidR="00065F6B" w:rsidRPr="00CF250E" w:rsidRDefault="00F81C18" w:rsidP="009B3C19">
      <w:pPr>
        <w:spacing w:after="0" w:line="240" w:lineRule="auto"/>
        <w:ind w:left="142"/>
        <w:rPr>
          <w:rFonts w:ascii="Arial Narrow" w:hAnsi="Arial Narrow"/>
          <w:szCs w:val="20"/>
        </w:rPr>
      </w:pPr>
      <w:r>
        <w:rPr>
          <w:rFonts w:ascii="Arial Narrow" w:hAnsi="Arial Narrow"/>
          <w:szCs w:val="20"/>
        </w:rPr>
        <w:t>18</w:t>
      </w:r>
      <w:r w:rsidR="00065F6B" w:rsidRPr="00CF250E">
        <w:rPr>
          <w:rFonts w:ascii="Arial Narrow" w:hAnsi="Arial Narrow"/>
          <w:szCs w:val="20"/>
        </w:rPr>
        <w:tab/>
        <w:t xml:space="preserve">Miesto a lehota na predkladanie </w:t>
      </w:r>
      <w:r>
        <w:rPr>
          <w:rFonts w:ascii="Arial Narrow" w:hAnsi="Arial Narrow"/>
          <w:szCs w:val="20"/>
        </w:rPr>
        <w:t>žiadosti o účasť</w:t>
      </w:r>
    </w:p>
    <w:p w14:paraId="4A42F2F3" w14:textId="169CE612"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F81C18">
        <w:rPr>
          <w:rFonts w:ascii="Arial Narrow" w:hAnsi="Arial Narrow"/>
          <w:b/>
          <w:szCs w:val="20"/>
        </w:rPr>
        <w:t>VYHODNOCOVANIE SPLNENIA PODMIENOK ÚČASTI</w:t>
      </w:r>
    </w:p>
    <w:p w14:paraId="2F17752C" w14:textId="47B15526" w:rsidR="00065F6B" w:rsidRPr="00CF250E" w:rsidRDefault="00F81C18" w:rsidP="009B3C19">
      <w:pPr>
        <w:spacing w:after="0" w:line="240" w:lineRule="auto"/>
        <w:ind w:left="142"/>
        <w:rPr>
          <w:rFonts w:ascii="Arial Narrow" w:hAnsi="Arial Narrow"/>
          <w:szCs w:val="20"/>
        </w:rPr>
      </w:pPr>
      <w:r>
        <w:rPr>
          <w:rFonts w:ascii="Arial Narrow" w:hAnsi="Arial Narrow"/>
          <w:szCs w:val="20"/>
        </w:rPr>
        <w:t>19</w:t>
      </w:r>
      <w:r w:rsidR="00065F6B" w:rsidRPr="00CF250E">
        <w:rPr>
          <w:rFonts w:ascii="Arial Narrow" w:hAnsi="Arial Narrow"/>
          <w:szCs w:val="20"/>
        </w:rPr>
        <w:tab/>
      </w:r>
      <w:r w:rsidR="00127E3C">
        <w:rPr>
          <w:rFonts w:ascii="Arial Narrow" w:hAnsi="Arial Narrow"/>
          <w:szCs w:val="20"/>
        </w:rPr>
        <w:t>H</w:t>
      </w:r>
      <w:r>
        <w:rPr>
          <w:rFonts w:ascii="Arial Narrow" w:hAnsi="Arial Narrow"/>
          <w:szCs w:val="20"/>
        </w:rPr>
        <w:t xml:space="preserve">odnotenie splnenia podmienok účasti </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0F93F0BA" w:rsidR="00065F6B" w:rsidRDefault="00F81C18" w:rsidP="009B3C19">
      <w:pPr>
        <w:spacing w:after="0" w:line="240" w:lineRule="auto"/>
        <w:ind w:left="142"/>
        <w:rPr>
          <w:rFonts w:ascii="Arial Narrow" w:hAnsi="Arial Narrow"/>
          <w:szCs w:val="20"/>
        </w:rPr>
      </w:pPr>
      <w:r>
        <w:rPr>
          <w:rFonts w:ascii="Arial Narrow" w:hAnsi="Arial Narrow"/>
          <w:szCs w:val="20"/>
        </w:rPr>
        <w:t>20</w:t>
      </w:r>
      <w:r w:rsidR="00065F6B" w:rsidRPr="00CF250E">
        <w:rPr>
          <w:rFonts w:ascii="Arial Narrow" w:hAnsi="Arial Narrow"/>
          <w:szCs w:val="20"/>
        </w:rPr>
        <w:tab/>
      </w:r>
      <w:r>
        <w:rPr>
          <w:rFonts w:ascii="Arial Narrow" w:hAnsi="Arial Narrow"/>
          <w:szCs w:val="20"/>
        </w:rPr>
        <w:t>Typ zmluvy</w:t>
      </w:r>
    </w:p>
    <w:p w14:paraId="473BF4C0" w14:textId="63F3F03D" w:rsidR="00D74E19" w:rsidRPr="002F0DC5" w:rsidRDefault="00D74E19" w:rsidP="00D74E19">
      <w:pPr>
        <w:spacing w:after="0" w:line="240" w:lineRule="auto"/>
        <w:rPr>
          <w:rFonts w:ascii="Arial Narrow" w:hAnsi="Arial Narrow"/>
          <w:b/>
          <w:bCs/>
          <w:szCs w:val="20"/>
        </w:rPr>
      </w:pPr>
      <w:r w:rsidRPr="002F0DC5">
        <w:rPr>
          <w:rFonts w:ascii="Arial Narrow" w:hAnsi="Arial Narrow"/>
          <w:b/>
          <w:bCs/>
          <w:szCs w:val="20"/>
        </w:rPr>
        <w:t>Časť VII</w:t>
      </w:r>
      <w:r w:rsidRPr="002F0DC5">
        <w:rPr>
          <w:rFonts w:ascii="Arial Narrow" w:hAnsi="Arial Narrow"/>
          <w:b/>
          <w:bCs/>
          <w:szCs w:val="20"/>
        </w:rPr>
        <w:tab/>
        <w:t>OCHRANA OSOBNÝCH ÚDAJOV</w:t>
      </w:r>
    </w:p>
    <w:p w14:paraId="7B30B925" w14:textId="06AD9D00" w:rsidR="00D74E19" w:rsidRPr="00CF250E" w:rsidRDefault="00D74E19" w:rsidP="002F0DC5">
      <w:pPr>
        <w:spacing w:after="0" w:line="240" w:lineRule="auto"/>
        <w:rPr>
          <w:rFonts w:ascii="Arial Narrow" w:hAnsi="Arial Narrow"/>
          <w:szCs w:val="20"/>
        </w:rPr>
      </w:pPr>
      <w:r>
        <w:rPr>
          <w:rFonts w:ascii="Arial Narrow" w:hAnsi="Arial Narrow"/>
          <w:szCs w:val="20"/>
        </w:rPr>
        <w:t xml:space="preserve">   21</w:t>
      </w:r>
      <w:r>
        <w:rPr>
          <w:rFonts w:ascii="Arial Narrow" w:hAnsi="Arial Narrow"/>
          <w:szCs w:val="20"/>
        </w:rPr>
        <w:tab/>
        <w:t>Ochrana osobných údajov</w:t>
      </w:r>
    </w:p>
    <w:p w14:paraId="336F411B" w14:textId="5E182BE2"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1A405A79"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61A70">
        <w:rPr>
          <w:rFonts w:ascii="Arial Narrow" w:hAnsi="Arial Narrow"/>
          <w:szCs w:val="20"/>
        </w:rPr>
        <w:t xml:space="preserve">Identifikačné údaje </w:t>
      </w:r>
      <w:r w:rsidR="00150F25">
        <w:rPr>
          <w:rFonts w:ascii="Arial Narrow" w:hAnsi="Arial Narrow"/>
          <w:szCs w:val="20"/>
        </w:rPr>
        <w:t>záujemcu</w:t>
      </w:r>
    </w:p>
    <w:p w14:paraId="621AD79D" w14:textId="4267402F" w:rsidR="00FF66BB"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561A70">
        <w:rPr>
          <w:rFonts w:ascii="Arial Narrow" w:hAnsi="Arial Narrow"/>
          <w:szCs w:val="20"/>
        </w:rPr>
        <w:t>Podmienky účasti</w:t>
      </w:r>
    </w:p>
    <w:p w14:paraId="3A073048" w14:textId="7541E71C" w:rsidR="007F664C" w:rsidRPr="006641CD" w:rsidRDefault="007F664C" w:rsidP="009B3C19">
      <w:pPr>
        <w:spacing w:after="0" w:line="240" w:lineRule="auto"/>
        <w:rPr>
          <w:rFonts w:ascii="Arial Narrow" w:hAnsi="Arial Narrow"/>
          <w:szCs w:val="20"/>
        </w:rPr>
      </w:pP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56BFAC92" w:rsidR="00065F6B" w:rsidRPr="00BD2194" w:rsidRDefault="00C4530E" w:rsidP="009B3C19">
      <w:pPr>
        <w:spacing w:after="0" w:line="240" w:lineRule="auto"/>
        <w:jc w:val="center"/>
        <w:rPr>
          <w:rFonts w:ascii="Arial Narrow" w:hAnsi="Arial Narrow"/>
          <w:b/>
          <w:sz w:val="22"/>
        </w:rPr>
      </w:pPr>
      <w:r>
        <w:rPr>
          <w:rFonts w:ascii="Arial Narrow" w:hAnsi="Arial Narrow"/>
          <w:b/>
          <w:sz w:val="22"/>
        </w:rPr>
        <w:t>ÚVODNÉ INFORMÁCIE</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21CA44ED" w:rsidR="006C78CD" w:rsidRDefault="00065F6B" w:rsidP="00CC7F1D">
      <w:pPr>
        <w:pStyle w:val="Nadpis1"/>
      </w:pPr>
      <w:bookmarkStart w:id="2" w:name="_Ref64037399"/>
      <w:r w:rsidRPr="005B08F3">
        <w:t>identifikácia verejného obstarávateľa</w:t>
      </w:r>
      <w:bookmarkEnd w:id="2"/>
      <w:r w:rsidR="00D215BF" w:rsidRPr="005B08F3">
        <w:t xml:space="preserve"> </w:t>
      </w:r>
      <w:r w:rsidR="00C4530E">
        <w:t>a</w:t>
      </w:r>
      <w:r w:rsidR="00C4530E">
        <w:rPr>
          <w:szCs w:val="20"/>
        </w:rPr>
        <w:t xml:space="preserve"> postup verejného obstarávania</w:t>
      </w:r>
    </w:p>
    <w:p w14:paraId="7189405D" w14:textId="77777777" w:rsidR="00561A70" w:rsidRDefault="00561A70" w:rsidP="009B3C19">
      <w:pPr>
        <w:spacing w:after="0" w:line="240" w:lineRule="auto"/>
        <w:ind w:left="567"/>
        <w:jc w:val="both"/>
        <w:rPr>
          <w:rFonts w:ascii="Arial Narrow" w:hAnsi="Arial Narrow" w:cs="Arial"/>
          <w:b/>
          <w:bCs/>
          <w:sz w:val="22"/>
        </w:rPr>
      </w:pPr>
    </w:p>
    <w:p w14:paraId="762876A0" w14:textId="0DD64E5F"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5A40F623" w14:textId="77777777" w:rsidR="00150F25" w:rsidRDefault="00150F25" w:rsidP="00F65A0D">
      <w:pPr>
        <w:spacing w:after="0" w:line="240" w:lineRule="auto"/>
        <w:ind w:left="2691" w:firstLine="141"/>
        <w:jc w:val="both"/>
        <w:rPr>
          <w:rFonts w:ascii="Arial Narrow" w:hAnsi="Arial Narrow" w:cs="Arial"/>
          <w:bCs/>
          <w:sz w:val="22"/>
        </w:rPr>
      </w:pPr>
      <w:r>
        <w:rPr>
          <w:rFonts w:ascii="Arial Narrow" w:hAnsi="Arial Narrow" w:cs="Arial"/>
          <w:bCs/>
          <w:sz w:val="22"/>
        </w:rPr>
        <w:t xml:space="preserve">sekcia verejného obstarávania </w:t>
      </w:r>
    </w:p>
    <w:p w14:paraId="095BDFD3" w14:textId="4AA5EB4E"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09359E2" w:rsidR="00F65A0D" w:rsidRPr="00BD2194" w:rsidRDefault="00F65A0D" w:rsidP="00F65A0D">
      <w:pPr>
        <w:spacing w:after="0" w:line="240" w:lineRule="auto"/>
        <w:ind w:left="2691" w:firstLine="141"/>
        <w:jc w:val="both"/>
        <w:rPr>
          <w:rFonts w:ascii="Arial Narrow" w:hAnsi="Arial Narrow" w:cs="Arial"/>
          <w:sz w:val="22"/>
        </w:rPr>
      </w:pP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9E9EC16"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DE53B8">
        <w:rPr>
          <w:rFonts w:ascii="Arial Narrow" w:hAnsi="Arial Narrow" w:cs="Arial"/>
          <w:sz w:val="22"/>
        </w:rPr>
        <w:t>Ing. Miroslav Baxant</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0A125096" w:rsidR="00065F6B" w:rsidRDefault="00065F6B" w:rsidP="009B3C19">
      <w:pPr>
        <w:spacing w:after="0" w:line="240" w:lineRule="auto"/>
        <w:ind w:left="567"/>
        <w:rPr>
          <w:rFonts w:ascii="Arial Narrow" w:hAnsi="Arial Narrow" w:cs="Arial"/>
          <w:b/>
          <w:sz w:val="22"/>
        </w:rPr>
      </w:pPr>
    </w:p>
    <w:p w14:paraId="49B2A289" w14:textId="43D6A53F" w:rsidR="00561A70" w:rsidRDefault="00561A70" w:rsidP="00F72745">
      <w:pPr>
        <w:pStyle w:val="Odsekzoznamu"/>
        <w:numPr>
          <w:ilvl w:val="1"/>
          <w:numId w:val="27"/>
        </w:numPr>
        <w:spacing w:before="120" w:after="120"/>
        <w:ind w:left="567" w:hanging="567"/>
        <w:jc w:val="both"/>
        <w:rPr>
          <w:rFonts w:ascii="Arial Narrow" w:hAnsi="Arial Narrow" w:cs="Arial"/>
          <w:bCs/>
          <w:sz w:val="22"/>
        </w:rPr>
      </w:pPr>
      <w:r w:rsidRPr="00561A70">
        <w:rPr>
          <w:rFonts w:ascii="Arial Narrow" w:hAnsi="Arial Narrow" w:cs="Arial"/>
          <w:bCs/>
          <w:sz w:val="22"/>
        </w:rPr>
        <w:t xml:space="preserve">Zákazku v tomto verejnom obstarávaní verejný obstarávateľ zadáva uplatnením postupu užšej súťaže </w:t>
      </w:r>
      <w:r w:rsidR="00BF4EFC">
        <w:rPr>
          <w:rFonts w:ascii="Arial Narrow" w:hAnsi="Arial Narrow" w:cs="Arial"/>
          <w:bCs/>
          <w:sz w:val="22"/>
        </w:rPr>
        <w:t xml:space="preserve">v oblasti obrany a bezpečnosti </w:t>
      </w:r>
      <w:r w:rsidRPr="00561A70">
        <w:rPr>
          <w:rFonts w:ascii="Arial Narrow" w:hAnsi="Arial Narrow" w:cs="Arial"/>
          <w:bCs/>
          <w:sz w:val="22"/>
        </w:rPr>
        <w:t xml:space="preserve">podľa § </w:t>
      </w:r>
      <w:r w:rsidR="00BF4EFC">
        <w:rPr>
          <w:rFonts w:ascii="Arial Narrow" w:hAnsi="Arial Narrow" w:cs="Arial"/>
          <w:bCs/>
          <w:sz w:val="22"/>
        </w:rPr>
        <w:t>128 ods. 1 písm. a)</w:t>
      </w:r>
      <w:r>
        <w:rPr>
          <w:rFonts w:ascii="Arial Narrow" w:hAnsi="Arial Narrow" w:cs="Arial"/>
          <w:bCs/>
          <w:sz w:val="22"/>
        </w:rPr>
        <w:t xml:space="preserve"> </w:t>
      </w:r>
      <w:r w:rsidRPr="00561A70">
        <w:rPr>
          <w:rFonts w:ascii="Arial Narrow" w:hAnsi="Arial Narrow" w:cs="Arial"/>
          <w:bCs/>
          <w:sz w:val="22"/>
        </w:rPr>
        <w:t>zákona,  v ktorom záujemcovia v prvej fáze predkladajú doklady vyžadované na preukázanie splnenia podmienok účasti v súlade s oznámením o vyhlásení verejného obstarávania a v druhej fáze budú záujemcovia, ktorí splnili podmienky účasti, a ktorí podpísali zmluvu podľa bodu 1.</w:t>
      </w:r>
      <w:r w:rsidR="00BF4EFC">
        <w:rPr>
          <w:rFonts w:ascii="Arial Narrow" w:hAnsi="Arial Narrow" w:cs="Arial"/>
          <w:bCs/>
          <w:sz w:val="22"/>
        </w:rPr>
        <w:t>3</w:t>
      </w:r>
      <w:r w:rsidRPr="00561A70">
        <w:rPr>
          <w:rFonts w:ascii="Arial Narrow" w:hAnsi="Arial Narrow" w:cs="Arial"/>
          <w:bCs/>
          <w:sz w:val="22"/>
        </w:rPr>
        <w:t xml:space="preserve"> týchto súťažných podkladov</w:t>
      </w:r>
      <w:r w:rsidR="00150F25">
        <w:rPr>
          <w:rFonts w:ascii="Arial Narrow" w:hAnsi="Arial Narrow" w:cs="Arial"/>
          <w:bCs/>
          <w:sz w:val="22"/>
        </w:rPr>
        <w:t>,</w:t>
      </w:r>
      <w:r w:rsidR="00BF4EFC">
        <w:rPr>
          <w:rFonts w:ascii="Arial Narrow" w:hAnsi="Arial Narrow" w:cs="Arial"/>
          <w:bCs/>
          <w:sz w:val="22"/>
        </w:rPr>
        <w:t xml:space="preserve"> </w:t>
      </w:r>
      <w:r w:rsidRPr="00561A70">
        <w:rPr>
          <w:rFonts w:ascii="Arial Narrow" w:hAnsi="Arial Narrow" w:cs="Arial"/>
          <w:bCs/>
          <w:sz w:val="22"/>
        </w:rPr>
        <w:t xml:space="preserve">vyzvaní na predloženie ponúk. </w:t>
      </w:r>
      <w:r w:rsidR="00AE2F3A" w:rsidRPr="002237C0">
        <w:rPr>
          <w:rFonts w:ascii="Arial Narrow" w:hAnsi="Arial Narrow" w:cs="Arial"/>
          <w:bCs/>
          <w:sz w:val="22"/>
        </w:rPr>
        <w:t>Druhá fáza užšej súťaže bude prebiehať v utajenom režime z dôvodu, že zákazka obsahuje citlivé informácie stupňa utajenia „</w:t>
      </w:r>
      <w:r w:rsidR="00DE53B8">
        <w:rPr>
          <w:rFonts w:ascii="Arial Narrow" w:hAnsi="Arial Narrow" w:cs="Arial"/>
          <w:bCs/>
          <w:sz w:val="22"/>
        </w:rPr>
        <w:t>VYHRADENÉ</w:t>
      </w:r>
      <w:r w:rsidR="00AE2F3A" w:rsidRPr="002237C0">
        <w:rPr>
          <w:rFonts w:ascii="Arial Narrow" w:hAnsi="Arial Narrow" w:cs="Arial"/>
          <w:bCs/>
          <w:sz w:val="22"/>
        </w:rPr>
        <w:t>“. Komunikácia v jednotlivých fázach užšej súťaže</w:t>
      </w:r>
      <w:r w:rsidR="00AE2F3A">
        <w:rPr>
          <w:rFonts w:ascii="Arial Narrow" w:hAnsi="Arial Narrow" w:cs="Arial"/>
          <w:bCs/>
          <w:sz w:val="22"/>
        </w:rPr>
        <w:t xml:space="preserve"> bude prebiehať v zmysle bodu </w:t>
      </w:r>
      <w:r w:rsidR="00F91BA1">
        <w:rPr>
          <w:rFonts w:ascii="Arial Narrow" w:hAnsi="Arial Narrow" w:cs="Arial"/>
          <w:bCs/>
          <w:sz w:val="22"/>
        </w:rPr>
        <w:t>2.2</w:t>
      </w:r>
      <w:r w:rsidR="00AE2F3A">
        <w:rPr>
          <w:rFonts w:ascii="Arial Narrow" w:hAnsi="Arial Narrow" w:cs="Arial"/>
          <w:bCs/>
          <w:sz w:val="22"/>
        </w:rPr>
        <w:t xml:space="preserve"> týchto súťažných podkladov.</w:t>
      </w:r>
    </w:p>
    <w:p w14:paraId="072C855B" w14:textId="3143A807" w:rsidR="00561A70" w:rsidRDefault="00561A70" w:rsidP="00F72745">
      <w:pPr>
        <w:pStyle w:val="Odsekzoznamu"/>
        <w:numPr>
          <w:ilvl w:val="1"/>
          <w:numId w:val="27"/>
        </w:numPr>
        <w:spacing w:before="120" w:after="120"/>
        <w:ind w:left="567" w:hanging="567"/>
        <w:jc w:val="both"/>
        <w:rPr>
          <w:rFonts w:ascii="Arial Narrow" w:hAnsi="Arial Narrow" w:cs="Arial"/>
          <w:bCs/>
          <w:sz w:val="22"/>
        </w:rPr>
      </w:pPr>
      <w:r w:rsidRPr="00F217C2">
        <w:rPr>
          <w:rFonts w:ascii="Arial Narrow" w:hAnsi="Arial Narrow" w:cs="Arial"/>
          <w:bCs/>
          <w:sz w:val="22"/>
          <w:u w:val="single"/>
        </w:rPr>
        <w:t>Ďalšie osobitné informácie a podmienky</w:t>
      </w:r>
      <w:r w:rsidRPr="00F217C2">
        <w:rPr>
          <w:rFonts w:ascii="Arial Narrow" w:hAnsi="Arial Narrow" w:cs="Arial"/>
          <w:bCs/>
          <w:sz w:val="22"/>
        </w:rPr>
        <w:t>: Pred zahájením druhej fázy užšej súťaže verejný obstarávateľ uzatvorí so záujemcami, ktorí splnia podmienky účasti</w:t>
      </w:r>
      <w:r w:rsidR="00CB2C90">
        <w:rPr>
          <w:rFonts w:ascii="Arial Narrow" w:hAnsi="Arial Narrow" w:cs="Arial"/>
          <w:bCs/>
          <w:sz w:val="22"/>
        </w:rPr>
        <w:t>,</w:t>
      </w:r>
      <w:r w:rsidRPr="00F217C2">
        <w:rPr>
          <w:rFonts w:ascii="Arial Narrow" w:hAnsi="Arial Narrow" w:cs="Arial"/>
          <w:bCs/>
          <w:sz w:val="22"/>
        </w:rPr>
        <w:t xml:space="preserve"> </w:t>
      </w:r>
      <w:r w:rsidR="00945F39">
        <w:rPr>
          <w:rFonts w:ascii="Arial Narrow" w:hAnsi="Arial Narrow" w:cs="Arial"/>
          <w:bCs/>
          <w:sz w:val="22"/>
        </w:rPr>
        <w:t>Zmluvu o postúpení utajovanej skutočnosti (ďalej len „ZOPUS“)</w:t>
      </w:r>
      <w:r w:rsidR="00F217C2">
        <w:rPr>
          <w:rFonts w:ascii="Arial Narrow" w:hAnsi="Arial Narrow" w:cs="Arial"/>
          <w:bCs/>
          <w:sz w:val="22"/>
        </w:rPr>
        <w:t xml:space="preserve">. </w:t>
      </w:r>
      <w:r w:rsidRPr="00F217C2">
        <w:rPr>
          <w:rFonts w:ascii="Arial Narrow" w:hAnsi="Arial Narrow" w:cs="Arial"/>
          <w:bCs/>
          <w:sz w:val="22"/>
        </w:rPr>
        <w:t>Následne na základe</w:t>
      </w:r>
      <w:r w:rsidR="00F217C2">
        <w:rPr>
          <w:rFonts w:ascii="Arial Narrow" w:hAnsi="Arial Narrow" w:cs="Arial"/>
          <w:bCs/>
          <w:sz w:val="22"/>
        </w:rPr>
        <w:t xml:space="preserve"> </w:t>
      </w:r>
      <w:r w:rsidR="00945F39">
        <w:rPr>
          <w:rFonts w:ascii="Arial Narrow" w:hAnsi="Arial Narrow" w:cs="Arial"/>
          <w:bCs/>
          <w:sz w:val="22"/>
        </w:rPr>
        <w:t>ZOPUS</w:t>
      </w:r>
      <w:r w:rsidR="00F217C2">
        <w:rPr>
          <w:rFonts w:ascii="Arial Narrow" w:hAnsi="Arial Narrow" w:cs="Arial"/>
          <w:bCs/>
          <w:sz w:val="22"/>
        </w:rPr>
        <w:t xml:space="preserve"> </w:t>
      </w:r>
      <w:r w:rsidRPr="00F217C2">
        <w:rPr>
          <w:rFonts w:ascii="Arial Narrow" w:hAnsi="Arial Narrow" w:cs="Arial"/>
          <w:bCs/>
          <w:sz w:val="22"/>
        </w:rPr>
        <w:t>verejný obstarávateľ pre druhú fázu užšej súťaže zašle v rovnakej dobe prostredníctvom systému JOSEPHINE Výzvu na predkladanie ponúk všetkým záujemcom, ktorí preukázali splnenie podmienok účasti a osobitných podmienok stanovených verejným obstarávateľom v týchto súťažných podkladoch a oznámení o vyhlásení verejného obstarávania, a tiež poskytne ostatné dokumenty potrebné k riadnemu vypracovaniu a predloženiu ponuky.</w:t>
      </w:r>
    </w:p>
    <w:p w14:paraId="5204B3BF" w14:textId="7A9D617F" w:rsidR="00561A70" w:rsidRPr="00F217C2" w:rsidRDefault="00561A70" w:rsidP="00F72745">
      <w:pPr>
        <w:pStyle w:val="Odsekzoznamu"/>
        <w:numPr>
          <w:ilvl w:val="1"/>
          <w:numId w:val="27"/>
        </w:numPr>
        <w:spacing w:before="120" w:after="120"/>
        <w:ind w:left="567" w:hanging="567"/>
        <w:jc w:val="both"/>
        <w:rPr>
          <w:rFonts w:ascii="Arial Narrow" w:hAnsi="Arial Narrow" w:cs="Arial"/>
          <w:bCs/>
          <w:sz w:val="22"/>
        </w:rPr>
      </w:pPr>
      <w:r w:rsidRPr="00F217C2">
        <w:rPr>
          <w:rFonts w:ascii="Arial Narrow" w:hAnsi="Arial Narrow" w:cs="Arial"/>
          <w:b/>
          <w:bCs/>
          <w:sz w:val="22"/>
        </w:rPr>
        <w:t xml:space="preserve">Podmienkou pre poskytnutie Výzvy na predkladanie ponúk spolu s druhou časťou súťažných podkladov záujemcovi je skutočnosť, že záujemca v lehote, ktorá nebude kratšia ako 5 pracovných dní odo dňa vyzvania na doplnenie údajov </w:t>
      </w:r>
      <w:r w:rsidR="00F217C2">
        <w:rPr>
          <w:rFonts w:ascii="Arial Narrow" w:hAnsi="Arial Narrow" w:cs="Arial"/>
          <w:b/>
          <w:bCs/>
          <w:sz w:val="22"/>
        </w:rPr>
        <w:t xml:space="preserve">do </w:t>
      </w:r>
      <w:r w:rsidR="00945F39">
        <w:rPr>
          <w:rFonts w:ascii="Arial Narrow" w:hAnsi="Arial Narrow" w:cs="Arial"/>
          <w:b/>
          <w:bCs/>
          <w:sz w:val="22"/>
        </w:rPr>
        <w:t>ZOPUS</w:t>
      </w:r>
      <w:r w:rsidRPr="00F217C2">
        <w:rPr>
          <w:rFonts w:ascii="Arial Narrow" w:hAnsi="Arial Narrow" w:cs="Arial"/>
          <w:b/>
          <w:bCs/>
          <w:sz w:val="22"/>
        </w:rPr>
        <w:t xml:space="preserve"> prostredníctvom systému JOSEPHINE</w:t>
      </w:r>
      <w:r w:rsidR="00AE2F3A">
        <w:rPr>
          <w:rFonts w:ascii="Arial Narrow" w:hAnsi="Arial Narrow" w:cs="Arial"/>
          <w:b/>
          <w:bCs/>
          <w:sz w:val="22"/>
        </w:rPr>
        <w:t>,</w:t>
      </w:r>
      <w:r w:rsidRPr="00F217C2">
        <w:rPr>
          <w:rFonts w:ascii="Arial Narrow" w:hAnsi="Arial Narrow" w:cs="Arial"/>
          <w:b/>
          <w:bCs/>
          <w:sz w:val="22"/>
        </w:rPr>
        <w:t xml:space="preserve"> vyplní identifikačné náležitosti záujemcu a ostatné údaje sa ho týkajúce v návrhu </w:t>
      </w:r>
      <w:r w:rsidR="00945F39">
        <w:rPr>
          <w:rFonts w:ascii="Arial Narrow" w:hAnsi="Arial Narrow" w:cs="Arial"/>
          <w:b/>
          <w:bCs/>
          <w:sz w:val="22"/>
        </w:rPr>
        <w:t>ZOPUS</w:t>
      </w:r>
      <w:r w:rsidRPr="00F217C2">
        <w:rPr>
          <w:rFonts w:ascii="Arial Narrow" w:hAnsi="Arial Narrow" w:cs="Arial"/>
          <w:b/>
          <w:bCs/>
          <w:sz w:val="22"/>
        </w:rPr>
        <w:t>, ktorý dostane ako prílohu pri vyzvaní podľa tejto vety. Následne verejný obstarávateľ opätovne prostredníctvom systému JOSEPHINE požiada daných záujemcov</w:t>
      </w:r>
      <w:r w:rsidR="00364C03">
        <w:rPr>
          <w:rFonts w:ascii="Arial Narrow" w:hAnsi="Arial Narrow" w:cs="Arial"/>
          <w:b/>
          <w:bCs/>
          <w:sz w:val="22"/>
        </w:rPr>
        <w:t>,</w:t>
      </w:r>
      <w:r w:rsidRPr="00F217C2">
        <w:rPr>
          <w:rFonts w:ascii="Arial Narrow" w:hAnsi="Arial Narrow" w:cs="Arial"/>
          <w:b/>
          <w:bCs/>
          <w:sz w:val="22"/>
        </w:rPr>
        <w:t xml:space="preserve"> aby v lehote, ktorú určí v žiadosti, sa zástupca/zástupcovia záujemcu dostavili (osoba/osoby oprávnené konať za uchádzača vo veci) na podpis </w:t>
      </w:r>
      <w:r w:rsidR="00945F39">
        <w:rPr>
          <w:rFonts w:ascii="Arial Narrow" w:hAnsi="Arial Narrow" w:cs="Arial"/>
          <w:b/>
          <w:bCs/>
          <w:sz w:val="22"/>
        </w:rPr>
        <w:t>ZOPUS</w:t>
      </w:r>
      <w:r w:rsidRPr="00F217C2">
        <w:rPr>
          <w:rFonts w:ascii="Arial Narrow" w:hAnsi="Arial Narrow" w:cs="Arial"/>
          <w:b/>
          <w:bCs/>
          <w:sz w:val="22"/>
        </w:rPr>
        <w:t>. Verejný obstarávateľ môže v odôvodnenom prípade lehoty podľa tohto bodu súťažných podkladov predĺžiť, pričom platia pre všetkých záujemcov rovnako. V predmetnej zmluve sa záujemca zaviaže dodržiavať ochranu obsahu poskytnutých súťažných podkladov (a to aj po ukončení súťaže).</w:t>
      </w: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561A70" w:rsidRDefault="008A6615" w:rsidP="00561A70">
      <w:pPr>
        <w:pStyle w:val="Nzov"/>
        <w:rPr>
          <w:rFonts w:eastAsia="Calibri"/>
        </w:rPr>
      </w:pPr>
      <w:r w:rsidRPr="00561A70">
        <w:t>Doručovanie/oznamovanie podaní, odovzdávanie podkladov a komu</w:t>
      </w:r>
      <w:r w:rsidR="00240C7D" w:rsidRPr="00561A70">
        <w:t>nikácia („ďalej len komunikácia“</w:t>
      </w:r>
      <w:r w:rsidRPr="00561A70">
        <w:t xml:space="preserve">) medzi verejným obstarávateľom/záujemcami a uchádzačmi sa bude uskutočňovať v slovenskom alebo českom </w:t>
      </w:r>
      <w:r w:rsidRPr="00561A70">
        <w:lastRenderedPageBreak/>
        <w:t>jazyku a spôsobom, ktorý zabezpečí úplnosť a obsah týchto údajov uvedených v ponuke, podmienkach účasti a zaručí ochranu dôverných a osobných údajov uvedených v týchto dokumentoch</w:t>
      </w:r>
      <w:r w:rsidR="006537DB" w:rsidRPr="00561A70">
        <w:t>.</w:t>
      </w:r>
    </w:p>
    <w:p w14:paraId="6541BCE0" w14:textId="47ECFD77" w:rsidR="005B08F3" w:rsidRDefault="006537DB"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pri komunikácii </w:t>
      </w:r>
      <w:r w:rsidR="00554709">
        <w:rPr>
          <w:rFonts w:ascii="Arial Narrow" w:hAnsi="Arial Narrow" w:cs="Arial"/>
          <w:sz w:val="22"/>
          <w:szCs w:val="22"/>
        </w:rPr>
        <w:t>so</w:t>
      </w:r>
      <w:r w:rsidRPr="00812C26">
        <w:rPr>
          <w:rFonts w:ascii="Arial Narrow" w:hAnsi="Arial Narrow" w:cs="Arial"/>
          <w:sz w:val="22"/>
          <w:szCs w:val="22"/>
        </w:rPr>
        <w:t xml:space="preserve"> záujemcami </w:t>
      </w:r>
      <w:r w:rsidR="00554709">
        <w:rPr>
          <w:rFonts w:ascii="Arial Narrow" w:hAnsi="Arial Narrow" w:cs="Arial"/>
          <w:sz w:val="22"/>
          <w:szCs w:val="22"/>
        </w:rPr>
        <w:t xml:space="preserve">v rámci prvej fázy užšej súťaže </w:t>
      </w:r>
      <w:r w:rsidR="00554709" w:rsidRPr="00812C26">
        <w:rPr>
          <w:rFonts w:ascii="Arial Narrow" w:hAnsi="Arial Narrow" w:cs="Arial"/>
          <w:sz w:val="22"/>
          <w:szCs w:val="22"/>
        </w:rPr>
        <w:t xml:space="preserve">bude </w:t>
      </w:r>
      <w:r w:rsidRPr="00812C26">
        <w:rPr>
          <w:rFonts w:ascii="Arial Narrow" w:hAnsi="Arial Narrow" w:cs="Arial"/>
          <w:sz w:val="22"/>
          <w:szCs w:val="22"/>
        </w:rPr>
        <w:t xml:space="preserve">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w:t>
      </w:r>
      <w:r w:rsidR="00744408" w:rsidRPr="00812C26">
        <w:rPr>
          <w:rFonts w:ascii="Arial Narrow" w:hAnsi="Arial Narrow" w:cs="Arial"/>
          <w:sz w:val="22"/>
          <w:szCs w:val="22"/>
        </w:rPr>
        <w:t>.</w:t>
      </w:r>
    </w:p>
    <w:p w14:paraId="01A8BCAF" w14:textId="651F3589" w:rsidR="00554709" w:rsidRPr="00812C26" w:rsidRDefault="00554709" w:rsidP="00E7640B">
      <w:pPr>
        <w:pStyle w:val="Odsekzoznamu"/>
        <w:tabs>
          <w:tab w:val="clear" w:pos="2160"/>
          <w:tab w:val="clear" w:pos="2880"/>
          <w:tab w:val="clear" w:pos="4500"/>
        </w:tabs>
        <w:ind w:left="567"/>
        <w:jc w:val="both"/>
        <w:rPr>
          <w:rFonts w:ascii="Arial Narrow" w:hAnsi="Arial Narrow" w:cs="Arial"/>
          <w:sz w:val="22"/>
          <w:szCs w:val="22"/>
        </w:rPr>
      </w:pPr>
      <w:r>
        <w:rPr>
          <w:rFonts w:ascii="Arial Narrow" w:hAnsi="Arial Narrow" w:cs="Arial"/>
          <w:sz w:val="22"/>
          <w:szCs w:val="22"/>
          <w:u w:val="single"/>
        </w:rPr>
        <w:t>V rámci d</w:t>
      </w:r>
      <w:r w:rsidRPr="00D50542">
        <w:rPr>
          <w:rFonts w:ascii="Arial Narrow" w:hAnsi="Arial Narrow" w:cs="Arial"/>
          <w:sz w:val="22"/>
          <w:szCs w:val="22"/>
          <w:u w:val="single"/>
        </w:rPr>
        <w:t>ruh</w:t>
      </w:r>
      <w:r>
        <w:rPr>
          <w:rFonts w:ascii="Arial Narrow" w:hAnsi="Arial Narrow" w:cs="Arial"/>
          <w:sz w:val="22"/>
          <w:szCs w:val="22"/>
          <w:u w:val="single"/>
        </w:rPr>
        <w:t>ej</w:t>
      </w:r>
      <w:r w:rsidRPr="00D50542">
        <w:rPr>
          <w:rFonts w:ascii="Arial Narrow" w:hAnsi="Arial Narrow" w:cs="Arial"/>
          <w:sz w:val="22"/>
          <w:szCs w:val="22"/>
          <w:u w:val="single"/>
        </w:rPr>
        <w:t xml:space="preserve"> fáz</w:t>
      </w:r>
      <w:r>
        <w:rPr>
          <w:rFonts w:ascii="Arial Narrow" w:hAnsi="Arial Narrow" w:cs="Arial"/>
          <w:sz w:val="22"/>
          <w:szCs w:val="22"/>
          <w:u w:val="single"/>
        </w:rPr>
        <w:t>y</w:t>
      </w:r>
      <w:r w:rsidRPr="00D50542">
        <w:rPr>
          <w:rFonts w:ascii="Arial Narrow" w:hAnsi="Arial Narrow" w:cs="Arial"/>
          <w:sz w:val="22"/>
          <w:szCs w:val="22"/>
          <w:u w:val="single"/>
        </w:rPr>
        <w:t xml:space="preserve"> užšej súťaže</w:t>
      </w:r>
      <w:r>
        <w:rPr>
          <w:rFonts w:ascii="Arial Narrow" w:hAnsi="Arial Narrow" w:cs="Arial"/>
          <w:sz w:val="22"/>
          <w:szCs w:val="22"/>
          <w:u w:val="single"/>
        </w:rPr>
        <w:t xml:space="preserve"> </w:t>
      </w:r>
      <w:r>
        <w:rPr>
          <w:rFonts w:ascii="Arial Narrow" w:hAnsi="Arial Narrow" w:cs="Arial"/>
          <w:sz w:val="22"/>
          <w:szCs w:val="22"/>
        </w:rPr>
        <w:t>bude verejný obstarávateľ so záujemcami/uchádzačmi používať</w:t>
      </w:r>
      <w:r w:rsidRPr="00D50542">
        <w:rPr>
          <w:rFonts w:ascii="Arial Narrow" w:hAnsi="Arial Narrow" w:cs="Arial"/>
          <w:sz w:val="22"/>
          <w:szCs w:val="22"/>
        </w:rPr>
        <w:t xml:space="preserve"> kombináci</w:t>
      </w:r>
      <w:r>
        <w:rPr>
          <w:rFonts w:ascii="Arial Narrow" w:hAnsi="Arial Narrow" w:cs="Arial"/>
          <w:sz w:val="22"/>
          <w:szCs w:val="22"/>
        </w:rPr>
        <w:t>u</w:t>
      </w:r>
      <w:r w:rsidRPr="00D50542">
        <w:rPr>
          <w:rFonts w:ascii="Arial Narrow" w:hAnsi="Arial Narrow" w:cs="Arial"/>
          <w:sz w:val="22"/>
          <w:szCs w:val="22"/>
        </w:rPr>
        <w:t xml:space="preserve"> elektronickej komunikácie prostredníctvom systému JOSEPHINE a</w:t>
      </w:r>
      <w:r>
        <w:rPr>
          <w:rFonts w:ascii="Arial Narrow" w:hAnsi="Arial Narrow" w:cs="Arial"/>
          <w:sz w:val="22"/>
          <w:szCs w:val="22"/>
        </w:rPr>
        <w:t> </w:t>
      </w:r>
      <w:r w:rsidRPr="00D50542">
        <w:rPr>
          <w:rFonts w:ascii="Arial Narrow" w:hAnsi="Arial Narrow" w:cs="Arial"/>
          <w:sz w:val="22"/>
          <w:szCs w:val="22"/>
        </w:rPr>
        <w:t xml:space="preserve">písomnej </w:t>
      </w:r>
      <w:r>
        <w:rPr>
          <w:rFonts w:ascii="Arial Narrow" w:hAnsi="Arial Narrow" w:cs="Arial"/>
          <w:sz w:val="22"/>
          <w:szCs w:val="22"/>
        </w:rPr>
        <w:t>listinnej</w:t>
      </w:r>
      <w:r w:rsidRPr="00D50542">
        <w:rPr>
          <w:rFonts w:ascii="Arial Narrow" w:hAnsi="Arial Narrow" w:cs="Arial"/>
          <w:sz w:val="22"/>
          <w:szCs w:val="22"/>
        </w:rPr>
        <w:t xml:space="preserve"> formy – spôsob komunikácie bude upresnený v súťažných podkladoch pre druhú fázu užšej súťaže.</w:t>
      </w:r>
    </w:p>
    <w:p w14:paraId="25F7C06F" w14:textId="77777777" w:rsidR="005B08F3" w:rsidRPr="00812C26" w:rsidRDefault="00744408"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02B24C63" w:rsidR="00CC7F1D" w:rsidRPr="00CC7F1D" w:rsidRDefault="009705E6"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w:t>
      </w:r>
      <w:r w:rsidR="00364C03">
        <w:rPr>
          <w:rFonts w:ascii="Arial Narrow" w:hAnsi="Arial Narrow" w:cs="Arial"/>
          <w:sz w:val="22"/>
          <w:szCs w:val="22"/>
        </w:rPr>
        <w:t>,</w:t>
      </w:r>
      <w:r w:rsidRPr="00CC7F1D">
        <w:rPr>
          <w:rFonts w:ascii="Arial Narrow" w:hAnsi="Arial Narrow" w:cs="Arial"/>
          <w:sz w:val="22"/>
          <w:szCs w:val="22"/>
        </w:rPr>
        <w:t xml:space="preserve">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3BEE0E2B" w:rsidR="00CC7F1D" w:rsidRPr="00CC7F1D" w:rsidRDefault="00A14C55"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50FB5EC3" w:rsidR="00CC7F1D" w:rsidRPr="00CC7F1D" w:rsidRDefault="00A14C55"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7D24CBD" w:rsidR="00D7034C" w:rsidRPr="00CC7F1D" w:rsidRDefault="00D7034C"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Záujemca môže požiadať verejného obstarávateľa o</w:t>
      </w:r>
      <w:r w:rsidR="00175828">
        <w:rPr>
          <w:rFonts w:ascii="Arial Narrow" w:hAnsi="Arial Narrow" w:cs="Arial"/>
          <w:sz w:val="22"/>
          <w:szCs w:val="22"/>
        </w:rPr>
        <w:t> </w:t>
      </w:r>
      <w:r w:rsidRPr="007D5FA1">
        <w:rPr>
          <w:rFonts w:ascii="Arial Narrow" w:hAnsi="Arial Narrow" w:cs="Arial"/>
          <w:sz w:val="22"/>
          <w:szCs w:val="22"/>
        </w:rPr>
        <w:t xml:space="preserve">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w:t>
      </w:r>
      <w:r w:rsidR="00175828">
        <w:rPr>
          <w:rFonts w:ascii="Arial Narrow" w:hAnsi="Arial Narrow" w:cs="Arial"/>
          <w:b/>
          <w:bCs/>
          <w:sz w:val="22"/>
          <w:szCs w:val="22"/>
        </w:rPr>
        <w:t>ne</w:t>
      </w:r>
      <w:r w:rsidRPr="004743DB">
        <w:rPr>
          <w:rFonts w:ascii="Arial Narrow" w:hAnsi="Arial Narrow" w:cs="Arial"/>
          <w:b/>
          <w:bCs/>
          <w:sz w:val="22"/>
          <w:szCs w:val="22"/>
        </w:rPr>
        <w:t>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xml:space="preserve"> JOSEPHINE a požaduje, aby ich záujemcovia zapracovali do svojich </w:t>
      </w:r>
      <w:r w:rsidR="00E7640B">
        <w:rPr>
          <w:rFonts w:ascii="Arial Narrow" w:hAnsi="Arial Narrow" w:cs="Arial"/>
          <w:b/>
          <w:bCs/>
          <w:sz w:val="22"/>
          <w:szCs w:val="22"/>
        </w:rPr>
        <w:t>žiadostí o účasť</w:t>
      </w:r>
      <w:r w:rsidRPr="004743DB">
        <w:rPr>
          <w:rFonts w:ascii="Arial Narrow" w:hAnsi="Arial Narrow" w:cs="Arial"/>
          <w:b/>
          <w:bCs/>
          <w:sz w:val="22"/>
          <w:szCs w:val="22"/>
        </w:rPr>
        <w:t>.</w:t>
      </w:r>
    </w:p>
    <w:p w14:paraId="6FDA7DC2" w14:textId="7FBA2319" w:rsidR="00CC7F1D" w:rsidRPr="00CC7F1D" w:rsidRDefault="00BE6648"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015A9F5A" w:rsidR="008E0C3E" w:rsidRDefault="008E0C3E"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F72745">
      <w:pPr>
        <w:pStyle w:val="Odsekzoznamu"/>
        <w:numPr>
          <w:ilvl w:val="0"/>
          <w:numId w:val="11"/>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F72745">
      <w:pPr>
        <w:pStyle w:val="Odsekzoznamu"/>
        <w:numPr>
          <w:ilvl w:val="0"/>
          <w:numId w:val="11"/>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F72745">
      <w:pPr>
        <w:pStyle w:val="Odsekzoznamu"/>
        <w:numPr>
          <w:ilvl w:val="0"/>
          <w:numId w:val="11"/>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F72745">
      <w:pPr>
        <w:pStyle w:val="Odsekzoznamu"/>
        <w:numPr>
          <w:ilvl w:val="0"/>
          <w:numId w:val="11"/>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F72745">
      <w:pPr>
        <w:pStyle w:val="Odsekzoznamu"/>
        <w:numPr>
          <w:ilvl w:val="0"/>
          <w:numId w:val="11"/>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5A108A61" w:rsidR="009D7FDF" w:rsidRPr="009D7FDF" w:rsidRDefault="000F2CF7" w:rsidP="00F72745">
      <w:pPr>
        <w:pStyle w:val="Odsekzoznamu"/>
        <w:numPr>
          <w:ilvl w:val="0"/>
          <w:numId w:val="13"/>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lastRenderedPageBreak/>
        <w:t>K</w:t>
      </w:r>
      <w:r w:rsidR="009D7FDF" w:rsidRPr="009D7FDF">
        <w:rPr>
          <w:rFonts w:ascii="Arial Narrow" w:hAnsi="Arial Narrow" w:cs="Arial"/>
          <w:sz w:val="22"/>
          <w:lang w:bidi="sk-SK"/>
        </w:rPr>
        <w:t>ontrolovanému</w:t>
      </w:r>
      <w:r>
        <w:rPr>
          <w:rFonts w:ascii="Arial Narrow" w:hAnsi="Arial Narrow" w:cs="Arial"/>
          <w:sz w:val="22"/>
          <w:lang w:bidi="sk-SK"/>
        </w:rPr>
        <w:t xml:space="preserve"> (verejnému obstarávateľovi)</w:t>
      </w:r>
      <w:r w:rsidR="00F37118">
        <w:rPr>
          <w:rFonts w:ascii="Arial Narrow" w:hAnsi="Arial Narrow" w:cs="Arial"/>
          <w:sz w:val="22"/>
          <w:lang w:bidi="sk-SK"/>
        </w:rPr>
        <w:t>:</w:t>
      </w:r>
    </w:p>
    <w:p w14:paraId="118591FE" w14:textId="0126623D" w:rsidR="00C47FF3" w:rsidRPr="00CB0F7B" w:rsidRDefault="009D7FDF" w:rsidP="00F72745">
      <w:pPr>
        <w:pStyle w:val="Odsekzoznamu"/>
        <w:numPr>
          <w:ilvl w:val="0"/>
          <w:numId w:val="12"/>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F72745">
      <w:pPr>
        <w:pStyle w:val="Odsekzoznamu"/>
        <w:numPr>
          <w:ilvl w:val="0"/>
          <w:numId w:val="13"/>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315DFD1B" w:rsidR="009D7FDF" w:rsidRPr="009D7FDF" w:rsidRDefault="009D7FDF" w:rsidP="00F72745">
      <w:pPr>
        <w:pStyle w:val="Odsekzoznamu"/>
        <w:numPr>
          <w:ilvl w:val="0"/>
          <w:numId w:val="12"/>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BF3AE5">
        <w:rPr>
          <w:rFonts w:ascii="Arial Narrow" w:hAnsi="Arial Narrow" w:cs="Arial"/>
          <w:sz w:val="22"/>
          <w:lang w:bidi="sk-SK"/>
        </w:rPr>
        <w:t>,</w:t>
      </w:r>
    </w:p>
    <w:p w14:paraId="1129E184" w14:textId="4F502D0D" w:rsidR="009D7FDF" w:rsidRDefault="009D7FDF" w:rsidP="00F72745">
      <w:pPr>
        <w:pStyle w:val="Odsekzoznamu"/>
        <w:numPr>
          <w:ilvl w:val="0"/>
          <w:numId w:val="12"/>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r w:rsidR="00BF3AE5">
        <w:rPr>
          <w:rFonts w:ascii="Arial Narrow" w:hAnsi="Arial Narrow" w:cs="Arial"/>
          <w:sz w:val="22"/>
          <w:lang w:bidi="sk-SK"/>
        </w:rPr>
        <w:t>.</w:t>
      </w:r>
    </w:p>
    <w:p w14:paraId="0EBD2E9E" w14:textId="58A647C5" w:rsidR="009D7FDF" w:rsidRDefault="0085275C"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19BBE7A5" w14:textId="77777777" w:rsidR="00F217C2" w:rsidRPr="00FF43E9" w:rsidRDefault="00F217C2" w:rsidP="00F217C2">
      <w:pPr>
        <w:pStyle w:val="Nzov"/>
      </w:pPr>
      <w:r w:rsidRPr="00FF43E9">
        <w:t xml:space="preserve">Ak prístup k dokumentom potrebným na vypracovanie </w:t>
      </w:r>
      <w:r>
        <w:t>žiadosti o účasť, ponuky</w:t>
      </w:r>
      <w:r w:rsidRPr="00FF43E9">
        <w:t xml:space="preserve"> a</w:t>
      </w:r>
      <w:r>
        <w:t>/alebo</w:t>
      </w:r>
      <w:r w:rsidRPr="00FF43E9">
        <w:t xml:space="preserve"> na preukázanie splnenia podmienok účasti alebo ich časti nebude možné poskytnúť podľa </w:t>
      </w:r>
      <w:r>
        <w:t xml:space="preserve">§ 43 ods. 1 </w:t>
      </w:r>
      <w:r w:rsidRPr="00FF43E9">
        <w:t xml:space="preserve">zákona </w:t>
      </w:r>
      <w:r>
        <w:t>z dôvodu ich ochrany podľa osobitného predpisu (</w:t>
      </w:r>
      <w:r w:rsidRPr="00FF43E9">
        <w:t>z dôvodu ochrany dôverných informácií</w:t>
      </w:r>
      <w:r>
        <w:t xml:space="preserve"> a/alebo utajovaných skutočností</w:t>
      </w:r>
      <w:r w:rsidRPr="00FF43E9">
        <w:t xml:space="preserve"> </w:t>
      </w:r>
      <w:r>
        <w:t>a pod.)</w:t>
      </w:r>
      <w:r w:rsidRPr="00FF43E9">
        <w:t>, verejný obstarávateľ uvedie v oznámení o vyhlásení verejného obstarávania</w:t>
      </w:r>
      <w:r>
        <w:t xml:space="preserve"> a  Výzve na predkladanie ponúk</w:t>
      </w:r>
      <w:r w:rsidRPr="00FF43E9">
        <w:t xml:space="preserve"> opatrenia, ktoré sa vyžadujú na ochranu dôverných informácií</w:t>
      </w:r>
      <w:r>
        <w:t xml:space="preserve"> a/alebo utajovaných skutočností</w:t>
      </w:r>
      <w:r w:rsidRPr="00FF43E9">
        <w:t xml:space="preserve"> a</w:t>
      </w:r>
      <w:r>
        <w:t> </w:t>
      </w:r>
      <w:r w:rsidRPr="00FF43E9">
        <w:t>informáciu</w:t>
      </w:r>
      <w:r>
        <w:t xml:space="preserve"> o tom</w:t>
      </w:r>
      <w:r w:rsidRPr="00FF43E9">
        <w:t>, ako možno získať prístup k príslušnému dokumentu</w:t>
      </w:r>
      <w:r>
        <w:t xml:space="preserve"> a/alebo informáciám</w:t>
      </w:r>
      <w:r w:rsidRPr="00FF43E9">
        <w:t>.</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243EF429" w:rsidR="00A07ED8" w:rsidRPr="00904D7D" w:rsidRDefault="00E7640B" w:rsidP="00F72745">
      <w:pPr>
        <w:pStyle w:val="Odsekzoznamu"/>
        <w:numPr>
          <w:ilvl w:val="1"/>
          <w:numId w:val="15"/>
        </w:numPr>
        <w:tabs>
          <w:tab w:val="clear" w:pos="2160"/>
          <w:tab w:val="clear" w:pos="2880"/>
          <w:tab w:val="clear" w:pos="4500"/>
        </w:tabs>
        <w:ind w:left="567" w:hanging="567"/>
        <w:jc w:val="both"/>
        <w:rPr>
          <w:rFonts w:ascii="Arial Narrow" w:hAnsi="Arial Narrow"/>
          <w:sz w:val="22"/>
        </w:rPr>
      </w:pPr>
      <w:bookmarkStart w:id="5" w:name="_Hlk522971979"/>
      <w:bookmarkEnd w:id="4"/>
      <w:r>
        <w:rPr>
          <w:rFonts w:ascii="Arial Narrow" w:hAnsi="Arial Narrow"/>
          <w:sz w:val="22"/>
        </w:rPr>
        <w:t>Z</w:t>
      </w:r>
      <w:r w:rsidR="00904D7D" w:rsidRPr="00904D7D">
        <w:rPr>
          <w:rFonts w:ascii="Arial Narrow" w:hAnsi="Arial Narrow"/>
          <w:sz w:val="22"/>
        </w:rPr>
        <w:t xml:space="preserve">áujemcovia majú možnosť sa registrovať do </w:t>
      </w:r>
      <w:r w:rsidR="00CF27F4">
        <w:rPr>
          <w:rFonts w:ascii="Arial Narrow" w:hAnsi="Arial Narrow"/>
          <w:sz w:val="22"/>
        </w:rPr>
        <w:t>elektronického prostriedku</w:t>
      </w:r>
      <w:r w:rsidR="00904D7D" w:rsidRPr="00904D7D">
        <w:rPr>
          <w:rFonts w:ascii="Arial Narrow" w:hAnsi="Arial Narrow"/>
          <w:sz w:val="22"/>
        </w:rPr>
        <w:t xml:space="preserve"> JOSEPHINE pomocou hesla alebo aj pomocou občianskeho preukazom s elektronickým čipom a bezpečnostným osobnostným kódom (eID).</w:t>
      </w:r>
    </w:p>
    <w:p w14:paraId="7AF56D3C" w14:textId="4A138DB6" w:rsidR="00A07ED8" w:rsidRPr="00812C26" w:rsidRDefault="00904D7D" w:rsidP="00F72745">
      <w:pPr>
        <w:pStyle w:val="Odsekzoznamu"/>
        <w:numPr>
          <w:ilvl w:val="1"/>
          <w:numId w:val="15"/>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E7640B">
        <w:rPr>
          <w:rFonts w:ascii="Arial Narrow" w:hAnsi="Arial Narrow"/>
          <w:sz w:val="22"/>
        </w:rPr>
        <w:t>“.</w:t>
      </w:r>
    </w:p>
    <w:p w14:paraId="346C9E0B" w14:textId="09A03FF1" w:rsidR="00A07ED8" w:rsidRDefault="00596850" w:rsidP="00F72745">
      <w:pPr>
        <w:pStyle w:val="Odsekzoznamu"/>
        <w:numPr>
          <w:ilvl w:val="1"/>
          <w:numId w:val="15"/>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w:t>
      </w:r>
      <w:r w:rsidR="000A7A6F">
        <w:rPr>
          <w:rFonts w:ascii="Arial Narrow" w:hAnsi="Arial Narrow"/>
          <w:sz w:val="22"/>
        </w:rPr>
        <w:t>žiadostí o</w:t>
      </w:r>
      <w:r w:rsidR="003B672F">
        <w:rPr>
          <w:rFonts w:ascii="Arial Narrow" w:hAnsi="Arial Narrow"/>
          <w:sz w:val="22"/>
        </w:rPr>
        <w:t> </w:t>
      </w:r>
      <w:r w:rsidR="000A7A6F">
        <w:rPr>
          <w:rFonts w:ascii="Arial Narrow" w:hAnsi="Arial Narrow"/>
          <w:sz w:val="22"/>
        </w:rPr>
        <w:t>účasť</w:t>
      </w:r>
      <w:r w:rsidR="003B672F">
        <w:rPr>
          <w:rFonts w:ascii="Arial Narrow" w:hAnsi="Arial Narrow"/>
          <w:sz w:val="22"/>
        </w:rPr>
        <w:t>/ponúk</w:t>
      </w:r>
      <w:r w:rsidR="000A7A6F" w:rsidRPr="00812C26">
        <w:rPr>
          <w:rFonts w:ascii="Arial Narrow" w:hAnsi="Arial Narrow"/>
          <w:sz w:val="22"/>
        </w:rPr>
        <w:t xml:space="preserve"> </w:t>
      </w:r>
      <w:r w:rsidRPr="00812C26">
        <w:rPr>
          <w:rFonts w:ascii="Arial Narrow" w:hAnsi="Arial Narrow"/>
          <w:sz w:val="22"/>
        </w:rPr>
        <w:t xml:space="preserve">je umožnené iba autentifikovaným </w:t>
      </w:r>
      <w:r w:rsidR="000A7A6F">
        <w:rPr>
          <w:rFonts w:ascii="Arial Narrow" w:hAnsi="Arial Narrow"/>
          <w:sz w:val="22"/>
        </w:rPr>
        <w:t>záujemcom</w:t>
      </w:r>
      <w:r w:rsidR="003B672F">
        <w:rPr>
          <w:rFonts w:ascii="Arial Narrow" w:hAnsi="Arial Narrow"/>
          <w:sz w:val="22"/>
        </w:rPr>
        <w:t>/uchádzačom</w:t>
      </w:r>
      <w:r w:rsidRPr="00812C26">
        <w:rPr>
          <w:rFonts w:ascii="Arial Narrow" w:hAnsi="Arial Narrow"/>
          <w:sz w:val="22"/>
        </w:rPr>
        <w:t xml:space="preserve">. </w:t>
      </w:r>
    </w:p>
    <w:p w14:paraId="45F7E097" w14:textId="77777777" w:rsidR="00596850" w:rsidRDefault="00596850" w:rsidP="00F72745">
      <w:pPr>
        <w:pStyle w:val="Odsekzoznamu"/>
        <w:numPr>
          <w:ilvl w:val="1"/>
          <w:numId w:val="15"/>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977142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priostriedku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w:t>
      </w:r>
      <w:r w:rsidR="000A7A6F">
        <w:rPr>
          <w:rFonts w:ascii="Arial Narrow" w:hAnsi="Arial Narrow" w:cs="Calibri"/>
          <w:sz w:val="22"/>
        </w:rPr>
        <w:t>záujemca</w:t>
      </w:r>
      <w:r w:rsidR="000A7A6F" w:rsidRPr="00BF72C1">
        <w:rPr>
          <w:rFonts w:ascii="Arial Narrow" w:hAnsi="Arial Narrow" w:cs="Calibri"/>
          <w:sz w:val="22"/>
        </w:rPr>
        <w:t xml:space="preserve"> </w:t>
      </w:r>
      <w:r w:rsidRPr="00BF72C1">
        <w:rPr>
          <w:rFonts w:ascii="Arial Narrow" w:hAnsi="Arial Narrow" w:cs="Calibri"/>
          <w:sz w:val="22"/>
        </w:rPr>
        <w:t xml:space="preserve">informovaný e-mailom. </w:t>
      </w:r>
    </w:p>
    <w:p w14:paraId="4B900B8D" w14:textId="221EAE82"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 xml:space="preserve">O dokončení autentifikácie je </w:t>
      </w:r>
      <w:r w:rsidR="003B672F">
        <w:rPr>
          <w:rFonts w:ascii="Arial Narrow" w:hAnsi="Arial Narrow" w:cs="Calibri"/>
          <w:sz w:val="22"/>
        </w:rPr>
        <w:t>záujemca</w:t>
      </w:r>
      <w:r w:rsidR="003B672F" w:rsidRPr="003C022D">
        <w:rPr>
          <w:rFonts w:ascii="Arial Narrow" w:hAnsi="Arial Narrow" w:cs="Calibri"/>
          <w:sz w:val="22"/>
        </w:rPr>
        <w:t xml:space="preserve"> </w:t>
      </w:r>
      <w:r w:rsidRPr="003C022D">
        <w:rPr>
          <w:rFonts w:ascii="Arial Narrow" w:hAnsi="Arial Narrow" w:cs="Calibri"/>
          <w:sz w:val="22"/>
        </w:rPr>
        <w:t>informovaný e-mailom.</w:t>
      </w:r>
    </w:p>
    <w:p w14:paraId="7017FA95" w14:textId="5AD8002A"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 xml:space="preserve">O dokončení autentifikácie je </w:t>
      </w:r>
      <w:r w:rsidR="003B672F">
        <w:rPr>
          <w:rFonts w:ascii="Arial Narrow" w:hAnsi="Arial Narrow" w:cs="Calibri"/>
          <w:sz w:val="22"/>
        </w:rPr>
        <w:t>záujemca</w:t>
      </w:r>
      <w:r w:rsidR="000A7A6F" w:rsidRPr="003C022D">
        <w:rPr>
          <w:rFonts w:ascii="Arial Narrow" w:hAnsi="Arial Narrow" w:cs="Calibri"/>
          <w:sz w:val="22"/>
        </w:rPr>
        <w:t xml:space="preserve"> </w:t>
      </w:r>
      <w:r w:rsidRPr="003C022D">
        <w:rPr>
          <w:rFonts w:ascii="Arial Narrow" w:hAnsi="Arial Narrow" w:cs="Calibri"/>
          <w:sz w:val="22"/>
        </w:rPr>
        <w:t>informovaný e-mailom.</w:t>
      </w:r>
    </w:p>
    <w:p w14:paraId="62F52894" w14:textId="0D806699"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 xml:space="preserve">O dokončení autentifikácie je </w:t>
      </w:r>
      <w:r w:rsidR="000A7A6F">
        <w:rPr>
          <w:rFonts w:ascii="Arial Narrow" w:hAnsi="Arial Narrow" w:cs="Calibri"/>
          <w:sz w:val="22"/>
        </w:rPr>
        <w:t>záujemca</w:t>
      </w:r>
      <w:r w:rsidR="000A7A6F" w:rsidRPr="003C022D">
        <w:rPr>
          <w:rFonts w:ascii="Arial Narrow" w:hAnsi="Arial Narrow" w:cs="Calibri"/>
          <w:sz w:val="22"/>
        </w:rPr>
        <w:t xml:space="preserve"> </w:t>
      </w:r>
      <w:r w:rsidRPr="003C022D">
        <w:rPr>
          <w:rFonts w:ascii="Arial Narrow" w:hAnsi="Arial Narrow" w:cs="Calibri"/>
          <w:sz w:val="22"/>
        </w:rPr>
        <w:t>informovaný e-mailom.</w:t>
      </w:r>
    </w:p>
    <w:p w14:paraId="344AAF34" w14:textId="0DD1A783" w:rsidR="00812C26" w:rsidRPr="00812C26" w:rsidRDefault="00812C26" w:rsidP="00F72745">
      <w:pPr>
        <w:pStyle w:val="Odsekzoznamu"/>
        <w:numPr>
          <w:ilvl w:val="1"/>
          <w:numId w:val="15"/>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w:t>
      </w:r>
      <w:r w:rsidR="00E7640B">
        <w:rPr>
          <w:rFonts w:ascii="Arial Narrow" w:hAnsi="Arial Narrow"/>
          <w:sz w:val="22"/>
        </w:rPr>
        <w:t>záujemca</w:t>
      </w:r>
      <w:r w:rsidR="00F43227">
        <w:rPr>
          <w:rFonts w:ascii="Arial Narrow" w:hAnsi="Arial Narrow"/>
          <w:sz w:val="22"/>
        </w:rPr>
        <w:t>/uchádzač</w:t>
      </w:r>
      <w:r w:rsidR="00E7640B" w:rsidRPr="006221EC">
        <w:rPr>
          <w:rFonts w:ascii="Arial Narrow" w:hAnsi="Arial Narrow"/>
          <w:sz w:val="22"/>
        </w:rPr>
        <w:t xml:space="preserve"> </w:t>
      </w:r>
      <w:r w:rsidRPr="006221EC">
        <w:rPr>
          <w:rFonts w:ascii="Arial Narrow" w:hAnsi="Arial Narrow"/>
          <w:sz w:val="22"/>
        </w:rPr>
        <w:t xml:space="preserve">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w:t>
      </w:r>
      <w:r w:rsidR="00E7640B">
        <w:rPr>
          <w:rFonts w:ascii="Arial Narrow" w:hAnsi="Arial Narrow"/>
          <w:sz w:val="22"/>
        </w:rPr>
        <w:t>žiadosť o</w:t>
      </w:r>
      <w:r w:rsidR="00F43227">
        <w:rPr>
          <w:rFonts w:ascii="Arial Narrow" w:hAnsi="Arial Narrow"/>
          <w:sz w:val="22"/>
        </w:rPr>
        <w:t> </w:t>
      </w:r>
      <w:r w:rsidR="00E7640B">
        <w:rPr>
          <w:rFonts w:ascii="Arial Narrow" w:hAnsi="Arial Narrow"/>
          <w:sz w:val="22"/>
        </w:rPr>
        <w:t>účasť</w:t>
      </w:r>
      <w:r w:rsidR="00F43227">
        <w:rPr>
          <w:rFonts w:ascii="Arial Narrow" w:hAnsi="Arial Narrow"/>
          <w:sz w:val="22"/>
        </w:rPr>
        <w:t>/ponuku</w:t>
      </w:r>
      <w:r w:rsidR="00E7640B" w:rsidRPr="006221EC">
        <w:rPr>
          <w:rFonts w:ascii="Arial Narrow" w:hAnsi="Arial Narrow"/>
          <w:sz w:val="22"/>
        </w:rPr>
        <w:t xml:space="preserve"> </w:t>
      </w:r>
      <w:r w:rsidRPr="006221EC">
        <w:rPr>
          <w:rFonts w:ascii="Arial Narrow" w:hAnsi="Arial Narrow"/>
          <w:sz w:val="22"/>
        </w:rPr>
        <w:t xml:space="preserve">do určeného formulára na príjem </w:t>
      </w:r>
      <w:r w:rsidR="00020163">
        <w:rPr>
          <w:rFonts w:ascii="Arial Narrow" w:hAnsi="Arial Narrow"/>
          <w:sz w:val="22"/>
        </w:rPr>
        <w:t>žiadostí o</w:t>
      </w:r>
      <w:r w:rsidR="00F43227">
        <w:rPr>
          <w:rFonts w:ascii="Arial Narrow" w:hAnsi="Arial Narrow"/>
          <w:sz w:val="22"/>
        </w:rPr>
        <w:t> </w:t>
      </w:r>
      <w:r w:rsidR="00020163">
        <w:rPr>
          <w:rFonts w:ascii="Arial Narrow" w:hAnsi="Arial Narrow"/>
          <w:sz w:val="22"/>
        </w:rPr>
        <w:t>účasť</w:t>
      </w:r>
      <w:r w:rsidR="00F43227">
        <w:rPr>
          <w:rFonts w:ascii="Arial Narrow" w:hAnsi="Arial Narrow"/>
          <w:sz w:val="22"/>
        </w:rPr>
        <w:t>/ponúk</w:t>
      </w:r>
      <w:r w:rsidRPr="006221EC">
        <w:rPr>
          <w:rFonts w:ascii="Arial Narrow" w:hAnsi="Arial Narrow"/>
          <w:sz w:val="22"/>
        </w:rPr>
        <w:t>, ktorý náj</w:t>
      </w:r>
      <w:r w:rsidR="00240C7D">
        <w:rPr>
          <w:rFonts w:ascii="Arial Narrow" w:hAnsi="Arial Narrow"/>
          <w:sz w:val="22"/>
        </w:rPr>
        <w:t>de v záložke „Ponuky a žiadosti“</w:t>
      </w:r>
      <w:r w:rsidRPr="006221EC">
        <w:rPr>
          <w:rFonts w:ascii="Arial Narrow" w:hAnsi="Arial Narrow"/>
          <w:sz w:val="22"/>
        </w:rPr>
        <w:t>.</w:t>
      </w:r>
    </w:p>
    <w:p w14:paraId="3030333C" w14:textId="30FE2D51" w:rsidR="00812C26" w:rsidRPr="00812C26" w:rsidRDefault="00812C26" w:rsidP="00F72745">
      <w:pPr>
        <w:pStyle w:val="Odsekzoznamu"/>
        <w:numPr>
          <w:ilvl w:val="1"/>
          <w:numId w:val="15"/>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w:t>
      </w:r>
      <w:r w:rsidR="003B672F">
        <w:rPr>
          <w:rFonts w:ascii="Arial Narrow" w:hAnsi="Arial Narrow"/>
          <w:sz w:val="22"/>
        </w:rPr>
        <w:t>záujemcov</w:t>
      </w:r>
      <w:r w:rsidR="00E7640B" w:rsidRPr="00BF72C1">
        <w:rPr>
          <w:rFonts w:ascii="Arial Narrow" w:hAnsi="Arial Narrow"/>
          <w:sz w:val="22"/>
        </w:rPr>
        <w:t xml:space="preserve"> </w:t>
      </w:r>
      <w:r w:rsidRPr="00BF72C1">
        <w:rPr>
          <w:rFonts w:ascii="Arial Narrow" w:hAnsi="Arial Narrow"/>
          <w:sz w:val="22"/>
        </w:rPr>
        <w:t xml:space="preserve">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75ABFCD7" w:rsidR="00812C26" w:rsidRPr="000A35D5" w:rsidRDefault="00A0357F" w:rsidP="00F72745">
      <w:pPr>
        <w:pStyle w:val="Zarkazkladnhotextu2"/>
        <w:numPr>
          <w:ilvl w:val="1"/>
          <w:numId w:val="16"/>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DE53B8" w:rsidRPr="00DE53B8">
        <w:rPr>
          <w:rFonts w:ascii="Arial Narrow" w:hAnsi="Arial Narrow" w:cs="Arial"/>
          <w:b/>
          <w:szCs w:val="16"/>
          <w:lang w:val="sk-SK"/>
        </w:rPr>
        <w:t>Vesty balistické a nosiče balistických panelov</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F72745">
      <w:pPr>
        <w:pStyle w:val="Zarkazkladnhotextu2"/>
        <w:numPr>
          <w:ilvl w:val="1"/>
          <w:numId w:val="16"/>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1076188B" w14:textId="77777777" w:rsidR="002F43C2" w:rsidRDefault="002F43C2" w:rsidP="009B3C19">
      <w:pPr>
        <w:spacing w:after="0" w:line="240" w:lineRule="auto"/>
        <w:ind w:left="567"/>
        <w:jc w:val="both"/>
        <w:rPr>
          <w:rFonts w:ascii="Arial Narrow" w:hAnsi="Arial Narrow" w:cs="Arial"/>
          <w:sz w:val="22"/>
          <w:lang w:eastAsia="sk-SK"/>
        </w:rPr>
      </w:pPr>
    </w:p>
    <w:p w14:paraId="4802CBBC" w14:textId="4FA49247" w:rsidR="002F43C2" w:rsidRDefault="002F43C2" w:rsidP="009B3C19">
      <w:pPr>
        <w:spacing w:after="0" w:line="240" w:lineRule="auto"/>
        <w:ind w:left="567"/>
        <w:jc w:val="both"/>
        <w:rPr>
          <w:rFonts w:ascii="Arial Narrow" w:hAnsi="Arial Narrow" w:cs="Arial"/>
          <w:sz w:val="22"/>
          <w:lang w:eastAsia="sk-SK"/>
        </w:rPr>
      </w:pPr>
      <w:r w:rsidRPr="00777D8A">
        <w:rPr>
          <w:rFonts w:ascii="Arial Narrow" w:hAnsi="Arial Narrow" w:cs="Arial"/>
          <w:sz w:val="22"/>
          <w:lang w:eastAsia="sk-SK"/>
        </w:rPr>
        <w:t>Predmetom zákazky je</w:t>
      </w:r>
      <w:r>
        <w:rPr>
          <w:rFonts w:ascii="Arial Narrow" w:hAnsi="Arial Narrow" w:cs="Arial"/>
          <w:sz w:val="22"/>
          <w:lang w:eastAsia="sk-SK"/>
        </w:rPr>
        <w:t xml:space="preserve"> </w:t>
      </w:r>
      <w:r w:rsidR="00F73B18">
        <w:rPr>
          <w:rFonts w:ascii="Arial Narrow" w:hAnsi="Arial Narrow" w:cs="Arial"/>
          <w:sz w:val="22"/>
          <w:lang w:eastAsia="sk-SK"/>
        </w:rPr>
        <w:t>nákup ochranných balistických viest na skryté nosenie, nosičov balistických panelov a modulárnych nosičov balistických panelov</w:t>
      </w:r>
      <w:r w:rsidR="000F3E3D">
        <w:rPr>
          <w:rFonts w:ascii="Arial Narrow" w:hAnsi="Arial Narrow" w:cs="Arial"/>
          <w:sz w:val="22"/>
          <w:lang w:eastAsia="sk-SK"/>
        </w:rPr>
        <w:t xml:space="preserve"> vrátane balistických panelov</w:t>
      </w:r>
      <w:r>
        <w:rPr>
          <w:rFonts w:ascii="Arial Narrow" w:hAnsi="Arial Narrow" w:cs="Arial"/>
          <w:sz w:val="22"/>
          <w:lang w:eastAsia="sk-SK"/>
        </w:rPr>
        <w:t>.</w:t>
      </w:r>
    </w:p>
    <w:p w14:paraId="4B7BCE70" w14:textId="77777777" w:rsidR="002F43C2" w:rsidRDefault="002F43C2" w:rsidP="009B3C19">
      <w:pPr>
        <w:spacing w:after="0" w:line="240" w:lineRule="auto"/>
        <w:ind w:left="567"/>
        <w:jc w:val="both"/>
        <w:rPr>
          <w:rFonts w:ascii="Arial Narrow" w:hAnsi="Arial Narrow" w:cs="Arial"/>
          <w:sz w:val="22"/>
          <w:lang w:eastAsia="sk-SK"/>
        </w:rPr>
      </w:pPr>
    </w:p>
    <w:p w14:paraId="4385A676" w14:textId="29E04EFD"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002F43C2">
        <w:rPr>
          <w:rFonts w:ascii="Arial Narrow" w:hAnsi="Arial Narrow" w:cs="Arial"/>
          <w:sz w:val="22"/>
          <w:lang w:eastAsia="sk-SK"/>
        </w:rPr>
        <w:t>, bude poskytnuté vybraným záujemcom v súlade s bodom 1.1 týchto 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579F0A05" w14:textId="77777777" w:rsidR="002841AA" w:rsidRPr="002841AA" w:rsidRDefault="005B79C8" w:rsidP="00D70368">
      <w:pPr>
        <w:pStyle w:val="Zkladntext3"/>
        <w:numPr>
          <w:ilvl w:val="1"/>
          <w:numId w:val="17"/>
        </w:numPr>
        <w:spacing w:after="0" w:line="240" w:lineRule="auto"/>
        <w:ind w:left="567" w:hanging="567"/>
        <w:jc w:val="both"/>
        <w:rPr>
          <w:rFonts w:ascii="Arial Narrow" w:hAnsi="Arial Narrow" w:cs="Arial"/>
        </w:rPr>
      </w:pPr>
      <w:bookmarkStart w:id="8" w:name="urcite_vsetko"/>
      <w:bookmarkEnd w:id="8"/>
      <w:r w:rsidRPr="00D70368">
        <w:rPr>
          <w:rFonts w:ascii="Arial Narrow" w:hAnsi="Arial Narrow" w:cs="Arial"/>
          <w:sz w:val="22"/>
          <w:szCs w:val="22"/>
        </w:rPr>
        <w:t xml:space="preserve">Predmet zákazky je rozdelený na </w:t>
      </w:r>
      <w:r w:rsidRPr="003F22F2">
        <w:rPr>
          <w:rFonts w:ascii="Arial Narrow" w:hAnsi="Arial Narrow" w:cs="Arial"/>
          <w:b/>
          <w:bCs/>
          <w:sz w:val="22"/>
          <w:szCs w:val="22"/>
        </w:rPr>
        <w:t>3 samostatne vyhodnocované časti</w:t>
      </w:r>
      <w:r w:rsidRPr="00D70368">
        <w:rPr>
          <w:rFonts w:ascii="Arial Narrow" w:hAnsi="Arial Narrow" w:cs="Arial"/>
          <w:sz w:val="22"/>
          <w:szCs w:val="22"/>
        </w:rPr>
        <w:t xml:space="preserve">. Výsledkom verejného obstarávania bude uzavretie rámcovej dohody na každú samostatne vyhodnocovanú časť </w:t>
      </w:r>
      <w:r w:rsidR="002841AA">
        <w:rPr>
          <w:rFonts w:ascii="Arial Narrow" w:hAnsi="Arial Narrow" w:cs="Arial"/>
          <w:sz w:val="22"/>
          <w:szCs w:val="22"/>
        </w:rPr>
        <w:t xml:space="preserve">predmetu </w:t>
      </w:r>
      <w:r w:rsidRPr="00D70368">
        <w:rPr>
          <w:rFonts w:ascii="Arial Narrow" w:hAnsi="Arial Narrow" w:cs="Arial"/>
          <w:sz w:val="22"/>
          <w:szCs w:val="22"/>
        </w:rPr>
        <w:t xml:space="preserve">zákazky. </w:t>
      </w:r>
    </w:p>
    <w:p w14:paraId="6721D657" w14:textId="005F0066" w:rsidR="005B79C8" w:rsidRPr="00D70368" w:rsidRDefault="005B79C8" w:rsidP="002841AA">
      <w:pPr>
        <w:pStyle w:val="Zkladntext3"/>
        <w:spacing w:after="0" w:line="240" w:lineRule="auto"/>
        <w:ind w:left="567"/>
        <w:jc w:val="both"/>
        <w:rPr>
          <w:rFonts w:ascii="Arial Narrow" w:hAnsi="Arial Narrow" w:cs="Arial"/>
        </w:rPr>
      </w:pPr>
      <w:r w:rsidRPr="00D70368">
        <w:rPr>
          <w:rFonts w:ascii="Arial Narrow" w:hAnsi="Arial Narrow" w:cs="Arial"/>
          <w:sz w:val="22"/>
          <w:szCs w:val="22"/>
        </w:rPr>
        <w:t>Časti zákazky:</w:t>
      </w:r>
    </w:p>
    <w:p w14:paraId="1427654E" w14:textId="35E7F5E8" w:rsidR="00364C03" w:rsidRPr="00F73B18" w:rsidRDefault="005B79C8" w:rsidP="005B79C8">
      <w:pPr>
        <w:pStyle w:val="Zarkazkladnhotextu2"/>
        <w:spacing w:after="0" w:line="240" w:lineRule="auto"/>
        <w:ind w:left="1701" w:hanging="1134"/>
        <w:jc w:val="both"/>
        <w:rPr>
          <w:rFonts w:ascii="Arial Narrow" w:hAnsi="Arial Narrow" w:cs="Arial"/>
          <w:lang w:val="sk-SK"/>
        </w:rPr>
      </w:pPr>
      <w:r w:rsidRPr="00F73B18">
        <w:rPr>
          <w:rFonts w:ascii="Arial Narrow" w:hAnsi="Arial Narrow" w:cs="Arial"/>
          <w:b/>
          <w:lang w:val="sk-SK"/>
        </w:rPr>
        <w:t>časť č. 1:</w:t>
      </w:r>
      <w:r w:rsidRPr="00F73B18">
        <w:rPr>
          <w:rFonts w:ascii="Arial Narrow" w:hAnsi="Arial Narrow" w:cs="Arial"/>
          <w:b/>
          <w:lang w:val="sk-SK"/>
        </w:rPr>
        <w:tab/>
      </w:r>
      <w:r w:rsidR="00F73B18" w:rsidRPr="00F73B18">
        <w:rPr>
          <w:rFonts w:ascii="Arial Narrow" w:hAnsi="Arial Narrow" w:cs="Arial"/>
          <w:b/>
          <w:lang w:val="sk-SK"/>
        </w:rPr>
        <w:t>Ochranné balistické vesty na skryté nosenie</w:t>
      </w:r>
      <w:r w:rsidRPr="00F73B18">
        <w:rPr>
          <w:rFonts w:ascii="Arial Narrow" w:hAnsi="Arial Narrow" w:cs="Arial"/>
          <w:b/>
          <w:lang w:val="sk-SK"/>
        </w:rPr>
        <w:tab/>
      </w:r>
    </w:p>
    <w:tbl>
      <w:tblPr>
        <w:tblStyle w:val="Mriekatabuky"/>
        <w:tblW w:w="8505" w:type="dxa"/>
        <w:tblInd w:w="562" w:type="dxa"/>
        <w:tblLook w:val="04A0" w:firstRow="1" w:lastRow="0" w:firstColumn="1" w:lastColumn="0" w:noHBand="0" w:noVBand="1"/>
      </w:tblPr>
      <w:tblGrid>
        <w:gridCol w:w="527"/>
        <w:gridCol w:w="6341"/>
        <w:gridCol w:w="1637"/>
      </w:tblGrid>
      <w:tr w:rsidR="00364C03" w:rsidRPr="00364C03" w14:paraId="4C69E96A" w14:textId="77777777" w:rsidTr="00364C03">
        <w:tc>
          <w:tcPr>
            <w:tcW w:w="244" w:type="dxa"/>
            <w:vAlign w:val="center"/>
          </w:tcPr>
          <w:p w14:paraId="46662E96" w14:textId="77777777" w:rsidR="00364C03" w:rsidRPr="00364C03" w:rsidRDefault="00364C03" w:rsidP="00364C03">
            <w:pPr>
              <w:spacing w:after="0" w:line="240" w:lineRule="auto"/>
              <w:jc w:val="center"/>
              <w:rPr>
                <w:rFonts w:ascii="Arial Narrow" w:hAnsi="Arial Narrow"/>
                <w:sz w:val="22"/>
              </w:rPr>
            </w:pPr>
            <w:r w:rsidRPr="00364C03">
              <w:rPr>
                <w:rFonts w:ascii="Arial Narrow" w:hAnsi="Arial Narrow"/>
                <w:bCs/>
                <w:sz w:val="22"/>
              </w:rPr>
              <w:t>P.č.</w:t>
            </w:r>
          </w:p>
        </w:tc>
        <w:tc>
          <w:tcPr>
            <w:tcW w:w="6591" w:type="dxa"/>
            <w:vAlign w:val="center"/>
          </w:tcPr>
          <w:p w14:paraId="591614BF" w14:textId="77777777" w:rsidR="00364C03" w:rsidRPr="00364C03" w:rsidRDefault="00364C03" w:rsidP="00364C03">
            <w:pPr>
              <w:spacing w:after="0" w:line="240" w:lineRule="auto"/>
              <w:jc w:val="center"/>
              <w:rPr>
                <w:rFonts w:ascii="Arial Narrow" w:hAnsi="Arial Narrow"/>
                <w:sz w:val="22"/>
              </w:rPr>
            </w:pPr>
            <w:r w:rsidRPr="00364C03">
              <w:rPr>
                <w:rFonts w:ascii="Arial Narrow" w:hAnsi="Arial Narrow"/>
                <w:bCs/>
                <w:sz w:val="22"/>
              </w:rPr>
              <w:t>Názov položky</w:t>
            </w:r>
          </w:p>
        </w:tc>
        <w:tc>
          <w:tcPr>
            <w:tcW w:w="1670" w:type="dxa"/>
            <w:vAlign w:val="center"/>
          </w:tcPr>
          <w:p w14:paraId="3F26BE93" w14:textId="77777777" w:rsidR="00364C03" w:rsidRPr="00364C03" w:rsidRDefault="00364C03" w:rsidP="00364C03">
            <w:pPr>
              <w:spacing w:after="0" w:line="240" w:lineRule="auto"/>
              <w:jc w:val="center"/>
              <w:rPr>
                <w:rFonts w:ascii="Arial Narrow" w:hAnsi="Arial Narrow"/>
                <w:sz w:val="22"/>
              </w:rPr>
            </w:pPr>
            <w:r w:rsidRPr="00364C03">
              <w:rPr>
                <w:rFonts w:ascii="Arial Narrow" w:hAnsi="Arial Narrow"/>
                <w:bCs/>
                <w:sz w:val="22"/>
              </w:rPr>
              <w:t>Množstvo v ks*</w:t>
            </w:r>
          </w:p>
        </w:tc>
      </w:tr>
      <w:tr w:rsidR="00364C03" w:rsidRPr="00364C03" w14:paraId="35CC7004" w14:textId="77777777" w:rsidTr="00364C03">
        <w:tc>
          <w:tcPr>
            <w:tcW w:w="244" w:type="dxa"/>
            <w:vAlign w:val="center"/>
          </w:tcPr>
          <w:p w14:paraId="162C6373" w14:textId="77777777" w:rsidR="00364C03" w:rsidRPr="00364C03" w:rsidRDefault="00364C03" w:rsidP="00364C03">
            <w:pPr>
              <w:spacing w:after="0" w:line="240" w:lineRule="auto"/>
              <w:jc w:val="center"/>
              <w:rPr>
                <w:rFonts w:ascii="Arial Narrow" w:hAnsi="Arial Narrow"/>
                <w:sz w:val="22"/>
              </w:rPr>
            </w:pPr>
            <w:r w:rsidRPr="00364C03">
              <w:rPr>
                <w:rFonts w:ascii="Arial Narrow" w:hAnsi="Arial Narrow"/>
                <w:bCs/>
                <w:sz w:val="22"/>
              </w:rPr>
              <w:t>1.</w:t>
            </w:r>
          </w:p>
        </w:tc>
        <w:tc>
          <w:tcPr>
            <w:tcW w:w="6591" w:type="dxa"/>
            <w:vAlign w:val="center"/>
          </w:tcPr>
          <w:p w14:paraId="3FEFE162" w14:textId="77777777" w:rsidR="00364C03" w:rsidRPr="00364C03" w:rsidRDefault="00364C03" w:rsidP="00364C03">
            <w:pPr>
              <w:spacing w:after="0" w:line="240" w:lineRule="auto"/>
              <w:rPr>
                <w:rFonts w:ascii="Arial Narrow" w:hAnsi="Arial Narrow"/>
                <w:sz w:val="22"/>
              </w:rPr>
            </w:pPr>
            <w:r w:rsidRPr="00364C03">
              <w:rPr>
                <w:rFonts w:ascii="Arial Narrow" w:hAnsi="Arial Narrow"/>
                <w:bCs/>
                <w:sz w:val="22"/>
              </w:rPr>
              <w:t>Ochranná balistická vesta na skryté nosenie (podkošeľová) kompletný set</w:t>
            </w:r>
          </w:p>
        </w:tc>
        <w:tc>
          <w:tcPr>
            <w:tcW w:w="1670" w:type="dxa"/>
            <w:vAlign w:val="center"/>
          </w:tcPr>
          <w:p w14:paraId="70A645B0" w14:textId="77777777" w:rsidR="00364C03" w:rsidRPr="00364C03" w:rsidRDefault="00364C03" w:rsidP="00364C03">
            <w:pPr>
              <w:spacing w:after="0" w:line="240" w:lineRule="auto"/>
              <w:jc w:val="center"/>
              <w:rPr>
                <w:rFonts w:ascii="Arial Narrow" w:hAnsi="Arial Narrow"/>
                <w:sz w:val="22"/>
              </w:rPr>
            </w:pPr>
            <w:r w:rsidRPr="00364C03">
              <w:rPr>
                <w:rFonts w:ascii="Arial Narrow" w:hAnsi="Arial Narrow"/>
                <w:bCs/>
                <w:sz w:val="22"/>
              </w:rPr>
              <w:t>14 200</w:t>
            </w:r>
          </w:p>
        </w:tc>
      </w:tr>
      <w:tr w:rsidR="00364C03" w:rsidRPr="00364C03" w14:paraId="00DB4A4D" w14:textId="77777777" w:rsidTr="00364C03">
        <w:tc>
          <w:tcPr>
            <w:tcW w:w="244" w:type="dxa"/>
            <w:vAlign w:val="center"/>
          </w:tcPr>
          <w:p w14:paraId="7EF225B0" w14:textId="77777777" w:rsidR="00364C03" w:rsidRPr="00364C03" w:rsidRDefault="00364C03" w:rsidP="00364C03">
            <w:pPr>
              <w:spacing w:after="0" w:line="240" w:lineRule="auto"/>
              <w:jc w:val="center"/>
              <w:rPr>
                <w:rFonts w:ascii="Arial Narrow" w:hAnsi="Arial Narrow"/>
                <w:sz w:val="22"/>
              </w:rPr>
            </w:pPr>
            <w:r w:rsidRPr="00364C03">
              <w:rPr>
                <w:rFonts w:ascii="Arial Narrow" w:hAnsi="Arial Narrow"/>
                <w:bCs/>
                <w:sz w:val="22"/>
              </w:rPr>
              <w:t>2.</w:t>
            </w:r>
          </w:p>
        </w:tc>
        <w:tc>
          <w:tcPr>
            <w:tcW w:w="6591" w:type="dxa"/>
            <w:vAlign w:val="center"/>
          </w:tcPr>
          <w:p w14:paraId="2A9CC1C8" w14:textId="77777777" w:rsidR="00364C03" w:rsidRPr="00364C03" w:rsidRDefault="00364C03" w:rsidP="00364C03">
            <w:pPr>
              <w:spacing w:after="0" w:line="240" w:lineRule="auto"/>
              <w:rPr>
                <w:rFonts w:ascii="Arial Narrow" w:hAnsi="Arial Narrow"/>
                <w:bCs/>
                <w:sz w:val="22"/>
              </w:rPr>
            </w:pPr>
            <w:r w:rsidRPr="00364C03">
              <w:rPr>
                <w:rFonts w:ascii="Arial Narrow" w:hAnsi="Arial Narrow"/>
                <w:bCs/>
                <w:sz w:val="22"/>
              </w:rPr>
              <w:t xml:space="preserve">Náhradný nosný diel vesty na vkladanie balistických vložiek </w:t>
            </w:r>
          </w:p>
        </w:tc>
        <w:tc>
          <w:tcPr>
            <w:tcW w:w="1670" w:type="dxa"/>
            <w:vAlign w:val="center"/>
          </w:tcPr>
          <w:p w14:paraId="5AC2DE69" w14:textId="77777777" w:rsidR="00364C03" w:rsidRPr="00364C03" w:rsidRDefault="00364C03" w:rsidP="00364C03">
            <w:pPr>
              <w:spacing w:after="0" w:line="240" w:lineRule="auto"/>
              <w:jc w:val="center"/>
              <w:rPr>
                <w:rFonts w:ascii="Arial Narrow" w:hAnsi="Arial Narrow"/>
                <w:sz w:val="22"/>
              </w:rPr>
            </w:pPr>
            <w:r w:rsidRPr="00364C03">
              <w:rPr>
                <w:rFonts w:ascii="Arial Narrow" w:hAnsi="Arial Narrow"/>
                <w:bCs/>
                <w:sz w:val="22"/>
              </w:rPr>
              <w:t>28 400</w:t>
            </w:r>
          </w:p>
        </w:tc>
      </w:tr>
      <w:tr w:rsidR="00364C03" w:rsidRPr="00364C03" w14:paraId="19AE06FF" w14:textId="77777777" w:rsidTr="00364C03">
        <w:tc>
          <w:tcPr>
            <w:tcW w:w="244" w:type="dxa"/>
            <w:vAlign w:val="center"/>
          </w:tcPr>
          <w:p w14:paraId="77BE0B84" w14:textId="77777777" w:rsidR="00364C03" w:rsidRPr="00364C03" w:rsidRDefault="00364C03" w:rsidP="00364C03">
            <w:pPr>
              <w:spacing w:after="0" w:line="240" w:lineRule="auto"/>
              <w:jc w:val="center"/>
              <w:rPr>
                <w:rFonts w:ascii="Arial Narrow" w:hAnsi="Arial Narrow"/>
                <w:sz w:val="22"/>
              </w:rPr>
            </w:pPr>
            <w:r w:rsidRPr="00364C03">
              <w:rPr>
                <w:rFonts w:ascii="Arial Narrow" w:hAnsi="Arial Narrow"/>
                <w:bCs/>
                <w:sz w:val="22"/>
              </w:rPr>
              <w:t>3.</w:t>
            </w:r>
          </w:p>
        </w:tc>
        <w:tc>
          <w:tcPr>
            <w:tcW w:w="6591" w:type="dxa"/>
            <w:vAlign w:val="center"/>
          </w:tcPr>
          <w:p w14:paraId="50CCB2DA" w14:textId="77777777" w:rsidR="00364C03" w:rsidRPr="00364C03" w:rsidRDefault="00364C03" w:rsidP="00364C03">
            <w:pPr>
              <w:spacing w:after="0" w:line="240" w:lineRule="auto"/>
              <w:rPr>
                <w:rFonts w:ascii="Arial Narrow" w:hAnsi="Arial Narrow"/>
                <w:sz w:val="22"/>
              </w:rPr>
            </w:pPr>
            <w:r w:rsidRPr="00364C03">
              <w:rPr>
                <w:rFonts w:ascii="Arial Narrow" w:hAnsi="Arial Narrow"/>
                <w:bCs/>
                <w:sz w:val="22"/>
              </w:rPr>
              <w:t>Chránič krku proti bodno-rezným zbraniam</w:t>
            </w:r>
          </w:p>
        </w:tc>
        <w:tc>
          <w:tcPr>
            <w:tcW w:w="1670" w:type="dxa"/>
            <w:vAlign w:val="center"/>
          </w:tcPr>
          <w:p w14:paraId="57F629CA" w14:textId="77777777" w:rsidR="00364C03" w:rsidRPr="00364C03" w:rsidRDefault="00364C03" w:rsidP="00364C03">
            <w:pPr>
              <w:spacing w:after="0" w:line="240" w:lineRule="auto"/>
              <w:jc w:val="center"/>
              <w:rPr>
                <w:rFonts w:ascii="Arial Narrow" w:hAnsi="Arial Narrow"/>
                <w:sz w:val="22"/>
              </w:rPr>
            </w:pPr>
            <w:r w:rsidRPr="00364C03">
              <w:rPr>
                <w:rFonts w:ascii="Arial Narrow" w:hAnsi="Arial Narrow"/>
                <w:bCs/>
                <w:sz w:val="22"/>
              </w:rPr>
              <w:t>8 600</w:t>
            </w:r>
          </w:p>
        </w:tc>
      </w:tr>
      <w:tr w:rsidR="00364C03" w:rsidRPr="00364C03" w14:paraId="0BF7D0E4" w14:textId="77777777" w:rsidTr="00364C03">
        <w:tc>
          <w:tcPr>
            <w:tcW w:w="244" w:type="dxa"/>
            <w:vAlign w:val="center"/>
          </w:tcPr>
          <w:p w14:paraId="444F2B98" w14:textId="77777777" w:rsidR="00364C03" w:rsidRPr="00364C03" w:rsidRDefault="00364C03" w:rsidP="00364C03">
            <w:pPr>
              <w:spacing w:after="0" w:line="240" w:lineRule="auto"/>
              <w:jc w:val="center"/>
              <w:rPr>
                <w:rFonts w:ascii="Arial Narrow" w:hAnsi="Arial Narrow"/>
                <w:sz w:val="22"/>
              </w:rPr>
            </w:pPr>
            <w:r w:rsidRPr="00364C03">
              <w:rPr>
                <w:rFonts w:ascii="Arial Narrow" w:hAnsi="Arial Narrow"/>
                <w:bCs/>
                <w:sz w:val="22"/>
              </w:rPr>
              <w:t>4.</w:t>
            </w:r>
          </w:p>
        </w:tc>
        <w:tc>
          <w:tcPr>
            <w:tcW w:w="6591" w:type="dxa"/>
            <w:vAlign w:val="center"/>
          </w:tcPr>
          <w:p w14:paraId="2C484095" w14:textId="77777777" w:rsidR="00364C03" w:rsidRPr="00364C03" w:rsidRDefault="00364C03" w:rsidP="00364C03">
            <w:pPr>
              <w:spacing w:after="0" w:line="240" w:lineRule="auto"/>
              <w:rPr>
                <w:rFonts w:ascii="Arial Narrow" w:hAnsi="Arial Narrow"/>
                <w:sz w:val="22"/>
              </w:rPr>
            </w:pPr>
            <w:r w:rsidRPr="00364C03">
              <w:rPr>
                <w:rFonts w:ascii="Arial Narrow" w:hAnsi="Arial Narrow"/>
                <w:bCs/>
                <w:sz w:val="22"/>
              </w:rPr>
              <w:t>Prepravný obal na ochrannú balistickú vestu na skryté nosenie</w:t>
            </w:r>
          </w:p>
        </w:tc>
        <w:tc>
          <w:tcPr>
            <w:tcW w:w="1670" w:type="dxa"/>
            <w:vAlign w:val="center"/>
          </w:tcPr>
          <w:p w14:paraId="6AE27037" w14:textId="77777777" w:rsidR="00364C03" w:rsidRPr="00364C03" w:rsidRDefault="00364C03" w:rsidP="00364C03">
            <w:pPr>
              <w:spacing w:after="0" w:line="240" w:lineRule="auto"/>
              <w:jc w:val="center"/>
              <w:rPr>
                <w:rFonts w:ascii="Arial Narrow" w:hAnsi="Arial Narrow"/>
                <w:sz w:val="22"/>
              </w:rPr>
            </w:pPr>
            <w:r w:rsidRPr="00364C03">
              <w:rPr>
                <w:rFonts w:ascii="Arial Narrow" w:hAnsi="Arial Narrow"/>
                <w:bCs/>
                <w:sz w:val="22"/>
              </w:rPr>
              <w:t>14 200</w:t>
            </w:r>
          </w:p>
        </w:tc>
      </w:tr>
    </w:tbl>
    <w:p w14:paraId="15452850" w14:textId="5359C503" w:rsidR="00364C03" w:rsidRDefault="00364C03" w:rsidP="00364C03">
      <w:pPr>
        <w:spacing w:after="0" w:line="240" w:lineRule="auto"/>
        <w:rPr>
          <w:rFonts w:ascii="Arial Narrow" w:hAnsi="Arial Narrow"/>
          <w:sz w:val="22"/>
        </w:rPr>
      </w:pPr>
      <w:r>
        <w:rPr>
          <w:rFonts w:ascii="Arial Narrow" w:hAnsi="Arial Narrow"/>
          <w:sz w:val="22"/>
        </w:rPr>
        <w:t xml:space="preserve">            </w:t>
      </w:r>
      <w:r w:rsidRPr="00364C03">
        <w:rPr>
          <w:rFonts w:ascii="Arial Narrow" w:hAnsi="Arial Narrow"/>
          <w:sz w:val="22"/>
        </w:rPr>
        <w:t>* Predpokladané množstvo na obdobie trvania rámcovej dohody</w:t>
      </w:r>
    </w:p>
    <w:p w14:paraId="31ADA59F" w14:textId="0A43BC37" w:rsidR="00364C03" w:rsidRPr="00364C03" w:rsidRDefault="00ED1814" w:rsidP="00ED1814">
      <w:pPr>
        <w:spacing w:after="120" w:line="240" w:lineRule="auto"/>
        <w:ind w:left="567"/>
        <w:jc w:val="both"/>
        <w:rPr>
          <w:rFonts w:ascii="Arial Narrow" w:hAnsi="Arial Narrow"/>
          <w:sz w:val="22"/>
        </w:rPr>
      </w:pPr>
      <w:r w:rsidRPr="00ED1814">
        <w:rPr>
          <w:rFonts w:ascii="Arial Narrow" w:hAnsi="Arial Narrow"/>
          <w:bCs/>
          <w:sz w:val="22"/>
        </w:rPr>
        <w:t>Ochranná balistická vesta na skryté nosenie (podkošeľová)</w:t>
      </w:r>
      <w:r w:rsidRPr="00ED1814">
        <w:rPr>
          <w:rFonts w:ascii="Arial Narrow" w:hAnsi="Arial Narrow"/>
          <w:sz w:val="22"/>
        </w:rPr>
        <w:t>je určená na nosenie pod občianskym odevom a rovnošatou (skryte) a poskytuje kruhovú ochranu trupu voči strelám z krátkych strelných zbraní v stanovenej triede balistickej odolnosti</w:t>
      </w:r>
      <w:r>
        <w:rPr>
          <w:rFonts w:ascii="Arial Narrow" w:hAnsi="Arial Narrow"/>
          <w:sz w:val="22"/>
        </w:rPr>
        <w:t xml:space="preserve">. </w:t>
      </w:r>
      <w:r w:rsidR="00364C03" w:rsidRPr="00364C03">
        <w:rPr>
          <w:rFonts w:ascii="Arial Narrow" w:hAnsi="Arial Narrow" w:cs="Arial"/>
          <w:sz w:val="22"/>
        </w:rPr>
        <w:t xml:space="preserve">Podrobný opis predmetu časti č. </w:t>
      </w:r>
      <w:r w:rsidR="00364C03">
        <w:rPr>
          <w:rFonts w:ascii="Arial Narrow" w:hAnsi="Arial Narrow" w:cs="Arial"/>
          <w:sz w:val="22"/>
        </w:rPr>
        <w:t>1</w:t>
      </w:r>
      <w:r w:rsidR="00364C03" w:rsidRPr="00364C03">
        <w:rPr>
          <w:rFonts w:ascii="Arial Narrow" w:hAnsi="Arial Narrow" w:cs="Arial"/>
          <w:sz w:val="22"/>
        </w:rPr>
        <w:t xml:space="preserve"> zákazky</w:t>
      </w:r>
      <w:r w:rsidR="00364C03">
        <w:rPr>
          <w:rFonts w:ascii="Arial Narrow" w:hAnsi="Arial Narrow" w:cs="Arial"/>
          <w:sz w:val="22"/>
        </w:rPr>
        <w:t xml:space="preserve"> bude </w:t>
      </w:r>
      <w:r w:rsidR="00364C03" w:rsidRPr="00364C03">
        <w:rPr>
          <w:rFonts w:ascii="Arial Narrow" w:hAnsi="Arial Narrow" w:cs="Arial"/>
          <w:sz w:val="22"/>
        </w:rPr>
        <w:t xml:space="preserve">uvedený </w:t>
      </w:r>
      <w:r w:rsidR="00364C03">
        <w:rPr>
          <w:rFonts w:ascii="Arial Narrow" w:hAnsi="Arial Narrow" w:cs="Arial"/>
          <w:sz w:val="22"/>
        </w:rPr>
        <w:t>v rámci II. fáze súťaže.</w:t>
      </w:r>
    </w:p>
    <w:p w14:paraId="79D0F187" w14:textId="237C3B03" w:rsidR="002841AA" w:rsidRPr="00F73B18" w:rsidRDefault="005B79C8" w:rsidP="005B79C8">
      <w:pPr>
        <w:pStyle w:val="Zarkazkladnhotextu2"/>
        <w:spacing w:after="0" w:line="240" w:lineRule="auto"/>
        <w:ind w:left="1701" w:hanging="1134"/>
        <w:jc w:val="both"/>
        <w:rPr>
          <w:rFonts w:ascii="Arial Narrow" w:hAnsi="Arial Narrow" w:cs="Arial"/>
          <w:lang w:val="sk-SK"/>
        </w:rPr>
      </w:pPr>
      <w:r w:rsidRPr="00F73B18">
        <w:rPr>
          <w:rFonts w:ascii="Arial Narrow" w:hAnsi="Arial Narrow" w:cs="Arial"/>
          <w:b/>
          <w:lang w:val="sk-SK"/>
        </w:rPr>
        <w:t>časť č. 2:</w:t>
      </w:r>
      <w:r w:rsidRPr="00F73B18">
        <w:rPr>
          <w:rFonts w:ascii="Arial Narrow" w:hAnsi="Arial Narrow" w:cs="Arial"/>
          <w:b/>
          <w:lang w:val="sk-SK"/>
        </w:rPr>
        <w:tab/>
      </w:r>
      <w:r w:rsidR="00F73B18" w:rsidRPr="00F73B18">
        <w:rPr>
          <w:rFonts w:ascii="Arial Narrow" w:hAnsi="Arial Narrow" w:cs="Arial"/>
          <w:b/>
          <w:lang w:val="sk-SK"/>
        </w:rPr>
        <w:t>Nosič balistických panelov</w:t>
      </w:r>
    </w:p>
    <w:tbl>
      <w:tblPr>
        <w:tblStyle w:val="Mriekatabuky"/>
        <w:tblW w:w="8505" w:type="dxa"/>
        <w:tblInd w:w="562" w:type="dxa"/>
        <w:tblLook w:val="04A0" w:firstRow="1" w:lastRow="0" w:firstColumn="1" w:lastColumn="0" w:noHBand="0" w:noVBand="1"/>
      </w:tblPr>
      <w:tblGrid>
        <w:gridCol w:w="538"/>
        <w:gridCol w:w="6203"/>
        <w:gridCol w:w="1764"/>
      </w:tblGrid>
      <w:tr w:rsidR="002841AA" w:rsidRPr="002841AA" w14:paraId="5B57A68B" w14:textId="77777777" w:rsidTr="002841AA">
        <w:tc>
          <w:tcPr>
            <w:tcW w:w="275" w:type="dxa"/>
            <w:vAlign w:val="center"/>
          </w:tcPr>
          <w:p w14:paraId="5FCEC5EC"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P.č.</w:t>
            </w:r>
          </w:p>
        </w:tc>
        <w:tc>
          <w:tcPr>
            <w:tcW w:w="6429" w:type="dxa"/>
            <w:vAlign w:val="center"/>
          </w:tcPr>
          <w:p w14:paraId="1A8BCE92"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Názov položky</w:t>
            </w:r>
          </w:p>
        </w:tc>
        <w:tc>
          <w:tcPr>
            <w:tcW w:w="1801" w:type="dxa"/>
            <w:vAlign w:val="center"/>
          </w:tcPr>
          <w:p w14:paraId="008076BB"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Množstvo v ks*</w:t>
            </w:r>
          </w:p>
        </w:tc>
      </w:tr>
      <w:tr w:rsidR="002841AA" w:rsidRPr="002841AA" w14:paraId="0D61643C" w14:textId="77777777" w:rsidTr="002841AA">
        <w:tc>
          <w:tcPr>
            <w:tcW w:w="275" w:type="dxa"/>
            <w:vAlign w:val="center"/>
          </w:tcPr>
          <w:p w14:paraId="4C9D0EB1"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1.</w:t>
            </w:r>
          </w:p>
        </w:tc>
        <w:tc>
          <w:tcPr>
            <w:tcW w:w="6429" w:type="dxa"/>
          </w:tcPr>
          <w:p w14:paraId="40498CB2" w14:textId="77777777" w:rsidR="002841AA" w:rsidRPr="002841AA" w:rsidRDefault="002841AA" w:rsidP="002841AA">
            <w:pPr>
              <w:spacing w:after="0" w:line="240" w:lineRule="auto"/>
              <w:ind w:right="11"/>
              <w:rPr>
                <w:rFonts w:ascii="Arial Narrow" w:hAnsi="Arial Narrow"/>
                <w:sz w:val="22"/>
              </w:rPr>
            </w:pPr>
            <w:r w:rsidRPr="002841AA">
              <w:rPr>
                <w:rFonts w:ascii="Arial Narrow" w:hAnsi="Arial Narrow"/>
                <w:sz w:val="22"/>
              </w:rPr>
              <w:t>Nosič balistických panelov (predný a zadný diel)</w:t>
            </w:r>
          </w:p>
        </w:tc>
        <w:tc>
          <w:tcPr>
            <w:tcW w:w="1801" w:type="dxa"/>
            <w:vAlign w:val="center"/>
          </w:tcPr>
          <w:p w14:paraId="60A74DD2"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10 600</w:t>
            </w:r>
          </w:p>
        </w:tc>
      </w:tr>
      <w:tr w:rsidR="002841AA" w:rsidRPr="002841AA" w14:paraId="6B16C040" w14:textId="77777777" w:rsidTr="002841AA">
        <w:tc>
          <w:tcPr>
            <w:tcW w:w="275" w:type="dxa"/>
            <w:vAlign w:val="center"/>
          </w:tcPr>
          <w:p w14:paraId="6C4EF755"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2.</w:t>
            </w:r>
          </w:p>
        </w:tc>
        <w:tc>
          <w:tcPr>
            <w:tcW w:w="6429" w:type="dxa"/>
            <w:vAlign w:val="center"/>
          </w:tcPr>
          <w:p w14:paraId="2C737828" w14:textId="77777777" w:rsidR="002841AA" w:rsidRPr="002841AA" w:rsidRDefault="002841AA" w:rsidP="002841AA">
            <w:pPr>
              <w:spacing w:after="0" w:line="240" w:lineRule="auto"/>
              <w:ind w:right="11"/>
              <w:rPr>
                <w:rFonts w:ascii="Arial Narrow" w:hAnsi="Arial Narrow"/>
                <w:sz w:val="22"/>
              </w:rPr>
            </w:pPr>
            <w:r w:rsidRPr="002841AA">
              <w:rPr>
                <w:rFonts w:ascii="Arial Narrow" w:hAnsi="Arial Narrow"/>
                <w:sz w:val="22"/>
              </w:rPr>
              <w:t xml:space="preserve">Predný balistický panel </w:t>
            </w:r>
          </w:p>
        </w:tc>
        <w:tc>
          <w:tcPr>
            <w:tcW w:w="1801" w:type="dxa"/>
          </w:tcPr>
          <w:p w14:paraId="64D56F2B"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10 600</w:t>
            </w:r>
          </w:p>
        </w:tc>
      </w:tr>
      <w:tr w:rsidR="002841AA" w:rsidRPr="002841AA" w14:paraId="5CEEFC57" w14:textId="77777777" w:rsidTr="002841AA">
        <w:tc>
          <w:tcPr>
            <w:tcW w:w="275" w:type="dxa"/>
            <w:vAlign w:val="center"/>
          </w:tcPr>
          <w:p w14:paraId="62DA4C36"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3.</w:t>
            </w:r>
          </w:p>
        </w:tc>
        <w:tc>
          <w:tcPr>
            <w:tcW w:w="6429" w:type="dxa"/>
            <w:vAlign w:val="center"/>
          </w:tcPr>
          <w:p w14:paraId="6BAAA249" w14:textId="77777777" w:rsidR="002841AA" w:rsidRPr="002841AA" w:rsidRDefault="002841AA" w:rsidP="002841AA">
            <w:pPr>
              <w:spacing w:after="0" w:line="240" w:lineRule="auto"/>
              <w:ind w:right="11"/>
              <w:rPr>
                <w:rFonts w:ascii="Arial Narrow" w:hAnsi="Arial Narrow"/>
                <w:sz w:val="22"/>
              </w:rPr>
            </w:pPr>
            <w:r w:rsidRPr="002841AA">
              <w:rPr>
                <w:rFonts w:ascii="Arial Narrow" w:hAnsi="Arial Narrow"/>
                <w:sz w:val="22"/>
              </w:rPr>
              <w:t>Zadný balistický panel</w:t>
            </w:r>
          </w:p>
        </w:tc>
        <w:tc>
          <w:tcPr>
            <w:tcW w:w="1801" w:type="dxa"/>
          </w:tcPr>
          <w:p w14:paraId="0C20AF3A"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10 600</w:t>
            </w:r>
          </w:p>
        </w:tc>
      </w:tr>
      <w:tr w:rsidR="002841AA" w:rsidRPr="002841AA" w14:paraId="24BB939D" w14:textId="77777777" w:rsidTr="002841AA">
        <w:tc>
          <w:tcPr>
            <w:tcW w:w="275" w:type="dxa"/>
            <w:vAlign w:val="center"/>
          </w:tcPr>
          <w:p w14:paraId="57537F41"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4.</w:t>
            </w:r>
          </w:p>
        </w:tc>
        <w:tc>
          <w:tcPr>
            <w:tcW w:w="6429" w:type="dxa"/>
          </w:tcPr>
          <w:p w14:paraId="3945BECD" w14:textId="77777777" w:rsidR="002841AA" w:rsidRPr="002841AA" w:rsidRDefault="002841AA" w:rsidP="002841AA">
            <w:pPr>
              <w:spacing w:after="0" w:line="240" w:lineRule="auto"/>
              <w:ind w:right="11"/>
              <w:rPr>
                <w:rFonts w:ascii="Arial Narrow" w:hAnsi="Arial Narrow"/>
                <w:sz w:val="22"/>
              </w:rPr>
            </w:pPr>
            <w:r w:rsidRPr="002841AA">
              <w:rPr>
                <w:rFonts w:ascii="Arial Narrow" w:hAnsi="Arial Narrow"/>
                <w:sz w:val="22"/>
              </w:rPr>
              <w:t>Prepravný obal na balistické panely</w:t>
            </w:r>
          </w:p>
        </w:tc>
        <w:tc>
          <w:tcPr>
            <w:tcW w:w="1801" w:type="dxa"/>
          </w:tcPr>
          <w:p w14:paraId="43B57E50"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10 600</w:t>
            </w:r>
          </w:p>
        </w:tc>
      </w:tr>
      <w:tr w:rsidR="002841AA" w:rsidRPr="002841AA" w14:paraId="1C180689" w14:textId="77777777" w:rsidTr="002841AA">
        <w:tc>
          <w:tcPr>
            <w:tcW w:w="275" w:type="dxa"/>
            <w:vAlign w:val="center"/>
          </w:tcPr>
          <w:p w14:paraId="4B1AABA0"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5.</w:t>
            </w:r>
          </w:p>
        </w:tc>
        <w:tc>
          <w:tcPr>
            <w:tcW w:w="6429" w:type="dxa"/>
          </w:tcPr>
          <w:p w14:paraId="5936FECD" w14:textId="77777777" w:rsidR="002841AA" w:rsidRPr="002841AA" w:rsidRDefault="002841AA" w:rsidP="002841AA">
            <w:pPr>
              <w:spacing w:after="0" w:line="240" w:lineRule="auto"/>
              <w:ind w:right="11"/>
              <w:rPr>
                <w:rFonts w:ascii="Arial Narrow" w:hAnsi="Arial Narrow"/>
                <w:bCs/>
                <w:sz w:val="22"/>
              </w:rPr>
            </w:pPr>
            <w:r w:rsidRPr="002841AA">
              <w:rPr>
                <w:rFonts w:ascii="Arial Narrow" w:hAnsi="Arial Narrow"/>
                <w:sz w:val="22"/>
              </w:rPr>
              <w:t>Univerzálne puzdro na hrudník</w:t>
            </w:r>
          </w:p>
        </w:tc>
        <w:tc>
          <w:tcPr>
            <w:tcW w:w="1801" w:type="dxa"/>
          </w:tcPr>
          <w:p w14:paraId="2DD9EAF8"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10 600</w:t>
            </w:r>
          </w:p>
        </w:tc>
      </w:tr>
      <w:tr w:rsidR="002841AA" w:rsidRPr="002841AA" w14:paraId="0CBB0AC6" w14:textId="77777777" w:rsidTr="002841AA">
        <w:tc>
          <w:tcPr>
            <w:tcW w:w="275" w:type="dxa"/>
            <w:vAlign w:val="center"/>
          </w:tcPr>
          <w:p w14:paraId="60BF7276"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6.</w:t>
            </w:r>
          </w:p>
        </w:tc>
        <w:tc>
          <w:tcPr>
            <w:tcW w:w="6429" w:type="dxa"/>
          </w:tcPr>
          <w:p w14:paraId="2B96F7A7" w14:textId="77777777" w:rsidR="002841AA" w:rsidRPr="002841AA" w:rsidRDefault="002841AA" w:rsidP="002841AA">
            <w:pPr>
              <w:spacing w:after="0" w:line="240" w:lineRule="auto"/>
              <w:ind w:right="11"/>
              <w:rPr>
                <w:rFonts w:ascii="Arial Narrow" w:hAnsi="Arial Narrow"/>
                <w:sz w:val="22"/>
              </w:rPr>
            </w:pPr>
            <w:r w:rsidRPr="002841AA">
              <w:rPr>
                <w:rFonts w:ascii="Arial Narrow" w:hAnsi="Arial Narrow"/>
                <w:sz w:val="22"/>
              </w:rPr>
              <w:t>Puzdro na rádio stanicu MATRA TPH 700</w:t>
            </w:r>
          </w:p>
        </w:tc>
        <w:tc>
          <w:tcPr>
            <w:tcW w:w="1801" w:type="dxa"/>
          </w:tcPr>
          <w:p w14:paraId="59A792E4"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10 600</w:t>
            </w:r>
          </w:p>
        </w:tc>
      </w:tr>
      <w:tr w:rsidR="002841AA" w:rsidRPr="002841AA" w14:paraId="222935FD" w14:textId="77777777" w:rsidTr="002841AA">
        <w:tc>
          <w:tcPr>
            <w:tcW w:w="275" w:type="dxa"/>
            <w:vAlign w:val="center"/>
          </w:tcPr>
          <w:p w14:paraId="7E990E84"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7.</w:t>
            </w:r>
          </w:p>
        </w:tc>
        <w:tc>
          <w:tcPr>
            <w:tcW w:w="6429" w:type="dxa"/>
          </w:tcPr>
          <w:p w14:paraId="50CECDD2" w14:textId="77777777" w:rsidR="002841AA" w:rsidRPr="002841AA" w:rsidRDefault="002841AA" w:rsidP="002841AA">
            <w:pPr>
              <w:spacing w:after="0" w:line="240" w:lineRule="auto"/>
              <w:ind w:right="11"/>
              <w:rPr>
                <w:rFonts w:ascii="Arial Narrow" w:hAnsi="Arial Narrow"/>
                <w:sz w:val="22"/>
              </w:rPr>
            </w:pPr>
            <w:r w:rsidRPr="002841AA">
              <w:rPr>
                <w:rFonts w:ascii="Arial Narrow" w:hAnsi="Arial Narrow"/>
                <w:sz w:val="22"/>
              </w:rPr>
              <w:t>Puzdro na putá RALKEM</w:t>
            </w:r>
          </w:p>
        </w:tc>
        <w:tc>
          <w:tcPr>
            <w:tcW w:w="1801" w:type="dxa"/>
          </w:tcPr>
          <w:p w14:paraId="28BAD279"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10 600</w:t>
            </w:r>
          </w:p>
        </w:tc>
      </w:tr>
      <w:tr w:rsidR="002841AA" w:rsidRPr="002841AA" w14:paraId="6809DB62" w14:textId="77777777" w:rsidTr="002841AA">
        <w:tc>
          <w:tcPr>
            <w:tcW w:w="275" w:type="dxa"/>
            <w:vAlign w:val="center"/>
          </w:tcPr>
          <w:p w14:paraId="2208F012"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8.</w:t>
            </w:r>
          </w:p>
        </w:tc>
        <w:tc>
          <w:tcPr>
            <w:tcW w:w="6429" w:type="dxa"/>
          </w:tcPr>
          <w:p w14:paraId="4BEEAF1E" w14:textId="77777777" w:rsidR="002841AA" w:rsidRPr="002841AA" w:rsidRDefault="002841AA" w:rsidP="002841AA">
            <w:pPr>
              <w:spacing w:after="0" w:line="240" w:lineRule="auto"/>
              <w:ind w:right="11"/>
              <w:rPr>
                <w:rFonts w:ascii="Arial Narrow" w:hAnsi="Arial Narrow"/>
                <w:sz w:val="22"/>
              </w:rPr>
            </w:pPr>
            <w:r w:rsidRPr="002841AA">
              <w:rPr>
                <w:rFonts w:ascii="Arial Narrow" w:hAnsi="Arial Narrow"/>
                <w:sz w:val="22"/>
              </w:rPr>
              <w:t>Puzdro na zásobník pre útočnú pušku</w:t>
            </w:r>
          </w:p>
        </w:tc>
        <w:tc>
          <w:tcPr>
            <w:tcW w:w="1801" w:type="dxa"/>
          </w:tcPr>
          <w:p w14:paraId="1EC0DDCE"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31 800</w:t>
            </w:r>
          </w:p>
        </w:tc>
      </w:tr>
      <w:tr w:rsidR="002841AA" w:rsidRPr="002841AA" w14:paraId="203E6275" w14:textId="77777777" w:rsidTr="002841AA">
        <w:tc>
          <w:tcPr>
            <w:tcW w:w="275" w:type="dxa"/>
            <w:vAlign w:val="center"/>
          </w:tcPr>
          <w:p w14:paraId="5D323D9B"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9.</w:t>
            </w:r>
          </w:p>
        </w:tc>
        <w:tc>
          <w:tcPr>
            <w:tcW w:w="6429" w:type="dxa"/>
          </w:tcPr>
          <w:p w14:paraId="6B723893" w14:textId="77777777" w:rsidR="002841AA" w:rsidRPr="002841AA" w:rsidRDefault="002841AA" w:rsidP="002841AA">
            <w:pPr>
              <w:spacing w:after="0" w:line="240" w:lineRule="auto"/>
              <w:ind w:right="11"/>
              <w:rPr>
                <w:rFonts w:ascii="Arial Narrow" w:hAnsi="Arial Narrow"/>
                <w:sz w:val="22"/>
              </w:rPr>
            </w:pPr>
            <w:r w:rsidRPr="002841AA">
              <w:rPr>
                <w:rFonts w:ascii="Arial Narrow" w:hAnsi="Arial Narrow"/>
                <w:sz w:val="22"/>
              </w:rPr>
              <w:t>Puzdro na zásobník pre pištoľ</w:t>
            </w:r>
          </w:p>
        </w:tc>
        <w:tc>
          <w:tcPr>
            <w:tcW w:w="1801" w:type="dxa"/>
          </w:tcPr>
          <w:p w14:paraId="17F1545E"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10 600</w:t>
            </w:r>
          </w:p>
        </w:tc>
      </w:tr>
      <w:tr w:rsidR="002841AA" w:rsidRPr="002841AA" w14:paraId="3B16EF0E" w14:textId="77777777" w:rsidTr="002841AA">
        <w:tc>
          <w:tcPr>
            <w:tcW w:w="275" w:type="dxa"/>
            <w:vAlign w:val="center"/>
          </w:tcPr>
          <w:p w14:paraId="1453E0D9"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10.</w:t>
            </w:r>
          </w:p>
        </w:tc>
        <w:tc>
          <w:tcPr>
            <w:tcW w:w="6429" w:type="dxa"/>
            <w:vAlign w:val="center"/>
          </w:tcPr>
          <w:p w14:paraId="70E59D1A" w14:textId="77777777" w:rsidR="002841AA" w:rsidRPr="002841AA" w:rsidRDefault="002841AA" w:rsidP="002841AA">
            <w:pPr>
              <w:spacing w:after="0" w:line="240" w:lineRule="auto"/>
              <w:ind w:right="11"/>
              <w:rPr>
                <w:rFonts w:ascii="Arial Narrow" w:hAnsi="Arial Narrow"/>
                <w:sz w:val="22"/>
              </w:rPr>
            </w:pPr>
            <w:r w:rsidRPr="002841AA">
              <w:rPr>
                <w:rFonts w:ascii="Arial Narrow" w:hAnsi="Arial Narrow"/>
                <w:sz w:val="22"/>
              </w:rPr>
              <w:t>Prepravný obal na nosič balistických panelov vrátane doplnkov</w:t>
            </w:r>
          </w:p>
        </w:tc>
        <w:tc>
          <w:tcPr>
            <w:tcW w:w="1801" w:type="dxa"/>
          </w:tcPr>
          <w:p w14:paraId="33C8D818" w14:textId="77777777" w:rsidR="002841AA" w:rsidRPr="002841AA" w:rsidRDefault="002841AA" w:rsidP="002841AA">
            <w:pPr>
              <w:spacing w:after="0" w:line="240" w:lineRule="auto"/>
              <w:ind w:right="11"/>
              <w:jc w:val="center"/>
              <w:rPr>
                <w:rFonts w:ascii="Arial Narrow" w:hAnsi="Arial Narrow"/>
                <w:sz w:val="22"/>
              </w:rPr>
            </w:pPr>
            <w:r w:rsidRPr="002841AA">
              <w:rPr>
                <w:rFonts w:ascii="Arial Narrow" w:hAnsi="Arial Narrow"/>
                <w:sz w:val="22"/>
              </w:rPr>
              <w:t>10 600</w:t>
            </w:r>
          </w:p>
        </w:tc>
      </w:tr>
    </w:tbl>
    <w:p w14:paraId="7D8B2850" w14:textId="14C46C83" w:rsidR="002841AA" w:rsidRDefault="002841AA" w:rsidP="002841AA">
      <w:pPr>
        <w:spacing w:after="0" w:line="240" w:lineRule="auto"/>
        <w:rPr>
          <w:rFonts w:ascii="Arial Narrow" w:hAnsi="Arial Narrow"/>
          <w:sz w:val="22"/>
        </w:rPr>
      </w:pPr>
      <w:r>
        <w:rPr>
          <w:rFonts w:ascii="Arial Narrow" w:hAnsi="Arial Narrow"/>
          <w:sz w:val="22"/>
        </w:rPr>
        <w:t xml:space="preserve">           *</w:t>
      </w:r>
      <w:r w:rsidRPr="00364C03">
        <w:rPr>
          <w:rFonts w:ascii="Arial Narrow" w:hAnsi="Arial Narrow"/>
          <w:sz w:val="22"/>
        </w:rPr>
        <w:t>Predpokladané množstvo na obdobie trvania rámcovej dohody</w:t>
      </w:r>
    </w:p>
    <w:p w14:paraId="5E967408" w14:textId="3DBFE933" w:rsidR="002841AA" w:rsidRPr="00ED1814" w:rsidRDefault="00ED1814" w:rsidP="00ED1814">
      <w:pPr>
        <w:pStyle w:val="Odsekzoznamu"/>
        <w:tabs>
          <w:tab w:val="clear" w:pos="2160"/>
          <w:tab w:val="clear" w:pos="2880"/>
          <w:tab w:val="clear" w:pos="4500"/>
        </w:tabs>
        <w:spacing w:after="120"/>
        <w:ind w:left="567"/>
        <w:jc w:val="both"/>
        <w:rPr>
          <w:sz w:val="22"/>
          <w:szCs w:val="22"/>
        </w:rPr>
      </w:pPr>
      <w:r w:rsidRPr="00ED1814">
        <w:rPr>
          <w:rFonts w:ascii="Arial Narrow" w:hAnsi="Arial Narrow"/>
          <w:sz w:val="22"/>
        </w:rPr>
        <w:t xml:space="preserve">Nosič balistických panelov </w:t>
      </w:r>
      <w:r w:rsidRPr="00ED1814">
        <w:rPr>
          <w:rFonts w:ascii="Arial Narrow" w:hAnsi="Arial Narrow"/>
          <w:sz w:val="22"/>
          <w:szCs w:val="22"/>
        </w:rPr>
        <w:t>je určený na nosenie na rovnošate alebo občianskom odeve a poskytuje ochranu životne dôležitých orgánov v trupe voči strelám dlhých strelných zbraní v stanovenej triede balistickej odolnosti</w:t>
      </w:r>
      <w:r>
        <w:rPr>
          <w:sz w:val="22"/>
          <w:szCs w:val="22"/>
        </w:rPr>
        <w:t xml:space="preserve">. </w:t>
      </w:r>
      <w:r w:rsidR="002841AA" w:rsidRPr="00364C03">
        <w:rPr>
          <w:rFonts w:ascii="Arial Narrow" w:hAnsi="Arial Narrow" w:cs="Arial"/>
          <w:sz w:val="22"/>
        </w:rPr>
        <w:t xml:space="preserve">Podrobný opis predmetu časti č. </w:t>
      </w:r>
      <w:r w:rsidR="003F22F2">
        <w:rPr>
          <w:rFonts w:ascii="Arial Narrow" w:hAnsi="Arial Narrow" w:cs="Arial"/>
          <w:sz w:val="22"/>
        </w:rPr>
        <w:t>2</w:t>
      </w:r>
      <w:r w:rsidR="002841AA" w:rsidRPr="00364C03">
        <w:rPr>
          <w:rFonts w:ascii="Arial Narrow" w:hAnsi="Arial Narrow" w:cs="Arial"/>
          <w:sz w:val="22"/>
        </w:rPr>
        <w:t xml:space="preserve"> zákazky</w:t>
      </w:r>
      <w:r w:rsidR="002841AA">
        <w:rPr>
          <w:rFonts w:ascii="Arial Narrow" w:hAnsi="Arial Narrow" w:cs="Arial"/>
          <w:sz w:val="22"/>
        </w:rPr>
        <w:t xml:space="preserve"> bude </w:t>
      </w:r>
      <w:r w:rsidR="002841AA" w:rsidRPr="00364C03">
        <w:rPr>
          <w:rFonts w:ascii="Arial Narrow" w:hAnsi="Arial Narrow" w:cs="Arial"/>
          <w:sz w:val="22"/>
        </w:rPr>
        <w:t xml:space="preserve">uvedený </w:t>
      </w:r>
      <w:r w:rsidR="002841AA">
        <w:rPr>
          <w:rFonts w:ascii="Arial Narrow" w:hAnsi="Arial Narrow" w:cs="Arial"/>
          <w:sz w:val="22"/>
        </w:rPr>
        <w:t>v rámci II. fáze súťaže.</w:t>
      </w:r>
    </w:p>
    <w:p w14:paraId="29E8E7DF" w14:textId="363531B3" w:rsidR="005B79C8" w:rsidRDefault="005B79C8" w:rsidP="005B79C8">
      <w:pPr>
        <w:pStyle w:val="Zarkazkladnhotextu2"/>
        <w:spacing w:after="0" w:line="240" w:lineRule="auto"/>
        <w:ind w:left="1701" w:hanging="1134"/>
        <w:jc w:val="both"/>
        <w:rPr>
          <w:rFonts w:ascii="Arial Narrow" w:hAnsi="Arial Narrow" w:cs="Arial"/>
          <w:b/>
          <w:lang w:val="sk-SK"/>
        </w:rPr>
      </w:pPr>
      <w:r w:rsidRPr="00F73B18">
        <w:rPr>
          <w:rFonts w:ascii="Arial Narrow" w:hAnsi="Arial Narrow" w:cs="Arial"/>
          <w:b/>
          <w:lang w:val="sk-SK"/>
        </w:rPr>
        <w:t>časť č. 3:</w:t>
      </w:r>
      <w:r w:rsidRPr="00F73B18">
        <w:rPr>
          <w:rFonts w:ascii="Arial Narrow" w:hAnsi="Arial Narrow" w:cs="Arial"/>
          <w:b/>
          <w:lang w:val="sk-SK"/>
        </w:rPr>
        <w:tab/>
      </w:r>
      <w:r w:rsidR="00F73B18" w:rsidRPr="00F73B18">
        <w:rPr>
          <w:rFonts w:ascii="Arial Narrow" w:hAnsi="Arial Narrow" w:cs="Arial"/>
          <w:b/>
          <w:lang w:val="sk-SK"/>
        </w:rPr>
        <w:t>Modulárny nosič balistických panelov</w:t>
      </w:r>
    </w:p>
    <w:tbl>
      <w:tblPr>
        <w:tblStyle w:val="Mriekatabuky"/>
        <w:tblW w:w="8505" w:type="dxa"/>
        <w:tblInd w:w="562" w:type="dxa"/>
        <w:tblLook w:val="04A0" w:firstRow="1" w:lastRow="0" w:firstColumn="1" w:lastColumn="0" w:noHBand="0" w:noVBand="1"/>
      </w:tblPr>
      <w:tblGrid>
        <w:gridCol w:w="536"/>
        <w:gridCol w:w="6199"/>
        <w:gridCol w:w="1770"/>
      </w:tblGrid>
      <w:tr w:rsidR="002841AA" w:rsidRPr="004221A6" w14:paraId="20FDCD6C" w14:textId="77777777" w:rsidTr="002841AA">
        <w:tc>
          <w:tcPr>
            <w:tcW w:w="536" w:type="dxa"/>
            <w:vAlign w:val="center"/>
          </w:tcPr>
          <w:p w14:paraId="62173B98"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P.č.</w:t>
            </w:r>
          </w:p>
        </w:tc>
        <w:tc>
          <w:tcPr>
            <w:tcW w:w="6199" w:type="dxa"/>
            <w:vAlign w:val="center"/>
          </w:tcPr>
          <w:p w14:paraId="30561D49"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Názov položky</w:t>
            </w:r>
          </w:p>
        </w:tc>
        <w:tc>
          <w:tcPr>
            <w:tcW w:w="1770" w:type="dxa"/>
            <w:vAlign w:val="center"/>
          </w:tcPr>
          <w:p w14:paraId="72AE3A41"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Množstvo v ks*</w:t>
            </w:r>
          </w:p>
        </w:tc>
      </w:tr>
      <w:tr w:rsidR="002841AA" w:rsidRPr="004221A6" w14:paraId="57F973CC" w14:textId="77777777" w:rsidTr="002841AA">
        <w:tc>
          <w:tcPr>
            <w:tcW w:w="536" w:type="dxa"/>
            <w:vAlign w:val="center"/>
          </w:tcPr>
          <w:p w14:paraId="43BE5AD0"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1.</w:t>
            </w:r>
          </w:p>
        </w:tc>
        <w:tc>
          <w:tcPr>
            <w:tcW w:w="6199" w:type="dxa"/>
          </w:tcPr>
          <w:p w14:paraId="78AEA856" w14:textId="77777777" w:rsidR="002841AA" w:rsidRPr="002841AA" w:rsidRDefault="002841AA" w:rsidP="002841AA">
            <w:pPr>
              <w:spacing w:after="0" w:line="240" w:lineRule="auto"/>
              <w:ind w:right="9"/>
              <w:rPr>
                <w:rFonts w:ascii="Arial Narrow" w:hAnsi="Arial Narrow"/>
                <w:sz w:val="22"/>
              </w:rPr>
            </w:pPr>
            <w:r w:rsidRPr="002841AA">
              <w:rPr>
                <w:rFonts w:ascii="Arial Narrow" w:hAnsi="Arial Narrow"/>
                <w:bCs/>
                <w:sz w:val="22"/>
              </w:rPr>
              <w:t xml:space="preserve">Modulárny nosič balistických panelov </w:t>
            </w:r>
            <w:r w:rsidRPr="002841AA">
              <w:rPr>
                <w:rFonts w:ascii="Arial Narrow" w:hAnsi="Arial Narrow"/>
                <w:sz w:val="22"/>
              </w:rPr>
              <w:t>(predný a zadný diel)</w:t>
            </w:r>
          </w:p>
        </w:tc>
        <w:tc>
          <w:tcPr>
            <w:tcW w:w="1770" w:type="dxa"/>
            <w:vAlign w:val="center"/>
          </w:tcPr>
          <w:p w14:paraId="5F7CF615"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800</w:t>
            </w:r>
          </w:p>
        </w:tc>
      </w:tr>
      <w:tr w:rsidR="002841AA" w:rsidRPr="004221A6" w14:paraId="29BF99C7" w14:textId="77777777" w:rsidTr="002841AA">
        <w:tc>
          <w:tcPr>
            <w:tcW w:w="536" w:type="dxa"/>
            <w:vAlign w:val="center"/>
          </w:tcPr>
          <w:p w14:paraId="17DC2FBB"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2.</w:t>
            </w:r>
          </w:p>
        </w:tc>
        <w:tc>
          <w:tcPr>
            <w:tcW w:w="6199" w:type="dxa"/>
            <w:vAlign w:val="center"/>
          </w:tcPr>
          <w:p w14:paraId="751FCB82" w14:textId="77777777" w:rsidR="002841AA" w:rsidRPr="002841AA" w:rsidRDefault="002841AA" w:rsidP="002841AA">
            <w:pPr>
              <w:spacing w:after="0" w:line="240" w:lineRule="auto"/>
              <w:ind w:right="9"/>
              <w:rPr>
                <w:rFonts w:ascii="Arial Narrow" w:hAnsi="Arial Narrow"/>
                <w:sz w:val="22"/>
              </w:rPr>
            </w:pPr>
            <w:r w:rsidRPr="002841AA">
              <w:rPr>
                <w:rFonts w:ascii="Arial Narrow" w:hAnsi="Arial Narrow"/>
                <w:bCs/>
                <w:sz w:val="22"/>
              </w:rPr>
              <w:t xml:space="preserve">Predný balistický panel </w:t>
            </w:r>
          </w:p>
        </w:tc>
        <w:tc>
          <w:tcPr>
            <w:tcW w:w="1770" w:type="dxa"/>
          </w:tcPr>
          <w:p w14:paraId="5FCF2B5E"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800</w:t>
            </w:r>
          </w:p>
        </w:tc>
      </w:tr>
      <w:tr w:rsidR="002841AA" w:rsidRPr="004221A6" w14:paraId="18D8FB63" w14:textId="77777777" w:rsidTr="002841AA">
        <w:tc>
          <w:tcPr>
            <w:tcW w:w="536" w:type="dxa"/>
            <w:vAlign w:val="center"/>
          </w:tcPr>
          <w:p w14:paraId="367B3EF6"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3.</w:t>
            </w:r>
          </w:p>
        </w:tc>
        <w:tc>
          <w:tcPr>
            <w:tcW w:w="6199" w:type="dxa"/>
            <w:vAlign w:val="center"/>
          </w:tcPr>
          <w:p w14:paraId="312B2AC6" w14:textId="77777777" w:rsidR="002841AA" w:rsidRPr="002841AA" w:rsidRDefault="002841AA" w:rsidP="002841AA">
            <w:pPr>
              <w:spacing w:after="0" w:line="240" w:lineRule="auto"/>
              <w:ind w:right="9"/>
              <w:rPr>
                <w:rFonts w:ascii="Arial Narrow" w:hAnsi="Arial Narrow"/>
                <w:sz w:val="22"/>
              </w:rPr>
            </w:pPr>
            <w:r w:rsidRPr="002841AA">
              <w:rPr>
                <w:rFonts w:ascii="Arial Narrow" w:hAnsi="Arial Narrow"/>
                <w:bCs/>
                <w:sz w:val="22"/>
              </w:rPr>
              <w:t>Zadný balistický panel</w:t>
            </w:r>
          </w:p>
        </w:tc>
        <w:tc>
          <w:tcPr>
            <w:tcW w:w="1770" w:type="dxa"/>
          </w:tcPr>
          <w:p w14:paraId="6014CBBD"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800</w:t>
            </w:r>
          </w:p>
        </w:tc>
      </w:tr>
      <w:tr w:rsidR="002841AA" w:rsidRPr="004221A6" w14:paraId="5D5F6C6C" w14:textId="77777777" w:rsidTr="002841AA">
        <w:tc>
          <w:tcPr>
            <w:tcW w:w="536" w:type="dxa"/>
            <w:vAlign w:val="center"/>
          </w:tcPr>
          <w:p w14:paraId="5730C3C1"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4.</w:t>
            </w:r>
          </w:p>
        </w:tc>
        <w:tc>
          <w:tcPr>
            <w:tcW w:w="6199" w:type="dxa"/>
          </w:tcPr>
          <w:p w14:paraId="04D2A533" w14:textId="77777777" w:rsidR="002841AA" w:rsidRPr="002841AA" w:rsidRDefault="002841AA" w:rsidP="002841AA">
            <w:pPr>
              <w:spacing w:after="0" w:line="240" w:lineRule="auto"/>
              <w:ind w:right="9"/>
              <w:rPr>
                <w:rFonts w:ascii="Arial Narrow" w:hAnsi="Arial Narrow"/>
                <w:sz w:val="22"/>
              </w:rPr>
            </w:pPr>
            <w:r w:rsidRPr="002841AA">
              <w:rPr>
                <w:rFonts w:ascii="Arial Narrow" w:hAnsi="Arial Narrow"/>
                <w:bCs/>
                <w:sz w:val="22"/>
              </w:rPr>
              <w:t>Prepravný obal na balistické panely</w:t>
            </w:r>
          </w:p>
        </w:tc>
        <w:tc>
          <w:tcPr>
            <w:tcW w:w="1770" w:type="dxa"/>
          </w:tcPr>
          <w:p w14:paraId="20184017"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800</w:t>
            </w:r>
          </w:p>
        </w:tc>
      </w:tr>
      <w:tr w:rsidR="002841AA" w:rsidRPr="004221A6" w14:paraId="21992D11" w14:textId="77777777" w:rsidTr="002841AA">
        <w:tc>
          <w:tcPr>
            <w:tcW w:w="536" w:type="dxa"/>
            <w:vAlign w:val="center"/>
          </w:tcPr>
          <w:p w14:paraId="30CF62AC"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5.</w:t>
            </w:r>
          </w:p>
        </w:tc>
        <w:tc>
          <w:tcPr>
            <w:tcW w:w="6199" w:type="dxa"/>
          </w:tcPr>
          <w:p w14:paraId="1F09287E" w14:textId="77777777" w:rsidR="002841AA" w:rsidRPr="002841AA" w:rsidRDefault="002841AA" w:rsidP="002841AA">
            <w:pPr>
              <w:spacing w:after="0" w:line="240" w:lineRule="auto"/>
              <w:ind w:right="9"/>
              <w:rPr>
                <w:rFonts w:ascii="Arial Narrow" w:hAnsi="Arial Narrow"/>
                <w:bCs/>
                <w:sz w:val="22"/>
              </w:rPr>
            </w:pPr>
            <w:r w:rsidRPr="002841AA">
              <w:rPr>
                <w:rFonts w:ascii="Arial Narrow" w:hAnsi="Arial Narrow"/>
                <w:bCs/>
                <w:sz w:val="22"/>
              </w:rPr>
              <w:t>Balistický panel bokov</w:t>
            </w:r>
          </w:p>
        </w:tc>
        <w:tc>
          <w:tcPr>
            <w:tcW w:w="1770" w:type="dxa"/>
          </w:tcPr>
          <w:p w14:paraId="3D63329B"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800</w:t>
            </w:r>
          </w:p>
        </w:tc>
      </w:tr>
      <w:tr w:rsidR="002841AA" w:rsidRPr="004221A6" w14:paraId="36F18597" w14:textId="77777777" w:rsidTr="002841AA">
        <w:tc>
          <w:tcPr>
            <w:tcW w:w="536" w:type="dxa"/>
            <w:vAlign w:val="center"/>
          </w:tcPr>
          <w:p w14:paraId="0C62A6F7"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6.</w:t>
            </w:r>
          </w:p>
        </w:tc>
        <w:tc>
          <w:tcPr>
            <w:tcW w:w="6199" w:type="dxa"/>
          </w:tcPr>
          <w:p w14:paraId="3FAC17A4" w14:textId="77777777" w:rsidR="002841AA" w:rsidRPr="002841AA" w:rsidRDefault="002841AA" w:rsidP="002841AA">
            <w:pPr>
              <w:spacing w:after="0" w:line="240" w:lineRule="auto"/>
              <w:ind w:right="9"/>
              <w:rPr>
                <w:rFonts w:ascii="Arial Narrow" w:hAnsi="Arial Narrow"/>
                <w:bCs/>
                <w:sz w:val="22"/>
              </w:rPr>
            </w:pPr>
            <w:r w:rsidRPr="002841AA">
              <w:rPr>
                <w:rFonts w:ascii="Arial Narrow" w:hAnsi="Arial Narrow"/>
                <w:bCs/>
                <w:sz w:val="22"/>
              </w:rPr>
              <w:t>Balistický chránič ramien</w:t>
            </w:r>
          </w:p>
        </w:tc>
        <w:tc>
          <w:tcPr>
            <w:tcW w:w="1770" w:type="dxa"/>
          </w:tcPr>
          <w:p w14:paraId="4813B41D"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800</w:t>
            </w:r>
          </w:p>
        </w:tc>
      </w:tr>
      <w:tr w:rsidR="002841AA" w:rsidRPr="004221A6" w14:paraId="5E54406B" w14:textId="77777777" w:rsidTr="002841AA">
        <w:tc>
          <w:tcPr>
            <w:tcW w:w="536" w:type="dxa"/>
            <w:vAlign w:val="center"/>
          </w:tcPr>
          <w:p w14:paraId="6A9ECF83"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7.</w:t>
            </w:r>
          </w:p>
        </w:tc>
        <w:tc>
          <w:tcPr>
            <w:tcW w:w="6199" w:type="dxa"/>
          </w:tcPr>
          <w:p w14:paraId="698BD6BD" w14:textId="77777777" w:rsidR="002841AA" w:rsidRPr="002841AA" w:rsidRDefault="002841AA" w:rsidP="002841AA">
            <w:pPr>
              <w:spacing w:after="0" w:line="240" w:lineRule="auto"/>
              <w:ind w:right="9"/>
              <w:rPr>
                <w:rFonts w:ascii="Arial Narrow" w:hAnsi="Arial Narrow"/>
                <w:bCs/>
                <w:sz w:val="22"/>
              </w:rPr>
            </w:pPr>
            <w:r w:rsidRPr="002841AA">
              <w:rPr>
                <w:rFonts w:ascii="Arial Narrow" w:hAnsi="Arial Narrow"/>
                <w:bCs/>
                <w:sz w:val="22"/>
              </w:rPr>
              <w:t>Balistický chránič krku</w:t>
            </w:r>
          </w:p>
        </w:tc>
        <w:tc>
          <w:tcPr>
            <w:tcW w:w="1770" w:type="dxa"/>
          </w:tcPr>
          <w:p w14:paraId="34B9FE0E"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800</w:t>
            </w:r>
          </w:p>
        </w:tc>
      </w:tr>
      <w:tr w:rsidR="002841AA" w:rsidRPr="004221A6" w14:paraId="68F24415" w14:textId="77777777" w:rsidTr="002841AA">
        <w:tc>
          <w:tcPr>
            <w:tcW w:w="536" w:type="dxa"/>
            <w:vAlign w:val="center"/>
          </w:tcPr>
          <w:p w14:paraId="613820D6"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8.</w:t>
            </w:r>
          </w:p>
        </w:tc>
        <w:tc>
          <w:tcPr>
            <w:tcW w:w="6199" w:type="dxa"/>
          </w:tcPr>
          <w:p w14:paraId="41509506" w14:textId="77777777" w:rsidR="002841AA" w:rsidRPr="002841AA" w:rsidRDefault="002841AA" w:rsidP="002841AA">
            <w:pPr>
              <w:spacing w:after="0" w:line="240" w:lineRule="auto"/>
              <w:ind w:right="9"/>
              <w:rPr>
                <w:rFonts w:ascii="Arial Narrow" w:hAnsi="Arial Narrow"/>
                <w:bCs/>
                <w:sz w:val="22"/>
              </w:rPr>
            </w:pPr>
            <w:r w:rsidRPr="002841AA">
              <w:rPr>
                <w:rFonts w:ascii="Arial Narrow" w:hAnsi="Arial Narrow"/>
                <w:bCs/>
                <w:sz w:val="22"/>
              </w:rPr>
              <w:t>Balistický chránič pásu</w:t>
            </w:r>
          </w:p>
        </w:tc>
        <w:tc>
          <w:tcPr>
            <w:tcW w:w="1770" w:type="dxa"/>
          </w:tcPr>
          <w:p w14:paraId="4B71D481"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800</w:t>
            </w:r>
          </w:p>
        </w:tc>
      </w:tr>
      <w:tr w:rsidR="002841AA" w:rsidRPr="004221A6" w14:paraId="52B94D42" w14:textId="77777777" w:rsidTr="002841AA">
        <w:tc>
          <w:tcPr>
            <w:tcW w:w="536" w:type="dxa"/>
            <w:vAlign w:val="center"/>
          </w:tcPr>
          <w:p w14:paraId="312AD70F"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9.</w:t>
            </w:r>
          </w:p>
        </w:tc>
        <w:tc>
          <w:tcPr>
            <w:tcW w:w="6199" w:type="dxa"/>
          </w:tcPr>
          <w:p w14:paraId="538936D6" w14:textId="77777777" w:rsidR="002841AA" w:rsidRPr="002841AA" w:rsidRDefault="002841AA" w:rsidP="002841AA">
            <w:pPr>
              <w:spacing w:after="0" w:line="240" w:lineRule="auto"/>
              <w:ind w:right="9"/>
              <w:rPr>
                <w:rFonts w:ascii="Arial Narrow" w:hAnsi="Arial Narrow"/>
                <w:bCs/>
                <w:sz w:val="22"/>
              </w:rPr>
            </w:pPr>
            <w:r w:rsidRPr="002841AA">
              <w:rPr>
                <w:rFonts w:ascii="Arial Narrow" w:hAnsi="Arial Narrow"/>
                <w:bCs/>
                <w:sz w:val="22"/>
              </w:rPr>
              <w:t>Balistický chránič slabín</w:t>
            </w:r>
          </w:p>
        </w:tc>
        <w:tc>
          <w:tcPr>
            <w:tcW w:w="1770" w:type="dxa"/>
          </w:tcPr>
          <w:p w14:paraId="52098828"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800</w:t>
            </w:r>
          </w:p>
        </w:tc>
      </w:tr>
      <w:tr w:rsidR="002841AA" w:rsidRPr="004221A6" w14:paraId="49E8C8B9" w14:textId="77777777" w:rsidTr="002841AA">
        <w:tc>
          <w:tcPr>
            <w:tcW w:w="536" w:type="dxa"/>
            <w:vAlign w:val="center"/>
          </w:tcPr>
          <w:p w14:paraId="29D5B7F1"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10.</w:t>
            </w:r>
          </w:p>
        </w:tc>
        <w:tc>
          <w:tcPr>
            <w:tcW w:w="6199" w:type="dxa"/>
          </w:tcPr>
          <w:p w14:paraId="06FE5FA9" w14:textId="77777777" w:rsidR="002841AA" w:rsidRPr="002841AA" w:rsidRDefault="002841AA" w:rsidP="002841AA">
            <w:pPr>
              <w:spacing w:after="0" w:line="240" w:lineRule="auto"/>
              <w:ind w:right="9"/>
              <w:rPr>
                <w:rFonts w:ascii="Arial Narrow" w:hAnsi="Arial Narrow"/>
                <w:bCs/>
                <w:sz w:val="22"/>
              </w:rPr>
            </w:pPr>
            <w:r w:rsidRPr="002841AA">
              <w:rPr>
                <w:rFonts w:ascii="Arial Narrow" w:hAnsi="Arial Narrow"/>
                <w:bCs/>
                <w:sz w:val="22"/>
              </w:rPr>
              <w:t>Univerzálne puzdro na hrudník</w:t>
            </w:r>
          </w:p>
        </w:tc>
        <w:tc>
          <w:tcPr>
            <w:tcW w:w="1770" w:type="dxa"/>
          </w:tcPr>
          <w:p w14:paraId="67A89854"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800</w:t>
            </w:r>
          </w:p>
        </w:tc>
      </w:tr>
      <w:tr w:rsidR="002841AA" w:rsidRPr="004221A6" w14:paraId="034DE467" w14:textId="77777777" w:rsidTr="002841AA">
        <w:tc>
          <w:tcPr>
            <w:tcW w:w="536" w:type="dxa"/>
            <w:vAlign w:val="center"/>
          </w:tcPr>
          <w:p w14:paraId="026944DE"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11.</w:t>
            </w:r>
          </w:p>
        </w:tc>
        <w:tc>
          <w:tcPr>
            <w:tcW w:w="6199" w:type="dxa"/>
          </w:tcPr>
          <w:p w14:paraId="1B839C18" w14:textId="77777777" w:rsidR="002841AA" w:rsidRPr="002841AA" w:rsidRDefault="002841AA" w:rsidP="002841AA">
            <w:pPr>
              <w:spacing w:after="0" w:line="240" w:lineRule="auto"/>
              <w:ind w:right="9"/>
              <w:rPr>
                <w:rFonts w:ascii="Arial Narrow" w:hAnsi="Arial Narrow"/>
                <w:sz w:val="22"/>
              </w:rPr>
            </w:pPr>
            <w:r w:rsidRPr="002841AA">
              <w:rPr>
                <w:rFonts w:ascii="Arial Narrow" w:hAnsi="Arial Narrow"/>
                <w:bCs/>
                <w:sz w:val="22"/>
              </w:rPr>
              <w:t>Puzdro na rádio stanicu</w:t>
            </w:r>
          </w:p>
        </w:tc>
        <w:tc>
          <w:tcPr>
            <w:tcW w:w="1770" w:type="dxa"/>
          </w:tcPr>
          <w:p w14:paraId="2307F4FA"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800</w:t>
            </w:r>
          </w:p>
        </w:tc>
      </w:tr>
      <w:tr w:rsidR="002841AA" w:rsidRPr="004221A6" w14:paraId="5724F4E5" w14:textId="77777777" w:rsidTr="002841AA">
        <w:tc>
          <w:tcPr>
            <w:tcW w:w="536" w:type="dxa"/>
            <w:vAlign w:val="center"/>
          </w:tcPr>
          <w:p w14:paraId="5E400521"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lastRenderedPageBreak/>
              <w:t>12.</w:t>
            </w:r>
          </w:p>
        </w:tc>
        <w:tc>
          <w:tcPr>
            <w:tcW w:w="6199" w:type="dxa"/>
          </w:tcPr>
          <w:p w14:paraId="5911A84B" w14:textId="77777777" w:rsidR="002841AA" w:rsidRPr="002841AA" w:rsidRDefault="002841AA" w:rsidP="002841AA">
            <w:pPr>
              <w:spacing w:after="0" w:line="240" w:lineRule="auto"/>
              <w:ind w:right="9"/>
              <w:rPr>
                <w:rFonts w:ascii="Arial Narrow" w:hAnsi="Arial Narrow"/>
                <w:sz w:val="22"/>
              </w:rPr>
            </w:pPr>
            <w:r w:rsidRPr="002841AA">
              <w:rPr>
                <w:rFonts w:ascii="Arial Narrow" w:hAnsi="Arial Narrow"/>
                <w:bCs/>
                <w:sz w:val="22"/>
              </w:rPr>
              <w:t>Puzdro na putá RALKEM</w:t>
            </w:r>
          </w:p>
        </w:tc>
        <w:tc>
          <w:tcPr>
            <w:tcW w:w="1770" w:type="dxa"/>
          </w:tcPr>
          <w:p w14:paraId="157225E8"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800</w:t>
            </w:r>
          </w:p>
        </w:tc>
      </w:tr>
      <w:tr w:rsidR="002841AA" w:rsidRPr="004221A6" w14:paraId="7A24ACDB" w14:textId="77777777" w:rsidTr="002841AA">
        <w:tc>
          <w:tcPr>
            <w:tcW w:w="536" w:type="dxa"/>
            <w:vAlign w:val="center"/>
          </w:tcPr>
          <w:p w14:paraId="3FD3D733"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13.</w:t>
            </w:r>
          </w:p>
        </w:tc>
        <w:tc>
          <w:tcPr>
            <w:tcW w:w="6199" w:type="dxa"/>
          </w:tcPr>
          <w:p w14:paraId="3CF3897B" w14:textId="77777777" w:rsidR="002841AA" w:rsidRPr="002841AA" w:rsidRDefault="002841AA" w:rsidP="002841AA">
            <w:pPr>
              <w:spacing w:after="0" w:line="240" w:lineRule="auto"/>
              <w:ind w:right="9"/>
              <w:rPr>
                <w:rFonts w:ascii="Arial Narrow" w:hAnsi="Arial Narrow"/>
                <w:sz w:val="22"/>
              </w:rPr>
            </w:pPr>
            <w:r w:rsidRPr="002841AA">
              <w:rPr>
                <w:rFonts w:ascii="Arial Narrow" w:hAnsi="Arial Narrow"/>
                <w:bCs/>
                <w:sz w:val="22"/>
              </w:rPr>
              <w:t>Puzdro na zásobník pre útočnú pušku</w:t>
            </w:r>
          </w:p>
        </w:tc>
        <w:tc>
          <w:tcPr>
            <w:tcW w:w="1770" w:type="dxa"/>
          </w:tcPr>
          <w:p w14:paraId="65EE183C"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4 000</w:t>
            </w:r>
          </w:p>
        </w:tc>
      </w:tr>
      <w:tr w:rsidR="002841AA" w:rsidRPr="004221A6" w14:paraId="34E3218D" w14:textId="77777777" w:rsidTr="002841AA">
        <w:tc>
          <w:tcPr>
            <w:tcW w:w="536" w:type="dxa"/>
            <w:vAlign w:val="center"/>
          </w:tcPr>
          <w:p w14:paraId="6C083F72"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14.</w:t>
            </w:r>
          </w:p>
        </w:tc>
        <w:tc>
          <w:tcPr>
            <w:tcW w:w="6199" w:type="dxa"/>
          </w:tcPr>
          <w:p w14:paraId="1376FC37" w14:textId="77777777" w:rsidR="002841AA" w:rsidRPr="002841AA" w:rsidRDefault="002841AA" w:rsidP="002841AA">
            <w:pPr>
              <w:spacing w:after="0" w:line="240" w:lineRule="auto"/>
              <w:ind w:right="9"/>
              <w:rPr>
                <w:rFonts w:ascii="Arial Narrow" w:hAnsi="Arial Narrow"/>
                <w:sz w:val="22"/>
              </w:rPr>
            </w:pPr>
            <w:r w:rsidRPr="002841AA">
              <w:rPr>
                <w:rFonts w:ascii="Arial Narrow" w:hAnsi="Arial Narrow"/>
                <w:bCs/>
                <w:sz w:val="22"/>
              </w:rPr>
              <w:t>Puzdro na zásobník pre pištoľ</w:t>
            </w:r>
          </w:p>
        </w:tc>
        <w:tc>
          <w:tcPr>
            <w:tcW w:w="1770" w:type="dxa"/>
          </w:tcPr>
          <w:p w14:paraId="56B690F0" w14:textId="77777777" w:rsidR="002841AA" w:rsidRPr="002841AA" w:rsidRDefault="002841AA" w:rsidP="002841AA">
            <w:pPr>
              <w:spacing w:after="0" w:line="240" w:lineRule="auto"/>
              <w:ind w:right="9"/>
              <w:jc w:val="center"/>
              <w:rPr>
                <w:rFonts w:ascii="Arial Narrow" w:hAnsi="Arial Narrow"/>
                <w:sz w:val="22"/>
              </w:rPr>
            </w:pPr>
            <w:r w:rsidRPr="002841AA">
              <w:rPr>
                <w:rFonts w:ascii="Arial Narrow" w:hAnsi="Arial Narrow"/>
                <w:bCs/>
                <w:sz w:val="22"/>
              </w:rPr>
              <w:t>1 600</w:t>
            </w:r>
          </w:p>
        </w:tc>
      </w:tr>
    </w:tbl>
    <w:p w14:paraId="22BF5EAA" w14:textId="44450A96" w:rsidR="002841AA" w:rsidRDefault="002841AA" w:rsidP="002841AA">
      <w:pPr>
        <w:spacing w:after="0" w:line="240" w:lineRule="auto"/>
        <w:rPr>
          <w:rFonts w:ascii="Arial Narrow" w:hAnsi="Arial Narrow"/>
          <w:sz w:val="22"/>
        </w:rPr>
      </w:pPr>
      <w:r>
        <w:rPr>
          <w:rFonts w:ascii="Arial Narrow" w:hAnsi="Arial Narrow"/>
          <w:sz w:val="22"/>
        </w:rPr>
        <w:t xml:space="preserve">            *</w:t>
      </w:r>
      <w:r w:rsidRPr="00364C03">
        <w:rPr>
          <w:rFonts w:ascii="Arial Narrow" w:hAnsi="Arial Narrow"/>
          <w:sz w:val="22"/>
        </w:rPr>
        <w:t>Predpokladané množstvo na obdobie trvania rámcovej dohody</w:t>
      </w:r>
    </w:p>
    <w:p w14:paraId="229F7780" w14:textId="032C9953" w:rsidR="002841AA" w:rsidRPr="00ED1814" w:rsidRDefault="00ED1814" w:rsidP="00ED1814">
      <w:pPr>
        <w:pStyle w:val="Odsekzoznamu"/>
        <w:tabs>
          <w:tab w:val="clear" w:pos="2160"/>
          <w:tab w:val="clear" w:pos="2880"/>
          <w:tab w:val="clear" w:pos="4500"/>
        </w:tabs>
        <w:spacing w:after="120"/>
        <w:ind w:left="567"/>
        <w:jc w:val="both"/>
        <w:rPr>
          <w:sz w:val="22"/>
          <w:szCs w:val="22"/>
        </w:rPr>
      </w:pPr>
      <w:r w:rsidRPr="00ED1814">
        <w:rPr>
          <w:rFonts w:ascii="Arial Narrow" w:hAnsi="Arial Narrow"/>
          <w:bCs/>
          <w:sz w:val="22"/>
        </w:rPr>
        <w:t xml:space="preserve">Modulárny nosič balistických panelov </w:t>
      </w:r>
      <w:r w:rsidRPr="00ED1814">
        <w:rPr>
          <w:rFonts w:ascii="Arial Narrow" w:hAnsi="Arial Narrow"/>
          <w:sz w:val="22"/>
          <w:szCs w:val="22"/>
        </w:rPr>
        <w:t>je určený na nosenie na rovnošate alebo občianskom odeve a poskytuje ochranu životne dôležitých orgánov v trupe voči strelám z krátkych a dlhých strelných zbraní v stanovenej triede balistickej odolnosti</w:t>
      </w:r>
      <w:r>
        <w:rPr>
          <w:sz w:val="22"/>
          <w:szCs w:val="22"/>
        </w:rPr>
        <w:t xml:space="preserve">. </w:t>
      </w:r>
      <w:r w:rsidR="002841AA" w:rsidRPr="00364C03">
        <w:rPr>
          <w:rFonts w:ascii="Arial Narrow" w:hAnsi="Arial Narrow" w:cs="Arial"/>
          <w:sz w:val="22"/>
        </w:rPr>
        <w:t xml:space="preserve">Podrobný opis predmetu časti č. </w:t>
      </w:r>
      <w:r w:rsidR="003F22F2">
        <w:rPr>
          <w:rFonts w:ascii="Arial Narrow" w:hAnsi="Arial Narrow" w:cs="Arial"/>
          <w:sz w:val="22"/>
        </w:rPr>
        <w:t>3</w:t>
      </w:r>
      <w:r w:rsidR="002841AA" w:rsidRPr="00364C03">
        <w:rPr>
          <w:rFonts w:ascii="Arial Narrow" w:hAnsi="Arial Narrow" w:cs="Arial"/>
          <w:sz w:val="22"/>
        </w:rPr>
        <w:t xml:space="preserve"> zákazky</w:t>
      </w:r>
      <w:r w:rsidR="002841AA">
        <w:rPr>
          <w:rFonts w:ascii="Arial Narrow" w:hAnsi="Arial Narrow" w:cs="Arial"/>
          <w:sz w:val="22"/>
        </w:rPr>
        <w:t xml:space="preserve"> bude </w:t>
      </w:r>
      <w:r w:rsidR="002841AA" w:rsidRPr="00364C03">
        <w:rPr>
          <w:rFonts w:ascii="Arial Narrow" w:hAnsi="Arial Narrow" w:cs="Arial"/>
          <w:sz w:val="22"/>
        </w:rPr>
        <w:t xml:space="preserve">uvedený </w:t>
      </w:r>
      <w:r w:rsidR="002841AA">
        <w:rPr>
          <w:rFonts w:ascii="Arial Narrow" w:hAnsi="Arial Narrow" w:cs="Arial"/>
          <w:sz w:val="22"/>
        </w:rPr>
        <w:t>v rámci II. fáze súťaže.</w:t>
      </w:r>
    </w:p>
    <w:p w14:paraId="74B2707F" w14:textId="0127DCAB" w:rsidR="005B79C8" w:rsidRPr="00F73B18" w:rsidRDefault="005B79C8" w:rsidP="00F72745">
      <w:pPr>
        <w:pStyle w:val="Zkladntext3"/>
        <w:numPr>
          <w:ilvl w:val="1"/>
          <w:numId w:val="17"/>
        </w:numPr>
        <w:spacing w:after="0" w:line="240" w:lineRule="auto"/>
        <w:ind w:left="567" w:hanging="567"/>
        <w:jc w:val="both"/>
        <w:rPr>
          <w:rFonts w:ascii="Arial Narrow" w:hAnsi="Arial Narrow" w:cs="Arial"/>
          <w:sz w:val="22"/>
          <w:szCs w:val="22"/>
        </w:rPr>
      </w:pPr>
      <w:r w:rsidRPr="00F73B18">
        <w:rPr>
          <w:rFonts w:ascii="Arial Narrow" w:hAnsi="Arial Narrow" w:cs="Arial"/>
          <w:sz w:val="22"/>
          <w:szCs w:val="22"/>
        </w:rPr>
        <w:t xml:space="preserve">Záujemca môže predložiť </w:t>
      </w:r>
      <w:r w:rsidR="002841AA">
        <w:rPr>
          <w:rFonts w:ascii="Arial Narrow" w:hAnsi="Arial Narrow" w:cs="Arial"/>
          <w:sz w:val="22"/>
          <w:szCs w:val="22"/>
        </w:rPr>
        <w:t xml:space="preserve">žiadosť o účasť </w:t>
      </w:r>
      <w:r w:rsidRPr="00F73B18">
        <w:rPr>
          <w:rFonts w:ascii="Arial Narrow" w:hAnsi="Arial Narrow" w:cs="Arial"/>
          <w:sz w:val="22"/>
          <w:szCs w:val="22"/>
        </w:rPr>
        <w:t>na jednu časť predmetu zákazky alebo na ľubovoľný počet časti predmetu zákazky.</w:t>
      </w:r>
    </w:p>
    <w:p w14:paraId="7C92B6C3" w14:textId="58C715A2" w:rsidR="005B79C8" w:rsidRPr="00F73B18" w:rsidRDefault="005B79C8" w:rsidP="00F72745">
      <w:pPr>
        <w:pStyle w:val="Zkladntext3"/>
        <w:numPr>
          <w:ilvl w:val="1"/>
          <w:numId w:val="17"/>
        </w:numPr>
        <w:spacing w:after="0" w:line="240" w:lineRule="auto"/>
        <w:ind w:left="567" w:hanging="567"/>
        <w:jc w:val="both"/>
        <w:rPr>
          <w:rFonts w:ascii="Arial Narrow" w:hAnsi="Arial Narrow" w:cs="Arial"/>
          <w:sz w:val="22"/>
          <w:szCs w:val="22"/>
        </w:rPr>
      </w:pPr>
      <w:r w:rsidRPr="00F73B18">
        <w:rPr>
          <w:rFonts w:ascii="Arial Narrow" w:hAnsi="Arial Narrow" w:cs="Arial"/>
          <w:sz w:val="22"/>
          <w:szCs w:val="22"/>
        </w:rPr>
        <w:t xml:space="preserve">Podmienky uvedené v týchto SP sa vzťahujú rovnako na všetky časti </w:t>
      </w:r>
      <w:r w:rsidR="00982D6D">
        <w:rPr>
          <w:rFonts w:ascii="Arial Narrow" w:hAnsi="Arial Narrow" w:cs="Arial"/>
          <w:sz w:val="22"/>
          <w:szCs w:val="22"/>
        </w:rPr>
        <w:t xml:space="preserve">predmetu </w:t>
      </w:r>
      <w:r w:rsidRPr="00F73B18">
        <w:rPr>
          <w:rFonts w:ascii="Arial Narrow" w:hAnsi="Arial Narrow" w:cs="Arial"/>
          <w:sz w:val="22"/>
          <w:szCs w:val="22"/>
        </w:rPr>
        <w:t>zákazky, pokiaľ nie je výslovne uvedené, že sa vzťahujú len na niektorú časť zákazky.</w:t>
      </w:r>
    </w:p>
    <w:p w14:paraId="5ECFDB6D" w14:textId="77777777" w:rsidR="005B79C8" w:rsidRDefault="005B79C8"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5EE86A40" w14:textId="653DF832" w:rsidR="00F73B18" w:rsidRPr="00F345B8" w:rsidRDefault="00593108" w:rsidP="00F73B18">
      <w:pPr>
        <w:pStyle w:val="Zkladntext3"/>
        <w:numPr>
          <w:ilvl w:val="1"/>
          <w:numId w:val="18"/>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F73B18">
        <w:rPr>
          <w:rFonts w:ascii="Arial Narrow" w:hAnsi="Arial Narrow" w:cs="Arial"/>
          <w:sz w:val="22"/>
          <w:szCs w:val="22"/>
          <w:lang w:eastAsia="sk-SK"/>
        </w:rPr>
        <w:t xml:space="preserve">(pre časť 1 až časť </w:t>
      </w:r>
      <w:r w:rsidR="00364E32">
        <w:rPr>
          <w:rFonts w:ascii="Arial Narrow" w:hAnsi="Arial Narrow" w:cs="Arial"/>
          <w:sz w:val="22"/>
          <w:szCs w:val="22"/>
          <w:lang w:eastAsia="sk-SK"/>
        </w:rPr>
        <w:t>3</w:t>
      </w:r>
      <w:r w:rsidR="00F73B18">
        <w:rPr>
          <w:rFonts w:ascii="Arial Narrow" w:hAnsi="Arial Narrow" w:cs="Arial"/>
          <w:sz w:val="22"/>
          <w:szCs w:val="22"/>
          <w:lang w:eastAsia="sk-SK"/>
        </w:rPr>
        <w:t>)</w:t>
      </w:r>
    </w:p>
    <w:p w14:paraId="1540FCD5" w14:textId="77777777" w:rsidR="00F73B18" w:rsidRPr="00DF6CDA" w:rsidRDefault="00F73B18" w:rsidP="00F73B18">
      <w:pPr>
        <w:pStyle w:val="Odsekzoznamu"/>
        <w:ind w:left="360"/>
        <w:jc w:val="both"/>
        <w:rPr>
          <w:rFonts w:ascii="Arial Narrow" w:hAnsi="Arial Narrow" w:cs="Arial"/>
          <w:color w:val="000000"/>
          <w:sz w:val="22"/>
        </w:rPr>
      </w:pPr>
      <w:r>
        <w:rPr>
          <w:rFonts w:ascii="Arial Narrow" w:hAnsi="Arial Narrow" w:cs="Arial"/>
          <w:color w:val="000000"/>
          <w:sz w:val="22"/>
        </w:rPr>
        <w:t xml:space="preserve">    </w:t>
      </w:r>
      <w:r w:rsidRPr="00DF6CDA">
        <w:rPr>
          <w:rFonts w:ascii="Arial Narrow" w:hAnsi="Arial Narrow" w:cs="Arial"/>
          <w:color w:val="000000"/>
          <w:sz w:val="22"/>
        </w:rPr>
        <w:t>Ústredný sklad Ministerstva vnútra Slovenskej republiky, Príboj 560, 976 13 Slovenská Ľupča.</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4DE3A1D7" w14:textId="2FCCA3CC" w:rsidR="00593108" w:rsidRPr="00364E32" w:rsidRDefault="005A652A" w:rsidP="00FE33E3">
      <w:pPr>
        <w:pStyle w:val="Zkladntext3"/>
        <w:numPr>
          <w:ilvl w:val="1"/>
          <w:numId w:val="19"/>
        </w:numPr>
        <w:spacing w:after="0" w:line="240" w:lineRule="auto"/>
        <w:ind w:left="567" w:hanging="567"/>
        <w:jc w:val="both"/>
        <w:rPr>
          <w:rFonts w:ascii="Arial Narrow" w:hAnsi="Arial Narrow" w:cs="Arial"/>
          <w:sz w:val="22"/>
          <w:lang w:eastAsia="sk-SK"/>
        </w:rPr>
      </w:pPr>
      <w:r w:rsidRPr="00364E32">
        <w:rPr>
          <w:rFonts w:ascii="Arial Narrow" w:hAnsi="Arial Narrow" w:cs="Arial"/>
          <w:sz w:val="22"/>
          <w:szCs w:val="22"/>
          <w:lang w:eastAsia="sk-SK"/>
        </w:rPr>
        <w:t xml:space="preserve">Obhliadka miesta vykonania predmetu zákazky v prvej fáze užšej súťaže nebude realizovaná. </w:t>
      </w:r>
    </w:p>
    <w:p w14:paraId="456D2FBD" w14:textId="77777777" w:rsidR="00364E32" w:rsidRPr="00364E32" w:rsidRDefault="00364E32" w:rsidP="00364E32">
      <w:pPr>
        <w:pStyle w:val="Zkladntext3"/>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69DBB5FA" w:rsidR="00351196" w:rsidRPr="00364E32" w:rsidRDefault="0CAFEF95" w:rsidP="00F72745">
      <w:pPr>
        <w:pStyle w:val="Zkladntext3"/>
        <w:numPr>
          <w:ilvl w:val="1"/>
          <w:numId w:val="20"/>
        </w:numPr>
        <w:spacing w:after="0" w:line="240" w:lineRule="auto"/>
        <w:ind w:left="567" w:hanging="567"/>
        <w:jc w:val="both"/>
        <w:rPr>
          <w:rFonts w:ascii="Arial Narrow" w:hAnsi="Arial Narrow" w:cs="Arial"/>
          <w:sz w:val="22"/>
          <w:szCs w:val="22"/>
          <w:lang w:eastAsia="sk-SK"/>
        </w:rPr>
      </w:pPr>
      <w:r w:rsidRPr="00364E32">
        <w:rPr>
          <w:rFonts w:ascii="Arial Narrow" w:hAnsi="Arial Narrow" w:cs="Arial"/>
          <w:sz w:val="22"/>
          <w:szCs w:val="22"/>
        </w:rPr>
        <w:t>Lehota</w:t>
      </w:r>
      <w:r w:rsidRPr="00364E32">
        <w:rPr>
          <w:rFonts w:ascii="Arial Narrow" w:hAnsi="Arial Narrow"/>
          <w:sz w:val="22"/>
          <w:szCs w:val="22"/>
        </w:rPr>
        <w:t xml:space="preserve"> dodani</w:t>
      </w:r>
      <w:r w:rsidR="1EB99E90" w:rsidRPr="00364E32">
        <w:rPr>
          <w:rFonts w:ascii="Arial Narrow" w:hAnsi="Arial Narrow"/>
          <w:sz w:val="22"/>
          <w:szCs w:val="22"/>
        </w:rPr>
        <w:t>a</w:t>
      </w:r>
      <w:r w:rsidRPr="00364E32">
        <w:rPr>
          <w:rFonts w:ascii="Arial Narrow" w:hAnsi="Arial Narrow"/>
          <w:sz w:val="22"/>
          <w:szCs w:val="22"/>
        </w:rPr>
        <w:t xml:space="preserve"> </w:t>
      </w:r>
      <w:r w:rsidR="005B79C8" w:rsidRPr="00364E32">
        <w:rPr>
          <w:rFonts w:ascii="Arial Narrow" w:hAnsi="Arial Narrow"/>
          <w:sz w:val="22"/>
          <w:szCs w:val="22"/>
        </w:rPr>
        <w:t>je vo všetkých častiach zákazky</w:t>
      </w:r>
      <w:r w:rsidRPr="00364E32">
        <w:rPr>
          <w:rFonts w:ascii="Arial Narrow" w:hAnsi="Arial Narrow"/>
          <w:sz w:val="22"/>
          <w:szCs w:val="22"/>
        </w:rPr>
        <w:t xml:space="preserve"> </w:t>
      </w:r>
      <w:r w:rsidR="00364E32" w:rsidRPr="00364E32">
        <w:rPr>
          <w:rFonts w:ascii="Arial Narrow" w:hAnsi="Arial Narrow"/>
          <w:sz w:val="22"/>
          <w:szCs w:val="22"/>
        </w:rPr>
        <w:t>7 mesiacov</w:t>
      </w:r>
      <w:r w:rsidRPr="00364E32">
        <w:rPr>
          <w:rFonts w:ascii="Arial Narrow" w:hAnsi="Arial Narrow"/>
          <w:sz w:val="22"/>
          <w:szCs w:val="22"/>
        </w:rPr>
        <w:t xml:space="preserve"> od </w:t>
      </w:r>
      <w:r w:rsidR="00982D6D">
        <w:rPr>
          <w:rFonts w:ascii="Arial Narrow" w:hAnsi="Arial Narrow"/>
          <w:sz w:val="22"/>
          <w:szCs w:val="22"/>
        </w:rPr>
        <w:t>vystavenia objednávky, ak nebude v objednávke určená iná lehota</w:t>
      </w:r>
      <w:r w:rsidRPr="00364E32">
        <w:rPr>
          <w:rFonts w:ascii="Arial Narrow" w:hAnsi="Arial Narrow"/>
          <w:sz w:val="22"/>
          <w:szCs w:val="22"/>
        </w:rPr>
        <w:t xml:space="preserve">. Podrobnosti </w:t>
      </w:r>
      <w:r w:rsidR="57DB3D76" w:rsidRPr="00364E32">
        <w:rPr>
          <w:rFonts w:ascii="Arial Narrow" w:hAnsi="Arial Narrow"/>
          <w:sz w:val="22"/>
          <w:szCs w:val="22"/>
        </w:rPr>
        <w:t xml:space="preserve">o zmluvných podmienkach </w:t>
      </w:r>
      <w:r w:rsidR="00F217C2" w:rsidRPr="00364E32">
        <w:rPr>
          <w:rFonts w:ascii="Arial Narrow" w:hAnsi="Arial Narrow"/>
          <w:sz w:val="22"/>
          <w:szCs w:val="22"/>
        </w:rPr>
        <w:t xml:space="preserve">budú uvedené v rámci </w:t>
      </w:r>
      <w:r w:rsidR="00483806" w:rsidRPr="00364E32">
        <w:rPr>
          <w:rFonts w:ascii="Arial Narrow" w:hAnsi="Arial Narrow"/>
          <w:sz w:val="22"/>
          <w:szCs w:val="22"/>
        </w:rPr>
        <w:t xml:space="preserve">výzvy na predkladanie ponúk/súťažných pokladov v rámci </w:t>
      </w:r>
      <w:r w:rsidR="00EC783E" w:rsidRPr="00364E32">
        <w:rPr>
          <w:rFonts w:ascii="Arial Narrow" w:hAnsi="Arial Narrow"/>
          <w:sz w:val="22"/>
          <w:szCs w:val="22"/>
        </w:rPr>
        <w:t>druhej</w:t>
      </w:r>
      <w:r w:rsidR="00483806" w:rsidRPr="00364E32">
        <w:rPr>
          <w:rFonts w:ascii="Arial Narrow" w:hAnsi="Arial Narrow"/>
          <w:sz w:val="22"/>
          <w:szCs w:val="22"/>
        </w:rPr>
        <w:t xml:space="preserve"> fáz</w:t>
      </w:r>
      <w:r w:rsidR="00EC783E" w:rsidRPr="00364E32">
        <w:rPr>
          <w:rFonts w:ascii="Arial Narrow" w:hAnsi="Arial Narrow"/>
          <w:sz w:val="22"/>
          <w:szCs w:val="22"/>
        </w:rPr>
        <w:t>y</w:t>
      </w:r>
      <w:r w:rsidR="00483806" w:rsidRPr="00364E32">
        <w:rPr>
          <w:rFonts w:ascii="Arial Narrow" w:hAnsi="Arial Narrow"/>
          <w:sz w:val="22"/>
          <w:szCs w:val="22"/>
        </w:rPr>
        <w:t xml:space="preserve"> užšej súťaže.</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Pr="00364E32" w:rsidRDefault="00AC249C" w:rsidP="00F72745">
      <w:pPr>
        <w:pStyle w:val="Zkladntext3"/>
        <w:numPr>
          <w:ilvl w:val="1"/>
          <w:numId w:val="21"/>
        </w:numPr>
        <w:spacing w:after="0" w:line="240" w:lineRule="auto"/>
        <w:ind w:left="567" w:hanging="567"/>
        <w:jc w:val="both"/>
      </w:pPr>
      <w:bookmarkStart w:id="10" w:name="financovanie"/>
      <w:bookmarkEnd w:id="10"/>
      <w:r w:rsidRPr="14DB54BF">
        <w:rPr>
          <w:rFonts w:ascii="Arial Narrow" w:hAnsi="Arial Narrow" w:cs="Arial"/>
          <w:sz w:val="22"/>
          <w:szCs w:val="22"/>
        </w:rPr>
        <w:t xml:space="preserve">Predmet </w:t>
      </w:r>
      <w:r w:rsidRPr="00364E32">
        <w:rPr>
          <w:rFonts w:ascii="Arial Narrow" w:hAnsi="Arial Narrow" w:cs="Arial"/>
          <w:sz w:val="22"/>
          <w:szCs w:val="22"/>
        </w:rPr>
        <w:t>zákazky bude financovaný z prostriedkov verejného obstarávateľa</w:t>
      </w:r>
      <w:r w:rsidR="0062731C" w:rsidRPr="00364E32">
        <w:rPr>
          <w:rFonts w:ascii="Arial Narrow" w:hAnsi="Arial Narrow"/>
          <w:sz w:val="22"/>
          <w:szCs w:val="22"/>
        </w:rPr>
        <w:t xml:space="preserve">. </w:t>
      </w:r>
    </w:p>
    <w:p w14:paraId="3869052F" w14:textId="77777777" w:rsidR="005B79C8" w:rsidRDefault="005B79C8" w:rsidP="005B79C8">
      <w:pPr>
        <w:pStyle w:val="Zkladntext3"/>
        <w:spacing w:after="0" w:line="240" w:lineRule="auto"/>
        <w:ind w:left="567"/>
        <w:jc w:val="both"/>
      </w:pPr>
    </w:p>
    <w:p w14:paraId="5165C081" w14:textId="76B6BDB6" w:rsidR="005B79C8" w:rsidRPr="00364E32" w:rsidRDefault="0008742B" w:rsidP="00F72745">
      <w:pPr>
        <w:pStyle w:val="Zkladntext3"/>
        <w:numPr>
          <w:ilvl w:val="1"/>
          <w:numId w:val="21"/>
        </w:numPr>
        <w:spacing w:after="0" w:line="240" w:lineRule="auto"/>
        <w:ind w:left="567" w:hanging="567"/>
        <w:jc w:val="both"/>
        <w:rPr>
          <w:rFonts w:ascii="Arial Narrow" w:hAnsi="Arial Narrow" w:cs="Arial"/>
        </w:rPr>
      </w:pPr>
      <w:r w:rsidRPr="00364E32">
        <w:rPr>
          <w:rFonts w:ascii="Arial Narrow" w:hAnsi="Arial Narrow" w:cs="Arial"/>
          <w:sz w:val="22"/>
          <w:szCs w:val="22"/>
        </w:rPr>
        <w:t xml:space="preserve">Predpokladaná hodnota zákazky </w:t>
      </w:r>
      <w:r w:rsidR="00107D02" w:rsidRPr="00364E32">
        <w:rPr>
          <w:rFonts w:ascii="Arial Narrow" w:hAnsi="Arial Narrow" w:cs="Arial"/>
          <w:sz w:val="22"/>
          <w:szCs w:val="22"/>
        </w:rPr>
        <w:t>je:</w:t>
      </w:r>
      <w:r w:rsidR="002C64DD" w:rsidRPr="00364E32">
        <w:rPr>
          <w:rFonts w:ascii="Arial Narrow" w:hAnsi="Arial Narrow" w:cs="Arial"/>
          <w:sz w:val="22"/>
          <w:szCs w:val="22"/>
        </w:rPr>
        <w:t xml:space="preserve"> </w:t>
      </w:r>
      <w:r w:rsidR="00364E32" w:rsidRPr="00364E32">
        <w:rPr>
          <w:rFonts w:ascii="Arial Narrow" w:hAnsi="Arial Narrow" w:cs="Arial"/>
          <w:b/>
          <w:bCs/>
          <w:sz w:val="22"/>
          <w:szCs w:val="22"/>
        </w:rPr>
        <w:t>26 013 940,00 EUR</w:t>
      </w:r>
      <w:r w:rsidRPr="00364E32">
        <w:rPr>
          <w:rFonts w:ascii="Arial Narrow" w:hAnsi="Arial Narrow" w:cs="Arial"/>
          <w:sz w:val="22"/>
          <w:szCs w:val="22"/>
        </w:rPr>
        <w:t xml:space="preserve"> </w:t>
      </w:r>
      <w:r w:rsidRPr="00364E32">
        <w:rPr>
          <w:rFonts w:ascii="Arial Narrow" w:hAnsi="Arial Narrow" w:cs="Arial"/>
          <w:b/>
          <w:bCs/>
          <w:sz w:val="22"/>
          <w:szCs w:val="22"/>
        </w:rPr>
        <w:t>bez DPH</w:t>
      </w:r>
      <w:r w:rsidRPr="00364E32">
        <w:rPr>
          <w:rFonts w:ascii="Arial Narrow" w:hAnsi="Arial Narrow" w:cs="Arial"/>
          <w:sz w:val="22"/>
          <w:szCs w:val="22"/>
        </w:rPr>
        <w:t xml:space="preserve">. </w:t>
      </w:r>
      <w:r w:rsidR="005B79C8" w:rsidRPr="00364E32">
        <w:rPr>
          <w:rFonts w:ascii="Arial Narrow" w:hAnsi="Arial Narrow" w:cs="Arial"/>
          <w:sz w:val="22"/>
          <w:szCs w:val="22"/>
        </w:rPr>
        <w:t>Z toho:</w:t>
      </w:r>
    </w:p>
    <w:p w14:paraId="4796F6B8" w14:textId="1233FDD9" w:rsidR="005B79C8" w:rsidRPr="00364E32" w:rsidRDefault="005B79C8" w:rsidP="00F72745">
      <w:pPr>
        <w:pStyle w:val="Zkladntext3"/>
        <w:numPr>
          <w:ilvl w:val="2"/>
          <w:numId w:val="21"/>
        </w:numPr>
        <w:spacing w:after="0" w:line="240" w:lineRule="auto"/>
        <w:ind w:left="1134" w:hanging="567"/>
        <w:jc w:val="both"/>
        <w:rPr>
          <w:rFonts w:ascii="Arial Narrow" w:hAnsi="Arial Narrow" w:cs="Arial"/>
          <w:sz w:val="22"/>
          <w:szCs w:val="22"/>
        </w:rPr>
      </w:pPr>
      <w:r w:rsidRPr="00364E32">
        <w:rPr>
          <w:rFonts w:ascii="Arial Narrow" w:hAnsi="Arial Narrow" w:cs="Arial"/>
          <w:sz w:val="22"/>
          <w:szCs w:val="22"/>
        </w:rPr>
        <w:t xml:space="preserve">časť č. 1: </w:t>
      </w:r>
      <w:r w:rsidRPr="00364E32">
        <w:rPr>
          <w:rFonts w:ascii="Arial Narrow" w:hAnsi="Arial Narrow" w:cs="Arial"/>
          <w:sz w:val="22"/>
          <w:szCs w:val="22"/>
        </w:rPr>
        <w:tab/>
      </w:r>
      <w:r w:rsidR="00364E32">
        <w:rPr>
          <w:rFonts w:ascii="Arial Narrow" w:hAnsi="Arial Narrow" w:cs="Arial"/>
          <w:sz w:val="22"/>
          <w:szCs w:val="22"/>
        </w:rPr>
        <w:t>10 356 028,00 EUR</w:t>
      </w:r>
      <w:r w:rsidRPr="00364E32">
        <w:rPr>
          <w:rFonts w:ascii="Arial Narrow" w:hAnsi="Arial Narrow" w:cs="Arial"/>
          <w:sz w:val="22"/>
          <w:szCs w:val="22"/>
        </w:rPr>
        <w:t xml:space="preserve"> bez DPH</w:t>
      </w:r>
    </w:p>
    <w:p w14:paraId="0583D33A" w14:textId="42ABBB78" w:rsidR="005B79C8" w:rsidRPr="00364E32" w:rsidRDefault="005B79C8" w:rsidP="00F72745">
      <w:pPr>
        <w:pStyle w:val="Zkladntext3"/>
        <w:numPr>
          <w:ilvl w:val="2"/>
          <w:numId w:val="21"/>
        </w:numPr>
        <w:spacing w:after="0" w:line="240" w:lineRule="auto"/>
        <w:ind w:left="1134" w:hanging="567"/>
        <w:jc w:val="both"/>
        <w:rPr>
          <w:rFonts w:ascii="Arial Narrow" w:hAnsi="Arial Narrow" w:cs="Arial"/>
        </w:rPr>
      </w:pPr>
      <w:r w:rsidRPr="00364E32">
        <w:rPr>
          <w:rFonts w:ascii="Arial Narrow" w:hAnsi="Arial Narrow" w:cs="Arial"/>
          <w:sz w:val="22"/>
          <w:szCs w:val="22"/>
        </w:rPr>
        <w:t xml:space="preserve">časť č. 2: </w:t>
      </w:r>
      <w:r w:rsidRPr="00364E32">
        <w:rPr>
          <w:rFonts w:ascii="Arial Narrow" w:hAnsi="Arial Narrow" w:cs="Arial"/>
          <w:sz w:val="22"/>
          <w:szCs w:val="22"/>
        </w:rPr>
        <w:tab/>
      </w:r>
      <w:r w:rsidR="00364E32">
        <w:rPr>
          <w:rFonts w:ascii="Arial Narrow" w:hAnsi="Arial Narrow" w:cs="Arial"/>
          <w:sz w:val="22"/>
          <w:szCs w:val="22"/>
        </w:rPr>
        <w:t>13 609 477,50</w:t>
      </w:r>
      <w:r w:rsidRPr="00364E32">
        <w:rPr>
          <w:rFonts w:ascii="Arial Narrow" w:hAnsi="Arial Narrow" w:cs="Arial"/>
          <w:sz w:val="22"/>
          <w:szCs w:val="22"/>
        </w:rPr>
        <w:t xml:space="preserve"> </w:t>
      </w:r>
      <w:r w:rsidR="00364E32">
        <w:rPr>
          <w:rFonts w:ascii="Arial Narrow" w:hAnsi="Arial Narrow" w:cs="Arial"/>
          <w:sz w:val="22"/>
          <w:szCs w:val="22"/>
        </w:rPr>
        <w:t>EUR</w:t>
      </w:r>
      <w:r w:rsidRPr="00364E32">
        <w:rPr>
          <w:rFonts w:ascii="Arial Narrow" w:hAnsi="Arial Narrow" w:cs="Arial"/>
          <w:sz w:val="22"/>
          <w:szCs w:val="22"/>
        </w:rPr>
        <w:t xml:space="preserve"> bez DPH</w:t>
      </w:r>
    </w:p>
    <w:p w14:paraId="2D4B1E81" w14:textId="0E8CCA96" w:rsidR="005B79C8" w:rsidRPr="00364E32" w:rsidRDefault="005B79C8" w:rsidP="00F72745">
      <w:pPr>
        <w:pStyle w:val="Zkladntext3"/>
        <w:numPr>
          <w:ilvl w:val="2"/>
          <w:numId w:val="21"/>
        </w:numPr>
        <w:spacing w:after="0" w:line="240" w:lineRule="auto"/>
        <w:ind w:left="1134" w:hanging="567"/>
        <w:jc w:val="both"/>
        <w:rPr>
          <w:rFonts w:ascii="Arial Narrow" w:hAnsi="Arial Narrow" w:cs="Arial"/>
        </w:rPr>
      </w:pPr>
      <w:r w:rsidRPr="00364E32">
        <w:rPr>
          <w:rFonts w:ascii="Arial Narrow" w:hAnsi="Arial Narrow" w:cs="Arial"/>
          <w:sz w:val="22"/>
          <w:szCs w:val="22"/>
        </w:rPr>
        <w:t xml:space="preserve">časť č. 3: </w:t>
      </w:r>
      <w:r w:rsidRPr="00364E32">
        <w:rPr>
          <w:rFonts w:ascii="Arial Narrow" w:hAnsi="Arial Narrow" w:cs="Arial"/>
          <w:sz w:val="22"/>
          <w:szCs w:val="22"/>
        </w:rPr>
        <w:tab/>
      </w:r>
      <w:r w:rsidR="00364E32">
        <w:rPr>
          <w:rFonts w:ascii="Arial Narrow" w:hAnsi="Arial Narrow" w:cs="Arial"/>
          <w:sz w:val="22"/>
          <w:szCs w:val="22"/>
        </w:rPr>
        <w:t xml:space="preserve">  2 048 434,50 EUR</w:t>
      </w:r>
      <w:r w:rsidRPr="00364E32">
        <w:rPr>
          <w:rFonts w:ascii="Arial Narrow" w:hAnsi="Arial Narrow" w:cs="Arial"/>
          <w:sz w:val="22"/>
          <w:szCs w:val="22"/>
        </w:rPr>
        <w:t xml:space="preserve"> bez DPH</w:t>
      </w:r>
    </w:p>
    <w:p w14:paraId="1084EF23" w14:textId="35DE0AD0" w:rsidR="0008742B" w:rsidRDefault="0008742B" w:rsidP="005B79C8">
      <w:pPr>
        <w:pStyle w:val="Zkladntext3"/>
        <w:spacing w:after="0" w:line="240" w:lineRule="auto"/>
        <w:ind w:left="567"/>
        <w:jc w:val="both"/>
        <w:rPr>
          <w:rFonts w:ascii="Arial Narrow" w:hAnsi="Arial Narrow" w:cs="Arial"/>
        </w:rPr>
      </w:pPr>
    </w:p>
    <w:p w14:paraId="456D7695" w14:textId="77777777" w:rsidR="00364E32" w:rsidRDefault="00364E32" w:rsidP="005B79C8">
      <w:pPr>
        <w:pStyle w:val="Zkladntext3"/>
        <w:spacing w:after="0" w:line="240" w:lineRule="auto"/>
        <w:ind w:left="567"/>
        <w:jc w:val="both"/>
        <w:rPr>
          <w:rFonts w:ascii="Arial Narrow" w:hAnsi="Arial Narrow" w:cs="Arial"/>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211A792D" w14:textId="77777777" w:rsidR="00483806" w:rsidRDefault="00483806" w:rsidP="00483806">
      <w:pPr>
        <w:spacing w:before="120" w:after="120" w:line="240" w:lineRule="auto"/>
        <w:jc w:val="center"/>
        <w:rPr>
          <w:rFonts w:ascii="Arial Narrow" w:hAnsi="Arial Narrow"/>
          <w:b/>
          <w:sz w:val="24"/>
          <w:szCs w:val="24"/>
        </w:rPr>
      </w:pPr>
      <w:r>
        <w:rPr>
          <w:rFonts w:ascii="Arial Narrow" w:hAnsi="Arial Narrow"/>
          <w:b/>
          <w:sz w:val="24"/>
          <w:szCs w:val="24"/>
        </w:rPr>
        <w:t>ŽIADOSŤ O ÚČASŤ – prvá fáza užšej súťaže</w:t>
      </w:r>
    </w:p>
    <w:p w14:paraId="0FA77404" w14:textId="649A9E09" w:rsidR="00483806" w:rsidRDefault="00483806" w:rsidP="00483806">
      <w:pPr>
        <w:spacing w:before="120" w:after="120" w:line="240" w:lineRule="auto"/>
        <w:jc w:val="center"/>
        <w:rPr>
          <w:rFonts w:ascii="Arial Narrow" w:hAnsi="Arial Narrow"/>
          <w:b/>
          <w:sz w:val="24"/>
          <w:szCs w:val="24"/>
        </w:rPr>
      </w:pPr>
      <w:r>
        <w:rPr>
          <w:rFonts w:ascii="Arial Narrow" w:hAnsi="Arial Narrow"/>
          <w:b/>
          <w:sz w:val="24"/>
          <w:szCs w:val="24"/>
        </w:rPr>
        <w:t>Príprava žiadosti o účasť</w:t>
      </w:r>
    </w:p>
    <w:p w14:paraId="7BD72AE9" w14:textId="19DB6795" w:rsidR="00065F6B" w:rsidRPr="00BD2194" w:rsidRDefault="00065F6B" w:rsidP="00095E17">
      <w:pPr>
        <w:pStyle w:val="Nadpis1"/>
      </w:pPr>
      <w:bookmarkStart w:id="11" w:name="_Ref63764075"/>
      <w:r w:rsidRPr="00BD2194">
        <w:t xml:space="preserve">vyhotovenie </w:t>
      </w:r>
      <w:bookmarkEnd w:id="11"/>
      <w:r w:rsidR="00483806">
        <w:t>žiadosti</w:t>
      </w:r>
      <w:r w:rsidR="002F0DC5">
        <w:t xml:space="preserve"> o účasť</w:t>
      </w:r>
    </w:p>
    <w:p w14:paraId="08962E20" w14:textId="43E8417F" w:rsidR="00812C26" w:rsidRPr="00681159" w:rsidRDefault="00483806" w:rsidP="00F72745">
      <w:pPr>
        <w:pStyle w:val="Zkladntext3"/>
        <w:numPr>
          <w:ilvl w:val="1"/>
          <w:numId w:val="22"/>
        </w:numPr>
        <w:spacing w:after="0" w:line="240" w:lineRule="auto"/>
        <w:ind w:left="567" w:hanging="567"/>
        <w:jc w:val="both"/>
        <w:rPr>
          <w:rFonts w:ascii="Arial Narrow" w:hAnsi="Arial Narrow" w:cs="Arial"/>
          <w:sz w:val="22"/>
        </w:rPr>
      </w:pPr>
      <w:bookmarkStart w:id="12" w:name="_Hlk522972433"/>
      <w:r>
        <w:rPr>
          <w:rFonts w:ascii="Arial Narrow" w:hAnsi="Arial Narrow" w:cs="Arial"/>
          <w:sz w:val="22"/>
          <w:szCs w:val="22"/>
        </w:rPr>
        <w:t xml:space="preserve">Žiadosť o účasť </w:t>
      </w:r>
      <w:r w:rsidR="00637AF1" w:rsidRPr="00681159">
        <w:rPr>
          <w:rFonts w:ascii="Arial Narrow" w:hAnsi="Arial Narrow" w:cs="Arial"/>
          <w:sz w:val="22"/>
          <w:szCs w:val="22"/>
        </w:rPr>
        <w:t>je vyhotovená</w:t>
      </w:r>
      <w:r w:rsidR="00DB2E80" w:rsidRPr="00681159">
        <w:rPr>
          <w:rFonts w:ascii="Arial Narrow" w:hAnsi="Arial Narrow" w:cs="Arial"/>
          <w:sz w:val="22"/>
          <w:szCs w:val="22"/>
        </w:rPr>
        <w:t xml:space="preserve"> písomne v </w:t>
      </w:r>
      <w:r w:rsidR="00637AF1" w:rsidRPr="00681159">
        <w:rPr>
          <w:rFonts w:ascii="Arial Narrow" w:hAnsi="Arial Narrow" w:cs="Arial"/>
          <w:sz w:val="22"/>
          <w:szCs w:val="22"/>
        </w:rPr>
        <w:t>elektronick</w:t>
      </w:r>
      <w:r w:rsidR="00DB2E80" w:rsidRPr="00681159">
        <w:rPr>
          <w:rFonts w:ascii="Arial Narrow" w:hAnsi="Arial Narrow" w:cs="Arial"/>
          <w:sz w:val="22"/>
          <w:szCs w:val="22"/>
        </w:rPr>
        <w:t>ej forme</w:t>
      </w:r>
      <w:r w:rsidR="00637AF1"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00637AF1" w:rsidRPr="00681159">
        <w:rPr>
          <w:rFonts w:ascii="Arial Narrow" w:hAnsi="Arial Narrow" w:cs="Arial"/>
          <w:sz w:val="22"/>
          <w:szCs w:val="22"/>
        </w:rPr>
        <w:t xml:space="preserve"> JOSEPHINE umiestnenom na webovej adrese </w:t>
      </w:r>
      <w:hyperlink r:id="rId16" w:history="1">
        <w:r w:rsidR="00637AF1"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w:t>
      </w:r>
      <w:r w:rsidR="000C056D">
        <w:rPr>
          <w:rFonts w:ascii="Arial Narrow" w:hAnsi="Arial Narrow" w:cs="Arial"/>
          <w:sz w:val="22"/>
          <w:szCs w:val="22"/>
        </w:rPr>
        <w:t>žiadostí o účasť</w:t>
      </w:r>
      <w:r w:rsidR="000C056D" w:rsidRPr="00681159">
        <w:rPr>
          <w:rFonts w:ascii="Arial Narrow" w:hAnsi="Arial Narrow" w:cs="Arial"/>
          <w:sz w:val="22"/>
          <w:szCs w:val="22"/>
        </w:rPr>
        <w:t xml:space="preserve"> </w:t>
      </w:r>
      <w:r w:rsidR="002B0D65" w:rsidRPr="00681159">
        <w:rPr>
          <w:rFonts w:ascii="Arial Narrow" w:hAnsi="Arial Narrow" w:cs="Arial"/>
          <w:sz w:val="22"/>
          <w:szCs w:val="22"/>
        </w:rPr>
        <w:t xml:space="preserve">s cieľom zabezpečiť možnosť jej sprístupnenia verejnému obstarávateľovi až pri otváraní </w:t>
      </w:r>
      <w:r w:rsidR="000C056D">
        <w:rPr>
          <w:rFonts w:ascii="Arial Narrow" w:hAnsi="Arial Narrow" w:cs="Arial"/>
          <w:sz w:val="22"/>
          <w:szCs w:val="22"/>
        </w:rPr>
        <w:t>žiadostí o účasť</w:t>
      </w:r>
      <w:r w:rsidR="000C056D" w:rsidRPr="00681159">
        <w:rPr>
          <w:rFonts w:ascii="Arial Narrow" w:hAnsi="Arial Narrow" w:cs="Arial"/>
          <w:sz w:val="22"/>
          <w:szCs w:val="22"/>
        </w:rPr>
        <w:t xml:space="preserve"> </w:t>
      </w:r>
      <w:r w:rsidR="002B0D65" w:rsidRPr="00681159">
        <w:rPr>
          <w:rFonts w:ascii="Arial Narrow" w:hAnsi="Arial Narrow" w:cs="Arial"/>
          <w:sz w:val="22"/>
          <w:szCs w:val="22"/>
        </w:rPr>
        <w:t xml:space="preserve">po uplynutí lehoty na predkladanie </w:t>
      </w:r>
      <w:r w:rsidR="000C056D">
        <w:rPr>
          <w:rFonts w:ascii="Arial Narrow" w:hAnsi="Arial Narrow" w:cs="Arial"/>
          <w:sz w:val="22"/>
          <w:szCs w:val="22"/>
        </w:rPr>
        <w:t>žiadostí o účasť</w:t>
      </w:r>
      <w:r w:rsidR="002B0D65" w:rsidRPr="00681159">
        <w:rPr>
          <w:rFonts w:ascii="Arial Narrow" w:hAnsi="Arial Narrow" w:cs="Arial"/>
          <w:sz w:val="22"/>
          <w:szCs w:val="22"/>
        </w:rPr>
        <w:t>.</w:t>
      </w:r>
      <w:bookmarkEnd w:id="12"/>
    </w:p>
    <w:p w14:paraId="04744763" w14:textId="16AE8151" w:rsidR="00BF72C1" w:rsidRPr="00BF72C1" w:rsidRDefault="004951D9" w:rsidP="00F72745">
      <w:pPr>
        <w:pStyle w:val="Zkladntext3"/>
        <w:numPr>
          <w:ilvl w:val="1"/>
          <w:numId w:val="22"/>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xml:space="preserve">, ktoré tvoria </w:t>
      </w:r>
      <w:r w:rsidR="004010A9">
        <w:rPr>
          <w:rFonts w:ascii="Arial Narrow" w:hAnsi="Arial Narrow"/>
          <w:sz w:val="22"/>
          <w:szCs w:val="22"/>
        </w:rPr>
        <w:t>žiadosť o účasť záujemcu</w:t>
      </w:r>
      <w:r w:rsidR="004B2C63">
        <w:rPr>
          <w:rFonts w:ascii="Arial Narrow" w:hAnsi="Arial Narrow"/>
          <w:sz w:val="22"/>
          <w:szCs w:val="22"/>
        </w:rPr>
        <w:t>,</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xml:space="preserve">, alebo iných dokumentoch poskytnutých záujemcom v lehote na predkladanie </w:t>
      </w:r>
      <w:r w:rsidR="004010A9">
        <w:rPr>
          <w:rFonts w:ascii="Arial Narrow" w:hAnsi="Arial Narrow"/>
          <w:bCs/>
          <w:sz w:val="22"/>
          <w:szCs w:val="22"/>
        </w:rPr>
        <w:t>žiadosti o účasť</w:t>
      </w:r>
      <w:r w:rsidR="004010A9" w:rsidRPr="00095E17">
        <w:rPr>
          <w:rFonts w:ascii="Arial Narrow" w:hAnsi="Arial Narrow"/>
          <w:bCs/>
          <w:sz w:val="22"/>
          <w:szCs w:val="22"/>
        </w:rPr>
        <w:t xml:space="preserve"> </w:t>
      </w:r>
      <w:r w:rsidR="00CB16BD" w:rsidRPr="00095E17">
        <w:rPr>
          <w:rFonts w:ascii="Arial Narrow" w:hAnsi="Arial Narrow"/>
          <w:bCs/>
          <w:sz w:val="22"/>
          <w:szCs w:val="22"/>
        </w:rPr>
        <w:t>nevyžaduje výslovne iný formát)</w:t>
      </w:r>
      <w:r w:rsidRPr="00095E17">
        <w:rPr>
          <w:rFonts w:ascii="Arial Narrow" w:hAnsi="Arial Narrow"/>
          <w:sz w:val="22"/>
          <w:szCs w:val="22"/>
        </w:rPr>
        <w:t>.</w:t>
      </w:r>
    </w:p>
    <w:p w14:paraId="7BE3588F" w14:textId="4756DC65" w:rsidR="00BF72C1" w:rsidRPr="00095E17" w:rsidRDefault="00286F9C" w:rsidP="00F72745">
      <w:pPr>
        <w:pStyle w:val="Zkladntext3"/>
        <w:numPr>
          <w:ilvl w:val="1"/>
          <w:numId w:val="2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4010A9">
        <w:rPr>
          <w:rFonts w:ascii="Arial Narrow" w:hAnsi="Arial Narrow"/>
          <w:sz w:val="22"/>
          <w:szCs w:val="22"/>
        </w:rPr>
        <w:t>záujemca</w:t>
      </w:r>
      <w:r w:rsidR="004010A9" w:rsidRPr="00BF72C1">
        <w:rPr>
          <w:rFonts w:ascii="Arial Narrow" w:hAnsi="Arial Narrow"/>
          <w:sz w:val="22"/>
          <w:szCs w:val="22"/>
        </w:rPr>
        <w:t xml:space="preserve"> </w:t>
      </w:r>
      <w:r w:rsidRPr="00BF72C1">
        <w:rPr>
          <w:rFonts w:ascii="Arial Narrow" w:hAnsi="Arial Narrow"/>
          <w:sz w:val="22"/>
          <w:szCs w:val="22"/>
        </w:rPr>
        <w:t xml:space="preserve">nevypracoval </w:t>
      </w:r>
      <w:r w:rsidR="004010A9">
        <w:rPr>
          <w:rFonts w:ascii="Arial Narrow" w:hAnsi="Arial Narrow"/>
          <w:sz w:val="22"/>
          <w:szCs w:val="22"/>
        </w:rPr>
        <w:t>žiadosť o účasť</w:t>
      </w:r>
      <w:r w:rsidRPr="00BF72C1">
        <w:rPr>
          <w:rFonts w:ascii="Arial Narrow" w:hAnsi="Arial Narrow"/>
          <w:sz w:val="22"/>
          <w:szCs w:val="22"/>
        </w:rPr>
        <w:t xml:space="preserve"> sám, uvedie v </w:t>
      </w:r>
      <w:r w:rsidR="004010A9">
        <w:rPr>
          <w:rFonts w:ascii="Arial Narrow" w:hAnsi="Arial Narrow"/>
          <w:sz w:val="22"/>
          <w:szCs w:val="22"/>
        </w:rPr>
        <w:t>žiadosti o účasť</w:t>
      </w:r>
      <w:r w:rsidR="004010A9" w:rsidRPr="00BF72C1">
        <w:rPr>
          <w:rFonts w:ascii="Arial Narrow" w:hAnsi="Arial Narrow"/>
          <w:sz w:val="22"/>
          <w:szCs w:val="22"/>
        </w:rPr>
        <w:t xml:space="preserve"> </w:t>
      </w:r>
      <w:r w:rsidRPr="00BF72C1">
        <w:rPr>
          <w:rFonts w:ascii="Arial Narrow" w:hAnsi="Arial Narrow"/>
          <w:sz w:val="22"/>
          <w:szCs w:val="22"/>
        </w:rPr>
        <w:t xml:space="preserve">osobu, ktorej služby alebo podklady pri jej vypracovaní využil. Údaje podľa prvej vety </w:t>
      </w:r>
      <w:r w:rsidR="004010A9">
        <w:rPr>
          <w:rFonts w:ascii="Arial Narrow" w:hAnsi="Arial Narrow"/>
          <w:sz w:val="22"/>
          <w:szCs w:val="22"/>
        </w:rPr>
        <w:t>záujemca</w:t>
      </w:r>
      <w:r w:rsidR="004010A9" w:rsidRPr="00095E17">
        <w:rPr>
          <w:rFonts w:ascii="Arial Narrow" w:hAnsi="Arial Narrow"/>
          <w:sz w:val="22"/>
          <w:szCs w:val="22"/>
        </w:rPr>
        <w:t xml:space="preserve"> </w:t>
      </w:r>
      <w:r w:rsidRPr="00095E17">
        <w:rPr>
          <w:rFonts w:ascii="Arial Narrow" w:hAnsi="Arial Narrow"/>
          <w:sz w:val="22"/>
          <w:szCs w:val="22"/>
        </w:rPr>
        <w:t>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183E8CAC" w:rsidR="00BF72C1" w:rsidRPr="00095E17" w:rsidRDefault="004010A9" w:rsidP="00F72745">
      <w:pPr>
        <w:pStyle w:val="Zkladntext3"/>
        <w:numPr>
          <w:ilvl w:val="1"/>
          <w:numId w:val="22"/>
        </w:numPr>
        <w:spacing w:after="0" w:line="240" w:lineRule="auto"/>
        <w:ind w:left="567" w:hanging="567"/>
        <w:jc w:val="both"/>
        <w:rPr>
          <w:rFonts w:ascii="Arial Narrow" w:hAnsi="Arial Narrow" w:cs="Arial"/>
          <w:sz w:val="22"/>
        </w:rPr>
      </w:pPr>
      <w:r>
        <w:rPr>
          <w:rFonts w:ascii="Arial Narrow" w:hAnsi="Arial Narrow" w:cs="Arial"/>
          <w:sz w:val="22"/>
          <w:szCs w:val="22"/>
        </w:rPr>
        <w:t>Záujemca</w:t>
      </w:r>
      <w:r w:rsidRPr="00095E17">
        <w:rPr>
          <w:rFonts w:ascii="Arial Narrow" w:hAnsi="Arial Narrow"/>
          <w:sz w:val="22"/>
          <w:szCs w:val="22"/>
        </w:rPr>
        <w:t xml:space="preserve"> </w:t>
      </w:r>
      <w:r w:rsidR="004B4339" w:rsidRPr="00095E17">
        <w:rPr>
          <w:rFonts w:ascii="Arial Narrow" w:hAnsi="Arial Narrow"/>
          <w:sz w:val="22"/>
          <w:szCs w:val="22"/>
        </w:rPr>
        <w:t xml:space="preserve">je zodpovedný za označenie a zabezpečenie </w:t>
      </w:r>
      <w:bookmarkStart w:id="17" w:name="_Hlk522972864"/>
      <w:r w:rsidR="004B4339" w:rsidRPr="00095E17">
        <w:rPr>
          <w:rFonts w:ascii="Arial Narrow" w:hAnsi="Arial Narrow"/>
          <w:sz w:val="22"/>
          <w:szCs w:val="22"/>
        </w:rPr>
        <w:t>predložených dokumentov/</w:t>
      </w:r>
      <w:bookmarkEnd w:id="17"/>
      <w:r w:rsidR="004B4339" w:rsidRPr="00095E17">
        <w:rPr>
          <w:rFonts w:ascii="Arial Narrow" w:hAnsi="Arial Narrow"/>
          <w:sz w:val="22"/>
          <w:szCs w:val="22"/>
        </w:rPr>
        <w:t>súborov v </w:t>
      </w:r>
      <w:r>
        <w:rPr>
          <w:rFonts w:ascii="Arial Narrow" w:hAnsi="Arial Narrow"/>
          <w:sz w:val="22"/>
          <w:szCs w:val="22"/>
        </w:rPr>
        <w:t xml:space="preserve">žiadosti o účasť </w:t>
      </w:r>
      <w:r w:rsidR="004B4339"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69574EFB" w:rsidR="00065F6B" w:rsidRPr="00BD2194" w:rsidRDefault="00065F6B" w:rsidP="00095E17">
      <w:pPr>
        <w:pStyle w:val="Nadpis1"/>
      </w:pPr>
      <w:r w:rsidRPr="00BD2194">
        <w:t xml:space="preserve">jazyk </w:t>
      </w:r>
      <w:r w:rsidR="004010A9">
        <w:t>ž</w:t>
      </w:r>
      <w:r w:rsidR="00483806">
        <w:t>iadosti o účasť</w:t>
      </w:r>
    </w:p>
    <w:p w14:paraId="27E6CDC0" w14:textId="72789B59" w:rsidR="00BF72C1" w:rsidRPr="00BD2194" w:rsidRDefault="00483806" w:rsidP="00F72745">
      <w:pPr>
        <w:pStyle w:val="Zkladntext3"/>
        <w:numPr>
          <w:ilvl w:val="1"/>
          <w:numId w:val="23"/>
        </w:numPr>
        <w:spacing w:after="0" w:line="240" w:lineRule="auto"/>
        <w:ind w:left="567" w:hanging="567"/>
        <w:jc w:val="both"/>
        <w:rPr>
          <w:rFonts w:ascii="Arial Narrow" w:hAnsi="Arial Narrow" w:cs="Arial"/>
          <w:sz w:val="22"/>
          <w:szCs w:val="22"/>
        </w:rPr>
      </w:pPr>
      <w:r>
        <w:rPr>
          <w:rFonts w:ascii="Arial Narrow" w:hAnsi="Arial Narrow" w:cs="Arial"/>
          <w:sz w:val="22"/>
          <w:szCs w:val="22"/>
        </w:rPr>
        <w:t>Žiadosť o účasť</w:t>
      </w:r>
      <w:r w:rsidR="00065F6B" w:rsidRPr="00BD2194">
        <w:rPr>
          <w:rFonts w:ascii="Arial Narrow" w:hAnsi="Arial Narrow" w:cs="Arial"/>
          <w:sz w:val="22"/>
          <w:szCs w:val="22"/>
        </w:rPr>
        <w:t xml:space="preserve"> a ďalšie doklady a dokumenty vo verejnom obstarávaní sa predkladajú v slovenskom jazyku.</w:t>
      </w:r>
    </w:p>
    <w:p w14:paraId="5C701717" w14:textId="06330A10" w:rsidR="00065F6B" w:rsidRPr="00BF72C1" w:rsidRDefault="00065F6B" w:rsidP="00F72745">
      <w:pPr>
        <w:pStyle w:val="Zkladntext3"/>
        <w:numPr>
          <w:ilvl w:val="1"/>
          <w:numId w:val="23"/>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 xml:space="preserve">Ak je doklad alebo dokument vyhotovený v cudzom jazyku, predkladá sa spolu s jeho úradným prekladom do slovenského jazyka; to neplatí pre </w:t>
      </w:r>
      <w:r w:rsidR="000C056D">
        <w:rPr>
          <w:rFonts w:ascii="Arial Narrow" w:hAnsi="Arial Narrow" w:cs="Arial"/>
          <w:sz w:val="22"/>
          <w:szCs w:val="22"/>
        </w:rPr>
        <w:t>žiadosti o účasť</w:t>
      </w:r>
      <w:r w:rsidRPr="00BF72C1">
        <w:rPr>
          <w:rFonts w:ascii="Arial Narrow" w:hAnsi="Arial Narrow" w:cs="Arial"/>
          <w:sz w:val="22"/>
          <w:szCs w:val="22"/>
        </w:rPr>
        <w:t>,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0569D2D4" w:rsidR="00BF72C1" w:rsidRPr="00BD2194" w:rsidRDefault="00065F6B" w:rsidP="00F72745">
      <w:pPr>
        <w:pStyle w:val="Zkladntext3"/>
        <w:numPr>
          <w:ilvl w:val="1"/>
          <w:numId w:val="24"/>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Záujemcom sa </w:t>
      </w:r>
      <w:r w:rsidR="000C056D">
        <w:rPr>
          <w:rFonts w:ascii="Arial Narrow" w:hAnsi="Arial Narrow" w:cs="Arial"/>
          <w:sz w:val="22"/>
          <w:szCs w:val="22"/>
        </w:rPr>
        <w:t>v rámci druhej fáz</w:t>
      </w:r>
      <w:r w:rsidR="005F71CD">
        <w:rPr>
          <w:rFonts w:ascii="Arial Narrow" w:hAnsi="Arial Narrow" w:cs="Arial"/>
          <w:sz w:val="22"/>
          <w:szCs w:val="22"/>
        </w:rPr>
        <w:t>y</w:t>
      </w:r>
      <w:r w:rsidR="000C056D">
        <w:rPr>
          <w:rFonts w:ascii="Arial Narrow" w:hAnsi="Arial Narrow" w:cs="Arial"/>
          <w:sz w:val="22"/>
          <w:szCs w:val="22"/>
        </w:rPr>
        <w:t xml:space="preserve"> užšej súťaže nebude </w:t>
      </w:r>
      <w:r w:rsidRPr="00BD2194">
        <w:rPr>
          <w:rFonts w:ascii="Arial Narrow" w:hAnsi="Arial Narrow" w:cs="Arial"/>
          <w:sz w:val="22"/>
          <w:szCs w:val="22"/>
        </w:rPr>
        <w:t>umožň</w:t>
      </w:r>
      <w:r w:rsidR="000C056D">
        <w:rPr>
          <w:rFonts w:ascii="Arial Narrow" w:hAnsi="Arial Narrow" w:cs="Arial"/>
          <w:sz w:val="22"/>
          <w:szCs w:val="22"/>
        </w:rPr>
        <w:t>ovať</w:t>
      </w:r>
      <w:r w:rsidRPr="00BD2194">
        <w:rPr>
          <w:rFonts w:ascii="Arial Narrow" w:hAnsi="Arial Narrow" w:cs="Arial"/>
          <w:sz w:val="22"/>
          <w:szCs w:val="22"/>
        </w:rPr>
        <w:t xml:space="preserve"> predložiť variantné riešenie vo vzťahu k požadovanému predmetu zákazky.</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5F8063F1" w14:textId="4FB2C666" w:rsidR="00065F6B" w:rsidRDefault="00065F6B" w:rsidP="00095E17">
      <w:pPr>
        <w:pStyle w:val="Nadpis1"/>
      </w:pPr>
      <w:r w:rsidRPr="00BD2194">
        <w:t>zábezpeka ponuky</w:t>
      </w:r>
    </w:p>
    <w:p w14:paraId="4921B35E" w14:textId="77777777" w:rsidR="004875F4" w:rsidRDefault="004875F4" w:rsidP="00F72745">
      <w:pPr>
        <w:pStyle w:val="Zkladntext3"/>
        <w:numPr>
          <w:ilvl w:val="1"/>
          <w:numId w:val="28"/>
        </w:numPr>
        <w:spacing w:after="0" w:line="240" w:lineRule="auto"/>
        <w:ind w:left="567" w:hanging="567"/>
        <w:jc w:val="both"/>
        <w:rPr>
          <w:rFonts w:ascii="Arial Narrow" w:hAnsi="Arial Narrow" w:cs="Arial"/>
          <w:sz w:val="22"/>
        </w:rPr>
      </w:pPr>
      <w:bookmarkStart w:id="19" w:name="_Ref64037130"/>
      <w:r>
        <w:rPr>
          <w:rFonts w:ascii="Arial Narrow" w:hAnsi="Arial Narrow" w:cs="Arial"/>
          <w:sz w:val="22"/>
        </w:rPr>
        <w:t>Zábezpeka ponuky sa nevyžaduje.</w:t>
      </w:r>
    </w:p>
    <w:bookmarkEnd w:id="19"/>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2FDD301" w:rsidR="00065F6B" w:rsidRPr="00BD2194" w:rsidRDefault="00065F6B" w:rsidP="00095E17">
      <w:pPr>
        <w:pStyle w:val="Nadpis1"/>
      </w:pPr>
      <w:r w:rsidRPr="00BD2194">
        <w:t xml:space="preserve">obsah </w:t>
      </w:r>
      <w:r w:rsidR="00483806">
        <w:t>žiadosti o účasť</w:t>
      </w:r>
    </w:p>
    <w:p w14:paraId="640B97A3" w14:textId="229E59DE" w:rsidR="00095E17" w:rsidRPr="00D40836" w:rsidRDefault="00095E17" w:rsidP="008E109E">
      <w:pPr>
        <w:pStyle w:val="Zkladntext3"/>
        <w:spacing w:after="0" w:line="240" w:lineRule="auto"/>
        <w:ind w:left="567"/>
        <w:jc w:val="both"/>
        <w:rPr>
          <w:rFonts w:ascii="Arial Narrow" w:hAnsi="Arial Narrow" w:cs="Arial"/>
          <w:bCs/>
          <w:sz w:val="22"/>
        </w:rPr>
      </w:pPr>
    </w:p>
    <w:p w14:paraId="385EBE68" w14:textId="77777777" w:rsidR="00D40836" w:rsidRDefault="005A652A" w:rsidP="00F72745">
      <w:pPr>
        <w:pStyle w:val="Zkladntext3"/>
        <w:numPr>
          <w:ilvl w:val="1"/>
          <w:numId w:val="29"/>
        </w:numPr>
        <w:spacing w:after="0" w:line="240" w:lineRule="auto"/>
        <w:ind w:left="567" w:hanging="567"/>
        <w:jc w:val="both"/>
        <w:rPr>
          <w:rFonts w:ascii="Arial Narrow" w:hAnsi="Arial Narrow" w:cs="Arial"/>
          <w:bCs/>
          <w:sz w:val="22"/>
        </w:rPr>
      </w:pPr>
      <w:bookmarkStart w:id="20" w:name="_Ref64042487"/>
      <w:r w:rsidRPr="00D40836">
        <w:rPr>
          <w:rFonts w:ascii="Arial Narrow" w:hAnsi="Arial Narrow" w:cs="Arial"/>
          <w:sz w:val="22"/>
          <w:szCs w:val="22"/>
        </w:rPr>
        <w:t xml:space="preserve">Žiadosť o účasť </w:t>
      </w:r>
      <w:r w:rsidR="00FC232C" w:rsidRPr="00D40836">
        <w:rPr>
          <w:rFonts w:ascii="Arial Narrow" w:hAnsi="Arial Narrow" w:cs="Arial"/>
          <w:sz w:val="22"/>
          <w:szCs w:val="22"/>
        </w:rPr>
        <w:t>musí obsahovať:</w:t>
      </w:r>
      <w:bookmarkStart w:id="21" w:name="_Hlk522980770"/>
      <w:bookmarkEnd w:id="20"/>
    </w:p>
    <w:p w14:paraId="1E70EF01" w14:textId="4E28C28D" w:rsidR="00D40836" w:rsidRDefault="00976FAF" w:rsidP="00F72745">
      <w:pPr>
        <w:pStyle w:val="Zkladntext3"/>
        <w:numPr>
          <w:ilvl w:val="2"/>
          <w:numId w:val="29"/>
        </w:numPr>
        <w:spacing w:after="0" w:line="240" w:lineRule="auto"/>
        <w:jc w:val="both"/>
        <w:rPr>
          <w:rFonts w:ascii="Arial Narrow" w:hAnsi="Arial Narrow" w:cs="Arial"/>
          <w:bCs/>
          <w:sz w:val="22"/>
        </w:rPr>
      </w:pPr>
      <w:r w:rsidRPr="00D40836">
        <w:rPr>
          <w:rFonts w:ascii="Arial Narrow" w:hAnsi="Arial Narrow" w:cs="Arial"/>
          <w:b/>
          <w:sz w:val="22"/>
        </w:rPr>
        <w:t xml:space="preserve">Identifikačné údaje </w:t>
      </w:r>
      <w:r w:rsidR="00CF27F4" w:rsidRPr="00D40836">
        <w:rPr>
          <w:rFonts w:ascii="Arial Narrow" w:hAnsi="Arial Narrow" w:cs="Arial"/>
          <w:b/>
          <w:sz w:val="22"/>
        </w:rPr>
        <w:t>/</w:t>
      </w:r>
      <w:r w:rsidR="00EE0B8A">
        <w:rPr>
          <w:rFonts w:ascii="Arial Narrow" w:hAnsi="Arial Narrow" w:cs="Arial"/>
          <w:b/>
          <w:sz w:val="22"/>
        </w:rPr>
        <w:t xml:space="preserve"> </w:t>
      </w:r>
      <w:r w:rsidR="00CF27F4" w:rsidRPr="00D40836">
        <w:rPr>
          <w:rFonts w:ascii="Arial Narrow" w:hAnsi="Arial Narrow" w:cs="Arial"/>
          <w:b/>
          <w:sz w:val="22"/>
        </w:rPr>
        <w:t xml:space="preserve">Vyhlásenia </w:t>
      </w:r>
      <w:r w:rsidR="004B2C63">
        <w:rPr>
          <w:rFonts w:ascii="Arial Narrow" w:hAnsi="Arial Narrow" w:cs="Arial"/>
          <w:b/>
          <w:sz w:val="22"/>
        </w:rPr>
        <w:t>záujemcu</w:t>
      </w:r>
      <w:r w:rsidR="004B2C63" w:rsidRPr="00D40836">
        <w:rPr>
          <w:rFonts w:ascii="Arial Narrow" w:hAnsi="Arial Narrow" w:cs="Arial"/>
          <w:b/>
          <w:sz w:val="22"/>
        </w:rPr>
        <w:t xml:space="preserve"> </w:t>
      </w:r>
      <w:r w:rsidR="00CF27F4" w:rsidRPr="004B2C63">
        <w:rPr>
          <w:rFonts w:ascii="Arial Narrow" w:hAnsi="Arial Narrow" w:cs="Arial"/>
          <w:bCs/>
          <w:sz w:val="22"/>
        </w:rPr>
        <w:t xml:space="preserve">podľa vzoru v prílohe č. </w:t>
      </w:r>
      <w:r w:rsidR="005A652A" w:rsidRPr="004B2C63">
        <w:rPr>
          <w:rFonts w:ascii="Arial Narrow" w:hAnsi="Arial Narrow" w:cs="Arial"/>
          <w:bCs/>
          <w:sz w:val="22"/>
        </w:rPr>
        <w:t>1</w:t>
      </w:r>
      <w:r w:rsidR="00CF27F4" w:rsidRPr="004B2C63">
        <w:rPr>
          <w:rFonts w:ascii="Arial Narrow" w:hAnsi="Arial Narrow" w:cs="Arial"/>
          <w:bCs/>
          <w:sz w:val="22"/>
        </w:rPr>
        <w:t xml:space="preserve"> týchto SP</w:t>
      </w:r>
      <w:r w:rsidR="004B2C63" w:rsidRPr="004B2C63">
        <w:rPr>
          <w:rFonts w:ascii="Arial Narrow" w:hAnsi="Arial Narrow" w:cs="Arial"/>
          <w:bCs/>
          <w:sz w:val="22"/>
        </w:rPr>
        <w:t>.</w:t>
      </w:r>
      <w:bookmarkEnd w:id="21"/>
    </w:p>
    <w:p w14:paraId="06A4781C" w14:textId="6D8DAA97" w:rsidR="00B16008" w:rsidRPr="00D40836" w:rsidRDefault="00B16008" w:rsidP="00F72745">
      <w:pPr>
        <w:pStyle w:val="Zkladntext3"/>
        <w:numPr>
          <w:ilvl w:val="2"/>
          <w:numId w:val="29"/>
        </w:numPr>
        <w:spacing w:after="0" w:line="240" w:lineRule="auto"/>
        <w:jc w:val="both"/>
        <w:rPr>
          <w:rFonts w:ascii="Arial Narrow" w:hAnsi="Arial Narrow" w:cs="Arial"/>
          <w:bCs/>
          <w:sz w:val="22"/>
        </w:rPr>
      </w:pPr>
      <w:r w:rsidRPr="00D40836">
        <w:rPr>
          <w:rFonts w:ascii="Arial Narrow" w:hAnsi="Arial Narrow" w:cs="Arial"/>
          <w:b/>
          <w:bCs/>
          <w:sz w:val="22"/>
        </w:rPr>
        <w:t xml:space="preserve">Doklady na preukázanie splnenia podmienok účasti </w:t>
      </w:r>
      <w:r w:rsidRPr="00D40836">
        <w:rPr>
          <w:rFonts w:ascii="Arial Narrow" w:hAnsi="Arial Narrow" w:cs="Arial"/>
          <w:sz w:val="22"/>
        </w:rPr>
        <w:t xml:space="preserve">podľa pokynov v prílohe č. </w:t>
      </w:r>
      <w:r w:rsidR="005A652A" w:rsidRPr="00D40836">
        <w:rPr>
          <w:rFonts w:ascii="Arial Narrow" w:hAnsi="Arial Narrow" w:cs="Arial"/>
          <w:sz w:val="22"/>
        </w:rPr>
        <w:t>2</w:t>
      </w:r>
      <w:r w:rsidRPr="00D40836">
        <w:rPr>
          <w:rFonts w:ascii="Arial Narrow" w:hAnsi="Arial Narrow" w:cs="Arial"/>
          <w:sz w:val="22"/>
        </w:rPr>
        <w:t xml:space="preserve"> týchto SP.</w:t>
      </w:r>
    </w:p>
    <w:p w14:paraId="6EA07B66" w14:textId="5FDE7E41" w:rsidR="00E43C6E" w:rsidRPr="00D40836" w:rsidRDefault="00E41A57" w:rsidP="00F72745">
      <w:pPr>
        <w:pStyle w:val="Zkladntext3"/>
        <w:numPr>
          <w:ilvl w:val="1"/>
          <w:numId w:val="29"/>
        </w:numPr>
        <w:spacing w:after="0" w:line="240" w:lineRule="auto"/>
        <w:ind w:left="567" w:hanging="567"/>
        <w:jc w:val="both"/>
        <w:rPr>
          <w:rFonts w:ascii="Arial Narrow" w:hAnsi="Arial Narrow" w:cs="Arial"/>
          <w:bCs/>
          <w:sz w:val="22"/>
        </w:rPr>
      </w:pPr>
      <w:r w:rsidRPr="00D40836">
        <w:rPr>
          <w:rFonts w:ascii="Arial Narrow" w:hAnsi="Arial Narrow" w:cs="Arial"/>
          <w:sz w:val="22"/>
        </w:rPr>
        <w:t xml:space="preserve">Ak </w:t>
      </w:r>
      <w:r w:rsidR="005A652A" w:rsidRPr="00D40836">
        <w:rPr>
          <w:rFonts w:ascii="Arial Narrow" w:hAnsi="Arial Narrow" w:cs="Arial"/>
          <w:sz w:val="22"/>
        </w:rPr>
        <w:t xml:space="preserve">žiadosť o účasť </w:t>
      </w:r>
      <w:r w:rsidRPr="00D40836">
        <w:rPr>
          <w:rFonts w:ascii="Arial Narrow" w:hAnsi="Arial Narrow" w:cs="Arial"/>
          <w:sz w:val="22"/>
        </w:rPr>
        <w:t xml:space="preserve">obsahuje dôverné informácie, </w:t>
      </w:r>
      <w:r w:rsidR="007444DB">
        <w:rPr>
          <w:rFonts w:ascii="Arial Narrow" w:hAnsi="Arial Narrow" w:cs="Arial"/>
          <w:sz w:val="22"/>
        </w:rPr>
        <w:t>záujemca</w:t>
      </w:r>
      <w:r w:rsidR="007444DB" w:rsidRPr="00D40836">
        <w:rPr>
          <w:rFonts w:ascii="Arial Narrow" w:hAnsi="Arial Narrow" w:cs="Arial"/>
          <w:sz w:val="22"/>
        </w:rPr>
        <w:t xml:space="preserve"> </w:t>
      </w:r>
      <w:r w:rsidRPr="00D40836">
        <w:rPr>
          <w:rFonts w:ascii="Arial Narrow" w:hAnsi="Arial Narrow" w:cs="Arial"/>
          <w:sz w:val="22"/>
        </w:rPr>
        <w:t>ich v</w:t>
      </w:r>
      <w:r w:rsidR="005A652A" w:rsidRPr="00D40836">
        <w:rPr>
          <w:rFonts w:ascii="Arial Narrow" w:hAnsi="Arial Narrow" w:cs="Arial"/>
          <w:sz w:val="22"/>
        </w:rPr>
        <w:t xml:space="preserve"> žiadosti o účasť </w:t>
      </w:r>
      <w:r w:rsidRPr="00D40836">
        <w:rPr>
          <w:rFonts w:ascii="Arial Narrow" w:hAnsi="Arial Narrow" w:cs="Arial"/>
          <w:sz w:val="22"/>
        </w:rPr>
        <w:t>viditeľne označí.</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1E7BC9A3" w:rsidR="00065F6B" w:rsidRPr="00BD2194" w:rsidRDefault="00065F6B" w:rsidP="003C0DA5">
      <w:pPr>
        <w:pStyle w:val="Nadpis1"/>
      </w:pPr>
      <w:r w:rsidRPr="00BD2194">
        <w:t>náklady na</w:t>
      </w:r>
      <w:r w:rsidR="005A652A">
        <w:t xml:space="preserve"> žiadosť o účasť</w:t>
      </w:r>
    </w:p>
    <w:p w14:paraId="54CF7027" w14:textId="32FAC0F9"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w:t>
      </w:r>
      <w:r w:rsidR="005A652A">
        <w:rPr>
          <w:rFonts w:ascii="Arial Narrow" w:hAnsi="Arial Narrow" w:cs="Arial"/>
          <w:sz w:val="22"/>
          <w:szCs w:val="22"/>
        </w:rPr>
        <w:t>žiadosti o účasť</w:t>
      </w:r>
      <w:r w:rsidRPr="00BD2194">
        <w:rPr>
          <w:rFonts w:ascii="Arial Narrow" w:hAnsi="Arial Narrow" w:cs="Arial"/>
          <w:sz w:val="22"/>
          <w:szCs w:val="22"/>
        </w:rPr>
        <w:t xml:space="preserve"> znáša záujemca bez finančného nároku voči verejnému obstarávateľovi, bez ohľadu na výsledok verejného obstarávania. </w:t>
      </w:r>
      <w:r w:rsidR="000803CE">
        <w:rPr>
          <w:rFonts w:ascii="Arial Narrow" w:hAnsi="Arial Narrow" w:cs="Arial"/>
          <w:sz w:val="22"/>
          <w:szCs w:val="22"/>
        </w:rPr>
        <w:t>Žiadosti o účasť</w:t>
      </w:r>
      <w:r w:rsidRPr="00BD2194">
        <w:rPr>
          <w:rFonts w:ascii="Arial Narrow" w:hAnsi="Arial Narrow" w:cs="Arial"/>
          <w:sz w:val="22"/>
          <w:szCs w:val="22"/>
        </w:rPr>
        <w:t xml:space="preserve">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w:t>
      </w:r>
      <w:r w:rsidR="000803CE">
        <w:rPr>
          <w:rFonts w:ascii="Arial Narrow" w:hAnsi="Arial Narrow" w:cs="Arial"/>
          <w:sz w:val="22"/>
          <w:szCs w:val="22"/>
        </w:rPr>
        <w:t>žiadostí o účasť</w:t>
      </w:r>
      <w:r w:rsidRPr="00BD2194">
        <w:rPr>
          <w:rFonts w:ascii="Arial Narrow" w:hAnsi="Arial Narrow" w:cs="Arial"/>
          <w:sz w:val="22"/>
          <w:szCs w:val="22"/>
        </w:rPr>
        <w:t xml:space="preserve"> podľa týchto </w:t>
      </w:r>
      <w:r w:rsidR="00C70501">
        <w:rPr>
          <w:rFonts w:ascii="Arial Narrow" w:hAnsi="Arial Narrow" w:cs="Arial"/>
          <w:sz w:val="22"/>
          <w:szCs w:val="22"/>
        </w:rPr>
        <w:t>SP</w:t>
      </w:r>
      <w:r w:rsidRPr="00BD2194">
        <w:rPr>
          <w:rFonts w:ascii="Arial Narrow" w:hAnsi="Arial Narrow" w:cs="Arial"/>
          <w:sz w:val="22"/>
          <w:szCs w:val="22"/>
        </w:rPr>
        <w:t xml:space="preserve"> sa </w:t>
      </w:r>
      <w:r w:rsidR="007444DB">
        <w:rPr>
          <w:rFonts w:ascii="Arial Narrow" w:hAnsi="Arial Narrow" w:cs="Arial"/>
          <w:sz w:val="22"/>
          <w:szCs w:val="22"/>
        </w:rPr>
        <w:t>záujemcom</w:t>
      </w:r>
      <w:r w:rsidR="007444DB" w:rsidRPr="00BD2194">
        <w:rPr>
          <w:rFonts w:ascii="Arial Narrow" w:hAnsi="Arial Narrow" w:cs="Arial"/>
          <w:sz w:val="22"/>
          <w:szCs w:val="22"/>
        </w:rPr>
        <w:t xml:space="preserve"> </w:t>
      </w:r>
      <w:r w:rsidRPr="00BD2194">
        <w:rPr>
          <w:rFonts w:ascii="Arial Narrow" w:hAnsi="Arial Narrow" w:cs="Arial"/>
          <w:sz w:val="22"/>
          <w:szCs w:val="22"/>
        </w:rPr>
        <w:t>nevracajú. Zostávajú ako súčasť dokumentácie vyhláseného verejného obstarávania.</w:t>
      </w:r>
    </w:p>
    <w:p w14:paraId="53BC20B6" w14:textId="77777777" w:rsidR="00364E32" w:rsidRPr="00BD2194" w:rsidRDefault="00364E32" w:rsidP="009B3C19">
      <w:pPr>
        <w:pStyle w:val="Zkladntext"/>
        <w:spacing w:after="0" w:line="240" w:lineRule="auto"/>
        <w:ind w:left="567"/>
        <w:jc w:val="both"/>
        <w:rPr>
          <w:rFonts w:ascii="Arial Narrow" w:hAnsi="Arial Narrow" w:cs="Arial"/>
          <w:sz w:val="22"/>
        </w:rPr>
      </w:pPr>
    </w:p>
    <w:p w14:paraId="0265A8D4" w14:textId="4472B3D9" w:rsidR="00065F6B" w:rsidRPr="00BD2194" w:rsidRDefault="00065F6B" w:rsidP="003C0DA5">
      <w:pPr>
        <w:pStyle w:val="Nadpis1"/>
      </w:pPr>
      <w:r w:rsidRPr="00BD2194">
        <w:t xml:space="preserve">oprávnenie predložiť </w:t>
      </w:r>
      <w:r w:rsidR="000803CE">
        <w:t>žiadosť o účasť</w:t>
      </w:r>
    </w:p>
    <w:p w14:paraId="16112CA5" w14:textId="25127AA1"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3"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 xml:space="preserve">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78E4D444" w:rsidR="00095E17" w:rsidRDefault="00874192" w:rsidP="005B79C8">
      <w:pPr>
        <w:pStyle w:val="Nadpis1"/>
      </w:pPr>
      <w:bookmarkStart w:id="24" w:name="podmienky_technicke"/>
      <w:bookmarkEnd w:id="24"/>
      <w:r w:rsidRPr="00DF3623">
        <w:t>predloženie a</w:t>
      </w:r>
      <w:r w:rsidR="00FF3351" w:rsidRPr="00DF3623">
        <w:t xml:space="preserve"> späťvzatie</w:t>
      </w:r>
      <w:r w:rsidR="00065F6B" w:rsidRPr="00DF3623">
        <w:t xml:space="preserve"> </w:t>
      </w:r>
      <w:r w:rsidR="000803CE">
        <w:t>žiadosti o účasť</w:t>
      </w:r>
    </w:p>
    <w:p w14:paraId="3DF53FAA" w14:textId="6F8C1EAD" w:rsidR="00065F6B" w:rsidRDefault="636F9115" w:rsidP="00F72745">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 xml:space="preserve">Každý </w:t>
      </w:r>
      <w:r w:rsidR="007444DB">
        <w:rPr>
          <w:rFonts w:ascii="Arial Narrow" w:hAnsi="Arial Narrow" w:cs="Arial"/>
          <w:sz w:val="22"/>
          <w:szCs w:val="22"/>
        </w:rPr>
        <w:t>záujemca</w:t>
      </w:r>
      <w:r w:rsidR="007444DB" w:rsidRPr="7A8D587B">
        <w:rPr>
          <w:rFonts w:ascii="Arial Narrow" w:hAnsi="Arial Narrow" w:cs="Arial"/>
          <w:sz w:val="22"/>
          <w:szCs w:val="22"/>
        </w:rPr>
        <w:t xml:space="preserve"> </w:t>
      </w:r>
      <w:r w:rsidRPr="7A8D587B">
        <w:rPr>
          <w:rFonts w:ascii="Arial Narrow" w:hAnsi="Arial Narrow" w:cs="Arial"/>
          <w:sz w:val="22"/>
          <w:szCs w:val="22"/>
        </w:rPr>
        <w:t>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predložiť len jednu </w:t>
      </w:r>
      <w:r w:rsidR="000803CE">
        <w:rPr>
          <w:rFonts w:ascii="Arial Narrow" w:hAnsi="Arial Narrow" w:cs="Arial"/>
          <w:sz w:val="22"/>
          <w:szCs w:val="22"/>
        </w:rPr>
        <w:t>žiadosť o účasť</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5"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5"/>
    </w:p>
    <w:p w14:paraId="52832B8D" w14:textId="6E967980" w:rsidR="00065F6B" w:rsidRPr="008E109E" w:rsidRDefault="008E109E" w:rsidP="00F72745">
      <w:pPr>
        <w:pStyle w:val="Zkladntext3"/>
        <w:numPr>
          <w:ilvl w:val="1"/>
          <w:numId w:val="30"/>
        </w:numPr>
        <w:spacing w:after="0" w:line="240" w:lineRule="auto"/>
        <w:ind w:left="567" w:hanging="567"/>
        <w:jc w:val="both"/>
        <w:rPr>
          <w:rFonts w:ascii="Arial Narrow" w:hAnsi="Arial Narrow" w:cs="Arial"/>
          <w:sz w:val="22"/>
          <w:szCs w:val="22"/>
        </w:rPr>
      </w:pPr>
      <w:r>
        <w:rPr>
          <w:rFonts w:ascii="Arial Narrow" w:hAnsi="Arial Narrow" w:cs="Arial"/>
          <w:bCs/>
          <w:sz w:val="22"/>
          <w:szCs w:val="22"/>
        </w:rPr>
        <w:t xml:space="preserve">Žiadosť o účasť v rámci prvej fázy užšej súťaže sa predkladá </w:t>
      </w:r>
      <w:r w:rsidRPr="00C77D58">
        <w:rPr>
          <w:rFonts w:ascii="Arial Narrow" w:hAnsi="Arial Narrow" w:cs="Arial"/>
          <w:bCs/>
          <w:sz w:val="22"/>
          <w:szCs w:val="22"/>
        </w:rPr>
        <w:t xml:space="preserve">v elektronickej podobe </w:t>
      </w:r>
      <w:r>
        <w:rPr>
          <w:rFonts w:ascii="Arial Narrow" w:hAnsi="Arial Narrow" w:cs="Arial"/>
          <w:bCs/>
          <w:sz w:val="22"/>
          <w:szCs w:val="22"/>
        </w:rPr>
        <w:t xml:space="preserve">a </w:t>
      </w:r>
      <w:r w:rsidRPr="00C77D58">
        <w:rPr>
          <w:rFonts w:ascii="Arial Narrow" w:hAnsi="Arial Narrow" w:cs="Arial"/>
          <w:bCs/>
          <w:sz w:val="22"/>
          <w:szCs w:val="22"/>
        </w:rPr>
        <w:t>v lehote na predkladanie</w:t>
      </w:r>
      <w:r>
        <w:rPr>
          <w:rFonts w:ascii="Arial Narrow" w:hAnsi="Arial Narrow" w:cs="Arial"/>
          <w:bCs/>
          <w:sz w:val="22"/>
          <w:szCs w:val="22"/>
        </w:rPr>
        <w:t xml:space="preserve"> žiadostí.  </w:t>
      </w:r>
      <w:r w:rsidR="007444DB">
        <w:rPr>
          <w:rFonts w:ascii="Arial Narrow" w:hAnsi="Arial Narrow" w:cs="Arial"/>
          <w:sz w:val="22"/>
          <w:szCs w:val="22"/>
        </w:rPr>
        <w:t>Záujemca</w:t>
      </w:r>
      <w:r w:rsidR="007444DB" w:rsidRPr="00D40836">
        <w:rPr>
          <w:rFonts w:ascii="Arial Narrow" w:hAnsi="Arial Narrow" w:cs="Arial"/>
          <w:sz w:val="22"/>
          <w:szCs w:val="22"/>
        </w:rPr>
        <w:t xml:space="preserve"> </w:t>
      </w:r>
      <w:r w:rsidR="00065F6B" w:rsidRPr="00D40836">
        <w:rPr>
          <w:rFonts w:ascii="Arial Narrow" w:hAnsi="Arial Narrow" w:cs="Arial"/>
          <w:color w:val="000000"/>
          <w:sz w:val="22"/>
          <w:szCs w:val="22"/>
        </w:rPr>
        <w:t xml:space="preserve">predloží úplnú </w:t>
      </w:r>
      <w:r w:rsidR="000803CE" w:rsidRPr="00D40836">
        <w:rPr>
          <w:rFonts w:ascii="Arial Narrow" w:hAnsi="Arial Narrow" w:cs="Arial"/>
          <w:color w:val="000000"/>
          <w:sz w:val="22"/>
          <w:szCs w:val="22"/>
        </w:rPr>
        <w:t>žiadosť o účasť</w:t>
      </w:r>
      <w:r w:rsidR="00065F6B" w:rsidRPr="00D40836">
        <w:rPr>
          <w:rFonts w:ascii="Arial Narrow" w:hAnsi="Arial Narrow" w:cs="Arial"/>
          <w:sz w:val="22"/>
          <w:szCs w:val="22"/>
        </w:rPr>
        <w:t xml:space="preserve"> </w:t>
      </w:r>
      <w:bookmarkStart w:id="26" w:name="_Hlk522982697"/>
      <w:r w:rsidR="006B55AA" w:rsidRPr="00D40836">
        <w:rPr>
          <w:rFonts w:ascii="Arial Narrow" w:hAnsi="Arial Narrow"/>
          <w:sz w:val="22"/>
          <w:szCs w:val="22"/>
        </w:rPr>
        <w:t>v určených komunikačných formátoch a určeným spôsobom tak, aby bola zabezpečená pred zmenou</w:t>
      </w:r>
      <w:r w:rsidR="00FB6B73" w:rsidRPr="00D40836">
        <w:rPr>
          <w:rFonts w:ascii="Arial Narrow" w:hAnsi="Arial Narrow"/>
          <w:sz w:val="22"/>
          <w:szCs w:val="22"/>
        </w:rPr>
        <w:t xml:space="preserve"> jej obsahu výlučne elektronick</w:t>
      </w:r>
      <w:r w:rsidR="008F5E69" w:rsidRPr="00D40836">
        <w:rPr>
          <w:rFonts w:ascii="Arial Narrow" w:hAnsi="Arial Narrow"/>
          <w:sz w:val="22"/>
          <w:szCs w:val="22"/>
        </w:rPr>
        <w:t>y</w:t>
      </w:r>
      <w:r w:rsidR="00FB6B73" w:rsidRPr="00D40836">
        <w:rPr>
          <w:rFonts w:ascii="Arial Narrow" w:hAnsi="Arial Narrow"/>
          <w:sz w:val="22"/>
          <w:szCs w:val="22"/>
        </w:rPr>
        <w:t>,</w:t>
      </w:r>
      <w:r w:rsidR="006B55AA" w:rsidRPr="00D40836">
        <w:rPr>
          <w:rFonts w:ascii="Arial Narrow" w:hAnsi="Arial Narrow"/>
          <w:sz w:val="22"/>
          <w:szCs w:val="22"/>
        </w:rPr>
        <w:t xml:space="preserve"> spôsobom určeným funkcionalitou </w:t>
      </w:r>
      <w:r w:rsidR="00F27E5D" w:rsidRPr="00D40836">
        <w:rPr>
          <w:rFonts w:ascii="Arial Narrow" w:hAnsi="Arial Narrow"/>
          <w:sz w:val="22"/>
          <w:szCs w:val="22"/>
        </w:rPr>
        <w:t>elektronického prostriedku</w:t>
      </w:r>
      <w:r w:rsidR="00091214" w:rsidRPr="00D40836">
        <w:rPr>
          <w:rFonts w:ascii="Arial Narrow" w:hAnsi="Arial Narrow"/>
          <w:sz w:val="22"/>
          <w:szCs w:val="22"/>
        </w:rPr>
        <w:t xml:space="preserve"> JOSEPHINE</w:t>
      </w:r>
      <w:r w:rsidR="006B55AA" w:rsidRPr="00D40836">
        <w:rPr>
          <w:rFonts w:ascii="Arial Narrow" w:hAnsi="Arial Narrow"/>
          <w:sz w:val="22"/>
          <w:szCs w:val="22"/>
        </w:rPr>
        <w:t xml:space="preserve">. </w:t>
      </w:r>
      <w:bookmarkEnd w:id="26"/>
      <w:r w:rsidR="007444DB">
        <w:rPr>
          <w:rFonts w:ascii="Arial Narrow" w:hAnsi="Arial Narrow"/>
          <w:sz w:val="22"/>
          <w:szCs w:val="22"/>
        </w:rPr>
        <w:t>Žiadosť o účasť</w:t>
      </w:r>
      <w:r w:rsidR="007444DB" w:rsidRPr="00D40836">
        <w:rPr>
          <w:rFonts w:ascii="Arial Narrow" w:hAnsi="Arial Narrow"/>
          <w:sz w:val="22"/>
          <w:szCs w:val="22"/>
        </w:rPr>
        <w:t xml:space="preserve"> </w:t>
      </w:r>
      <w:r w:rsidR="00393910" w:rsidRPr="00D40836">
        <w:rPr>
          <w:rFonts w:ascii="Arial Narrow" w:hAnsi="Arial Narrow"/>
          <w:sz w:val="22"/>
          <w:szCs w:val="22"/>
        </w:rPr>
        <w:t xml:space="preserve">je vyhotovená elektronicky v zmysle § 49 ods. 1 písm. a) </w:t>
      </w:r>
      <w:r w:rsidR="00F96CB9" w:rsidRPr="00D40836">
        <w:rPr>
          <w:rFonts w:ascii="Arial Narrow" w:hAnsi="Arial Narrow"/>
          <w:sz w:val="22"/>
          <w:szCs w:val="22"/>
        </w:rPr>
        <w:t xml:space="preserve">zákona </w:t>
      </w:r>
      <w:r w:rsidR="00393910" w:rsidRPr="00D40836">
        <w:rPr>
          <w:rFonts w:ascii="Arial Narrow" w:hAnsi="Arial Narrow"/>
          <w:sz w:val="22"/>
          <w:szCs w:val="22"/>
        </w:rPr>
        <w:t xml:space="preserve">a vložená do </w:t>
      </w:r>
      <w:r w:rsidR="00F27E5D" w:rsidRPr="00D40836">
        <w:rPr>
          <w:rFonts w:ascii="Arial Narrow" w:hAnsi="Arial Narrow"/>
          <w:sz w:val="22"/>
          <w:szCs w:val="22"/>
        </w:rPr>
        <w:t>elektronického prostriedku</w:t>
      </w:r>
      <w:r w:rsidR="00393910" w:rsidRPr="00D40836">
        <w:rPr>
          <w:rFonts w:ascii="Arial Narrow" w:hAnsi="Arial Narrow"/>
          <w:sz w:val="22"/>
          <w:szCs w:val="22"/>
        </w:rPr>
        <w:t xml:space="preserve"> JOSEPHINE umiestnenom na webovej adrese </w:t>
      </w:r>
      <w:hyperlink r:id="rId17" w:history="1">
        <w:r w:rsidR="00393910" w:rsidRPr="00D40836">
          <w:rPr>
            <w:rStyle w:val="Hypertextovprepojenie"/>
            <w:rFonts w:ascii="Arial Narrow" w:hAnsi="Arial Narrow"/>
            <w:sz w:val="22"/>
            <w:szCs w:val="22"/>
          </w:rPr>
          <w:t>https://iosephine.proebiz.com/</w:t>
        </w:r>
      </w:hyperlink>
      <w:r w:rsidR="00393910" w:rsidRPr="00D40836">
        <w:rPr>
          <w:rFonts w:ascii="Arial Narrow" w:hAnsi="Arial Narrow"/>
          <w:sz w:val="22"/>
          <w:szCs w:val="22"/>
        </w:rPr>
        <w:t>.</w:t>
      </w:r>
    </w:p>
    <w:p w14:paraId="600325BE" w14:textId="042A9038" w:rsidR="008E109E" w:rsidRPr="00D40836" w:rsidRDefault="008E109E" w:rsidP="00F72745">
      <w:pPr>
        <w:pStyle w:val="Zkladntext3"/>
        <w:numPr>
          <w:ilvl w:val="1"/>
          <w:numId w:val="30"/>
        </w:numPr>
        <w:spacing w:after="0" w:line="240" w:lineRule="auto"/>
        <w:ind w:left="567" w:hanging="567"/>
        <w:jc w:val="both"/>
        <w:rPr>
          <w:rFonts w:ascii="Arial Narrow" w:hAnsi="Arial Narrow" w:cs="Arial"/>
          <w:sz w:val="22"/>
          <w:szCs w:val="22"/>
        </w:rPr>
      </w:pPr>
      <w:r>
        <w:rPr>
          <w:rFonts w:ascii="Arial Narrow" w:hAnsi="Arial Narrow" w:cs="Arial"/>
          <w:sz w:val="22"/>
          <w:szCs w:val="22"/>
        </w:rPr>
        <w:lastRenderedPageBreak/>
        <w:t xml:space="preserve"> </w:t>
      </w:r>
      <w:r w:rsidRPr="00D40836">
        <w:rPr>
          <w:rFonts w:ascii="Arial Narrow" w:hAnsi="Arial Narrow" w:cs="Arial"/>
          <w:sz w:val="22"/>
          <w:szCs w:val="22"/>
        </w:rPr>
        <w:t>V predloženej žiadosti o účasť prostredníctvom elektronického prostriedku JOSEPHINE musia byť pripojené požadované dokumenty a doklady (odporúčaný formát je „PDF“) tak, ako je uvedené v týchto súťažných podkladoch</w:t>
      </w:r>
      <w:r>
        <w:rPr>
          <w:rFonts w:ascii="Arial Narrow" w:hAnsi="Arial Narrow" w:cs="Arial"/>
          <w:sz w:val="22"/>
          <w:szCs w:val="22"/>
        </w:rPr>
        <w:t>.</w:t>
      </w:r>
    </w:p>
    <w:p w14:paraId="0D2AAB4C" w14:textId="6FEB6B1D" w:rsidR="00944B16" w:rsidRPr="00D40836" w:rsidRDefault="00C7275A" w:rsidP="00F72745">
      <w:pPr>
        <w:pStyle w:val="Zkladntext3"/>
        <w:numPr>
          <w:ilvl w:val="1"/>
          <w:numId w:val="30"/>
        </w:numPr>
        <w:spacing w:after="0" w:line="240" w:lineRule="auto"/>
        <w:ind w:left="567" w:hanging="567"/>
        <w:jc w:val="both"/>
        <w:rPr>
          <w:rFonts w:ascii="Arial Narrow" w:hAnsi="Arial Narrow" w:cs="Arial"/>
          <w:sz w:val="22"/>
          <w:szCs w:val="22"/>
        </w:rPr>
      </w:pPr>
      <w:bookmarkStart w:id="27" w:name="_Hlk522982752"/>
      <w:r w:rsidRPr="00D40836">
        <w:rPr>
          <w:rFonts w:ascii="Arial Narrow" w:hAnsi="Arial Narrow" w:cs="Arial"/>
          <w:sz w:val="22"/>
          <w:szCs w:val="22"/>
        </w:rPr>
        <w:t>Verejný</w:t>
      </w:r>
      <w:r w:rsidRPr="00D40836">
        <w:rPr>
          <w:rFonts w:ascii="Arial Narrow" w:hAnsi="Arial Narrow"/>
          <w:sz w:val="22"/>
          <w:szCs w:val="22"/>
        </w:rPr>
        <w:t xml:space="preserve"> obstarávateľ</w:t>
      </w:r>
      <w:r w:rsidR="00944B16" w:rsidRPr="00D40836">
        <w:rPr>
          <w:rFonts w:ascii="Arial Narrow" w:hAnsi="Arial Narrow"/>
          <w:sz w:val="22"/>
          <w:szCs w:val="22"/>
        </w:rPr>
        <w:t xml:space="preserve"> vylúči </w:t>
      </w:r>
      <w:r w:rsidR="007444DB">
        <w:rPr>
          <w:rFonts w:ascii="Arial Narrow" w:hAnsi="Arial Narrow"/>
          <w:sz w:val="22"/>
          <w:szCs w:val="22"/>
        </w:rPr>
        <w:t>záujemcu</w:t>
      </w:r>
      <w:r w:rsidR="00944B16" w:rsidRPr="00D40836">
        <w:rPr>
          <w:rFonts w:ascii="Arial Narrow" w:hAnsi="Arial Narrow"/>
          <w:sz w:val="22"/>
          <w:szCs w:val="22"/>
        </w:rPr>
        <w:t>:</w:t>
      </w:r>
    </w:p>
    <w:p w14:paraId="38FA4BBD" w14:textId="77777777" w:rsidR="00B13638" w:rsidRDefault="00944B16" w:rsidP="00F72745">
      <w:pPr>
        <w:pStyle w:val="Odsekzoznamu"/>
        <w:numPr>
          <w:ilvl w:val="0"/>
          <w:numId w:val="10"/>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2FC7BE10" w:rsidR="00B13638" w:rsidRDefault="00B13638" w:rsidP="00F72745">
      <w:pPr>
        <w:pStyle w:val="Odsekzoznamu"/>
        <w:numPr>
          <w:ilvl w:val="0"/>
          <w:numId w:val="10"/>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obsah jeho </w:t>
      </w:r>
      <w:r w:rsidR="000803CE">
        <w:rPr>
          <w:rFonts w:ascii="Arial Narrow" w:hAnsi="Arial Narrow"/>
          <w:sz w:val="22"/>
        </w:rPr>
        <w:t>žiadosti o účasť</w:t>
      </w:r>
      <w:r w:rsidRPr="006E2E0E">
        <w:rPr>
          <w:rFonts w:ascii="Arial Narrow" w:hAnsi="Arial Narrow"/>
          <w:sz w:val="22"/>
        </w:rPr>
        <w:t xml:space="preserve"> nie je možné sprístupniť</w:t>
      </w:r>
      <w:r w:rsidR="00534C85">
        <w:rPr>
          <w:rFonts w:ascii="Arial Narrow" w:hAnsi="Arial Narrow"/>
          <w:sz w:val="22"/>
        </w:rPr>
        <w:t xml:space="preserve"> alebo</w:t>
      </w:r>
    </w:p>
    <w:p w14:paraId="121ECC8D" w14:textId="26D047DC" w:rsidR="00B13638" w:rsidRDefault="00B13638" w:rsidP="00F72745">
      <w:pPr>
        <w:pStyle w:val="Odsekzoznamu"/>
        <w:numPr>
          <w:ilvl w:val="0"/>
          <w:numId w:val="10"/>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w:t>
      </w:r>
      <w:r w:rsidR="000803CE">
        <w:rPr>
          <w:rFonts w:ascii="Arial Narrow" w:hAnsi="Arial Narrow"/>
          <w:sz w:val="22"/>
        </w:rPr>
        <w:t>žiadosť o účasť</w:t>
      </w:r>
      <w:r w:rsidRPr="006E2E0E">
        <w:rPr>
          <w:rFonts w:ascii="Arial Narrow" w:hAnsi="Arial Narrow"/>
          <w:sz w:val="22"/>
        </w:rPr>
        <w:t xml:space="preserve"> vo vyžadovanom formáte kódovania, ak je potrebný na ďalšie spracovanie pri vyhodnocovaní ponúk</w:t>
      </w:r>
      <w:r w:rsidR="00534C85">
        <w:rPr>
          <w:rFonts w:ascii="Arial Narrow" w:hAnsi="Arial Narrow"/>
          <w:sz w:val="22"/>
        </w:rPr>
        <w:t>.</w:t>
      </w:r>
    </w:p>
    <w:p w14:paraId="7EA66EE3" w14:textId="10BC1C86" w:rsidR="000803CE" w:rsidRPr="000803CE" w:rsidRDefault="00D40836" w:rsidP="00F72745">
      <w:pPr>
        <w:pStyle w:val="Zkladntext3"/>
        <w:numPr>
          <w:ilvl w:val="1"/>
          <w:numId w:val="30"/>
        </w:numPr>
        <w:spacing w:after="0" w:line="240" w:lineRule="auto"/>
        <w:ind w:left="567" w:hanging="567"/>
        <w:jc w:val="both"/>
        <w:rPr>
          <w:rFonts w:ascii="Arial Narrow" w:hAnsi="Arial Narrow"/>
          <w:sz w:val="22"/>
          <w:szCs w:val="22"/>
        </w:rPr>
      </w:pPr>
      <w:r>
        <w:rPr>
          <w:rFonts w:ascii="Arial Narrow" w:hAnsi="Arial Narrow"/>
          <w:sz w:val="22"/>
          <w:szCs w:val="22"/>
        </w:rPr>
        <w:t>Ž</w:t>
      </w:r>
      <w:r w:rsidR="000803CE" w:rsidRPr="000803CE">
        <w:rPr>
          <w:rFonts w:ascii="Arial Narrow" w:hAnsi="Arial Narrow"/>
          <w:sz w:val="22"/>
          <w:szCs w:val="22"/>
        </w:rPr>
        <w:t>iadosť o účasť predložená v elektronickej podobe po uplynutí lehoty na predkladanie žiadostí o účasť nebude hodnotená a daný záujemca nebude vyzvaný na účasť v druhej fáze užšej súťaže.</w:t>
      </w:r>
    </w:p>
    <w:p w14:paraId="536F8E2A" w14:textId="77777777" w:rsidR="000803CE" w:rsidRPr="000803CE" w:rsidRDefault="000803CE" w:rsidP="00F72745">
      <w:pPr>
        <w:pStyle w:val="Zkladntext3"/>
        <w:numPr>
          <w:ilvl w:val="1"/>
          <w:numId w:val="30"/>
        </w:numPr>
        <w:spacing w:after="0" w:line="240" w:lineRule="auto"/>
        <w:ind w:left="567" w:hanging="567"/>
        <w:jc w:val="both"/>
        <w:rPr>
          <w:rFonts w:ascii="Arial Narrow" w:hAnsi="Arial Narrow"/>
          <w:sz w:val="22"/>
          <w:szCs w:val="22"/>
        </w:rPr>
      </w:pPr>
      <w:r w:rsidRPr="000803CE">
        <w:rPr>
          <w:rFonts w:ascii="Arial Narrow" w:hAnsi="Arial Narrow"/>
          <w:sz w:val="22"/>
          <w:szCs w:val="22"/>
        </w:rPr>
        <w:t>Záujemca môže predloženú žiadosť o účasť vziať späť do uplynutia lehoty na predkladanie žiadosti o účasť.</w:t>
      </w:r>
    </w:p>
    <w:p w14:paraId="47F92185" w14:textId="2C62554F" w:rsidR="000803CE" w:rsidRDefault="000803CE" w:rsidP="00F72745">
      <w:pPr>
        <w:pStyle w:val="Zkladntext3"/>
        <w:numPr>
          <w:ilvl w:val="1"/>
          <w:numId w:val="30"/>
        </w:numPr>
        <w:spacing w:after="0" w:line="240" w:lineRule="auto"/>
        <w:ind w:left="567" w:hanging="567"/>
        <w:jc w:val="both"/>
        <w:rPr>
          <w:rFonts w:ascii="Arial Narrow" w:hAnsi="Arial Narrow"/>
          <w:sz w:val="22"/>
          <w:szCs w:val="22"/>
        </w:rPr>
      </w:pPr>
      <w:r w:rsidRPr="000803CE">
        <w:rPr>
          <w:rFonts w:ascii="Arial Narrow" w:hAnsi="Arial Narrow"/>
          <w:sz w:val="22"/>
          <w:szCs w:val="22"/>
        </w:rPr>
        <w:t>Späťvzatie žiadosti o účasť je možné vykonať odvolaním pôvodnej žiadosti o účasť. Záujemca pri odvolaní žiadosti o účasť postupuje obdobne ako pri vložení prvotnej žiadosti o účasť.</w:t>
      </w:r>
    </w:p>
    <w:p w14:paraId="14FE0FD1" w14:textId="4ABA3814" w:rsidR="00B70E89" w:rsidRPr="00B70E89" w:rsidRDefault="00B70E89" w:rsidP="00B70E89">
      <w:pPr>
        <w:pStyle w:val="Zkladntext3"/>
        <w:numPr>
          <w:ilvl w:val="1"/>
          <w:numId w:val="30"/>
        </w:numPr>
        <w:spacing w:after="0" w:line="240" w:lineRule="auto"/>
        <w:ind w:left="567" w:hanging="567"/>
        <w:jc w:val="both"/>
        <w:rPr>
          <w:rFonts w:ascii="Arial Narrow" w:hAnsi="Arial Narrow"/>
          <w:sz w:val="22"/>
          <w:szCs w:val="22"/>
        </w:rPr>
      </w:pPr>
      <w:r w:rsidRPr="00B70E89">
        <w:rPr>
          <w:rFonts w:ascii="Arial Narrow" w:hAnsi="Arial Narrow"/>
          <w:sz w:val="22"/>
          <w:szCs w:val="22"/>
        </w:rPr>
        <w:t>Po úspešnom podaní žiadosti o účasť prostredníctvom elektronického prostriedku JOSEPHINE je záujemcovi odoslaný notifikačný informatívny e-mail (na emailovú adresu užívateľa záujemcu, ktorý žiadosť o účasť nahral).</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24B06C4" w:rsidR="00065F6B" w:rsidRPr="00BD2194" w:rsidRDefault="00DA5C29" w:rsidP="003C0DA5">
      <w:pPr>
        <w:pStyle w:val="Nadpis1"/>
      </w:pPr>
      <w:r w:rsidRPr="00BD2194">
        <w:t xml:space="preserve">miesto a </w:t>
      </w:r>
      <w:r w:rsidR="00065F6B" w:rsidRPr="00BD2194">
        <w:t xml:space="preserve">lehota na predkladanie </w:t>
      </w:r>
      <w:r w:rsidR="002F0DC5">
        <w:t>ž</w:t>
      </w:r>
      <w:r w:rsidR="000803CE">
        <w:t>iadosti o účasť</w:t>
      </w:r>
    </w:p>
    <w:p w14:paraId="181B4CBA" w14:textId="10C2A7BD" w:rsidR="003C0DA5" w:rsidRPr="00D40836" w:rsidRDefault="00065F6B" w:rsidP="00F72745">
      <w:pPr>
        <w:pStyle w:val="Zkladntext3"/>
        <w:numPr>
          <w:ilvl w:val="1"/>
          <w:numId w:val="3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w:t>
      </w:r>
      <w:r w:rsidR="000803CE">
        <w:rPr>
          <w:rFonts w:ascii="Arial Narrow" w:hAnsi="Arial Narrow" w:cs="Arial"/>
          <w:sz w:val="22"/>
          <w:szCs w:val="22"/>
        </w:rPr>
        <w:t>žiadosti o účasť</w:t>
      </w:r>
      <w:r w:rsidRPr="00BD2194">
        <w:rPr>
          <w:rFonts w:ascii="Arial Narrow" w:hAnsi="Arial Narrow" w:cs="Arial"/>
          <w:sz w:val="22"/>
          <w:szCs w:val="22"/>
        </w:rPr>
        <w:t xml:space="preserve">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5DEAE0C9" w:rsidR="00EB68A9" w:rsidRPr="00D40836" w:rsidRDefault="00577B10" w:rsidP="00F7274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Záujemcovia</w:t>
      </w:r>
      <w:r w:rsidRPr="00D40836">
        <w:rPr>
          <w:rFonts w:ascii="Arial Narrow" w:hAnsi="Arial Narrow"/>
          <w:sz w:val="22"/>
          <w:szCs w:val="22"/>
        </w:rPr>
        <w:t xml:space="preserve"> </w:t>
      </w:r>
      <w:r w:rsidR="00EB68A9" w:rsidRPr="00D40836">
        <w:rPr>
          <w:rFonts w:ascii="Arial Narrow" w:hAnsi="Arial Narrow"/>
          <w:sz w:val="22"/>
          <w:szCs w:val="22"/>
        </w:rPr>
        <w:t xml:space="preserve">doručia </w:t>
      </w:r>
      <w:bookmarkStart w:id="30" w:name="_Hlk522982992"/>
      <w:r w:rsidR="00EB68A9" w:rsidRPr="00D40836">
        <w:rPr>
          <w:rFonts w:ascii="Arial Narrow" w:hAnsi="Arial Narrow"/>
          <w:sz w:val="22"/>
          <w:szCs w:val="22"/>
        </w:rPr>
        <w:t xml:space="preserve">svoje </w:t>
      </w:r>
      <w:r w:rsidR="000803CE" w:rsidRPr="00D40836">
        <w:rPr>
          <w:rFonts w:ascii="Arial Narrow" w:hAnsi="Arial Narrow"/>
          <w:sz w:val="22"/>
          <w:szCs w:val="22"/>
        </w:rPr>
        <w:t xml:space="preserve">žiadosti o účasť </w:t>
      </w:r>
      <w:r w:rsidR="00EB68A9" w:rsidRPr="00D40836">
        <w:rPr>
          <w:rFonts w:ascii="Arial Narrow" w:hAnsi="Arial Narrow"/>
          <w:sz w:val="22"/>
          <w:szCs w:val="22"/>
        </w:rPr>
        <w:t>v lehote na predkladanie ponúk výlučne elektronick</w:t>
      </w:r>
      <w:r w:rsidR="008F5E69" w:rsidRPr="00D40836">
        <w:rPr>
          <w:rFonts w:ascii="Arial Narrow" w:hAnsi="Arial Narrow"/>
          <w:sz w:val="22"/>
          <w:szCs w:val="22"/>
        </w:rPr>
        <w:t>y</w:t>
      </w:r>
      <w:r w:rsidR="00FB6B73" w:rsidRPr="00D40836">
        <w:rPr>
          <w:rFonts w:ascii="Arial Narrow" w:hAnsi="Arial Narrow"/>
          <w:sz w:val="22"/>
          <w:szCs w:val="22"/>
        </w:rPr>
        <w:t>,</w:t>
      </w:r>
      <w:r w:rsidR="00EB68A9" w:rsidRPr="00D40836">
        <w:rPr>
          <w:rFonts w:ascii="Arial Narrow" w:hAnsi="Arial Narrow"/>
          <w:sz w:val="22"/>
          <w:szCs w:val="22"/>
        </w:rPr>
        <w:t xml:space="preserve"> spôsobom určeným funkcionalitou </w:t>
      </w:r>
      <w:r w:rsidR="00F27E5D" w:rsidRPr="00D40836">
        <w:rPr>
          <w:rFonts w:ascii="Arial Narrow" w:hAnsi="Arial Narrow"/>
          <w:sz w:val="22"/>
          <w:szCs w:val="22"/>
        </w:rPr>
        <w:t>elektronického prostriedku</w:t>
      </w:r>
      <w:r w:rsidR="00CA416A" w:rsidRPr="00D40836">
        <w:rPr>
          <w:rFonts w:ascii="Arial Narrow" w:hAnsi="Arial Narrow"/>
          <w:sz w:val="22"/>
          <w:szCs w:val="22"/>
        </w:rPr>
        <w:t xml:space="preserve"> JOSEPHINE</w:t>
      </w:r>
      <w:r w:rsidR="00EB68A9" w:rsidRPr="00D40836">
        <w:rPr>
          <w:rFonts w:ascii="Arial Narrow" w:hAnsi="Arial Narrow"/>
          <w:sz w:val="22"/>
          <w:szCs w:val="22"/>
        </w:rPr>
        <w:t>.</w:t>
      </w:r>
    </w:p>
    <w:bookmarkEnd w:id="30"/>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4D013077" w14:textId="526603FC" w:rsidR="000803CE" w:rsidRDefault="002F0DC5" w:rsidP="000803CE">
      <w:pPr>
        <w:tabs>
          <w:tab w:val="left" w:pos="708"/>
        </w:tabs>
        <w:spacing w:before="120" w:after="240"/>
        <w:jc w:val="center"/>
        <w:rPr>
          <w:rFonts w:ascii="Arial Narrow" w:hAnsi="Arial Narrow"/>
          <w:b/>
          <w:sz w:val="24"/>
          <w:szCs w:val="24"/>
        </w:rPr>
      </w:pPr>
      <w:bookmarkStart w:id="31" w:name="_Hlk522983151"/>
      <w:r>
        <w:rPr>
          <w:rFonts w:ascii="Arial Narrow" w:hAnsi="Arial Narrow"/>
          <w:b/>
          <w:sz w:val="22"/>
        </w:rPr>
        <w:t>VYHODNOCOVANIE SPLNENIA PODMIENOK ÚČASTI</w:t>
      </w:r>
      <w:r w:rsidR="000803CE" w:rsidRPr="002F0DC5">
        <w:rPr>
          <w:rFonts w:ascii="Arial Narrow" w:hAnsi="Arial Narrow"/>
          <w:b/>
          <w:sz w:val="24"/>
          <w:szCs w:val="24"/>
        </w:rPr>
        <w:t xml:space="preserve"> </w:t>
      </w:r>
    </w:p>
    <w:bookmarkEnd w:id="31"/>
    <w:p w14:paraId="486EA2FC" w14:textId="42503022" w:rsidR="00065F6B" w:rsidRPr="00BD2194" w:rsidRDefault="004C14DD" w:rsidP="003C0DA5">
      <w:pPr>
        <w:pStyle w:val="Nadpis1"/>
      </w:pPr>
      <w:r>
        <w:t xml:space="preserve">hodnotenie </w:t>
      </w:r>
      <w:r w:rsidR="003D4C8E">
        <w:t>splnenia podmienok účasti</w:t>
      </w:r>
    </w:p>
    <w:p w14:paraId="6AB50AE6" w14:textId="60C9B31C" w:rsidR="007B41C1" w:rsidRDefault="004C14DD" w:rsidP="00F72745">
      <w:pPr>
        <w:pStyle w:val="Zkladntext3"/>
        <w:numPr>
          <w:ilvl w:val="1"/>
          <w:numId w:val="32"/>
        </w:numPr>
        <w:spacing w:after="0" w:line="240" w:lineRule="auto"/>
        <w:ind w:left="567" w:hanging="567"/>
        <w:jc w:val="both"/>
        <w:rPr>
          <w:rFonts w:ascii="Arial Narrow" w:hAnsi="Arial Narrow"/>
          <w:sz w:val="22"/>
          <w:szCs w:val="22"/>
        </w:rPr>
      </w:pPr>
      <w:r>
        <w:rPr>
          <w:rFonts w:ascii="Arial Narrow" w:hAnsi="Arial Narrow"/>
          <w:sz w:val="22"/>
          <w:szCs w:val="22"/>
        </w:rPr>
        <w:t>Hodnotenie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09AD7A55" w14:textId="6833736F" w:rsidR="007B41C1" w:rsidRPr="00D40836" w:rsidRDefault="007B41C1" w:rsidP="00F72745">
      <w:pPr>
        <w:pStyle w:val="Zkladntext3"/>
        <w:numPr>
          <w:ilvl w:val="1"/>
          <w:numId w:val="32"/>
        </w:numPr>
        <w:spacing w:after="0" w:line="240" w:lineRule="auto"/>
        <w:ind w:left="567" w:hanging="567"/>
        <w:jc w:val="both"/>
        <w:rPr>
          <w:rFonts w:ascii="Arial Narrow" w:hAnsi="Arial Narrow"/>
          <w:sz w:val="22"/>
          <w:szCs w:val="22"/>
        </w:rPr>
      </w:pPr>
      <w:r w:rsidRPr="00D40836">
        <w:rPr>
          <w:rFonts w:ascii="Arial Narrow" w:hAnsi="Arial Narrow"/>
          <w:sz w:val="22"/>
          <w:szCs w:val="22"/>
        </w:rPr>
        <w:t xml:space="preserve">Verejný obstarávateľ vyzve v tejto užšej súťaži na predloženie ponuky len záujemcov, ktorý v celom rozsahu splnili podmienky vo verejnom obstarávaní stanovené v oznámení o vyhlásení verejného obstarávania a týchto súťažných podkladoch. Napriek uvedenému si verejný obstarávateľ vyhradzuje právo v prípade, ak sa počas užšej súťaže vyskytnú odôvodnené pochybnosti o splnení podmienok účasti vo verejnom obstarávaní ktorýmkoľvek záujemcom/uchádzačom, opätovne vyhodnotiť podmienky účasti u ktoréhokoľvek záujemcu/uchádzača. V takomto prípade bude verejný obstarávateľ vyhodnocovať podmienky účasti postupom podľa § 40 zákona. </w:t>
      </w:r>
    </w:p>
    <w:p w14:paraId="62A9083A" w14:textId="77777777" w:rsidR="007B41C1" w:rsidRPr="007B41C1" w:rsidRDefault="007B41C1" w:rsidP="007B41C1">
      <w:pPr>
        <w:pStyle w:val="Zkladntext3"/>
        <w:spacing w:after="0" w:line="240" w:lineRule="auto"/>
        <w:ind w:left="567"/>
        <w:jc w:val="both"/>
        <w:rPr>
          <w:rFonts w:ascii="Arial Narrow" w:hAnsi="Arial Narrow"/>
          <w:sz w:val="22"/>
          <w:szCs w:val="22"/>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58E50AB4" w14:textId="77777777" w:rsidR="00065F6B" w:rsidRPr="00BD2194" w:rsidRDefault="00065F6B" w:rsidP="003C0DA5">
      <w:pPr>
        <w:pStyle w:val="Nadpis1"/>
      </w:pPr>
      <w:r w:rsidRPr="00BD2194">
        <w:t>typ zmluvy</w:t>
      </w:r>
    </w:p>
    <w:p w14:paraId="24F6582F" w14:textId="2F8B19CE" w:rsidR="007B41C1" w:rsidRPr="00190C97" w:rsidRDefault="00FF4BDD" w:rsidP="00F72745">
      <w:pPr>
        <w:pStyle w:val="Zkladntext3"/>
        <w:numPr>
          <w:ilvl w:val="1"/>
          <w:numId w:val="33"/>
        </w:numPr>
        <w:spacing w:after="0" w:line="240" w:lineRule="auto"/>
        <w:ind w:left="567" w:hanging="567"/>
        <w:jc w:val="both"/>
        <w:rPr>
          <w:rFonts w:ascii="Arial Narrow" w:hAnsi="Arial Narrow" w:cs="Arial"/>
          <w:sz w:val="22"/>
          <w:szCs w:val="22"/>
          <w:lang w:eastAsia="sk-SK"/>
        </w:rPr>
      </w:pPr>
      <w:r w:rsidRPr="00190C97">
        <w:rPr>
          <w:rFonts w:ascii="Arial Narrow" w:hAnsi="Arial Narrow" w:cs="Arial"/>
          <w:sz w:val="22"/>
          <w:szCs w:val="22"/>
        </w:rPr>
        <w:t>Typ Z</w:t>
      </w:r>
      <w:r w:rsidR="00065F6B" w:rsidRPr="00190C97">
        <w:rPr>
          <w:rFonts w:ascii="Arial Narrow" w:hAnsi="Arial Narrow" w:cs="Arial"/>
          <w:sz w:val="22"/>
          <w:szCs w:val="22"/>
        </w:rPr>
        <w:t xml:space="preserve">mluvy na poskytnutie predmetu zákazky: </w:t>
      </w:r>
      <w:r w:rsidR="005B79C8" w:rsidRPr="00190C97">
        <w:rPr>
          <w:rFonts w:ascii="Arial Narrow" w:hAnsi="Arial Narrow" w:cs="Arial"/>
          <w:sz w:val="22"/>
          <w:szCs w:val="22"/>
        </w:rPr>
        <w:t xml:space="preserve">Rámcová dohoda na každú časť </w:t>
      </w:r>
      <w:r w:rsidR="00982D6D">
        <w:rPr>
          <w:rFonts w:ascii="Arial Narrow" w:hAnsi="Arial Narrow" w:cs="Arial"/>
          <w:sz w:val="22"/>
          <w:szCs w:val="22"/>
        </w:rPr>
        <w:t xml:space="preserve">predmetu </w:t>
      </w:r>
      <w:r w:rsidR="005B79C8" w:rsidRPr="00190C97">
        <w:rPr>
          <w:rFonts w:ascii="Arial Narrow" w:hAnsi="Arial Narrow" w:cs="Arial"/>
          <w:sz w:val="22"/>
          <w:szCs w:val="22"/>
        </w:rPr>
        <w:t>zákazky sa uzatvára samostatne s jedným uchádzačom.</w:t>
      </w:r>
    </w:p>
    <w:p w14:paraId="2C05ACC8" w14:textId="3DE05429" w:rsidR="007B41C1" w:rsidRPr="00D40836" w:rsidRDefault="007B41C1" w:rsidP="00F72745">
      <w:pPr>
        <w:pStyle w:val="Zkladntext3"/>
        <w:numPr>
          <w:ilvl w:val="1"/>
          <w:numId w:val="33"/>
        </w:numPr>
        <w:spacing w:after="0" w:line="240" w:lineRule="auto"/>
        <w:ind w:left="567" w:hanging="567"/>
        <w:jc w:val="both"/>
        <w:rPr>
          <w:rFonts w:ascii="Arial Narrow" w:hAnsi="Arial Narrow" w:cs="Arial"/>
          <w:sz w:val="22"/>
          <w:szCs w:val="22"/>
          <w:lang w:eastAsia="sk-SK"/>
        </w:rPr>
      </w:pPr>
      <w:r w:rsidRPr="00D40836">
        <w:rPr>
          <w:rFonts w:ascii="Arial Narrow" w:hAnsi="Arial Narrow"/>
          <w:sz w:val="22"/>
          <w:szCs w:val="22"/>
        </w:rPr>
        <w:t>Podrobné vymedzenie zmluvných podmienok na vyhotovenie požadovaného predmetu zákazky bude súčasťou výzvy na predkladanie ponúk, resp. časti súťažných podkladov pre druhú fázu užšej súťaže, ktoré budú sprístupnené vybraným záujemcom v druhej fáze užšej súťaže. Zmluvné podmienky doplnené z ponuky úspešného uchádzača predloženej v druhej fáze užšej súťaže budú súčasťou zmluvy, ktorá sa uzavrie po prijatí ponuky daného uchádzača.</w:t>
      </w:r>
    </w:p>
    <w:p w14:paraId="7235948B" w14:textId="77777777" w:rsidR="008127ED" w:rsidRDefault="008127ED" w:rsidP="001E2A35">
      <w:pPr>
        <w:pStyle w:val="Zkladntext3"/>
        <w:spacing w:after="0" w:line="240" w:lineRule="auto"/>
        <w:jc w:val="both"/>
        <w:rPr>
          <w:rFonts w:ascii="Arial Narrow" w:hAnsi="Arial Narrow" w:cs="Arial"/>
          <w:sz w:val="22"/>
        </w:rPr>
      </w:pPr>
    </w:p>
    <w:p w14:paraId="3594A325" w14:textId="36A09D9B" w:rsidR="001E429A" w:rsidRPr="00BD2194" w:rsidRDefault="001E429A" w:rsidP="001E429A">
      <w:pPr>
        <w:spacing w:after="0" w:line="240" w:lineRule="auto"/>
        <w:jc w:val="center"/>
        <w:rPr>
          <w:rFonts w:ascii="Arial Narrow" w:hAnsi="Arial Narrow" w:cs="Arial"/>
          <w:b/>
          <w:sz w:val="22"/>
        </w:rPr>
      </w:pPr>
      <w:r w:rsidRPr="00BD2194">
        <w:rPr>
          <w:rFonts w:ascii="Arial Narrow" w:hAnsi="Arial Narrow" w:cs="Arial"/>
          <w:b/>
          <w:sz w:val="22"/>
        </w:rPr>
        <w:t>Časť VI</w:t>
      </w:r>
      <w:r>
        <w:rPr>
          <w:rFonts w:ascii="Arial Narrow" w:hAnsi="Arial Narrow" w:cs="Arial"/>
          <w:b/>
          <w:sz w:val="22"/>
        </w:rPr>
        <w:t>I</w:t>
      </w:r>
      <w:r w:rsidRPr="00BD2194">
        <w:rPr>
          <w:rFonts w:ascii="Arial Narrow" w:hAnsi="Arial Narrow" w:cs="Arial"/>
          <w:b/>
          <w:sz w:val="22"/>
        </w:rPr>
        <w:t>.</w:t>
      </w:r>
    </w:p>
    <w:p w14:paraId="22438D26" w14:textId="3376E06E" w:rsidR="001E429A" w:rsidRDefault="001E429A" w:rsidP="001E429A">
      <w:pPr>
        <w:spacing w:after="0" w:line="240" w:lineRule="auto"/>
        <w:jc w:val="center"/>
        <w:rPr>
          <w:rFonts w:ascii="Arial Narrow" w:hAnsi="Arial Narrow"/>
          <w:b/>
          <w:sz w:val="22"/>
        </w:rPr>
      </w:pPr>
      <w:r>
        <w:rPr>
          <w:rFonts w:ascii="Arial Narrow" w:hAnsi="Arial Narrow"/>
          <w:b/>
          <w:sz w:val="22"/>
        </w:rPr>
        <w:t>OCHRANA OSOBNÝCH ÚDAJOV</w:t>
      </w:r>
    </w:p>
    <w:p w14:paraId="18D59FCE" w14:textId="77777777" w:rsidR="001E429A" w:rsidRPr="00BD2194" w:rsidRDefault="001E429A" w:rsidP="001E2A35">
      <w:pPr>
        <w:pStyle w:val="Zkladntext3"/>
        <w:spacing w:after="0" w:line="240" w:lineRule="auto"/>
        <w:jc w:val="both"/>
        <w:rPr>
          <w:rFonts w:ascii="Arial Narrow" w:hAnsi="Arial Narrow" w:cs="Arial"/>
          <w:sz w:val="22"/>
        </w:rPr>
      </w:pPr>
    </w:p>
    <w:p w14:paraId="7842E03C" w14:textId="77777777" w:rsidR="008C0340" w:rsidRPr="00BD2194" w:rsidRDefault="008C0340" w:rsidP="003C0DA5">
      <w:pPr>
        <w:pStyle w:val="Nadpis1"/>
      </w:pPr>
      <w:bookmarkStart w:id="32" w:name="_Toc531356116"/>
      <w:bookmarkStart w:id="33" w:name="_Hlk534982438"/>
      <w:r w:rsidRPr="00BD2194">
        <w:t>Ochrana osobných údajov</w:t>
      </w:r>
      <w:bookmarkEnd w:id="32"/>
    </w:p>
    <w:p w14:paraId="38A15D1A" w14:textId="75F29C15" w:rsidR="003C0DA5" w:rsidRDefault="008C0340" w:rsidP="00F72745">
      <w:pPr>
        <w:pStyle w:val="Zkladntext3"/>
        <w:numPr>
          <w:ilvl w:val="1"/>
          <w:numId w:val="34"/>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lastRenderedPageBreak/>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D40836" w:rsidRDefault="008C0340" w:rsidP="00F72745">
      <w:pPr>
        <w:pStyle w:val="Zkladntext3"/>
        <w:numPr>
          <w:ilvl w:val="1"/>
          <w:numId w:val="34"/>
        </w:numPr>
        <w:spacing w:after="0" w:line="240" w:lineRule="auto"/>
        <w:ind w:left="567" w:hanging="567"/>
        <w:jc w:val="both"/>
        <w:rPr>
          <w:rFonts w:ascii="Arial Narrow" w:hAnsi="Arial Narrow"/>
          <w:sz w:val="22"/>
          <w:szCs w:val="22"/>
        </w:rPr>
      </w:pPr>
      <w:r w:rsidRPr="00D40836">
        <w:rPr>
          <w:rFonts w:ascii="Arial Narrow" w:hAnsi="Arial Narrow" w:cs="Arial"/>
          <w:sz w:val="22"/>
          <w:szCs w:val="22"/>
        </w:rPr>
        <w:t>Verejný</w:t>
      </w:r>
      <w:r w:rsidRPr="00D40836">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D40836">
        <w:rPr>
          <w:rFonts w:ascii="Arial Narrow" w:hAnsi="Arial Narrow"/>
          <w:sz w:val="22"/>
          <w:szCs w:val="22"/>
        </w:rPr>
        <w:t>Z</w:t>
      </w:r>
      <w:r w:rsidRPr="00D40836">
        <w:rPr>
          <w:rFonts w:ascii="Arial Narrow" w:hAnsi="Arial Narrow"/>
          <w:sz w:val="22"/>
          <w:szCs w:val="22"/>
        </w:rPr>
        <w:t>ákona o ochrane osobných</w:t>
      </w:r>
      <w:r w:rsidR="000E2647" w:rsidRPr="00D40836">
        <w:rPr>
          <w:rFonts w:ascii="Arial Narrow" w:hAnsi="Arial Narrow"/>
          <w:sz w:val="22"/>
          <w:szCs w:val="22"/>
        </w:rPr>
        <w:t xml:space="preserve"> údajov</w:t>
      </w:r>
      <w:r w:rsidRPr="00D40836">
        <w:rPr>
          <w:rFonts w:ascii="Arial Narrow" w:hAnsi="Arial Narrow"/>
          <w:sz w:val="22"/>
          <w:szCs w:val="22"/>
        </w:rPr>
        <w:t>.</w:t>
      </w:r>
      <w:r w:rsidR="002C64DD" w:rsidRPr="00D40836">
        <w:rPr>
          <w:rFonts w:ascii="Arial Narrow" w:hAnsi="Arial Narrow"/>
          <w:sz w:val="22"/>
          <w:szCs w:val="22"/>
        </w:rPr>
        <w:t xml:space="preserve"> </w:t>
      </w:r>
    </w:p>
    <w:bookmarkEnd w:id="33"/>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9C10" w14:textId="77777777" w:rsidR="00020648" w:rsidRDefault="00020648" w:rsidP="00116B5E">
      <w:pPr>
        <w:spacing w:after="0" w:line="240" w:lineRule="auto"/>
      </w:pPr>
      <w:r>
        <w:separator/>
      </w:r>
    </w:p>
  </w:endnote>
  <w:endnote w:type="continuationSeparator" w:id="0">
    <w:p w14:paraId="5B1F5EB6" w14:textId="77777777" w:rsidR="00020648" w:rsidRDefault="00020648" w:rsidP="00116B5E">
      <w:pPr>
        <w:spacing w:after="0" w:line="240" w:lineRule="auto"/>
      </w:pPr>
      <w:r>
        <w:continuationSeparator/>
      </w:r>
    </w:p>
  </w:endnote>
  <w:endnote w:type="continuationNotice" w:id="1">
    <w:p w14:paraId="4409724E" w14:textId="77777777" w:rsidR="00020648" w:rsidRDefault="00020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4B0255D6"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E5189E" w:rsidRPr="009166F4">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5B84E" w14:textId="77777777" w:rsidR="00020648" w:rsidRDefault="00020648" w:rsidP="00116B5E">
      <w:pPr>
        <w:spacing w:after="0" w:line="240" w:lineRule="auto"/>
      </w:pPr>
      <w:r>
        <w:separator/>
      </w:r>
    </w:p>
  </w:footnote>
  <w:footnote w:type="continuationSeparator" w:id="0">
    <w:p w14:paraId="39D81019" w14:textId="77777777" w:rsidR="00020648" w:rsidRDefault="00020648" w:rsidP="00116B5E">
      <w:pPr>
        <w:spacing w:after="0" w:line="240" w:lineRule="auto"/>
      </w:pPr>
      <w:r>
        <w:continuationSeparator/>
      </w:r>
    </w:p>
  </w:footnote>
  <w:footnote w:type="continuationNotice" w:id="1">
    <w:p w14:paraId="457294F3" w14:textId="77777777" w:rsidR="00020648" w:rsidRDefault="000206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1"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F60D97"/>
    <w:multiLevelType w:val="multilevel"/>
    <w:tmpl w:val="F796D898"/>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EB4719"/>
    <w:multiLevelType w:val="multilevel"/>
    <w:tmpl w:val="B71E9568"/>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7"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8" w15:restartNumberingAfterBreak="0">
    <w:nsid w:val="22D73A68"/>
    <w:multiLevelType w:val="multilevel"/>
    <w:tmpl w:val="E4402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286AD206"/>
    <w:lvl w:ilvl="0">
      <w:start w:val="2"/>
      <w:numFmt w:val="decimal"/>
      <w:lvlText w:val="%1"/>
      <w:lvlJc w:val="left"/>
      <w:pPr>
        <w:ind w:left="360" w:hanging="360"/>
      </w:pPr>
      <w:rPr>
        <w:rFonts w:eastAsia="Times New Roman" w:hint="default"/>
        <w:b w:val="0"/>
      </w:rPr>
    </w:lvl>
    <w:lvl w:ilvl="1">
      <w:start w:val="1"/>
      <w:numFmt w:val="decimal"/>
      <w:pStyle w:val="Nzov"/>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2" w15:restartNumberingAfterBreak="0">
    <w:nsid w:val="2DBD59A5"/>
    <w:multiLevelType w:val="multilevel"/>
    <w:tmpl w:val="9DA434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604D20"/>
    <w:multiLevelType w:val="hybridMultilevel"/>
    <w:tmpl w:val="65A025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DB03CBB"/>
    <w:multiLevelType w:val="multilevel"/>
    <w:tmpl w:val="022A620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15:restartNumberingAfterBreak="0">
    <w:nsid w:val="49737524"/>
    <w:multiLevelType w:val="multilevel"/>
    <w:tmpl w:val="947A8F0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C8372D7"/>
    <w:multiLevelType w:val="hybridMultilevel"/>
    <w:tmpl w:val="FC32AEC4"/>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2"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57650CA6"/>
    <w:multiLevelType w:val="multilevel"/>
    <w:tmpl w:val="E81CF6E8"/>
    <w:lvl w:ilvl="0">
      <w:start w:val="2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4"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5" w15:restartNumberingAfterBreak="0">
    <w:nsid w:val="5B8D68BB"/>
    <w:multiLevelType w:val="multilevel"/>
    <w:tmpl w:val="123A7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7ED31DA"/>
    <w:multiLevelType w:val="multilevel"/>
    <w:tmpl w:val="54ACD1B6"/>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E83609"/>
    <w:multiLevelType w:val="multilevel"/>
    <w:tmpl w:val="7CC61D24"/>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700933860">
    <w:abstractNumId w:val="34"/>
  </w:num>
  <w:num w:numId="2" w16cid:durableId="517306213">
    <w:abstractNumId w:val="14"/>
  </w:num>
  <w:num w:numId="3" w16cid:durableId="1468400439">
    <w:abstractNumId w:val="27"/>
  </w:num>
  <w:num w:numId="4" w16cid:durableId="1026103685">
    <w:abstractNumId w:val="20"/>
  </w:num>
  <w:num w:numId="5" w16cid:durableId="727655611">
    <w:abstractNumId w:val="31"/>
  </w:num>
  <w:num w:numId="6" w16cid:durableId="1604800305">
    <w:abstractNumId w:val="33"/>
  </w:num>
  <w:num w:numId="7" w16cid:durableId="1257983224">
    <w:abstractNumId w:val="6"/>
  </w:num>
  <w:num w:numId="8" w16cid:durableId="193689058">
    <w:abstractNumId w:val="24"/>
  </w:num>
  <w:num w:numId="9" w16cid:durableId="111091782">
    <w:abstractNumId w:val="29"/>
  </w:num>
  <w:num w:numId="10" w16cid:durableId="1223902388">
    <w:abstractNumId w:val="19"/>
  </w:num>
  <w:num w:numId="11" w16cid:durableId="2134708312">
    <w:abstractNumId w:val="7"/>
  </w:num>
  <w:num w:numId="12" w16cid:durableId="1645547915">
    <w:abstractNumId w:val="13"/>
  </w:num>
  <w:num w:numId="13" w16cid:durableId="1176075940">
    <w:abstractNumId w:val="9"/>
  </w:num>
  <w:num w:numId="14" w16cid:durableId="229776613">
    <w:abstractNumId w:val="10"/>
  </w:num>
  <w:num w:numId="15" w16cid:durableId="1128623438">
    <w:abstractNumId w:val="35"/>
  </w:num>
  <w:num w:numId="16" w16cid:durableId="1390109099">
    <w:abstractNumId w:val="1"/>
  </w:num>
  <w:num w:numId="17" w16cid:durableId="525022962">
    <w:abstractNumId w:val="21"/>
  </w:num>
  <w:num w:numId="18" w16cid:durableId="1447189805">
    <w:abstractNumId w:val="17"/>
  </w:num>
  <w:num w:numId="19" w16cid:durableId="853109289">
    <w:abstractNumId w:val="2"/>
  </w:num>
  <w:num w:numId="20" w16cid:durableId="687949041">
    <w:abstractNumId w:val="11"/>
  </w:num>
  <w:num w:numId="21" w16cid:durableId="1769152790">
    <w:abstractNumId w:val="0"/>
  </w:num>
  <w:num w:numId="22" w16cid:durableId="898130668">
    <w:abstractNumId w:val="30"/>
  </w:num>
  <w:num w:numId="23" w16cid:durableId="657071878">
    <w:abstractNumId w:val="26"/>
  </w:num>
  <w:num w:numId="24" w16cid:durableId="956790370">
    <w:abstractNumId w:val="22"/>
  </w:num>
  <w:num w:numId="25" w16cid:durableId="1541630780">
    <w:abstractNumId w:val="3"/>
  </w:num>
  <w:num w:numId="26" w16cid:durableId="1753308798">
    <w:abstractNumId w:val="15"/>
  </w:num>
  <w:num w:numId="27" w16cid:durableId="2062825028">
    <w:abstractNumId w:val="25"/>
  </w:num>
  <w:num w:numId="28" w16cid:durableId="887837570">
    <w:abstractNumId w:val="28"/>
  </w:num>
  <w:num w:numId="29" w16cid:durableId="1231190830">
    <w:abstractNumId w:val="18"/>
  </w:num>
  <w:num w:numId="30" w16cid:durableId="1376545925">
    <w:abstractNumId w:val="32"/>
  </w:num>
  <w:num w:numId="31" w16cid:durableId="1341276736">
    <w:abstractNumId w:val="16"/>
  </w:num>
  <w:num w:numId="32" w16cid:durableId="1629821109">
    <w:abstractNumId w:val="5"/>
  </w:num>
  <w:num w:numId="33" w16cid:durableId="427391419">
    <w:abstractNumId w:val="4"/>
  </w:num>
  <w:num w:numId="34" w16cid:durableId="1238127539">
    <w:abstractNumId w:val="23"/>
  </w:num>
  <w:num w:numId="35" w16cid:durableId="1625581410">
    <w:abstractNumId w:val="12"/>
  </w:num>
  <w:num w:numId="36" w16cid:durableId="50157129">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08B"/>
    <w:rsid w:val="00005479"/>
    <w:rsid w:val="00005656"/>
    <w:rsid w:val="00006731"/>
    <w:rsid w:val="0000780F"/>
    <w:rsid w:val="00011857"/>
    <w:rsid w:val="00011F53"/>
    <w:rsid w:val="000125E8"/>
    <w:rsid w:val="00013E11"/>
    <w:rsid w:val="00014380"/>
    <w:rsid w:val="0001445E"/>
    <w:rsid w:val="00015CDE"/>
    <w:rsid w:val="00017CE8"/>
    <w:rsid w:val="00020163"/>
    <w:rsid w:val="00020648"/>
    <w:rsid w:val="00020D30"/>
    <w:rsid w:val="00020E99"/>
    <w:rsid w:val="00020F03"/>
    <w:rsid w:val="0002111B"/>
    <w:rsid w:val="0002263E"/>
    <w:rsid w:val="00026F2C"/>
    <w:rsid w:val="00027BC3"/>
    <w:rsid w:val="00030B6A"/>
    <w:rsid w:val="00031BD0"/>
    <w:rsid w:val="0003394C"/>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6F79"/>
    <w:rsid w:val="00077EAC"/>
    <w:rsid w:val="00077FE5"/>
    <w:rsid w:val="000803CE"/>
    <w:rsid w:val="00081368"/>
    <w:rsid w:val="000817D5"/>
    <w:rsid w:val="00081B41"/>
    <w:rsid w:val="00081B47"/>
    <w:rsid w:val="00082E29"/>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A7A6F"/>
    <w:rsid w:val="000B39FE"/>
    <w:rsid w:val="000B65BF"/>
    <w:rsid w:val="000C02EE"/>
    <w:rsid w:val="000C056D"/>
    <w:rsid w:val="000C21D0"/>
    <w:rsid w:val="000C3DDB"/>
    <w:rsid w:val="000C4E9E"/>
    <w:rsid w:val="000C7344"/>
    <w:rsid w:val="000D16D9"/>
    <w:rsid w:val="000D2277"/>
    <w:rsid w:val="000D2649"/>
    <w:rsid w:val="000D2897"/>
    <w:rsid w:val="000D41A5"/>
    <w:rsid w:val="000D6BBD"/>
    <w:rsid w:val="000D6E34"/>
    <w:rsid w:val="000E046F"/>
    <w:rsid w:val="000E0B0C"/>
    <w:rsid w:val="000E2647"/>
    <w:rsid w:val="000E2DC2"/>
    <w:rsid w:val="000E4641"/>
    <w:rsid w:val="000E465F"/>
    <w:rsid w:val="000E5ABF"/>
    <w:rsid w:val="000E70CF"/>
    <w:rsid w:val="000F03EE"/>
    <w:rsid w:val="000F2CF7"/>
    <w:rsid w:val="000F2D9A"/>
    <w:rsid w:val="000F3E3D"/>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0F25"/>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75828"/>
    <w:rsid w:val="001814FD"/>
    <w:rsid w:val="0018161D"/>
    <w:rsid w:val="00183153"/>
    <w:rsid w:val="00184636"/>
    <w:rsid w:val="00184D6A"/>
    <w:rsid w:val="00190C97"/>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29A"/>
    <w:rsid w:val="001E4634"/>
    <w:rsid w:val="001E51EB"/>
    <w:rsid w:val="001F0DD6"/>
    <w:rsid w:val="001F28B2"/>
    <w:rsid w:val="001F2A8B"/>
    <w:rsid w:val="001F2D97"/>
    <w:rsid w:val="001F4B20"/>
    <w:rsid w:val="001F79D3"/>
    <w:rsid w:val="00200947"/>
    <w:rsid w:val="00202AC8"/>
    <w:rsid w:val="00205943"/>
    <w:rsid w:val="00205DB9"/>
    <w:rsid w:val="00210F60"/>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41AA"/>
    <w:rsid w:val="0028580E"/>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0DC5"/>
    <w:rsid w:val="002F26FB"/>
    <w:rsid w:val="002F402E"/>
    <w:rsid w:val="002F43C2"/>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64C03"/>
    <w:rsid w:val="00364E32"/>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B672F"/>
    <w:rsid w:val="003C022D"/>
    <w:rsid w:val="003C0DA5"/>
    <w:rsid w:val="003C2419"/>
    <w:rsid w:val="003C2786"/>
    <w:rsid w:val="003C3B0B"/>
    <w:rsid w:val="003C5014"/>
    <w:rsid w:val="003C5254"/>
    <w:rsid w:val="003D1862"/>
    <w:rsid w:val="003D35C4"/>
    <w:rsid w:val="003D410F"/>
    <w:rsid w:val="003D4C8E"/>
    <w:rsid w:val="003D7572"/>
    <w:rsid w:val="003E2A12"/>
    <w:rsid w:val="003E2EDC"/>
    <w:rsid w:val="003E39EE"/>
    <w:rsid w:val="003E56A4"/>
    <w:rsid w:val="003F22F2"/>
    <w:rsid w:val="003F40EB"/>
    <w:rsid w:val="003F4667"/>
    <w:rsid w:val="003F4CE0"/>
    <w:rsid w:val="003F62BB"/>
    <w:rsid w:val="003F7637"/>
    <w:rsid w:val="003F7B01"/>
    <w:rsid w:val="004010A9"/>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3806"/>
    <w:rsid w:val="004846D1"/>
    <w:rsid w:val="00485459"/>
    <w:rsid w:val="004875F4"/>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2C63"/>
    <w:rsid w:val="004B4339"/>
    <w:rsid w:val="004B491E"/>
    <w:rsid w:val="004C00F5"/>
    <w:rsid w:val="004C14DD"/>
    <w:rsid w:val="004C5EFB"/>
    <w:rsid w:val="004C7572"/>
    <w:rsid w:val="004D5DD6"/>
    <w:rsid w:val="004D60B9"/>
    <w:rsid w:val="004D6D1A"/>
    <w:rsid w:val="004E05E2"/>
    <w:rsid w:val="004E141C"/>
    <w:rsid w:val="004E3551"/>
    <w:rsid w:val="004E6269"/>
    <w:rsid w:val="004E727E"/>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2209"/>
    <w:rsid w:val="00523B82"/>
    <w:rsid w:val="00525732"/>
    <w:rsid w:val="0053037C"/>
    <w:rsid w:val="00531709"/>
    <w:rsid w:val="0053292B"/>
    <w:rsid w:val="00534C85"/>
    <w:rsid w:val="005352EA"/>
    <w:rsid w:val="0054442D"/>
    <w:rsid w:val="005463F7"/>
    <w:rsid w:val="00546FC2"/>
    <w:rsid w:val="0054770F"/>
    <w:rsid w:val="005504C9"/>
    <w:rsid w:val="00550E41"/>
    <w:rsid w:val="00551102"/>
    <w:rsid w:val="00552156"/>
    <w:rsid w:val="005526F7"/>
    <w:rsid w:val="00552E35"/>
    <w:rsid w:val="00552FBE"/>
    <w:rsid w:val="00554709"/>
    <w:rsid w:val="00555E7F"/>
    <w:rsid w:val="00557222"/>
    <w:rsid w:val="00557BAB"/>
    <w:rsid w:val="00560F51"/>
    <w:rsid w:val="00561A70"/>
    <w:rsid w:val="00567472"/>
    <w:rsid w:val="00567F8D"/>
    <w:rsid w:val="00570B74"/>
    <w:rsid w:val="00572379"/>
    <w:rsid w:val="00572E0F"/>
    <w:rsid w:val="00573C64"/>
    <w:rsid w:val="005740D5"/>
    <w:rsid w:val="0057513D"/>
    <w:rsid w:val="005752E5"/>
    <w:rsid w:val="00575EA7"/>
    <w:rsid w:val="00576A8A"/>
    <w:rsid w:val="005779FE"/>
    <w:rsid w:val="00577B10"/>
    <w:rsid w:val="00580B5C"/>
    <w:rsid w:val="00581ED5"/>
    <w:rsid w:val="00582029"/>
    <w:rsid w:val="00584037"/>
    <w:rsid w:val="005845E3"/>
    <w:rsid w:val="0058519E"/>
    <w:rsid w:val="0058623B"/>
    <w:rsid w:val="00586504"/>
    <w:rsid w:val="005878CE"/>
    <w:rsid w:val="00593108"/>
    <w:rsid w:val="00594132"/>
    <w:rsid w:val="00594C9F"/>
    <w:rsid w:val="0059586D"/>
    <w:rsid w:val="0059593C"/>
    <w:rsid w:val="00595E04"/>
    <w:rsid w:val="0059658A"/>
    <w:rsid w:val="00596850"/>
    <w:rsid w:val="00597310"/>
    <w:rsid w:val="00597635"/>
    <w:rsid w:val="005A188E"/>
    <w:rsid w:val="005A2DF3"/>
    <w:rsid w:val="005A3FC6"/>
    <w:rsid w:val="005A652A"/>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1CD"/>
    <w:rsid w:val="005F7CE3"/>
    <w:rsid w:val="00600384"/>
    <w:rsid w:val="00601BF5"/>
    <w:rsid w:val="00602CA3"/>
    <w:rsid w:val="00602CC3"/>
    <w:rsid w:val="0060466A"/>
    <w:rsid w:val="00605AFC"/>
    <w:rsid w:val="00605DDC"/>
    <w:rsid w:val="00613C94"/>
    <w:rsid w:val="00613E14"/>
    <w:rsid w:val="006143D6"/>
    <w:rsid w:val="00614B70"/>
    <w:rsid w:val="00616841"/>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6BCD"/>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0ABD"/>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44DB"/>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0753"/>
    <w:rsid w:val="0078176E"/>
    <w:rsid w:val="00781795"/>
    <w:rsid w:val="007827A1"/>
    <w:rsid w:val="00783BB8"/>
    <w:rsid w:val="00784AEE"/>
    <w:rsid w:val="0078505F"/>
    <w:rsid w:val="00786E08"/>
    <w:rsid w:val="00787185"/>
    <w:rsid w:val="0079348A"/>
    <w:rsid w:val="0079714C"/>
    <w:rsid w:val="007A01F3"/>
    <w:rsid w:val="007A5913"/>
    <w:rsid w:val="007A7D75"/>
    <w:rsid w:val="007A7F35"/>
    <w:rsid w:val="007B036B"/>
    <w:rsid w:val="007B127E"/>
    <w:rsid w:val="007B12A5"/>
    <w:rsid w:val="007B41C1"/>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7F664C"/>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8A6"/>
    <w:rsid w:val="00877A4D"/>
    <w:rsid w:val="00877FE7"/>
    <w:rsid w:val="008806C9"/>
    <w:rsid w:val="008817BD"/>
    <w:rsid w:val="008821E2"/>
    <w:rsid w:val="00882669"/>
    <w:rsid w:val="00882F59"/>
    <w:rsid w:val="008836AD"/>
    <w:rsid w:val="00887ABD"/>
    <w:rsid w:val="0089046E"/>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109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3E60"/>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5F39"/>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2D6D"/>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117D"/>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475D4"/>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3963"/>
    <w:rsid w:val="00A7723E"/>
    <w:rsid w:val="00A7791A"/>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2E7B"/>
    <w:rsid w:val="00AC51FB"/>
    <w:rsid w:val="00AD0371"/>
    <w:rsid w:val="00AD0F83"/>
    <w:rsid w:val="00AD2247"/>
    <w:rsid w:val="00AD2B22"/>
    <w:rsid w:val="00AD5621"/>
    <w:rsid w:val="00AD65C6"/>
    <w:rsid w:val="00AD799E"/>
    <w:rsid w:val="00AE0062"/>
    <w:rsid w:val="00AE0324"/>
    <w:rsid w:val="00AE127F"/>
    <w:rsid w:val="00AE2F3A"/>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0ACF"/>
    <w:rsid w:val="00B70E89"/>
    <w:rsid w:val="00B71526"/>
    <w:rsid w:val="00B71DC0"/>
    <w:rsid w:val="00B72F79"/>
    <w:rsid w:val="00B758B8"/>
    <w:rsid w:val="00B762DD"/>
    <w:rsid w:val="00B8074D"/>
    <w:rsid w:val="00B80E8C"/>
    <w:rsid w:val="00B81301"/>
    <w:rsid w:val="00B813EB"/>
    <w:rsid w:val="00B81909"/>
    <w:rsid w:val="00B85B25"/>
    <w:rsid w:val="00B85C88"/>
    <w:rsid w:val="00B866A1"/>
    <w:rsid w:val="00B9570E"/>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C71B0"/>
    <w:rsid w:val="00BD0457"/>
    <w:rsid w:val="00BD0BEA"/>
    <w:rsid w:val="00BD2194"/>
    <w:rsid w:val="00BD288C"/>
    <w:rsid w:val="00BD5BA3"/>
    <w:rsid w:val="00BE2F3B"/>
    <w:rsid w:val="00BE6648"/>
    <w:rsid w:val="00BE7384"/>
    <w:rsid w:val="00BF0752"/>
    <w:rsid w:val="00BF07F3"/>
    <w:rsid w:val="00BF0BCF"/>
    <w:rsid w:val="00BF1B8C"/>
    <w:rsid w:val="00BF1CCA"/>
    <w:rsid w:val="00BF3AE5"/>
    <w:rsid w:val="00BF3D41"/>
    <w:rsid w:val="00BF4EFC"/>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25F3"/>
    <w:rsid w:val="00C334BD"/>
    <w:rsid w:val="00C33F67"/>
    <w:rsid w:val="00C34200"/>
    <w:rsid w:val="00C35656"/>
    <w:rsid w:val="00C36D98"/>
    <w:rsid w:val="00C36E92"/>
    <w:rsid w:val="00C374BF"/>
    <w:rsid w:val="00C406F7"/>
    <w:rsid w:val="00C409EB"/>
    <w:rsid w:val="00C4267F"/>
    <w:rsid w:val="00C42B3B"/>
    <w:rsid w:val="00C43628"/>
    <w:rsid w:val="00C43969"/>
    <w:rsid w:val="00C43AEC"/>
    <w:rsid w:val="00C44288"/>
    <w:rsid w:val="00C4530E"/>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24F"/>
    <w:rsid w:val="00CB16BD"/>
    <w:rsid w:val="00CB1975"/>
    <w:rsid w:val="00CB221B"/>
    <w:rsid w:val="00CB2C90"/>
    <w:rsid w:val="00CB4516"/>
    <w:rsid w:val="00CB4C7E"/>
    <w:rsid w:val="00CB6C33"/>
    <w:rsid w:val="00CB7C66"/>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333"/>
    <w:rsid w:val="00D1154C"/>
    <w:rsid w:val="00D15CF4"/>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836"/>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0368"/>
    <w:rsid w:val="00D7122B"/>
    <w:rsid w:val="00D7369C"/>
    <w:rsid w:val="00D73C78"/>
    <w:rsid w:val="00D74E19"/>
    <w:rsid w:val="00D7717F"/>
    <w:rsid w:val="00D802F3"/>
    <w:rsid w:val="00D83531"/>
    <w:rsid w:val="00D838B5"/>
    <w:rsid w:val="00D85598"/>
    <w:rsid w:val="00D87979"/>
    <w:rsid w:val="00D922E2"/>
    <w:rsid w:val="00D9242A"/>
    <w:rsid w:val="00D92486"/>
    <w:rsid w:val="00D9709A"/>
    <w:rsid w:val="00D97DAF"/>
    <w:rsid w:val="00DA5C29"/>
    <w:rsid w:val="00DB02F0"/>
    <w:rsid w:val="00DB182E"/>
    <w:rsid w:val="00DB2A13"/>
    <w:rsid w:val="00DB2E80"/>
    <w:rsid w:val="00DB44EF"/>
    <w:rsid w:val="00DB508A"/>
    <w:rsid w:val="00DB5BFF"/>
    <w:rsid w:val="00DB5DC4"/>
    <w:rsid w:val="00DB77B8"/>
    <w:rsid w:val="00DB7CAF"/>
    <w:rsid w:val="00DC5C13"/>
    <w:rsid w:val="00DC7256"/>
    <w:rsid w:val="00DD0C00"/>
    <w:rsid w:val="00DD2C80"/>
    <w:rsid w:val="00DD307B"/>
    <w:rsid w:val="00DD6104"/>
    <w:rsid w:val="00DD6742"/>
    <w:rsid w:val="00DD71B0"/>
    <w:rsid w:val="00DD72A4"/>
    <w:rsid w:val="00DE11B2"/>
    <w:rsid w:val="00DE137C"/>
    <w:rsid w:val="00DE178D"/>
    <w:rsid w:val="00DE3C01"/>
    <w:rsid w:val="00DE52B5"/>
    <w:rsid w:val="00DE53B8"/>
    <w:rsid w:val="00DE646E"/>
    <w:rsid w:val="00DF0353"/>
    <w:rsid w:val="00DF3623"/>
    <w:rsid w:val="00DF4B8E"/>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95"/>
    <w:rsid w:val="00E34CBF"/>
    <w:rsid w:val="00E35290"/>
    <w:rsid w:val="00E36012"/>
    <w:rsid w:val="00E36246"/>
    <w:rsid w:val="00E40D39"/>
    <w:rsid w:val="00E41A57"/>
    <w:rsid w:val="00E43C6E"/>
    <w:rsid w:val="00E46057"/>
    <w:rsid w:val="00E47212"/>
    <w:rsid w:val="00E478AA"/>
    <w:rsid w:val="00E5189E"/>
    <w:rsid w:val="00E51A2A"/>
    <w:rsid w:val="00E537C0"/>
    <w:rsid w:val="00E551A1"/>
    <w:rsid w:val="00E55FAB"/>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40B"/>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83E"/>
    <w:rsid w:val="00EC7C8B"/>
    <w:rsid w:val="00ED1814"/>
    <w:rsid w:val="00ED36F4"/>
    <w:rsid w:val="00ED6D3B"/>
    <w:rsid w:val="00EE0B8A"/>
    <w:rsid w:val="00EE55CA"/>
    <w:rsid w:val="00EE597B"/>
    <w:rsid w:val="00EE6B0E"/>
    <w:rsid w:val="00EF1498"/>
    <w:rsid w:val="00EF1A23"/>
    <w:rsid w:val="00EF3180"/>
    <w:rsid w:val="00EF3E9E"/>
    <w:rsid w:val="00EF451C"/>
    <w:rsid w:val="00F00337"/>
    <w:rsid w:val="00F008E7"/>
    <w:rsid w:val="00F02638"/>
    <w:rsid w:val="00F0264C"/>
    <w:rsid w:val="00F0367D"/>
    <w:rsid w:val="00F0396C"/>
    <w:rsid w:val="00F051A8"/>
    <w:rsid w:val="00F074CA"/>
    <w:rsid w:val="00F12404"/>
    <w:rsid w:val="00F136E2"/>
    <w:rsid w:val="00F13FA8"/>
    <w:rsid w:val="00F217C2"/>
    <w:rsid w:val="00F218E9"/>
    <w:rsid w:val="00F232EF"/>
    <w:rsid w:val="00F2405F"/>
    <w:rsid w:val="00F24ECA"/>
    <w:rsid w:val="00F26414"/>
    <w:rsid w:val="00F272B0"/>
    <w:rsid w:val="00F27E5D"/>
    <w:rsid w:val="00F312E1"/>
    <w:rsid w:val="00F32EAD"/>
    <w:rsid w:val="00F345A9"/>
    <w:rsid w:val="00F37118"/>
    <w:rsid w:val="00F4093B"/>
    <w:rsid w:val="00F40BE2"/>
    <w:rsid w:val="00F419B8"/>
    <w:rsid w:val="00F41C91"/>
    <w:rsid w:val="00F43227"/>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2745"/>
    <w:rsid w:val="00F7346A"/>
    <w:rsid w:val="00F73B18"/>
    <w:rsid w:val="00F73C50"/>
    <w:rsid w:val="00F74926"/>
    <w:rsid w:val="00F769FE"/>
    <w:rsid w:val="00F773DD"/>
    <w:rsid w:val="00F8161C"/>
    <w:rsid w:val="00F81C18"/>
    <w:rsid w:val="00F822FC"/>
    <w:rsid w:val="00F832C0"/>
    <w:rsid w:val="00F8399A"/>
    <w:rsid w:val="00F83B1D"/>
    <w:rsid w:val="00F84214"/>
    <w:rsid w:val="00F86C50"/>
    <w:rsid w:val="00F91BA1"/>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1CDB"/>
    <w:rsid w:val="00FB420B"/>
    <w:rsid w:val="00FB52B8"/>
    <w:rsid w:val="00FB5D69"/>
    <w:rsid w:val="00FB6B73"/>
    <w:rsid w:val="00FC232C"/>
    <w:rsid w:val="00FC3F77"/>
    <w:rsid w:val="00FC4B3B"/>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462"/>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C5F606C"/>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775D2B"/>
    <w:rsid w:val="5BD5BC79"/>
    <w:rsid w:val="5C44B79E"/>
    <w:rsid w:val="5CC9891C"/>
    <w:rsid w:val="5E3AD013"/>
    <w:rsid w:val="5E60EE65"/>
    <w:rsid w:val="5ED3389D"/>
    <w:rsid w:val="5F503201"/>
    <w:rsid w:val="614DD59D"/>
    <w:rsid w:val="61587AB1"/>
    <w:rsid w:val="6173728C"/>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Odsekzoznamu"/>
    <w:link w:val="NzovChar"/>
    <w:uiPriority w:val="10"/>
    <w:qFormat/>
    <w:rsid w:val="00561A70"/>
    <w:pPr>
      <w:numPr>
        <w:ilvl w:val="1"/>
        <w:numId w:val="14"/>
      </w:numPr>
      <w:tabs>
        <w:tab w:val="clear" w:pos="2160"/>
        <w:tab w:val="clear" w:pos="2880"/>
        <w:tab w:val="clear" w:pos="4500"/>
      </w:tabs>
      <w:ind w:left="567" w:hanging="567"/>
      <w:jc w:val="both"/>
    </w:pPr>
    <w:rPr>
      <w:rFonts w:ascii="Arial Narrow" w:hAnsi="Arial Narrow" w:cs="Arial"/>
      <w:sz w:val="22"/>
      <w:szCs w:val="22"/>
    </w:rPr>
  </w:style>
  <w:style w:type="character" w:customStyle="1" w:styleId="NzovChar">
    <w:name w:val="Názov Char"/>
    <w:aliases w:val="bežný text Char"/>
    <w:link w:val="Nzov"/>
    <w:uiPriority w:val="10"/>
    <w:rsid w:val="00561A70"/>
    <w:rPr>
      <w:rFonts w:ascii="Arial Narrow" w:eastAsia="Times New Roman" w:hAnsi="Arial Narrow" w:cs="Arial"/>
      <w:sz w:val="22"/>
      <w:szCs w:val="22"/>
      <w:lang w:eastAsia="cs-CZ"/>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Medium List 2 - Accent 41,ODRAZKY PRVA UROVEN,Odsek,Nad"/>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25"/>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790051721">
      <w:bodyDiv w:val="1"/>
      <w:marLeft w:val="0"/>
      <w:marRight w:val="0"/>
      <w:marTop w:val="0"/>
      <w:marBottom w:val="0"/>
      <w:divBdr>
        <w:top w:val="none" w:sz="0" w:space="0" w:color="auto"/>
        <w:left w:val="none" w:sz="0" w:space="0" w:color="auto"/>
        <w:bottom w:val="none" w:sz="0" w:space="0" w:color="auto"/>
        <w:right w:val="none" w:sz="0" w:space="0" w:color="auto"/>
      </w:divBdr>
    </w:div>
    <w:div w:id="106968914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i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B98731-076F-4893-A187-BD8DC085B622}">
  <ds:schemaRefs>
    <ds:schemaRef ds:uri="http://schemas.openxmlformats.org/officeDocument/2006/bibliography"/>
  </ds:schemaRefs>
</ds:datastoreItem>
</file>

<file path=customXml/itemProps3.xml><?xml version="1.0" encoding="utf-8"?>
<ds:datastoreItem xmlns:ds="http://schemas.openxmlformats.org/officeDocument/2006/customXml" ds:itemID="{A881D246-1C0D-4026-AFAA-9C5241F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390F0-0A2B-486D-9EC6-491128E81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3537</Words>
  <Characters>22395</Characters>
  <Application>Microsoft Office Word</Application>
  <DocSecurity>0</DocSecurity>
  <Lines>186</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2025-09-12T11:57:00Z</dcterms:created>
  <dcterms:modified xsi:type="dcterms:W3CDTF">2025-10-10T08:04:00Z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