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A22" w:rsidRPr="0082585F" w:rsidRDefault="00BB5A22" w:rsidP="00BB5A22">
      <w:pPr>
        <w:pStyle w:val="Default"/>
        <w:jc w:val="center"/>
        <w:rPr>
          <w:rFonts w:ascii="Calibri" w:hAnsi="Calibri"/>
          <w:sz w:val="22"/>
          <w:szCs w:val="22"/>
        </w:rPr>
      </w:pPr>
      <w:bookmarkStart w:id="0" w:name="_GoBack"/>
      <w:bookmarkEnd w:id="0"/>
      <w:r w:rsidRPr="0082585F">
        <w:rPr>
          <w:rFonts w:ascii="Calibri" w:eastAsia="Arial" w:hAnsi="Calibri"/>
          <w:sz w:val="22"/>
          <w:szCs w:val="22"/>
        </w:rPr>
        <w:t>Dynamický nákupný systém vyhlásený elektronickým postupom zadávania nadlimitnej zákazky podľa ustanovení § 58 až 61 zákona č. 343/2015 Z. z. o verejnom obstarávaní a o zmene a doplnení niektorých zákonov v znení neskorších predpisov (ďalej len „ZVO“)</w:t>
      </w:r>
    </w:p>
    <w:p w:rsidR="00BB5A22" w:rsidRPr="00B73868" w:rsidRDefault="00BB5A22" w:rsidP="00BB5A22">
      <w:pPr>
        <w:tabs>
          <w:tab w:val="right" w:leader="dot" w:pos="10080"/>
        </w:tabs>
        <w:rPr>
          <w:rFonts w:ascii="Calibri" w:hAnsi="Calibri" w:cs="Arial"/>
        </w:rPr>
      </w:pPr>
    </w:p>
    <w:p w:rsidR="00BB5A22" w:rsidRPr="00B73868" w:rsidRDefault="00BB5A22" w:rsidP="00BB5A22">
      <w:pPr>
        <w:tabs>
          <w:tab w:val="right" w:leader="dot" w:pos="10080"/>
        </w:tabs>
        <w:rPr>
          <w:rFonts w:ascii="Calibri" w:hAnsi="Calibri" w:cs="Arial"/>
        </w:rPr>
      </w:pPr>
    </w:p>
    <w:p w:rsidR="00BB5A22" w:rsidRPr="00B73868" w:rsidRDefault="00BB5A22" w:rsidP="00BB5A22">
      <w:pPr>
        <w:tabs>
          <w:tab w:val="right" w:leader="dot" w:pos="10080"/>
        </w:tabs>
        <w:jc w:val="center"/>
        <w:rPr>
          <w:rFonts w:ascii="Calibri" w:hAnsi="Calibri" w:cs="Arial"/>
        </w:rPr>
      </w:pPr>
    </w:p>
    <w:p w:rsidR="00BB5A22" w:rsidRPr="00B73868" w:rsidRDefault="00BB5A22" w:rsidP="00BB5A22">
      <w:pPr>
        <w:tabs>
          <w:tab w:val="right" w:leader="dot" w:pos="10080"/>
        </w:tabs>
        <w:rPr>
          <w:rFonts w:ascii="Calibri" w:hAnsi="Calibri" w:cs="Arial"/>
        </w:rPr>
      </w:pPr>
    </w:p>
    <w:p w:rsidR="00BB5A22" w:rsidRPr="00B73868" w:rsidRDefault="00BB5A22" w:rsidP="00BB5A22">
      <w:pPr>
        <w:tabs>
          <w:tab w:val="right" w:leader="dot" w:pos="10080"/>
        </w:tabs>
        <w:rPr>
          <w:rFonts w:ascii="Calibri" w:hAnsi="Calibri" w:cs="Arial"/>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jc w:val="center"/>
        <w:rPr>
          <w:rFonts w:ascii="Calibri" w:hAnsi="Calibri" w:cs="Arial"/>
          <w:sz w:val="18"/>
          <w:szCs w:val="18"/>
        </w:rPr>
      </w:pPr>
    </w:p>
    <w:p w:rsidR="00BB5A22" w:rsidRPr="00B73868" w:rsidRDefault="00BB5A22" w:rsidP="00BB5A22">
      <w:pPr>
        <w:pStyle w:val="Zkladntext31"/>
        <w:tabs>
          <w:tab w:val="left" w:pos="1470"/>
          <w:tab w:val="center" w:pos="4677"/>
        </w:tabs>
        <w:spacing w:line="276" w:lineRule="auto"/>
        <w:jc w:val="both"/>
        <w:rPr>
          <w:rFonts w:ascii="Calibri" w:hAnsi="Calibri" w:cs="Calibri"/>
          <w:color w:val="auto"/>
          <w:sz w:val="22"/>
          <w:szCs w:val="22"/>
        </w:rPr>
      </w:pPr>
    </w:p>
    <w:p w:rsidR="00BB5A22" w:rsidRPr="00B73868" w:rsidRDefault="00BB5A22" w:rsidP="00BB5A22">
      <w:pPr>
        <w:pStyle w:val="Zkladntext31"/>
        <w:tabs>
          <w:tab w:val="left" w:pos="1470"/>
          <w:tab w:val="center" w:pos="4677"/>
        </w:tabs>
        <w:spacing w:line="276" w:lineRule="auto"/>
        <w:jc w:val="both"/>
        <w:rPr>
          <w:rFonts w:ascii="Calibri" w:hAnsi="Calibri" w:cs="Calibri"/>
          <w:color w:val="auto"/>
          <w:sz w:val="22"/>
          <w:szCs w:val="22"/>
        </w:rPr>
      </w:pPr>
    </w:p>
    <w:p w:rsidR="00BB5A22" w:rsidRPr="00B73868" w:rsidRDefault="00BB5A22" w:rsidP="00BB5A22">
      <w:pPr>
        <w:pStyle w:val="Zkladntext31"/>
        <w:tabs>
          <w:tab w:val="left" w:pos="1470"/>
          <w:tab w:val="center" w:pos="4677"/>
        </w:tabs>
        <w:spacing w:line="276" w:lineRule="auto"/>
        <w:rPr>
          <w:rFonts w:ascii="Calibri" w:eastAsia="Arial" w:hAnsi="Calibri"/>
          <w:b/>
          <w:color w:val="auto"/>
          <w:sz w:val="32"/>
          <w:szCs w:val="28"/>
        </w:rPr>
      </w:pPr>
      <w:r w:rsidRPr="00B73868">
        <w:rPr>
          <w:rFonts w:ascii="Calibri" w:hAnsi="Calibri" w:cs="Calibri"/>
          <w:b/>
          <w:bCs/>
          <w:color w:val="auto"/>
          <w:sz w:val="32"/>
          <w:szCs w:val="28"/>
        </w:rPr>
        <w:t>SÚŤAŽNÉ PODKLADY k zriadeniu dynamického nákupného systému</w:t>
      </w:r>
      <w:r w:rsidRPr="00B73868">
        <w:rPr>
          <w:rFonts w:ascii="Calibri" w:eastAsia="Arial" w:hAnsi="Calibri"/>
          <w:b/>
          <w:color w:val="auto"/>
          <w:sz w:val="32"/>
          <w:szCs w:val="28"/>
        </w:rPr>
        <w:t xml:space="preserve"> </w:t>
      </w:r>
    </w:p>
    <w:p w:rsidR="00BB5A22" w:rsidRPr="00B73868" w:rsidRDefault="00BB5A22" w:rsidP="00BB5A22">
      <w:pPr>
        <w:pStyle w:val="Zkladntext31"/>
        <w:tabs>
          <w:tab w:val="left" w:pos="1470"/>
          <w:tab w:val="center" w:pos="4677"/>
        </w:tabs>
        <w:spacing w:line="276" w:lineRule="auto"/>
        <w:rPr>
          <w:rFonts w:ascii="Calibri" w:hAnsi="Calibri" w:cs="Calibri"/>
          <w:color w:val="auto"/>
          <w:sz w:val="32"/>
          <w:szCs w:val="28"/>
        </w:rPr>
      </w:pPr>
      <w:r w:rsidRPr="00B73868">
        <w:rPr>
          <w:rFonts w:ascii="Calibri" w:eastAsia="Arial" w:hAnsi="Calibri"/>
          <w:b/>
          <w:color w:val="auto"/>
          <w:sz w:val="32"/>
          <w:szCs w:val="28"/>
        </w:rPr>
        <w:t>(ďalej len „DNS“)</w:t>
      </w:r>
    </w:p>
    <w:p w:rsidR="00BB5A22" w:rsidRPr="00B73868" w:rsidRDefault="00BB5A22" w:rsidP="00BB5A22">
      <w:pPr>
        <w:pStyle w:val="Default"/>
        <w:jc w:val="center"/>
        <w:rPr>
          <w:rFonts w:ascii="Calibri" w:eastAsia="Arial" w:hAnsi="Calibri"/>
          <w:b/>
          <w:sz w:val="28"/>
          <w:szCs w:val="28"/>
        </w:rPr>
      </w:pPr>
    </w:p>
    <w:p w:rsidR="00BB5A22" w:rsidRPr="00B73868" w:rsidRDefault="00BB5A22" w:rsidP="00BB5A22">
      <w:pPr>
        <w:pStyle w:val="Default"/>
        <w:jc w:val="center"/>
        <w:rPr>
          <w:rFonts w:ascii="Calibri" w:eastAsia="Arial" w:hAnsi="Calibri"/>
          <w:sz w:val="22"/>
          <w:szCs w:val="22"/>
        </w:rPr>
      </w:pPr>
    </w:p>
    <w:p w:rsidR="00BB5A22" w:rsidRPr="00B73868" w:rsidRDefault="00BB5A22" w:rsidP="00BB5A22">
      <w:pPr>
        <w:pStyle w:val="Default"/>
        <w:jc w:val="center"/>
        <w:rPr>
          <w:rFonts w:ascii="Calibri" w:eastAsia="Arial" w:hAnsi="Calibri"/>
          <w:sz w:val="32"/>
          <w:szCs w:val="32"/>
        </w:rPr>
      </w:pPr>
    </w:p>
    <w:p w:rsidR="00BB5A22" w:rsidRPr="00B73868" w:rsidRDefault="00BB5A22" w:rsidP="00BB5A22">
      <w:pPr>
        <w:pStyle w:val="Default"/>
        <w:jc w:val="center"/>
        <w:rPr>
          <w:rFonts w:ascii="Calibri" w:eastAsia="Arial" w:hAnsi="Calibri"/>
          <w:sz w:val="32"/>
          <w:szCs w:val="32"/>
        </w:rPr>
      </w:pPr>
    </w:p>
    <w:p w:rsidR="00BB5A22" w:rsidRPr="00B73868" w:rsidRDefault="00BB5A22" w:rsidP="00BB5A22">
      <w:pPr>
        <w:pStyle w:val="Default"/>
        <w:jc w:val="center"/>
        <w:rPr>
          <w:rFonts w:ascii="Calibri" w:hAnsi="Calibri"/>
          <w:b/>
          <w:sz w:val="22"/>
          <w:szCs w:val="22"/>
        </w:rPr>
      </w:pPr>
      <w:r w:rsidRPr="00B73868">
        <w:rPr>
          <w:rFonts w:ascii="Calibri" w:eastAsia="Arial" w:hAnsi="Calibri"/>
          <w:sz w:val="22"/>
          <w:szCs w:val="22"/>
        </w:rPr>
        <w:t>Predmet zákazky:</w:t>
      </w:r>
      <w:r>
        <w:rPr>
          <w:rFonts w:ascii="Calibri" w:eastAsia="Arial" w:hAnsi="Calibri"/>
          <w:sz w:val="22"/>
          <w:szCs w:val="22"/>
        </w:rPr>
        <w:t xml:space="preserve"> </w:t>
      </w:r>
      <w:r w:rsidR="00BA7E49">
        <w:rPr>
          <w:rFonts w:ascii="Calibri" w:hAnsi="Calibri"/>
          <w:b/>
          <w:sz w:val="22"/>
          <w:szCs w:val="22"/>
        </w:rPr>
        <w:t>Dodanie nábytku</w:t>
      </w:r>
    </w:p>
    <w:p w:rsidR="00BB5A22" w:rsidRPr="00B73868" w:rsidRDefault="00BB5A22" w:rsidP="00BB5A22">
      <w:pPr>
        <w:pStyle w:val="Default"/>
        <w:rPr>
          <w:rFonts w:ascii="Calibri" w:eastAsia="Arial" w:hAnsi="Calibri"/>
          <w:sz w:val="22"/>
          <w:szCs w:val="22"/>
        </w:rPr>
      </w:pPr>
    </w:p>
    <w:p w:rsidR="00BB5A22" w:rsidRPr="00B73868" w:rsidRDefault="00BB5A22" w:rsidP="00BB5A22">
      <w:pPr>
        <w:pStyle w:val="Default"/>
        <w:rPr>
          <w:rFonts w:ascii="Calibri" w:eastAsia="Arial"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Pr="00B73868" w:rsidRDefault="00BB5A22" w:rsidP="00BB5A22">
      <w:pPr>
        <w:pStyle w:val="Default"/>
        <w:rPr>
          <w:rFonts w:ascii="Calibri" w:hAnsi="Calibri"/>
          <w:sz w:val="22"/>
          <w:szCs w:val="22"/>
        </w:rPr>
      </w:pPr>
    </w:p>
    <w:p w:rsidR="00BB5A22" w:rsidRDefault="00BB5A22" w:rsidP="00BB5A22">
      <w:pPr>
        <w:rPr>
          <w:rFonts w:ascii="Calibri" w:hAnsi="Calibri" w:cs="Calibri"/>
          <w:sz w:val="22"/>
          <w:szCs w:val="22"/>
        </w:rPr>
      </w:pPr>
      <w:r w:rsidRPr="00B73868">
        <w:rPr>
          <w:rFonts w:ascii="Calibri" w:hAnsi="Calibri" w:cs="Calibri"/>
          <w:sz w:val="22"/>
          <w:szCs w:val="22"/>
        </w:rPr>
        <w:t xml:space="preserve">V Banskej Bystrici, </w:t>
      </w:r>
      <w:r w:rsidR="000E7DD4">
        <w:rPr>
          <w:rFonts w:ascii="Calibri" w:hAnsi="Calibri" w:cs="Calibri"/>
          <w:sz w:val="22"/>
          <w:szCs w:val="22"/>
        </w:rPr>
        <w:t>apríl</w:t>
      </w:r>
      <w:r w:rsidRPr="00B73868">
        <w:rPr>
          <w:rFonts w:ascii="Calibri" w:hAnsi="Calibri" w:cs="Calibri"/>
          <w:sz w:val="22"/>
          <w:szCs w:val="22"/>
        </w:rPr>
        <w:t xml:space="preserve"> 20</w:t>
      </w:r>
      <w:r>
        <w:rPr>
          <w:rFonts w:ascii="Calibri" w:hAnsi="Calibri" w:cs="Calibri"/>
          <w:sz w:val="22"/>
          <w:szCs w:val="22"/>
        </w:rPr>
        <w:t>20</w:t>
      </w:r>
    </w:p>
    <w:p w:rsidR="00BB5A22" w:rsidRPr="00B73868" w:rsidRDefault="00BB5A22" w:rsidP="00BB5A22">
      <w:pPr>
        <w:rPr>
          <w:rFonts w:ascii="Calibri" w:hAnsi="Calibri" w:cs="Calibri"/>
          <w:b/>
          <w:smallCaps/>
          <w:sz w:val="28"/>
        </w:rPr>
      </w:pPr>
      <w:r>
        <w:rPr>
          <w:rFonts w:ascii="Calibri" w:hAnsi="Calibri" w:cs="Calibri"/>
          <w:sz w:val="22"/>
          <w:szCs w:val="22"/>
        </w:rPr>
        <w:br w:type="column"/>
      </w:r>
      <w:r w:rsidRPr="00B73868">
        <w:rPr>
          <w:rFonts w:ascii="Calibri" w:hAnsi="Calibri" w:cs="Calibri"/>
          <w:b/>
          <w:sz w:val="28"/>
        </w:rPr>
        <w:lastRenderedPageBreak/>
        <w:t>A. POKYNY K ZARADENIU DO DNS A VŠEOBECNÉ INFORMÁCIE.</w:t>
      </w:r>
    </w:p>
    <w:p w:rsidR="00BB5A22" w:rsidRPr="00B73868" w:rsidRDefault="00BB5A22" w:rsidP="00BB5A22">
      <w:pPr>
        <w:spacing w:line="276" w:lineRule="auto"/>
        <w:jc w:val="both"/>
        <w:rPr>
          <w:rFonts w:ascii="Calibri" w:hAnsi="Calibri" w:cs="Calibri"/>
          <w:b/>
          <w:bCs/>
          <w:szCs w:val="22"/>
        </w:rPr>
      </w:pPr>
      <w:r w:rsidRPr="00B73868">
        <w:rPr>
          <w:rFonts w:ascii="Calibri" w:hAnsi="Calibri" w:cs="Calibri"/>
          <w:b/>
          <w:bCs/>
          <w:smallCaps/>
          <w:szCs w:val="22"/>
        </w:rPr>
        <w:t xml:space="preserve">1. </w:t>
      </w:r>
      <w:r w:rsidRPr="00B73868">
        <w:rPr>
          <w:rFonts w:ascii="Calibri" w:hAnsi="Calibri" w:cs="Calibri"/>
          <w:b/>
          <w:bCs/>
          <w:szCs w:val="22"/>
        </w:rPr>
        <w:t>Identifikácia verejného obstarávateľa.</w:t>
      </w:r>
    </w:p>
    <w:p w:rsidR="00BB5A22" w:rsidRPr="00B73868" w:rsidRDefault="00BB5A22" w:rsidP="00BB5A22">
      <w:pPr>
        <w:spacing w:line="276" w:lineRule="auto"/>
        <w:ind w:left="2835" w:hanging="2835"/>
        <w:jc w:val="both"/>
        <w:rPr>
          <w:rFonts w:ascii="Calibri" w:hAnsi="Calibri" w:cs="Calibri"/>
          <w:b/>
          <w:sz w:val="22"/>
          <w:szCs w:val="22"/>
        </w:rPr>
      </w:pPr>
      <w:r w:rsidRPr="00B73868">
        <w:rPr>
          <w:rFonts w:ascii="Calibri" w:hAnsi="Calibri" w:cs="Calibri"/>
          <w:b/>
          <w:sz w:val="22"/>
          <w:szCs w:val="22"/>
        </w:rPr>
        <w:t>1.1. Verejný obstarávateľ</w:t>
      </w:r>
    </w:p>
    <w:p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Názov organizácie:</w:t>
      </w:r>
      <w:r w:rsidRPr="00B73868">
        <w:rPr>
          <w:rFonts w:ascii="Calibri" w:hAnsi="Calibri" w:cs="Calibri"/>
          <w:sz w:val="22"/>
          <w:szCs w:val="22"/>
        </w:rPr>
        <w:tab/>
      </w:r>
      <w:r w:rsidRPr="00B73868">
        <w:rPr>
          <w:rFonts w:ascii="Calibri" w:hAnsi="Calibri" w:cs="Calibri"/>
          <w:iCs/>
          <w:sz w:val="22"/>
          <w:szCs w:val="22"/>
        </w:rPr>
        <w:t>Banskobystrický samosprávny kraj</w:t>
      </w:r>
    </w:p>
    <w:p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Sídlo:</w:t>
      </w:r>
      <w:r w:rsidRPr="00B73868">
        <w:rPr>
          <w:rFonts w:ascii="Calibri" w:hAnsi="Calibri" w:cs="Calibri"/>
          <w:sz w:val="22"/>
          <w:szCs w:val="22"/>
        </w:rPr>
        <w:tab/>
      </w:r>
      <w:r w:rsidRPr="00B73868">
        <w:rPr>
          <w:rFonts w:ascii="Calibri" w:hAnsi="Calibri" w:cs="Calibri"/>
          <w:iCs/>
          <w:sz w:val="22"/>
          <w:szCs w:val="22"/>
        </w:rPr>
        <w:t>Námestie SNP 23, 974 01  Banská Bystrica</w:t>
      </w:r>
    </w:p>
    <w:p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Zastúpený:</w:t>
      </w:r>
      <w:r w:rsidRPr="00B73868">
        <w:rPr>
          <w:rFonts w:ascii="Calibri" w:hAnsi="Calibri" w:cs="Calibri"/>
          <w:sz w:val="22"/>
          <w:szCs w:val="22"/>
        </w:rPr>
        <w:tab/>
      </w:r>
      <w:r w:rsidRPr="00B73868">
        <w:rPr>
          <w:rFonts w:ascii="Calibri" w:hAnsi="Calibri"/>
          <w:sz w:val="22"/>
          <w:szCs w:val="22"/>
        </w:rPr>
        <w:t xml:space="preserve">Ing. Ján </w:t>
      </w:r>
      <w:proofErr w:type="spellStart"/>
      <w:r w:rsidRPr="00B73868">
        <w:rPr>
          <w:rFonts w:ascii="Calibri" w:hAnsi="Calibri"/>
          <w:sz w:val="22"/>
          <w:szCs w:val="22"/>
        </w:rPr>
        <w:t>Lunter</w:t>
      </w:r>
      <w:proofErr w:type="spellEnd"/>
      <w:r w:rsidRPr="00B73868">
        <w:rPr>
          <w:rFonts w:ascii="Calibri" w:hAnsi="Calibri"/>
          <w:sz w:val="22"/>
          <w:szCs w:val="22"/>
        </w:rPr>
        <w:t>, predseda BBSK</w:t>
      </w:r>
    </w:p>
    <w:p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IČO:</w:t>
      </w:r>
      <w:r w:rsidRPr="00B73868">
        <w:rPr>
          <w:rFonts w:ascii="Calibri" w:hAnsi="Calibri" w:cs="Calibri"/>
          <w:sz w:val="22"/>
          <w:szCs w:val="22"/>
        </w:rPr>
        <w:tab/>
      </w:r>
      <w:r w:rsidRPr="00B73868">
        <w:rPr>
          <w:rFonts w:ascii="Calibri" w:hAnsi="Calibri" w:cs="Calibri"/>
          <w:iCs/>
          <w:sz w:val="22"/>
          <w:szCs w:val="22"/>
        </w:rPr>
        <w:t>37 828 100</w:t>
      </w:r>
    </w:p>
    <w:p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Kontaktná osoba:</w:t>
      </w:r>
      <w:r w:rsidRPr="00B73868">
        <w:rPr>
          <w:rFonts w:ascii="Calibri" w:hAnsi="Calibri" w:cs="Calibri"/>
          <w:sz w:val="22"/>
          <w:szCs w:val="22"/>
        </w:rPr>
        <w:tab/>
      </w:r>
      <w:r w:rsidR="00154CD0">
        <w:rPr>
          <w:rFonts w:ascii="Calibri" w:hAnsi="Calibri" w:cs="Calibri"/>
          <w:sz w:val="22"/>
          <w:szCs w:val="22"/>
        </w:rPr>
        <w:t>Monika Debnárová</w:t>
      </w:r>
    </w:p>
    <w:p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E-mail:</w:t>
      </w:r>
      <w:r w:rsidRPr="00B73868">
        <w:rPr>
          <w:rFonts w:ascii="Calibri" w:hAnsi="Calibri" w:cs="Calibri"/>
          <w:sz w:val="22"/>
          <w:szCs w:val="22"/>
        </w:rPr>
        <w:tab/>
      </w:r>
      <w:hyperlink r:id="rId7" w:history="1">
        <w:r w:rsidR="00154CD0" w:rsidRPr="00CC5A20">
          <w:rPr>
            <w:rStyle w:val="Hypertextovprepojenie"/>
            <w:rFonts w:ascii="Calibri" w:hAnsi="Calibri" w:cs="Calibri"/>
            <w:sz w:val="22"/>
            <w:szCs w:val="22"/>
          </w:rPr>
          <w:t>monika.debnarova@bbsk.sk</w:t>
        </w:r>
      </w:hyperlink>
    </w:p>
    <w:p w:rsidR="00BB5A22" w:rsidRPr="00B73868" w:rsidRDefault="00BB5A22" w:rsidP="00BB5A22">
      <w:pPr>
        <w:ind w:left="2835" w:hanging="2835"/>
        <w:rPr>
          <w:rFonts w:ascii="Calibri" w:hAnsi="Calibri" w:cs="Calibri"/>
          <w:iCs/>
          <w:sz w:val="22"/>
          <w:szCs w:val="22"/>
          <w:lang w:eastAsia="cs-CZ"/>
        </w:rPr>
      </w:pPr>
      <w:r w:rsidRPr="00B73868">
        <w:rPr>
          <w:rFonts w:ascii="Calibri" w:hAnsi="Calibri" w:cs="Calibri"/>
          <w:iCs/>
          <w:sz w:val="22"/>
          <w:szCs w:val="22"/>
        </w:rPr>
        <w:t>Komunikačné rozhranie:</w:t>
      </w:r>
      <w:r w:rsidRPr="00B73868">
        <w:rPr>
          <w:rFonts w:ascii="Calibri" w:hAnsi="Calibri" w:cs="Calibri"/>
          <w:iCs/>
          <w:sz w:val="22"/>
          <w:szCs w:val="22"/>
        </w:rPr>
        <w:tab/>
      </w:r>
      <w:hyperlink r:id="rId8" w:history="1">
        <w:r w:rsidRPr="00B73868">
          <w:rPr>
            <w:rStyle w:val="Hypertextovprepojenie"/>
            <w:rFonts w:ascii="Calibri" w:eastAsia="Calibri" w:hAnsi="Calibri"/>
            <w:iCs/>
            <w:sz w:val="22"/>
            <w:szCs w:val="22"/>
          </w:rPr>
          <w:t>https://josephine.proebiz.com</w:t>
        </w:r>
      </w:hyperlink>
    </w:p>
    <w:p w:rsidR="00BB5A22" w:rsidRPr="00B73868" w:rsidRDefault="00BB5A22" w:rsidP="00BB5A22">
      <w:pPr>
        <w:jc w:val="both"/>
        <w:rPr>
          <w:rFonts w:ascii="Calibri" w:hAnsi="Calibri"/>
          <w:sz w:val="22"/>
          <w:szCs w:val="22"/>
        </w:rPr>
      </w:pPr>
    </w:p>
    <w:p w:rsidR="00BB5A22" w:rsidRPr="00B73868" w:rsidRDefault="00BB5A22" w:rsidP="0082585F">
      <w:pPr>
        <w:spacing w:line="276" w:lineRule="auto"/>
        <w:jc w:val="both"/>
        <w:rPr>
          <w:rFonts w:ascii="Calibri" w:hAnsi="Calibri"/>
          <w:sz w:val="22"/>
          <w:szCs w:val="22"/>
        </w:rPr>
      </w:pPr>
      <w:r w:rsidRPr="00B73868">
        <w:rPr>
          <w:rFonts w:ascii="Calibri" w:hAnsi="Calibri"/>
          <w:b/>
          <w:sz w:val="22"/>
          <w:szCs w:val="22"/>
        </w:rPr>
        <w:t>1.2.</w:t>
      </w:r>
      <w:r w:rsidRPr="00B73868">
        <w:rPr>
          <w:rFonts w:ascii="Calibri" w:hAnsi="Calibri"/>
          <w:sz w:val="22"/>
          <w:szCs w:val="22"/>
        </w:rPr>
        <w:t xml:space="preserve"> Verejný obstarávateľ vystupuje v rámci tohto DNS ako centrálna obstarávacia organizácia v zmysle § 15 ZVO, a to pre nasledovný okruh subjektov:</w:t>
      </w:r>
    </w:p>
    <w:p w:rsidR="005D4585" w:rsidRDefault="005D4585" w:rsidP="0082585F">
      <w:pPr>
        <w:numPr>
          <w:ilvl w:val="0"/>
          <w:numId w:val="3"/>
        </w:numPr>
        <w:spacing w:line="276" w:lineRule="auto"/>
        <w:jc w:val="both"/>
        <w:rPr>
          <w:rFonts w:ascii="Calibri" w:hAnsi="Calibri"/>
          <w:sz w:val="22"/>
          <w:szCs w:val="22"/>
        </w:rPr>
      </w:pPr>
      <w:r w:rsidRPr="00B73868">
        <w:rPr>
          <w:rFonts w:ascii="Calibri" w:hAnsi="Calibri"/>
          <w:sz w:val="22"/>
          <w:szCs w:val="22"/>
        </w:rPr>
        <w:t>Banskobystrická regionálna správa ciest, a.s., IČO: 36 836 567 (a jej strediská)</w:t>
      </w:r>
      <w:r>
        <w:rPr>
          <w:rFonts w:ascii="Calibri" w:hAnsi="Calibri"/>
          <w:sz w:val="22"/>
          <w:szCs w:val="22"/>
        </w:rPr>
        <w:t>,</w:t>
      </w:r>
    </w:p>
    <w:p w:rsidR="00BB5A22" w:rsidRPr="00B73868" w:rsidRDefault="00BB5A22" w:rsidP="0082585F">
      <w:pPr>
        <w:numPr>
          <w:ilvl w:val="0"/>
          <w:numId w:val="3"/>
        </w:numPr>
        <w:spacing w:line="276" w:lineRule="auto"/>
        <w:jc w:val="both"/>
        <w:rPr>
          <w:rFonts w:ascii="Calibri" w:hAnsi="Calibri"/>
          <w:sz w:val="22"/>
          <w:szCs w:val="22"/>
        </w:rPr>
      </w:pPr>
      <w:r w:rsidRPr="00B73868">
        <w:rPr>
          <w:rFonts w:ascii="Calibri" w:hAnsi="Calibri"/>
          <w:sz w:val="22"/>
          <w:szCs w:val="22"/>
        </w:rPr>
        <w:t xml:space="preserve">ROZVOJOVÁ AGENTÚRA Banskobystrického samosprávneho kraja, </w:t>
      </w:r>
      <w:proofErr w:type="spellStart"/>
      <w:r w:rsidRPr="00B73868">
        <w:rPr>
          <w:rFonts w:ascii="Calibri" w:hAnsi="Calibri"/>
          <w:sz w:val="22"/>
          <w:szCs w:val="22"/>
        </w:rPr>
        <w:t>n.o</w:t>
      </w:r>
      <w:proofErr w:type="spellEnd"/>
      <w:r w:rsidRPr="00B73868">
        <w:rPr>
          <w:rFonts w:ascii="Calibri" w:hAnsi="Calibri"/>
          <w:sz w:val="22"/>
          <w:szCs w:val="22"/>
        </w:rPr>
        <w:t>., IČO: 51 744 422,</w:t>
      </w:r>
    </w:p>
    <w:p w:rsidR="00BB5A22" w:rsidRPr="00B73868" w:rsidRDefault="00BB5A22" w:rsidP="0082585F">
      <w:pPr>
        <w:numPr>
          <w:ilvl w:val="0"/>
          <w:numId w:val="3"/>
        </w:numPr>
        <w:spacing w:line="276" w:lineRule="auto"/>
        <w:jc w:val="both"/>
        <w:rPr>
          <w:rFonts w:ascii="Calibri" w:hAnsi="Calibri"/>
          <w:sz w:val="22"/>
          <w:szCs w:val="22"/>
        </w:rPr>
      </w:pPr>
      <w:r w:rsidRPr="00B73868">
        <w:rPr>
          <w:rFonts w:ascii="Calibri" w:hAnsi="Calibri"/>
          <w:sz w:val="22"/>
          <w:szCs w:val="22"/>
        </w:rPr>
        <w:t>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 obstarávateľ vymenúva alebo volí viac ako polovicu členov ich riadiacich alebo kontrolných orgánov (najmä organizácie v zriaďovateľskej pôsobnosti verejného obstarávateľa).</w:t>
      </w:r>
    </w:p>
    <w:p w:rsidR="00BB5A22" w:rsidRPr="00B73868" w:rsidRDefault="00BB5A22" w:rsidP="00BB5A22">
      <w:pPr>
        <w:jc w:val="both"/>
        <w:rPr>
          <w:rFonts w:ascii="Calibri" w:hAnsi="Calibri"/>
          <w:sz w:val="22"/>
          <w:szCs w:val="22"/>
        </w:rPr>
      </w:pPr>
    </w:p>
    <w:p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sz w:val="22"/>
          <w:szCs w:val="22"/>
        </w:rPr>
        <w:t>Subjekty sú pre účely ZVO identifikované ako verejní obstarávatelia podľa § 7 ods. 1 písm. d) ZVO.</w:t>
      </w:r>
    </w:p>
    <w:p w:rsidR="00BB5A22" w:rsidRPr="0082585F" w:rsidRDefault="00BB5A22" w:rsidP="0082585F">
      <w:pPr>
        <w:spacing w:line="276" w:lineRule="auto"/>
        <w:jc w:val="both"/>
        <w:rPr>
          <w:rFonts w:asciiTheme="minorHAnsi" w:hAnsiTheme="minorHAnsi"/>
          <w:sz w:val="22"/>
          <w:szCs w:val="22"/>
        </w:rPr>
      </w:pPr>
    </w:p>
    <w:p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sz w:val="22"/>
          <w:szCs w:val="22"/>
        </w:rPr>
        <w:t xml:space="preserve">Zmluvy alebo rámcové dohody uzavreté na základe tohto DNS budú plnené na území Banskobystrického kraja. </w:t>
      </w:r>
    </w:p>
    <w:p w:rsidR="00BB5A22" w:rsidRPr="0082585F" w:rsidRDefault="00BB5A22" w:rsidP="0082585F">
      <w:pPr>
        <w:spacing w:line="276" w:lineRule="auto"/>
        <w:rPr>
          <w:rFonts w:asciiTheme="minorHAnsi" w:hAnsiTheme="minorHAnsi"/>
          <w:sz w:val="22"/>
          <w:szCs w:val="22"/>
        </w:rPr>
      </w:pPr>
    </w:p>
    <w:p w:rsidR="00BB5A22" w:rsidRPr="0082585F" w:rsidRDefault="00BB5A22" w:rsidP="0082585F">
      <w:pPr>
        <w:pStyle w:val="Nadpis2"/>
        <w:spacing w:line="276" w:lineRule="auto"/>
        <w:rPr>
          <w:rFonts w:asciiTheme="minorHAnsi" w:hAnsiTheme="minorHAnsi" w:cs="Calibri"/>
          <w:b/>
          <w:sz w:val="22"/>
          <w:szCs w:val="22"/>
        </w:rPr>
      </w:pPr>
      <w:bookmarkStart w:id="1" w:name="_Toc513190830"/>
      <w:r w:rsidRPr="00EA017D">
        <w:rPr>
          <w:rFonts w:asciiTheme="minorHAnsi" w:hAnsiTheme="minorHAnsi" w:cs="Calibri"/>
          <w:b/>
        </w:rPr>
        <w:t>2. Úvodné informácie o zriadení DNS</w:t>
      </w:r>
      <w:bookmarkEnd w:id="1"/>
      <w:r w:rsidRPr="0082585F">
        <w:rPr>
          <w:rFonts w:asciiTheme="minorHAnsi" w:hAnsiTheme="minorHAnsi" w:cs="Calibri"/>
          <w:b/>
          <w:sz w:val="22"/>
          <w:szCs w:val="22"/>
        </w:rPr>
        <w:t>.</w:t>
      </w:r>
    </w:p>
    <w:p w:rsidR="00BB5A22" w:rsidRPr="0082585F" w:rsidRDefault="00BB5A22" w:rsidP="0082585F">
      <w:pPr>
        <w:pStyle w:val="Bezriadkovania"/>
        <w:spacing w:line="276" w:lineRule="auto"/>
        <w:jc w:val="both"/>
        <w:rPr>
          <w:rFonts w:asciiTheme="minorHAnsi" w:hAnsiTheme="minorHAnsi" w:cs="Calibri"/>
          <w:b/>
          <w:sz w:val="22"/>
          <w:szCs w:val="22"/>
        </w:rPr>
      </w:pPr>
      <w:r w:rsidRPr="0082585F">
        <w:rPr>
          <w:rFonts w:asciiTheme="minorHAnsi" w:hAnsiTheme="minorHAnsi" w:cs="Calibri"/>
          <w:b/>
          <w:sz w:val="22"/>
          <w:szCs w:val="22"/>
        </w:rPr>
        <w:t>2.1. Základné pojmy.</w:t>
      </w:r>
    </w:p>
    <w:p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sz w:val="22"/>
          <w:szCs w:val="22"/>
        </w:rPr>
        <w:t xml:space="preserve">Dynamický nákupný systém je elektronický postup zadávania nadlimitnej zákazky. Verejný obstarávateľ bude pri prijímaní žiadostí o zaradenie do DNS a následnom zasielaní výziev komunikovať so záujemcami/uchádzačmi prostredníctvom systému JOSEPHINE </w:t>
      </w:r>
      <w:hyperlink r:id="rId9" w:history="1">
        <w:r w:rsidRPr="0082585F">
          <w:rPr>
            <w:rStyle w:val="Hypertextovprepojenie"/>
            <w:rFonts w:asciiTheme="minorHAnsi" w:hAnsiTheme="minorHAnsi" w:cs="Calibri"/>
            <w:sz w:val="22"/>
            <w:szCs w:val="22"/>
          </w:rPr>
          <w:t>https://josephine.proebiz.com</w:t>
        </w:r>
      </w:hyperlink>
      <w:r w:rsidRPr="0082585F">
        <w:rPr>
          <w:rFonts w:asciiTheme="minorHAnsi" w:hAnsiTheme="minorHAnsi" w:cs="Calibri"/>
          <w:sz w:val="22"/>
          <w:szCs w:val="22"/>
        </w:rPr>
        <w:t>.</w:t>
      </w:r>
    </w:p>
    <w:p w:rsidR="00BB5A22" w:rsidRPr="0082585F" w:rsidRDefault="00BB5A22" w:rsidP="0082585F">
      <w:pPr>
        <w:pStyle w:val="Bezriadkovania"/>
        <w:spacing w:line="276" w:lineRule="auto"/>
        <w:jc w:val="both"/>
        <w:rPr>
          <w:rFonts w:asciiTheme="minorHAnsi" w:hAnsiTheme="minorHAnsi" w:cs="Calibri"/>
          <w:sz w:val="22"/>
          <w:szCs w:val="22"/>
        </w:rPr>
      </w:pPr>
    </w:p>
    <w:p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sz w:val="22"/>
          <w:szCs w:val="22"/>
        </w:rPr>
        <w:t>Hospodárske subjekty, ktoré majú záujem dodávať tovary pre subjekty zahrnuté do tohto DNS</w:t>
      </w:r>
      <w:r w:rsidRPr="0082585F">
        <w:rPr>
          <w:rFonts w:asciiTheme="minorHAnsi" w:hAnsiTheme="minorHAnsi"/>
          <w:sz w:val="22"/>
          <w:szCs w:val="22"/>
        </w:rPr>
        <w:t>,</w:t>
      </w:r>
      <w:r w:rsidRPr="0082585F">
        <w:rPr>
          <w:rFonts w:asciiTheme="minorHAnsi" w:hAnsiTheme="minorHAnsi" w:cs="Calibri"/>
          <w:sz w:val="22"/>
          <w:szCs w:val="22"/>
        </w:rPr>
        <w:t xml:space="preserve"> sú povinné zaslať žiadosť o zaradenie do DNS prostredníctvom systému JOSEPHINE. </w:t>
      </w:r>
    </w:p>
    <w:p w:rsidR="00BB5A22" w:rsidRPr="0082585F" w:rsidRDefault="00BB5A22" w:rsidP="0082585F">
      <w:pPr>
        <w:pStyle w:val="Bezriadkovania"/>
        <w:spacing w:line="276" w:lineRule="auto"/>
        <w:jc w:val="both"/>
        <w:rPr>
          <w:rFonts w:asciiTheme="minorHAnsi" w:hAnsiTheme="minorHAnsi" w:cs="Calibri"/>
          <w:sz w:val="22"/>
          <w:szCs w:val="22"/>
        </w:rPr>
      </w:pPr>
    </w:p>
    <w:p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Záujemcom</w:t>
      </w:r>
      <w:r w:rsidRPr="0082585F">
        <w:rPr>
          <w:rFonts w:asciiTheme="minorHAnsi" w:hAnsiTheme="minorHAnsi" w:cs="Calibri"/>
          <w:sz w:val="22"/>
          <w:szCs w:val="22"/>
        </w:rPr>
        <w:t xml:space="preserve"> sa rozumie hospodársky subjekt, ktorý podal žiadosť o zaradenie do DNS. </w:t>
      </w:r>
    </w:p>
    <w:p w:rsidR="00BB5A22" w:rsidRPr="0082585F" w:rsidRDefault="00BB5A22" w:rsidP="0082585F">
      <w:pPr>
        <w:pStyle w:val="Bezriadkovania"/>
        <w:spacing w:line="276" w:lineRule="auto"/>
        <w:jc w:val="both"/>
        <w:rPr>
          <w:rFonts w:asciiTheme="minorHAnsi" w:hAnsiTheme="minorHAnsi" w:cs="Calibri"/>
          <w:sz w:val="22"/>
          <w:szCs w:val="22"/>
        </w:rPr>
      </w:pPr>
    </w:p>
    <w:p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 xml:space="preserve">Žiadosť o zaradenie do DNS </w:t>
      </w:r>
      <w:r w:rsidRPr="0082585F">
        <w:rPr>
          <w:rFonts w:asciiTheme="minorHAnsi" w:hAnsiTheme="minorHAnsi" w:cs="Calibri"/>
          <w:sz w:val="22"/>
          <w:szCs w:val="22"/>
        </w:rPr>
        <w:t>(ďalej aj „žiadosť o účasť“) – je žiadosť o zaradenie do procesu verejného obstarávania, ktorou záujemca preukazuje splnenie podmienok účasti v znení oznámenia o vyhlásení verejného obstarávania</w:t>
      </w:r>
      <w:r w:rsidR="002E5DF1" w:rsidRPr="0082585F">
        <w:rPr>
          <w:rFonts w:asciiTheme="minorHAnsi" w:hAnsiTheme="minorHAnsi" w:cs="Calibri"/>
          <w:sz w:val="22"/>
          <w:szCs w:val="22"/>
        </w:rPr>
        <w:t xml:space="preserve"> a týchto súťažných podkladov</w:t>
      </w:r>
      <w:r w:rsidRPr="0082585F">
        <w:rPr>
          <w:rFonts w:asciiTheme="minorHAnsi" w:hAnsiTheme="minorHAnsi" w:cs="Calibri"/>
          <w:sz w:val="22"/>
          <w:szCs w:val="22"/>
        </w:rPr>
        <w:t xml:space="preserve">. Žiadosť o zaradenie do DNS je možné predkladať počas celej doby trvania DNS. </w:t>
      </w:r>
    </w:p>
    <w:p w:rsidR="00BB5A22" w:rsidRPr="0082585F" w:rsidRDefault="00BB5A22" w:rsidP="0082585F">
      <w:pPr>
        <w:pStyle w:val="Bezriadkovania"/>
        <w:spacing w:line="276" w:lineRule="auto"/>
        <w:jc w:val="both"/>
        <w:rPr>
          <w:rFonts w:asciiTheme="minorHAnsi" w:hAnsiTheme="minorHAnsi" w:cs="Calibri"/>
          <w:sz w:val="22"/>
          <w:szCs w:val="22"/>
        </w:rPr>
      </w:pPr>
    </w:p>
    <w:p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lastRenderedPageBreak/>
        <w:t>Vytvorením DNS</w:t>
      </w:r>
      <w:r w:rsidRPr="0082585F">
        <w:rPr>
          <w:rFonts w:asciiTheme="minorHAnsi" w:hAnsiTheme="minorHAnsi" w:cs="Calibri"/>
          <w:sz w:val="22"/>
          <w:szCs w:val="22"/>
        </w:rPr>
        <w:t xml:space="preserve"> – sa rozumie zverejnenie oznámenia o vyhlásení verejného obstarávania postupom užšej súťaže v zmysle § 59 ods. 2 </w:t>
      </w:r>
      <w:r w:rsidRPr="0082585F">
        <w:rPr>
          <w:rFonts w:asciiTheme="minorHAnsi" w:eastAsia="Arial" w:hAnsiTheme="minorHAnsi"/>
          <w:sz w:val="22"/>
          <w:szCs w:val="22"/>
        </w:rPr>
        <w:t>ZVO.</w:t>
      </w:r>
      <w:r w:rsidRPr="0082585F">
        <w:rPr>
          <w:rFonts w:asciiTheme="minorHAnsi" w:hAnsiTheme="minorHAnsi" w:cs="Calibri"/>
          <w:sz w:val="22"/>
          <w:szCs w:val="22"/>
        </w:rPr>
        <w:t xml:space="preserve"> </w:t>
      </w:r>
    </w:p>
    <w:p w:rsidR="00BB5A22" w:rsidRPr="0082585F" w:rsidRDefault="00BB5A22" w:rsidP="0082585F">
      <w:pPr>
        <w:pStyle w:val="Bezriadkovania"/>
        <w:spacing w:line="276" w:lineRule="auto"/>
        <w:jc w:val="both"/>
        <w:rPr>
          <w:rFonts w:asciiTheme="minorHAnsi" w:hAnsiTheme="minorHAnsi" w:cs="Calibri"/>
          <w:sz w:val="22"/>
          <w:szCs w:val="22"/>
        </w:rPr>
      </w:pPr>
    </w:p>
    <w:p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Zriadením DNS</w:t>
      </w:r>
      <w:r w:rsidRPr="0082585F">
        <w:rPr>
          <w:rFonts w:asciiTheme="minorHAnsi" w:hAnsiTheme="minorHAnsi" w:cs="Calibri"/>
          <w:sz w:val="22"/>
          <w:szCs w:val="22"/>
        </w:rPr>
        <w:t xml:space="preserve"> – </w:t>
      </w:r>
      <w:r w:rsidR="002E5DF1" w:rsidRPr="0082585F">
        <w:rPr>
          <w:rFonts w:asciiTheme="minorHAnsi" w:hAnsiTheme="minorHAnsi" w:cs="Calibri"/>
          <w:sz w:val="22"/>
          <w:szCs w:val="22"/>
        </w:rPr>
        <w:t>sa rozumie doručenie informácie o zaradení alebo nezaradení do dynamického nákupného systému podľa § 60 odseku 8 ZVO všetkým záujemcom, ktorí predložili žiadosť o účasť v lehote podľa odseku § 60 ods. 3 ZVO.</w:t>
      </w:r>
    </w:p>
    <w:p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Zaradený záujemca</w:t>
      </w:r>
      <w:r w:rsidRPr="0082585F">
        <w:rPr>
          <w:rFonts w:asciiTheme="minorHAnsi" w:hAnsiTheme="minorHAnsi" w:cs="Calibri"/>
          <w:sz w:val="22"/>
          <w:szCs w:val="22"/>
        </w:rPr>
        <w:t xml:space="preserve"> – verejný obstarávateľ zaradí záujemcu do DNS len vtedy, ak predložil v lehotách určených ZVO žiadosť o zaradenie do DNS a splnil podmienky účasti.</w:t>
      </w:r>
    </w:p>
    <w:p w:rsidR="00BB5A22" w:rsidRPr="0082585F" w:rsidRDefault="00BB5A22" w:rsidP="0082585F">
      <w:pPr>
        <w:pStyle w:val="Bezriadkovania"/>
        <w:spacing w:line="276" w:lineRule="auto"/>
        <w:jc w:val="both"/>
        <w:rPr>
          <w:rFonts w:asciiTheme="minorHAnsi" w:hAnsiTheme="minorHAnsi" w:cs="Calibri"/>
          <w:sz w:val="22"/>
          <w:szCs w:val="22"/>
        </w:rPr>
      </w:pPr>
    </w:p>
    <w:p w:rsidR="00BB5A22" w:rsidRPr="0082585F" w:rsidRDefault="00BB5A22" w:rsidP="0082585F">
      <w:pPr>
        <w:pStyle w:val="Bezriadkovania"/>
        <w:spacing w:line="276" w:lineRule="auto"/>
        <w:jc w:val="both"/>
        <w:rPr>
          <w:rFonts w:asciiTheme="minorHAnsi" w:hAnsiTheme="minorHAnsi" w:cs="Calibri"/>
          <w:b/>
          <w:sz w:val="22"/>
          <w:szCs w:val="22"/>
        </w:rPr>
      </w:pPr>
      <w:r w:rsidRPr="0082585F">
        <w:rPr>
          <w:rFonts w:asciiTheme="minorHAnsi" w:hAnsiTheme="minorHAnsi" w:cs="Calibri"/>
          <w:b/>
          <w:sz w:val="22"/>
          <w:szCs w:val="22"/>
        </w:rPr>
        <w:t>2.2. Žiadosť o zaradenie do DNS (žiadosť o účasť).</w:t>
      </w:r>
    </w:p>
    <w:p w:rsidR="00BB5A22" w:rsidRPr="0082585F" w:rsidRDefault="00BB5A22"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Žiadosť o účasť</w:t>
      </w:r>
      <w:r w:rsidRPr="0082585F">
        <w:rPr>
          <w:rFonts w:asciiTheme="minorHAnsi" w:hAnsiTheme="minorHAnsi" w:cs="Calibri"/>
          <w:sz w:val="22"/>
          <w:szCs w:val="22"/>
        </w:rPr>
        <w:t xml:space="preserve"> bude predložená prostredníctvom komunikačného rozhrania systému JOSEPHINE v slovenskom alebo českom jazyku a bude obsahovať: </w:t>
      </w:r>
    </w:p>
    <w:p w:rsidR="00BB5A22" w:rsidRPr="0082585F" w:rsidRDefault="00BB5A22" w:rsidP="0082585F">
      <w:pPr>
        <w:pStyle w:val="Odsekzoznamu"/>
        <w:numPr>
          <w:ilvl w:val="0"/>
          <w:numId w:val="2"/>
        </w:numPr>
        <w:autoSpaceDE w:val="0"/>
        <w:spacing w:line="276" w:lineRule="auto"/>
        <w:jc w:val="both"/>
        <w:rPr>
          <w:rFonts w:asciiTheme="minorHAnsi" w:hAnsiTheme="minorHAnsi" w:cs="Calibri"/>
          <w:color w:val="000000"/>
          <w:sz w:val="22"/>
          <w:szCs w:val="22"/>
        </w:rPr>
      </w:pPr>
      <w:r w:rsidRPr="0082585F">
        <w:rPr>
          <w:rFonts w:asciiTheme="minorHAnsi" w:hAnsiTheme="minorHAnsi" w:cs="Calibri"/>
          <w:b/>
          <w:color w:val="000000"/>
          <w:sz w:val="22"/>
          <w:szCs w:val="22"/>
        </w:rPr>
        <w:t>žiadosť o zaradenie</w:t>
      </w:r>
      <w:r w:rsidRPr="0082585F">
        <w:rPr>
          <w:rFonts w:asciiTheme="minorHAnsi" w:hAnsiTheme="minorHAnsi" w:cs="Calibri"/>
          <w:color w:val="000000"/>
          <w:sz w:val="22"/>
          <w:szCs w:val="22"/>
        </w:rPr>
        <w:t xml:space="preserve">, v ktorej bude </w:t>
      </w:r>
      <w:r w:rsidRPr="0082585F">
        <w:rPr>
          <w:rFonts w:asciiTheme="minorHAnsi" w:eastAsia="TimesNewRomanPSMT" w:hAnsiTheme="minorHAnsi" w:cs="Calibri"/>
          <w:color w:val="000000"/>
          <w:sz w:val="22"/>
          <w:szCs w:val="22"/>
        </w:rPr>
        <w:t xml:space="preserve">uvedené meno a priezvisko kontaktnej osoby, telefónny kontakt </w:t>
      </w:r>
      <w:r w:rsidRPr="0082585F">
        <w:rPr>
          <w:rFonts w:asciiTheme="minorHAnsi" w:hAnsiTheme="minorHAnsi" w:cs="Calibri"/>
          <w:color w:val="000000"/>
          <w:sz w:val="22"/>
          <w:szCs w:val="22"/>
        </w:rPr>
        <w:t>a e-</w:t>
      </w:r>
      <w:r w:rsidRPr="0082585F">
        <w:rPr>
          <w:rFonts w:asciiTheme="minorHAnsi" w:eastAsia="TimesNewRomanPSMT" w:hAnsiTheme="minorHAnsi" w:cs="Calibri"/>
          <w:color w:val="000000"/>
          <w:sz w:val="22"/>
          <w:szCs w:val="22"/>
        </w:rPr>
        <w:t xml:space="preserve">mailová adresa, prostredníctvom ktorej bude môcť verejný obstarávateľ komunikovať </w:t>
      </w:r>
      <w:r w:rsidRPr="0082585F">
        <w:rPr>
          <w:rFonts w:asciiTheme="minorHAnsi" w:eastAsia="TimesNewRomanPSMT" w:hAnsiTheme="minorHAnsi" w:cs="Calibri"/>
          <w:b/>
          <w:sz w:val="22"/>
          <w:szCs w:val="22"/>
        </w:rPr>
        <w:t>(zhodná s emailovou adresou uvedenou pri registrácii do systému JOSEPHINE)</w:t>
      </w:r>
      <w:r w:rsidRPr="0082585F">
        <w:rPr>
          <w:rFonts w:asciiTheme="minorHAnsi" w:hAnsiTheme="minorHAnsi" w:cs="Calibri"/>
          <w:b/>
          <w:sz w:val="22"/>
          <w:szCs w:val="22"/>
        </w:rPr>
        <w:t xml:space="preserve">, </w:t>
      </w:r>
      <w:r w:rsidRPr="0082585F">
        <w:rPr>
          <w:rFonts w:asciiTheme="minorHAnsi" w:hAnsiTheme="minorHAnsi" w:cs="Calibri"/>
          <w:color w:val="000000"/>
          <w:sz w:val="22"/>
          <w:szCs w:val="22"/>
        </w:rPr>
        <w:t>obchodné meno záujemcu a označenie súťaže,</w:t>
      </w:r>
    </w:p>
    <w:p w:rsidR="00BB5A22" w:rsidRPr="0082585F" w:rsidRDefault="00BB5A22" w:rsidP="0082585F">
      <w:pPr>
        <w:pStyle w:val="Odsekzoznamu"/>
        <w:numPr>
          <w:ilvl w:val="0"/>
          <w:numId w:val="2"/>
        </w:numPr>
        <w:autoSpaceDE w:val="0"/>
        <w:spacing w:line="276" w:lineRule="auto"/>
        <w:jc w:val="both"/>
        <w:rPr>
          <w:rFonts w:asciiTheme="minorHAnsi" w:hAnsiTheme="minorHAnsi" w:cs="Calibri"/>
          <w:color w:val="000000"/>
          <w:sz w:val="22"/>
          <w:szCs w:val="22"/>
        </w:rPr>
      </w:pPr>
      <w:r w:rsidRPr="0082585F">
        <w:rPr>
          <w:rFonts w:asciiTheme="minorHAnsi" w:hAnsiTheme="minorHAnsi" w:cs="Calibri"/>
          <w:b/>
          <w:color w:val="000000"/>
          <w:sz w:val="22"/>
          <w:szCs w:val="22"/>
        </w:rPr>
        <w:t>splnomocnenie</w:t>
      </w:r>
      <w:r w:rsidRPr="0082585F">
        <w:rPr>
          <w:rFonts w:asciiTheme="minorHAnsi" w:hAnsiTheme="minorHAnsi" w:cs="Calibri"/>
          <w:color w:val="000000"/>
          <w:sz w:val="22"/>
          <w:szCs w:val="22"/>
        </w:rPr>
        <w:t xml:space="preserve"> konať za záujemcu alebo skupinu záujemcov, ak žiadosť o zaradenie podpisuje iná osoba ako štatutárny zástupca,</w:t>
      </w:r>
    </w:p>
    <w:p w:rsidR="00BB5A22" w:rsidRPr="0082585F" w:rsidRDefault="00BB5A22" w:rsidP="0082585F">
      <w:pPr>
        <w:pStyle w:val="Odsekzoznamu"/>
        <w:numPr>
          <w:ilvl w:val="0"/>
          <w:numId w:val="2"/>
        </w:numPr>
        <w:autoSpaceDE w:val="0"/>
        <w:spacing w:line="276" w:lineRule="auto"/>
        <w:jc w:val="both"/>
        <w:rPr>
          <w:rFonts w:asciiTheme="minorHAnsi" w:eastAsia="TimesNewRomanPSMT" w:hAnsiTheme="minorHAnsi" w:cs="Calibri"/>
          <w:color w:val="000000"/>
          <w:sz w:val="22"/>
          <w:szCs w:val="22"/>
        </w:rPr>
      </w:pPr>
      <w:r w:rsidRPr="0082585F">
        <w:rPr>
          <w:rFonts w:asciiTheme="minorHAnsi" w:hAnsiTheme="minorHAnsi" w:cs="Calibri"/>
          <w:b/>
          <w:color w:val="000000"/>
          <w:sz w:val="22"/>
          <w:szCs w:val="22"/>
        </w:rPr>
        <w:t>dokumenty,</w:t>
      </w:r>
      <w:r w:rsidRPr="0082585F">
        <w:rPr>
          <w:rFonts w:asciiTheme="minorHAnsi" w:hAnsiTheme="minorHAnsi" w:cs="Calibri"/>
          <w:color w:val="000000"/>
          <w:sz w:val="22"/>
          <w:szCs w:val="22"/>
        </w:rPr>
        <w:t xml:space="preserve"> ktorými záujemca alebo skupina záujemcov preukazuje splnenie podmienok účasti podľa časti B. Podmienky účasti uchádzačov týchto súťažných podkladov,</w:t>
      </w:r>
    </w:p>
    <w:p w:rsidR="00BB5A22" w:rsidRPr="0082585F" w:rsidRDefault="00BB5A22" w:rsidP="0082585F">
      <w:pPr>
        <w:pStyle w:val="Bezriadkovania"/>
        <w:spacing w:line="276" w:lineRule="auto"/>
        <w:rPr>
          <w:rFonts w:asciiTheme="minorHAnsi" w:hAnsiTheme="minorHAnsi" w:cs="Calibri"/>
          <w:sz w:val="22"/>
          <w:szCs w:val="22"/>
        </w:rPr>
      </w:pPr>
    </w:p>
    <w:p w:rsidR="00BB5A22" w:rsidRPr="0082585F" w:rsidRDefault="00BB5A22" w:rsidP="0082585F">
      <w:pPr>
        <w:pStyle w:val="Nadpis2"/>
        <w:keepLines/>
        <w:numPr>
          <w:ilvl w:val="0"/>
          <w:numId w:val="0"/>
        </w:numPr>
        <w:spacing w:before="40" w:line="276" w:lineRule="auto"/>
        <w:rPr>
          <w:rFonts w:asciiTheme="minorHAnsi" w:hAnsiTheme="minorHAnsi" w:cs="Calibri"/>
          <w:bCs/>
          <w:sz w:val="22"/>
          <w:szCs w:val="22"/>
        </w:rPr>
      </w:pPr>
      <w:bookmarkStart w:id="2" w:name="_Toc513190831"/>
      <w:r w:rsidRPr="00EA017D">
        <w:rPr>
          <w:rFonts w:asciiTheme="minorHAnsi" w:hAnsiTheme="minorHAnsi" w:cs="Calibri"/>
          <w:b/>
        </w:rPr>
        <w:t>3. Opis predmetu zákazky</w:t>
      </w:r>
      <w:r w:rsidRPr="0082585F">
        <w:rPr>
          <w:rFonts w:asciiTheme="minorHAnsi" w:hAnsiTheme="minorHAnsi" w:cs="Calibri"/>
          <w:b/>
          <w:sz w:val="22"/>
          <w:szCs w:val="22"/>
        </w:rPr>
        <w:t xml:space="preserve">. </w:t>
      </w:r>
      <w:bookmarkEnd w:id="2"/>
    </w:p>
    <w:p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b/>
          <w:sz w:val="22"/>
          <w:szCs w:val="22"/>
        </w:rPr>
        <w:t xml:space="preserve">3.1. </w:t>
      </w:r>
      <w:r w:rsidRPr="0082585F">
        <w:rPr>
          <w:rFonts w:asciiTheme="minorHAnsi" w:hAnsiTheme="minorHAnsi"/>
          <w:sz w:val="22"/>
          <w:szCs w:val="22"/>
        </w:rPr>
        <w:t>Predmetom zákazky je zriadenie dynamického nákupného systému, ktorý bude slúžiť na zadávanie zákaziek na dodanie</w:t>
      </w:r>
      <w:r w:rsidR="00154CD0" w:rsidRPr="0082585F">
        <w:rPr>
          <w:rFonts w:asciiTheme="minorHAnsi" w:hAnsiTheme="minorHAnsi"/>
          <w:sz w:val="22"/>
          <w:szCs w:val="22"/>
        </w:rPr>
        <w:t xml:space="preserve"> </w:t>
      </w:r>
      <w:r w:rsidRPr="0082585F">
        <w:rPr>
          <w:rFonts w:asciiTheme="minorHAnsi" w:hAnsiTheme="minorHAnsi"/>
          <w:sz w:val="22"/>
          <w:szCs w:val="22"/>
        </w:rPr>
        <w:t xml:space="preserve">tovaru, ktorým </w:t>
      </w:r>
      <w:r w:rsidR="00154CD0" w:rsidRPr="0082585F">
        <w:rPr>
          <w:rFonts w:asciiTheme="minorHAnsi" w:hAnsiTheme="minorHAnsi"/>
          <w:sz w:val="22"/>
          <w:szCs w:val="22"/>
        </w:rPr>
        <w:t xml:space="preserve">je </w:t>
      </w:r>
      <w:r w:rsidR="00154CD0" w:rsidRPr="0082585F">
        <w:rPr>
          <w:rFonts w:asciiTheme="minorHAnsi" w:hAnsiTheme="minorHAnsi"/>
          <w:sz w:val="22"/>
          <w:szCs w:val="22"/>
          <w:u w:val="single"/>
        </w:rPr>
        <w:t>interiérové vybavenie -</w:t>
      </w:r>
      <w:r w:rsidRPr="0082585F">
        <w:rPr>
          <w:rFonts w:asciiTheme="minorHAnsi" w:hAnsiTheme="minorHAnsi"/>
          <w:sz w:val="22"/>
          <w:szCs w:val="22"/>
          <w:u w:val="single"/>
        </w:rPr>
        <w:t xml:space="preserve"> </w:t>
      </w:r>
      <w:r w:rsidR="00154CD0" w:rsidRPr="0082585F">
        <w:rPr>
          <w:rFonts w:asciiTheme="minorHAnsi" w:hAnsiTheme="minorHAnsi"/>
          <w:sz w:val="22"/>
          <w:szCs w:val="22"/>
          <w:u w:val="single"/>
        </w:rPr>
        <w:t>nábytky a s tým súvisiace služby</w:t>
      </w:r>
      <w:r w:rsidR="00154CD0" w:rsidRPr="0082585F">
        <w:rPr>
          <w:rFonts w:asciiTheme="minorHAnsi" w:hAnsiTheme="minorHAnsi"/>
          <w:sz w:val="22"/>
          <w:szCs w:val="22"/>
        </w:rPr>
        <w:t>.</w:t>
      </w:r>
      <w:r w:rsidR="008938DF" w:rsidRPr="0082585F">
        <w:rPr>
          <w:rFonts w:asciiTheme="minorHAnsi" w:hAnsiTheme="minorHAnsi"/>
          <w:sz w:val="22"/>
          <w:szCs w:val="22"/>
        </w:rPr>
        <w:t xml:space="preserve"> Jedná sa o nábytok, ktorý bude umiestnený predovšetkým v kancelárskych priestoroch, v priestoroch škôl (triedy, kabinety, školské jedálne), školských internátov, kultúrnych zariadení (knižnice, divadlá) a sociálnych </w:t>
      </w:r>
      <w:r w:rsidR="00177617" w:rsidRPr="0082585F">
        <w:rPr>
          <w:rFonts w:asciiTheme="minorHAnsi" w:hAnsiTheme="minorHAnsi"/>
          <w:sz w:val="22"/>
          <w:szCs w:val="22"/>
        </w:rPr>
        <w:t xml:space="preserve">zariadení (domovy dôchodcov a domovy sociálnych služieb) a iné. </w:t>
      </w:r>
    </w:p>
    <w:p w:rsidR="00BB5A22" w:rsidRPr="0082585F" w:rsidRDefault="00BB5A22" w:rsidP="0082585F">
      <w:pPr>
        <w:spacing w:line="276" w:lineRule="auto"/>
        <w:jc w:val="both"/>
        <w:rPr>
          <w:rFonts w:asciiTheme="minorHAnsi" w:hAnsiTheme="minorHAnsi"/>
          <w:b/>
          <w:sz w:val="22"/>
          <w:szCs w:val="22"/>
        </w:rPr>
      </w:pPr>
    </w:p>
    <w:p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sz w:val="22"/>
          <w:szCs w:val="22"/>
        </w:rPr>
        <w:t xml:space="preserve">Tento DNS je zriadený pre potreby verejného obstarávateľa, </w:t>
      </w:r>
      <w:r w:rsidR="005D4585" w:rsidRPr="0082585F">
        <w:rPr>
          <w:rFonts w:asciiTheme="minorHAnsi" w:hAnsiTheme="minorHAnsi"/>
          <w:sz w:val="22"/>
          <w:szCs w:val="22"/>
        </w:rPr>
        <w:t xml:space="preserve">Banskobystrickú regionálnu správu ciest, a.s., so sídlom Majerská cesta 94, 974 96 Banská Bystrica, IČO: 36 836 567, </w:t>
      </w:r>
      <w:r w:rsidRPr="0082585F">
        <w:rPr>
          <w:rFonts w:asciiTheme="minorHAnsi" w:hAnsiTheme="minorHAnsi"/>
          <w:sz w:val="22"/>
          <w:szCs w:val="22"/>
        </w:rPr>
        <w:t xml:space="preserve">ROZVOJOVÚ AGENTÚRU Banskobystrického samosprávneho kraja, </w:t>
      </w:r>
      <w:proofErr w:type="spellStart"/>
      <w:r w:rsidRPr="0082585F">
        <w:rPr>
          <w:rFonts w:asciiTheme="minorHAnsi" w:hAnsiTheme="minorHAnsi"/>
          <w:sz w:val="22"/>
          <w:szCs w:val="22"/>
        </w:rPr>
        <w:t>n.o</w:t>
      </w:r>
      <w:proofErr w:type="spellEnd"/>
      <w:r w:rsidRPr="0082585F">
        <w:rPr>
          <w:rFonts w:asciiTheme="minorHAnsi" w:hAnsiTheme="minorHAnsi"/>
          <w:sz w:val="22"/>
          <w:szCs w:val="22"/>
        </w:rPr>
        <w:t xml:space="preserve">., IČO: 5174422 a ďalšie 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 obstarávateľ vymenúva alebo volí viac ako polovicu členov ich riadiacich alebo kontrolných orgánov (najmä organizácie v zriaďovateľskej pôsobnosti verejného obstarávateľa). </w:t>
      </w:r>
    </w:p>
    <w:p w:rsidR="00BB5A22" w:rsidRPr="0082585F" w:rsidRDefault="00BB5A22" w:rsidP="0082585F">
      <w:pPr>
        <w:spacing w:line="276" w:lineRule="auto"/>
        <w:jc w:val="both"/>
        <w:rPr>
          <w:rFonts w:asciiTheme="minorHAnsi" w:hAnsiTheme="minorHAnsi"/>
          <w:sz w:val="22"/>
          <w:szCs w:val="22"/>
        </w:rPr>
      </w:pPr>
    </w:p>
    <w:p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sz w:val="22"/>
          <w:szCs w:val="22"/>
        </w:rPr>
        <w:t>Predmetom zákazky je vytvorenie DNS na kúpu a dodanie tovaru, ktorý je bežne dostupný na trhu a ktorý je zaradený podľa slovníka obstarávania v rozsahu skupiny XXX00000-Y - 3</w:t>
      </w:r>
      <w:r w:rsidR="00B17892" w:rsidRPr="0082585F">
        <w:rPr>
          <w:rFonts w:asciiTheme="minorHAnsi" w:hAnsiTheme="minorHAnsi"/>
          <w:sz w:val="22"/>
          <w:szCs w:val="22"/>
        </w:rPr>
        <w:t>91</w:t>
      </w:r>
      <w:r w:rsidRPr="0082585F">
        <w:rPr>
          <w:rFonts w:asciiTheme="minorHAnsi" w:hAnsiTheme="minorHAnsi"/>
          <w:sz w:val="22"/>
          <w:szCs w:val="22"/>
        </w:rPr>
        <w:t xml:space="preserve"> - </w:t>
      </w:r>
      <w:r w:rsidR="00B17892" w:rsidRPr="0082585F">
        <w:rPr>
          <w:rFonts w:asciiTheme="minorHAnsi" w:hAnsiTheme="minorHAnsi"/>
          <w:sz w:val="22"/>
          <w:szCs w:val="22"/>
        </w:rPr>
        <w:t>Nábytok</w:t>
      </w:r>
      <w:r w:rsidRPr="0082585F">
        <w:rPr>
          <w:rFonts w:asciiTheme="minorHAnsi" w:hAnsiTheme="minorHAnsi"/>
          <w:sz w:val="22"/>
          <w:szCs w:val="22"/>
        </w:rPr>
        <w:t xml:space="preserve"> uvedenej v Spoločnom slovníku obstarávania (CPV). </w:t>
      </w:r>
    </w:p>
    <w:p w:rsidR="00C658B8" w:rsidRPr="0082585F" w:rsidRDefault="00C658B8" w:rsidP="0082585F">
      <w:pPr>
        <w:spacing w:line="276" w:lineRule="auto"/>
        <w:jc w:val="both"/>
        <w:rPr>
          <w:rFonts w:asciiTheme="minorHAnsi" w:hAnsiTheme="minorHAnsi"/>
          <w:sz w:val="22"/>
          <w:szCs w:val="22"/>
        </w:rPr>
      </w:pPr>
    </w:p>
    <w:p w:rsidR="00BB5A22" w:rsidRPr="0082585F" w:rsidRDefault="00BB5A22" w:rsidP="0082585F">
      <w:pPr>
        <w:spacing w:line="276" w:lineRule="auto"/>
        <w:jc w:val="both"/>
        <w:rPr>
          <w:rFonts w:asciiTheme="minorHAnsi" w:hAnsiTheme="minorHAnsi"/>
          <w:sz w:val="22"/>
          <w:szCs w:val="22"/>
          <w:u w:val="single"/>
        </w:rPr>
      </w:pPr>
      <w:r w:rsidRPr="0082585F">
        <w:rPr>
          <w:rFonts w:asciiTheme="minorHAnsi" w:hAnsiTheme="minorHAnsi"/>
          <w:sz w:val="22"/>
          <w:szCs w:val="22"/>
          <w:u w:val="single"/>
        </w:rPr>
        <w:t>Podrobná špecifikácia predmetu zákazky, jeho presný rozsah ako aj ostatné doplňujúce informácie budú uvedené v jednotlivých výzvach v rámci zriadeného DNS.</w:t>
      </w:r>
    </w:p>
    <w:p w:rsidR="00BB5A22" w:rsidRPr="0082585F" w:rsidRDefault="00BB5A22" w:rsidP="0082585F">
      <w:pPr>
        <w:spacing w:line="276" w:lineRule="auto"/>
        <w:jc w:val="both"/>
        <w:rPr>
          <w:rFonts w:asciiTheme="minorHAnsi" w:hAnsiTheme="minorHAnsi"/>
          <w:sz w:val="22"/>
          <w:szCs w:val="22"/>
          <w:highlight w:val="yellow"/>
        </w:rPr>
      </w:pPr>
    </w:p>
    <w:p w:rsidR="00BB5A22" w:rsidRPr="0082585F" w:rsidRDefault="00BB5A22" w:rsidP="0082585F">
      <w:pPr>
        <w:spacing w:line="276" w:lineRule="auto"/>
        <w:jc w:val="both"/>
        <w:rPr>
          <w:rFonts w:asciiTheme="minorHAnsi" w:hAnsiTheme="minorHAnsi"/>
          <w:sz w:val="22"/>
          <w:szCs w:val="22"/>
        </w:rPr>
      </w:pPr>
      <w:r w:rsidRPr="0082585F">
        <w:rPr>
          <w:rFonts w:asciiTheme="minorHAnsi" w:hAnsiTheme="minorHAnsi"/>
          <w:sz w:val="22"/>
          <w:szCs w:val="22"/>
        </w:rPr>
        <w:lastRenderedPageBreak/>
        <w:t xml:space="preserve">Konkrétny rozsah predmetu zákazky ako aj jeho podrobná špecifikácia (vrátane konkrétnych dodacích miest), bude súčasťou jednotlivých výziev v rámci zriadeného DNS, ktoré budú zaslané </w:t>
      </w:r>
      <w:r w:rsidRPr="0082585F">
        <w:rPr>
          <w:rFonts w:asciiTheme="minorHAnsi" w:hAnsiTheme="minorHAnsi"/>
          <w:sz w:val="22"/>
          <w:szCs w:val="22"/>
          <w:u w:val="single"/>
        </w:rPr>
        <w:t>všetkým kvalifikovaným záujemcom</w:t>
      </w:r>
      <w:r w:rsidRPr="0082585F">
        <w:rPr>
          <w:rFonts w:asciiTheme="minorHAnsi" w:hAnsiTheme="minorHAnsi"/>
          <w:sz w:val="22"/>
          <w:szCs w:val="22"/>
        </w:rPr>
        <w:t xml:space="preserve"> prostredníctvom systému JOSEPHINE.</w:t>
      </w:r>
    </w:p>
    <w:p w:rsidR="00BB5A22" w:rsidRPr="0082585F" w:rsidRDefault="00BB5A22" w:rsidP="0082585F">
      <w:pPr>
        <w:spacing w:line="276" w:lineRule="auto"/>
        <w:jc w:val="both"/>
        <w:rPr>
          <w:rFonts w:asciiTheme="minorHAnsi" w:hAnsiTheme="minorHAnsi"/>
          <w:sz w:val="22"/>
          <w:szCs w:val="22"/>
        </w:rPr>
      </w:pPr>
    </w:p>
    <w:p w:rsidR="00BB5A22" w:rsidRPr="0082585F" w:rsidRDefault="00BB5A22" w:rsidP="0082585F">
      <w:pPr>
        <w:spacing w:line="276" w:lineRule="auto"/>
        <w:rPr>
          <w:rFonts w:asciiTheme="minorHAnsi" w:eastAsia="Calibri" w:hAnsiTheme="minorHAnsi" w:cs="Calibri"/>
          <w:b/>
          <w:sz w:val="22"/>
          <w:szCs w:val="22"/>
        </w:rPr>
      </w:pPr>
      <w:r w:rsidRPr="0082585F">
        <w:rPr>
          <w:rFonts w:asciiTheme="minorHAnsi" w:eastAsia="Calibri" w:hAnsiTheme="minorHAnsi" w:cs="Calibri"/>
          <w:b/>
          <w:sz w:val="22"/>
          <w:szCs w:val="22"/>
        </w:rPr>
        <w:t>3.2. Rozsah verejného obstarávania, vymedzený Spoločným slovníkom obstarávania (CPV).</w:t>
      </w:r>
    </w:p>
    <w:p w:rsidR="00BB5A22" w:rsidRPr="0082585F" w:rsidRDefault="00BB5A22" w:rsidP="0082585F">
      <w:pPr>
        <w:tabs>
          <w:tab w:val="left" w:pos="3544"/>
          <w:tab w:val="left" w:pos="4962"/>
        </w:tabs>
        <w:spacing w:line="276" w:lineRule="auto"/>
        <w:rPr>
          <w:rFonts w:asciiTheme="minorHAnsi" w:eastAsia="Calibri" w:hAnsiTheme="minorHAnsi" w:cs="Calibri"/>
          <w:sz w:val="22"/>
          <w:szCs w:val="22"/>
        </w:rPr>
      </w:pPr>
      <w:r w:rsidRPr="0082585F">
        <w:rPr>
          <w:rFonts w:asciiTheme="minorHAnsi" w:eastAsia="Calibri" w:hAnsiTheme="minorHAnsi" w:cs="Calibri"/>
          <w:sz w:val="22"/>
          <w:szCs w:val="22"/>
        </w:rPr>
        <w:t xml:space="preserve">Hlavný slovník, hlavný predmet: </w:t>
      </w:r>
      <w:r w:rsidR="00FE2128" w:rsidRPr="0082585F">
        <w:rPr>
          <w:rFonts w:asciiTheme="minorHAnsi" w:eastAsia="Calibri" w:hAnsiTheme="minorHAnsi" w:cs="Calibri"/>
          <w:sz w:val="22"/>
          <w:szCs w:val="22"/>
        </w:rPr>
        <w:tab/>
      </w:r>
      <w:r w:rsidRPr="0082585F">
        <w:rPr>
          <w:rFonts w:asciiTheme="minorHAnsi" w:eastAsia="Calibri" w:hAnsiTheme="minorHAnsi" w:cs="Calibri"/>
          <w:sz w:val="22"/>
          <w:szCs w:val="22"/>
        </w:rPr>
        <w:t>3</w:t>
      </w:r>
      <w:r w:rsidR="00BD381F" w:rsidRPr="0082585F">
        <w:rPr>
          <w:rFonts w:asciiTheme="minorHAnsi" w:eastAsia="Calibri" w:hAnsiTheme="minorHAnsi" w:cs="Calibri"/>
          <w:sz w:val="22"/>
          <w:szCs w:val="22"/>
        </w:rPr>
        <w:t>91</w:t>
      </w:r>
      <w:r w:rsidRPr="0082585F">
        <w:rPr>
          <w:rFonts w:asciiTheme="minorHAnsi" w:eastAsia="Calibri" w:hAnsiTheme="minorHAnsi" w:cs="Calibri"/>
          <w:sz w:val="22"/>
          <w:szCs w:val="22"/>
        </w:rPr>
        <w:t>00000-</w:t>
      </w:r>
      <w:r w:rsidR="00BD381F" w:rsidRPr="0082585F">
        <w:rPr>
          <w:rFonts w:asciiTheme="minorHAnsi" w:eastAsia="Calibri" w:hAnsiTheme="minorHAnsi" w:cs="Calibri"/>
          <w:sz w:val="22"/>
          <w:szCs w:val="22"/>
        </w:rPr>
        <w:t>3</w:t>
      </w:r>
      <w:r w:rsidRPr="0082585F">
        <w:rPr>
          <w:rFonts w:asciiTheme="minorHAnsi" w:eastAsia="Calibri" w:hAnsiTheme="minorHAnsi" w:cs="Calibri"/>
          <w:sz w:val="22"/>
          <w:szCs w:val="22"/>
        </w:rPr>
        <w:t xml:space="preserve"> </w:t>
      </w:r>
      <w:r w:rsidR="00FE2128" w:rsidRPr="0082585F">
        <w:rPr>
          <w:rFonts w:asciiTheme="minorHAnsi" w:eastAsia="Calibri" w:hAnsiTheme="minorHAnsi" w:cs="Calibri"/>
          <w:sz w:val="22"/>
          <w:szCs w:val="22"/>
        </w:rPr>
        <w:tab/>
      </w:r>
      <w:r w:rsidR="00BD381F" w:rsidRPr="0082585F">
        <w:rPr>
          <w:rFonts w:asciiTheme="minorHAnsi" w:eastAsia="Calibri" w:hAnsiTheme="minorHAnsi" w:cs="Calibri"/>
          <w:sz w:val="22"/>
          <w:szCs w:val="22"/>
        </w:rPr>
        <w:t>Nábytok</w:t>
      </w:r>
    </w:p>
    <w:p w:rsidR="00BB5A22" w:rsidRPr="0082585F" w:rsidRDefault="00FE2128" w:rsidP="0082585F">
      <w:pPr>
        <w:tabs>
          <w:tab w:val="left" w:pos="3544"/>
          <w:tab w:val="left" w:pos="4962"/>
        </w:tabs>
        <w:spacing w:line="276" w:lineRule="auto"/>
        <w:ind w:left="4962" w:hanging="4962"/>
        <w:rPr>
          <w:rFonts w:asciiTheme="minorHAnsi" w:hAnsiTheme="minorHAnsi" w:cs="Calibri"/>
          <w:sz w:val="22"/>
          <w:szCs w:val="22"/>
          <w:lang w:eastAsia="cs-CZ"/>
        </w:rPr>
      </w:pPr>
      <w:r w:rsidRPr="0082585F">
        <w:rPr>
          <w:rFonts w:asciiTheme="minorHAnsi" w:hAnsiTheme="minorHAnsi" w:cs="Calibri"/>
          <w:sz w:val="22"/>
          <w:szCs w:val="22"/>
          <w:lang w:eastAsia="cs-CZ"/>
        </w:rPr>
        <w:t xml:space="preserve">Hlavný slovník, doplňujúci predmet : </w:t>
      </w:r>
      <w:r w:rsidRPr="0082585F">
        <w:rPr>
          <w:rFonts w:asciiTheme="minorHAnsi" w:hAnsiTheme="minorHAnsi" w:cs="Calibri"/>
          <w:sz w:val="22"/>
          <w:szCs w:val="22"/>
          <w:lang w:eastAsia="cs-CZ"/>
        </w:rPr>
        <w:tab/>
        <w:t xml:space="preserve">39110000-6 </w:t>
      </w:r>
      <w:r w:rsidRPr="0082585F">
        <w:rPr>
          <w:rFonts w:asciiTheme="minorHAnsi" w:hAnsiTheme="minorHAnsi" w:cs="Calibri"/>
          <w:sz w:val="22"/>
          <w:szCs w:val="22"/>
          <w:lang w:eastAsia="cs-CZ"/>
        </w:rPr>
        <w:tab/>
        <w:t>Sedadlá, stoličky a podobné výrobky a súvisiace časti</w:t>
      </w:r>
    </w:p>
    <w:p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39120000-9 </w:t>
      </w:r>
      <w:r w:rsidRPr="0082585F">
        <w:rPr>
          <w:rFonts w:asciiTheme="minorHAnsi" w:hAnsiTheme="minorHAnsi" w:cs="Calibri"/>
          <w:sz w:val="22"/>
          <w:szCs w:val="22"/>
          <w:lang w:eastAsia="cs-CZ"/>
        </w:rPr>
        <w:tab/>
        <w:t>Stoly, skrine, písacie stoly a knižnice</w:t>
      </w:r>
    </w:p>
    <w:p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39130000-2 </w:t>
      </w:r>
      <w:r w:rsidRPr="0082585F">
        <w:rPr>
          <w:rFonts w:asciiTheme="minorHAnsi" w:hAnsiTheme="minorHAnsi" w:cs="Calibri"/>
          <w:sz w:val="22"/>
          <w:szCs w:val="22"/>
          <w:lang w:eastAsia="cs-CZ"/>
        </w:rPr>
        <w:tab/>
        <w:t>Kancelársky nábytok</w:t>
      </w:r>
    </w:p>
    <w:p w:rsidR="00FE2128"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39140000-5 </w:t>
      </w:r>
      <w:r w:rsidRPr="0082585F">
        <w:rPr>
          <w:rFonts w:asciiTheme="minorHAnsi" w:hAnsiTheme="minorHAnsi" w:cs="Calibri"/>
          <w:sz w:val="22"/>
          <w:szCs w:val="22"/>
          <w:lang w:eastAsia="cs-CZ"/>
        </w:rPr>
        <w:tab/>
        <w:t>Nábytok pre domácnosť</w:t>
      </w:r>
    </w:p>
    <w:p w:rsidR="000E7DD4" w:rsidRDefault="000E7DD4" w:rsidP="000E7DD4">
      <w:pPr>
        <w:tabs>
          <w:tab w:val="left" w:pos="3544"/>
          <w:tab w:val="left" w:pos="4962"/>
        </w:tabs>
        <w:spacing w:line="276" w:lineRule="auto"/>
        <w:ind w:left="4956" w:hanging="1412"/>
        <w:rPr>
          <w:rFonts w:asciiTheme="minorHAnsi" w:hAnsiTheme="minorHAnsi" w:cstheme="minorHAnsi"/>
          <w:sz w:val="22"/>
          <w:szCs w:val="22"/>
          <w:lang w:eastAsia="cs-CZ"/>
        </w:rPr>
      </w:pPr>
      <w:r w:rsidRPr="008A7E20">
        <w:rPr>
          <w:rFonts w:asciiTheme="minorHAnsi" w:hAnsiTheme="minorHAnsi" w:cstheme="minorHAnsi"/>
          <w:sz w:val="22"/>
          <w:szCs w:val="22"/>
        </w:rPr>
        <w:t xml:space="preserve">39143110-0 </w:t>
      </w:r>
      <w:r>
        <w:rPr>
          <w:rFonts w:asciiTheme="minorHAnsi" w:hAnsiTheme="minorHAnsi" w:cstheme="minorHAnsi"/>
          <w:sz w:val="22"/>
          <w:szCs w:val="22"/>
        </w:rPr>
        <w:tab/>
      </w:r>
      <w:r w:rsidRPr="008A7E20">
        <w:rPr>
          <w:rStyle w:val="highlight"/>
          <w:rFonts w:asciiTheme="minorHAnsi" w:hAnsiTheme="minorHAnsi" w:cstheme="minorHAnsi"/>
          <w:sz w:val="22"/>
          <w:szCs w:val="22"/>
        </w:rPr>
        <w:t>Postel</w:t>
      </w:r>
      <w:r w:rsidRPr="008A7E20">
        <w:rPr>
          <w:rFonts w:asciiTheme="minorHAnsi" w:hAnsiTheme="minorHAnsi" w:cstheme="minorHAnsi"/>
          <w:sz w:val="22"/>
          <w:szCs w:val="22"/>
        </w:rPr>
        <w:t>e a lôžkoviny a špeciálne mäkké vybavenie</w:t>
      </w:r>
    </w:p>
    <w:p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39150000-8 </w:t>
      </w:r>
      <w:r w:rsidRPr="0082585F">
        <w:rPr>
          <w:rFonts w:asciiTheme="minorHAnsi" w:hAnsiTheme="minorHAnsi" w:cs="Calibri"/>
          <w:sz w:val="22"/>
          <w:szCs w:val="22"/>
          <w:lang w:eastAsia="cs-CZ"/>
        </w:rPr>
        <w:tab/>
        <w:t>Rôzny nábytok a vybavenie</w:t>
      </w:r>
    </w:p>
    <w:p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39160000-1 </w:t>
      </w:r>
      <w:r w:rsidRPr="0082585F">
        <w:rPr>
          <w:rFonts w:asciiTheme="minorHAnsi" w:hAnsiTheme="minorHAnsi" w:cs="Calibri"/>
          <w:sz w:val="22"/>
          <w:szCs w:val="22"/>
          <w:lang w:eastAsia="cs-CZ"/>
        </w:rPr>
        <w:tab/>
        <w:t>Školský nábytok</w:t>
      </w:r>
    </w:p>
    <w:p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39170000-4 </w:t>
      </w:r>
      <w:r w:rsidRPr="0082585F">
        <w:rPr>
          <w:rFonts w:asciiTheme="minorHAnsi" w:hAnsiTheme="minorHAnsi" w:cs="Calibri"/>
          <w:sz w:val="22"/>
          <w:szCs w:val="22"/>
          <w:lang w:eastAsia="cs-CZ"/>
        </w:rPr>
        <w:tab/>
        <w:t>Nábytok do predajní</w:t>
      </w:r>
    </w:p>
    <w:p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39180000-7 </w:t>
      </w:r>
      <w:r w:rsidRPr="0082585F">
        <w:rPr>
          <w:rFonts w:asciiTheme="minorHAnsi" w:hAnsiTheme="minorHAnsi" w:cs="Calibri"/>
          <w:sz w:val="22"/>
          <w:szCs w:val="22"/>
          <w:lang w:eastAsia="cs-CZ"/>
        </w:rPr>
        <w:tab/>
        <w:t>Laboratórny nábytok</w:t>
      </w:r>
    </w:p>
    <w:p w:rsidR="00FE2128" w:rsidRPr="0082585F" w:rsidRDefault="00FE2128" w:rsidP="0082585F">
      <w:pPr>
        <w:tabs>
          <w:tab w:val="left" w:pos="3544"/>
          <w:tab w:val="left" w:pos="4962"/>
        </w:tabs>
        <w:spacing w:line="276" w:lineRule="auto"/>
        <w:ind w:left="3544"/>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39190000-0 </w:t>
      </w:r>
      <w:r w:rsidRPr="0082585F">
        <w:rPr>
          <w:rFonts w:asciiTheme="minorHAnsi" w:hAnsiTheme="minorHAnsi" w:cs="Calibri"/>
          <w:sz w:val="22"/>
          <w:szCs w:val="22"/>
          <w:lang w:eastAsia="cs-CZ"/>
        </w:rPr>
        <w:tab/>
        <w:t>Tapetový papier a iné krycie materiály</w:t>
      </w:r>
    </w:p>
    <w:p w:rsidR="00FE2128" w:rsidRPr="0082585F" w:rsidRDefault="00FE2128" w:rsidP="0082585F">
      <w:pPr>
        <w:spacing w:line="276" w:lineRule="auto"/>
        <w:rPr>
          <w:rFonts w:asciiTheme="minorHAnsi" w:hAnsiTheme="minorHAnsi" w:cs="Calibri"/>
          <w:sz w:val="22"/>
          <w:szCs w:val="22"/>
          <w:lang w:eastAsia="cs-CZ"/>
        </w:rPr>
      </w:pPr>
      <w:r w:rsidRPr="0082585F">
        <w:rPr>
          <w:rFonts w:asciiTheme="minorHAnsi" w:hAnsiTheme="minorHAnsi" w:cs="Calibri"/>
          <w:sz w:val="22"/>
          <w:szCs w:val="22"/>
          <w:lang w:eastAsia="cs-CZ"/>
        </w:rPr>
        <w:t xml:space="preserve">Doplňujúcim predmetom je aj tovar zaradený v podskupinách </w:t>
      </w:r>
      <w:r w:rsidR="002312DB" w:rsidRPr="0082585F">
        <w:rPr>
          <w:rFonts w:asciiTheme="minorHAnsi" w:hAnsiTheme="minorHAnsi" w:cs="Calibri"/>
          <w:sz w:val="22"/>
          <w:szCs w:val="22"/>
          <w:lang w:eastAsia="cs-CZ"/>
        </w:rPr>
        <w:t>vyššie uvedených CPV kódov.</w:t>
      </w:r>
    </w:p>
    <w:p w:rsidR="00C352CA" w:rsidRPr="0082585F" w:rsidRDefault="00C352CA" w:rsidP="0082585F">
      <w:pPr>
        <w:spacing w:line="276" w:lineRule="auto"/>
        <w:rPr>
          <w:rFonts w:asciiTheme="minorHAnsi" w:hAnsiTheme="minorHAnsi"/>
          <w:sz w:val="22"/>
          <w:szCs w:val="22"/>
        </w:rPr>
      </w:pPr>
    </w:p>
    <w:p w:rsidR="00A90BC4" w:rsidRPr="0082585F" w:rsidRDefault="00A90BC4" w:rsidP="0082585F">
      <w:pPr>
        <w:spacing w:line="276" w:lineRule="auto"/>
        <w:jc w:val="both"/>
        <w:rPr>
          <w:rFonts w:asciiTheme="minorHAnsi" w:hAnsiTheme="minorHAnsi"/>
          <w:b/>
          <w:sz w:val="22"/>
          <w:szCs w:val="22"/>
        </w:rPr>
      </w:pPr>
      <w:r w:rsidRPr="0082585F">
        <w:rPr>
          <w:rFonts w:asciiTheme="minorHAnsi" w:hAnsiTheme="minorHAnsi"/>
          <w:b/>
          <w:sz w:val="22"/>
          <w:szCs w:val="22"/>
        </w:rPr>
        <w:t xml:space="preserve">3.3. </w:t>
      </w:r>
      <w:r w:rsidRPr="0082585F">
        <w:rPr>
          <w:rFonts w:asciiTheme="minorHAnsi" w:hAnsiTheme="minorHAnsi"/>
          <w:sz w:val="22"/>
          <w:szCs w:val="22"/>
        </w:rPr>
        <w:t xml:space="preserve">V rámci zriadeného DNS sa budú vyhlasovať jednotlivé výzvy na predkladanie ponúk na obstaranie nasledovných tovarov (uvedené </w:t>
      </w:r>
      <w:proofErr w:type="spellStart"/>
      <w:r w:rsidRPr="0082585F">
        <w:rPr>
          <w:rFonts w:asciiTheme="minorHAnsi" w:hAnsiTheme="minorHAnsi"/>
          <w:sz w:val="22"/>
          <w:szCs w:val="22"/>
        </w:rPr>
        <w:t>príkladmo</w:t>
      </w:r>
      <w:proofErr w:type="spellEnd"/>
      <w:r w:rsidRPr="0082585F">
        <w:rPr>
          <w:rFonts w:asciiTheme="minorHAnsi" w:hAnsiTheme="minorHAnsi"/>
          <w:sz w:val="22"/>
          <w:szCs w:val="22"/>
        </w:rPr>
        <w:t>)</w:t>
      </w:r>
      <w:r w:rsidR="002312DB" w:rsidRPr="0082585F">
        <w:rPr>
          <w:rFonts w:asciiTheme="minorHAnsi" w:hAnsiTheme="minorHAnsi"/>
          <w:sz w:val="22"/>
          <w:szCs w:val="22"/>
        </w:rPr>
        <w:t>:</w:t>
      </w:r>
    </w:p>
    <w:p w:rsidR="00A90BC4" w:rsidRPr="0082585F" w:rsidRDefault="00D664C2" w:rsidP="0082585F">
      <w:pPr>
        <w:numPr>
          <w:ilvl w:val="0"/>
          <w:numId w:val="2"/>
        </w:numPr>
        <w:spacing w:line="276" w:lineRule="auto"/>
        <w:jc w:val="both"/>
        <w:rPr>
          <w:rFonts w:asciiTheme="minorHAnsi" w:hAnsiTheme="minorHAnsi"/>
          <w:sz w:val="22"/>
          <w:szCs w:val="22"/>
        </w:rPr>
      </w:pPr>
      <w:r w:rsidRPr="0082585F">
        <w:rPr>
          <w:rFonts w:asciiTheme="minorHAnsi" w:hAnsiTheme="minorHAnsi"/>
          <w:sz w:val="22"/>
          <w:szCs w:val="22"/>
        </w:rPr>
        <w:t>jedálenské stoličky</w:t>
      </w:r>
      <w:r w:rsidR="00A90BC4" w:rsidRPr="0082585F">
        <w:rPr>
          <w:rFonts w:asciiTheme="minorHAnsi" w:hAnsiTheme="minorHAnsi"/>
          <w:sz w:val="22"/>
          <w:szCs w:val="22"/>
        </w:rPr>
        <w:t>,</w:t>
      </w:r>
    </w:p>
    <w:p w:rsidR="00A90BC4" w:rsidRPr="0082585F" w:rsidRDefault="00D664C2" w:rsidP="0082585F">
      <w:pPr>
        <w:numPr>
          <w:ilvl w:val="0"/>
          <w:numId w:val="2"/>
        </w:numPr>
        <w:spacing w:line="276" w:lineRule="auto"/>
        <w:jc w:val="both"/>
        <w:rPr>
          <w:rFonts w:asciiTheme="minorHAnsi" w:hAnsiTheme="minorHAnsi"/>
          <w:sz w:val="22"/>
          <w:szCs w:val="22"/>
        </w:rPr>
      </w:pPr>
      <w:r w:rsidRPr="0082585F">
        <w:rPr>
          <w:rFonts w:asciiTheme="minorHAnsi" w:hAnsiTheme="minorHAnsi"/>
          <w:sz w:val="22"/>
          <w:szCs w:val="22"/>
        </w:rPr>
        <w:t>písacie stoly</w:t>
      </w:r>
      <w:r w:rsidR="00A90BC4" w:rsidRPr="0082585F">
        <w:rPr>
          <w:rFonts w:asciiTheme="minorHAnsi" w:hAnsiTheme="minorHAnsi"/>
          <w:sz w:val="22"/>
          <w:szCs w:val="22"/>
        </w:rPr>
        <w:t>,</w:t>
      </w:r>
    </w:p>
    <w:p w:rsidR="00A90BC4" w:rsidRPr="0082585F" w:rsidRDefault="00D664C2" w:rsidP="0082585F">
      <w:pPr>
        <w:numPr>
          <w:ilvl w:val="0"/>
          <w:numId w:val="2"/>
        </w:numPr>
        <w:spacing w:line="276" w:lineRule="auto"/>
        <w:jc w:val="both"/>
        <w:rPr>
          <w:rFonts w:asciiTheme="minorHAnsi" w:hAnsiTheme="minorHAnsi"/>
          <w:sz w:val="22"/>
          <w:szCs w:val="22"/>
        </w:rPr>
      </w:pPr>
      <w:r w:rsidRPr="0082585F">
        <w:rPr>
          <w:rFonts w:asciiTheme="minorHAnsi" w:hAnsiTheme="minorHAnsi"/>
          <w:sz w:val="22"/>
          <w:szCs w:val="22"/>
        </w:rPr>
        <w:t>kancelárske police</w:t>
      </w:r>
      <w:r w:rsidR="00A90BC4" w:rsidRPr="0082585F">
        <w:rPr>
          <w:rFonts w:asciiTheme="minorHAnsi" w:hAnsiTheme="minorHAnsi"/>
          <w:sz w:val="22"/>
          <w:szCs w:val="22"/>
        </w:rPr>
        <w:t>,</w:t>
      </w:r>
    </w:p>
    <w:p w:rsidR="00A90BC4" w:rsidRPr="0082585F" w:rsidRDefault="00D664C2" w:rsidP="0082585F">
      <w:pPr>
        <w:numPr>
          <w:ilvl w:val="0"/>
          <w:numId w:val="2"/>
        </w:numPr>
        <w:spacing w:line="276" w:lineRule="auto"/>
        <w:jc w:val="both"/>
        <w:rPr>
          <w:rFonts w:asciiTheme="minorHAnsi" w:hAnsiTheme="minorHAnsi"/>
          <w:sz w:val="22"/>
          <w:szCs w:val="22"/>
        </w:rPr>
      </w:pPr>
      <w:r w:rsidRPr="0082585F">
        <w:rPr>
          <w:rFonts w:asciiTheme="minorHAnsi" w:hAnsiTheme="minorHAnsi"/>
          <w:sz w:val="22"/>
          <w:szCs w:val="22"/>
        </w:rPr>
        <w:t>skrine,</w:t>
      </w:r>
    </w:p>
    <w:p w:rsidR="00A90BC4" w:rsidRPr="0082585F" w:rsidRDefault="00A90BC4" w:rsidP="0082585F">
      <w:pPr>
        <w:numPr>
          <w:ilvl w:val="0"/>
          <w:numId w:val="2"/>
        </w:numPr>
        <w:spacing w:line="276" w:lineRule="auto"/>
        <w:jc w:val="both"/>
        <w:rPr>
          <w:rFonts w:asciiTheme="minorHAnsi" w:hAnsiTheme="minorHAnsi"/>
          <w:sz w:val="22"/>
          <w:szCs w:val="22"/>
        </w:rPr>
      </w:pPr>
      <w:r w:rsidRPr="0082585F">
        <w:rPr>
          <w:rFonts w:asciiTheme="minorHAnsi" w:hAnsiTheme="minorHAnsi"/>
          <w:sz w:val="22"/>
          <w:szCs w:val="22"/>
        </w:rPr>
        <w:t>a ďalšie v zmysle bodu 3.2. tejto časti súťažných podkladov.</w:t>
      </w:r>
    </w:p>
    <w:p w:rsidR="00A90BC4" w:rsidRPr="0082585F" w:rsidRDefault="00A90BC4" w:rsidP="0082585F">
      <w:pPr>
        <w:pStyle w:val="Default"/>
        <w:spacing w:line="276" w:lineRule="auto"/>
        <w:rPr>
          <w:rFonts w:asciiTheme="minorHAnsi" w:hAnsiTheme="minorHAnsi" w:cs="Calibri"/>
          <w:b/>
          <w:color w:val="auto"/>
          <w:sz w:val="22"/>
          <w:szCs w:val="22"/>
        </w:rPr>
      </w:pPr>
    </w:p>
    <w:p w:rsidR="00A90BC4" w:rsidRPr="0082585F" w:rsidRDefault="00A90BC4" w:rsidP="0082585F">
      <w:pPr>
        <w:pStyle w:val="Default"/>
        <w:spacing w:line="276" w:lineRule="auto"/>
        <w:rPr>
          <w:rFonts w:asciiTheme="minorHAnsi" w:hAnsiTheme="minorHAnsi" w:cs="Calibri"/>
          <w:b/>
          <w:color w:val="auto"/>
          <w:sz w:val="22"/>
          <w:szCs w:val="22"/>
        </w:rPr>
      </w:pPr>
      <w:r w:rsidRPr="0082585F">
        <w:rPr>
          <w:rFonts w:asciiTheme="minorHAnsi" w:hAnsiTheme="minorHAnsi" w:cs="Calibri"/>
          <w:b/>
          <w:color w:val="auto"/>
          <w:sz w:val="22"/>
          <w:szCs w:val="22"/>
        </w:rPr>
        <w:t xml:space="preserve">3.4. </w:t>
      </w:r>
      <w:r w:rsidRPr="0082585F">
        <w:rPr>
          <w:rFonts w:asciiTheme="minorHAnsi" w:hAnsiTheme="minorHAnsi" w:cs="Calibri"/>
          <w:sz w:val="22"/>
          <w:szCs w:val="22"/>
        </w:rPr>
        <w:t xml:space="preserve">Predpokladaná hodnota DNS: </w:t>
      </w:r>
      <w:r w:rsidR="00121BE4" w:rsidRPr="0082585F">
        <w:rPr>
          <w:rFonts w:asciiTheme="minorHAnsi" w:hAnsiTheme="minorHAnsi" w:cs="Calibri"/>
          <w:b/>
          <w:sz w:val="22"/>
          <w:szCs w:val="22"/>
        </w:rPr>
        <w:t>4.200.</w:t>
      </w:r>
      <w:r w:rsidRPr="0082585F">
        <w:rPr>
          <w:rFonts w:asciiTheme="minorHAnsi" w:hAnsiTheme="minorHAnsi" w:cs="Calibri"/>
          <w:b/>
          <w:sz w:val="22"/>
          <w:szCs w:val="22"/>
        </w:rPr>
        <w:t>000,00 € bez DPH</w:t>
      </w:r>
    </w:p>
    <w:p w:rsidR="00A90BC4" w:rsidRPr="0082585F" w:rsidRDefault="00A90BC4" w:rsidP="0082585F">
      <w:pPr>
        <w:pStyle w:val="Bezriadkovania"/>
        <w:spacing w:line="276" w:lineRule="auto"/>
        <w:jc w:val="both"/>
        <w:rPr>
          <w:rFonts w:asciiTheme="minorHAnsi" w:hAnsiTheme="minorHAnsi" w:cs="Calibri"/>
          <w:sz w:val="22"/>
          <w:szCs w:val="22"/>
        </w:rPr>
      </w:pPr>
    </w:p>
    <w:p w:rsidR="00A90BC4" w:rsidRPr="0082585F" w:rsidRDefault="00A90BC4"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 xml:space="preserve">3.5. </w:t>
      </w:r>
      <w:r w:rsidRPr="0082585F">
        <w:rPr>
          <w:rFonts w:asciiTheme="minorHAnsi" w:hAnsiTheme="minorHAnsi" w:cs="Calibri"/>
          <w:sz w:val="22"/>
          <w:szCs w:val="22"/>
        </w:rPr>
        <w:t>Doba zriadenia DNS: od zriadenia DNS do vyčerpania predpokladanej hodnoty alebo do 31.12.202</w:t>
      </w:r>
      <w:r w:rsidR="00BB3923" w:rsidRPr="0082585F">
        <w:rPr>
          <w:rFonts w:asciiTheme="minorHAnsi" w:hAnsiTheme="minorHAnsi" w:cs="Calibri"/>
          <w:sz w:val="22"/>
          <w:szCs w:val="22"/>
        </w:rPr>
        <w:t>5</w:t>
      </w:r>
      <w:r w:rsidRPr="0082585F">
        <w:rPr>
          <w:rFonts w:asciiTheme="minorHAnsi" w:hAnsiTheme="minorHAnsi" w:cs="Calibri"/>
          <w:sz w:val="22"/>
          <w:szCs w:val="22"/>
        </w:rPr>
        <w:t xml:space="preserve"> podľa toho, ktorá skutočnosť nastane skôr. </w:t>
      </w:r>
    </w:p>
    <w:p w:rsidR="002E5DF1" w:rsidRPr="0082585F" w:rsidRDefault="002E5DF1" w:rsidP="0082585F">
      <w:pPr>
        <w:pStyle w:val="Bezriadkovania"/>
        <w:spacing w:line="276" w:lineRule="auto"/>
        <w:jc w:val="both"/>
        <w:rPr>
          <w:rFonts w:asciiTheme="minorHAnsi" w:hAnsiTheme="minorHAnsi" w:cs="Calibri"/>
          <w:b/>
          <w:sz w:val="22"/>
          <w:szCs w:val="22"/>
        </w:rPr>
      </w:pPr>
    </w:p>
    <w:p w:rsidR="00A90BC4" w:rsidRPr="00EA017D" w:rsidRDefault="00A90BC4" w:rsidP="0082585F">
      <w:pPr>
        <w:pStyle w:val="Nadpis2"/>
        <w:keepLines/>
        <w:numPr>
          <w:ilvl w:val="0"/>
          <w:numId w:val="0"/>
        </w:numPr>
        <w:spacing w:before="40" w:line="276" w:lineRule="auto"/>
        <w:ind w:left="576" w:hanging="576"/>
        <w:rPr>
          <w:rFonts w:asciiTheme="minorHAnsi" w:hAnsiTheme="minorHAnsi" w:cs="Calibri"/>
          <w:b/>
        </w:rPr>
      </w:pPr>
      <w:bookmarkStart w:id="3" w:name="_Toc513190832"/>
      <w:r w:rsidRPr="00EA017D">
        <w:rPr>
          <w:rFonts w:asciiTheme="minorHAnsi" w:hAnsiTheme="minorHAnsi" w:cs="Calibri"/>
          <w:b/>
        </w:rPr>
        <w:t>4. Lehota na predkladanie žiadostí o účasť</w:t>
      </w:r>
      <w:bookmarkEnd w:id="3"/>
    </w:p>
    <w:p w:rsidR="00A90BC4" w:rsidRPr="0082585F" w:rsidRDefault="00A90BC4" w:rsidP="0082585F">
      <w:pPr>
        <w:spacing w:line="276" w:lineRule="auto"/>
        <w:jc w:val="both"/>
        <w:rPr>
          <w:rFonts w:asciiTheme="minorHAnsi" w:hAnsiTheme="minorHAnsi" w:cs="Calibri"/>
          <w:sz w:val="22"/>
          <w:szCs w:val="22"/>
        </w:rPr>
      </w:pPr>
      <w:r w:rsidRPr="0082585F">
        <w:rPr>
          <w:rFonts w:asciiTheme="minorHAnsi" w:hAnsiTheme="minorHAnsi" w:cs="Calibri"/>
          <w:b/>
          <w:sz w:val="22"/>
          <w:szCs w:val="22"/>
        </w:rPr>
        <w:t>4.1.</w:t>
      </w:r>
      <w:r w:rsidRPr="0082585F">
        <w:rPr>
          <w:rFonts w:asciiTheme="minorHAnsi" w:hAnsiTheme="minorHAnsi" w:cs="Calibri"/>
          <w:sz w:val="22"/>
          <w:szCs w:val="22"/>
        </w:rPr>
        <w:t xml:space="preserve"> Lehota na predkladanie žiadostí o účasť (o zaradenie do DNS) je </w:t>
      </w:r>
      <w:r w:rsidRPr="0082585F">
        <w:rPr>
          <w:rFonts w:asciiTheme="minorHAnsi" w:hAnsiTheme="minorHAnsi" w:cs="Calibri"/>
          <w:b/>
          <w:sz w:val="22"/>
          <w:szCs w:val="22"/>
        </w:rPr>
        <w:t>uvedená v oznámení o vyhlásení verejného obstarávania</w:t>
      </w:r>
      <w:r w:rsidRPr="0082585F">
        <w:rPr>
          <w:rFonts w:asciiTheme="minorHAnsi" w:hAnsiTheme="minorHAnsi" w:cs="Calibri"/>
          <w:sz w:val="22"/>
          <w:szCs w:val="22"/>
        </w:rPr>
        <w:t>, ktorým sa vyhlásilo toto DNS.</w:t>
      </w:r>
      <w:bookmarkStart w:id="4" w:name="_Toc513190833"/>
    </w:p>
    <w:p w:rsidR="00A90BC4" w:rsidRPr="0082585F" w:rsidRDefault="00A90BC4" w:rsidP="0082585F">
      <w:pPr>
        <w:spacing w:line="276" w:lineRule="auto"/>
        <w:jc w:val="both"/>
        <w:rPr>
          <w:rFonts w:asciiTheme="minorHAnsi" w:hAnsiTheme="minorHAnsi" w:cs="Calibri"/>
          <w:sz w:val="22"/>
          <w:szCs w:val="22"/>
        </w:rPr>
      </w:pPr>
    </w:p>
    <w:p w:rsidR="00A90BC4" w:rsidRPr="0082585F" w:rsidRDefault="00A90BC4" w:rsidP="0082585F">
      <w:pPr>
        <w:spacing w:line="276" w:lineRule="auto"/>
        <w:jc w:val="both"/>
        <w:rPr>
          <w:rFonts w:asciiTheme="minorHAnsi" w:hAnsiTheme="minorHAnsi" w:cs="Calibri"/>
          <w:sz w:val="22"/>
          <w:szCs w:val="22"/>
        </w:rPr>
      </w:pPr>
      <w:r w:rsidRPr="0082585F">
        <w:rPr>
          <w:rFonts w:asciiTheme="minorHAnsi" w:hAnsiTheme="minorHAnsi" w:cs="Calibri"/>
          <w:b/>
          <w:sz w:val="22"/>
          <w:szCs w:val="22"/>
        </w:rPr>
        <w:t>4.2.</w:t>
      </w:r>
      <w:r w:rsidRPr="0082585F">
        <w:rPr>
          <w:rFonts w:asciiTheme="minorHAnsi" w:hAnsiTheme="minorHAnsi" w:cs="Calibri"/>
          <w:sz w:val="22"/>
          <w:szCs w:val="22"/>
        </w:rPr>
        <w:t xml:space="preserve"> </w:t>
      </w:r>
      <w:r w:rsidRPr="0082585F">
        <w:rPr>
          <w:rFonts w:asciiTheme="minorHAnsi" w:hAnsiTheme="minorHAnsi" w:cs="Calibri"/>
          <w:b/>
          <w:sz w:val="22"/>
          <w:szCs w:val="22"/>
        </w:rPr>
        <w:t>Predkladanie žiadostí o súťažné podklady</w:t>
      </w:r>
      <w:r w:rsidRPr="0082585F">
        <w:rPr>
          <w:rFonts w:asciiTheme="minorHAnsi" w:hAnsiTheme="minorHAnsi" w:cs="Calibri"/>
          <w:b/>
          <w:sz w:val="22"/>
          <w:szCs w:val="22"/>
          <w:lang w:val="cs-CZ"/>
        </w:rPr>
        <w:t xml:space="preserve"> </w:t>
      </w:r>
      <w:r w:rsidRPr="0082585F">
        <w:rPr>
          <w:rFonts w:asciiTheme="minorHAnsi" w:hAnsiTheme="minorHAnsi" w:cs="Calibri"/>
          <w:b/>
          <w:sz w:val="22"/>
          <w:szCs w:val="22"/>
        </w:rPr>
        <w:t>ku konkrétnym zákazkám (výzvam v rámci zriadeného DNS)</w:t>
      </w:r>
      <w:bookmarkEnd w:id="4"/>
      <w:r w:rsidRPr="0082585F">
        <w:rPr>
          <w:rFonts w:asciiTheme="minorHAnsi" w:hAnsiTheme="minorHAnsi" w:cs="Calibri"/>
          <w:b/>
          <w:sz w:val="22"/>
          <w:szCs w:val="22"/>
          <w:lang w:val="cs-CZ"/>
        </w:rPr>
        <w:t>.</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 xml:space="preserve">Záujemca nebude žiadať o súťažné podklady, nakoľko tieto budú doručené len zaradeným záujemcom súčasne s výzvou na predkladanie ponúk prostredníctvom systému JOSEPHINE. </w:t>
      </w:r>
      <w:bookmarkStart w:id="5" w:name="_Toc513190834"/>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rsidR="00A90BC4" w:rsidRPr="0082585F" w:rsidRDefault="00A90BC4" w:rsidP="0082585F">
      <w:pPr>
        <w:autoSpaceDE w:val="0"/>
        <w:spacing w:line="276" w:lineRule="auto"/>
        <w:jc w:val="both"/>
        <w:rPr>
          <w:rFonts w:asciiTheme="minorHAnsi" w:eastAsia="TimesNewRomanPSMT" w:hAnsiTheme="minorHAnsi" w:cs="Calibri"/>
          <w:b/>
          <w:color w:val="000000"/>
          <w:sz w:val="22"/>
          <w:szCs w:val="22"/>
        </w:rPr>
      </w:pPr>
      <w:r w:rsidRPr="0082585F">
        <w:rPr>
          <w:rFonts w:asciiTheme="minorHAnsi" w:eastAsia="TimesNewRomanPSMT" w:hAnsiTheme="minorHAnsi" w:cs="Calibri"/>
          <w:b/>
          <w:color w:val="000000"/>
          <w:sz w:val="22"/>
          <w:szCs w:val="22"/>
        </w:rPr>
        <w:t xml:space="preserve">5. </w:t>
      </w:r>
      <w:r w:rsidRPr="0082585F">
        <w:rPr>
          <w:rFonts w:asciiTheme="minorHAnsi" w:hAnsiTheme="minorHAnsi" w:cs="Calibri"/>
          <w:b/>
          <w:sz w:val="22"/>
          <w:szCs w:val="22"/>
        </w:rPr>
        <w:t>Podmienky zrušenia použitého postupu zadávania zákazky</w:t>
      </w:r>
      <w:bookmarkEnd w:id="5"/>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Verejný obstarávateľ môže zrušiť použitý postup zadávania zákazky podľa ustanovení § 57 ZVO.</w:t>
      </w:r>
      <w:bookmarkStart w:id="6" w:name="_Toc513190835"/>
      <w:r w:rsidRPr="0082585F">
        <w:rPr>
          <w:rFonts w:asciiTheme="minorHAnsi" w:eastAsia="TimesNewRomanPSMT" w:hAnsiTheme="minorHAnsi" w:cs="Calibri"/>
          <w:color w:val="000000"/>
          <w:sz w:val="22"/>
          <w:szCs w:val="22"/>
        </w:rPr>
        <w:t xml:space="preserve"> </w:t>
      </w:r>
    </w:p>
    <w:p w:rsidR="00A438D2" w:rsidRDefault="00A438D2" w:rsidP="0082585F">
      <w:pPr>
        <w:autoSpaceDE w:val="0"/>
        <w:spacing w:line="276" w:lineRule="auto"/>
        <w:jc w:val="both"/>
        <w:rPr>
          <w:rFonts w:asciiTheme="minorHAnsi" w:eastAsia="TimesNewRomanPSMT" w:hAnsiTheme="minorHAnsi" w:cs="Calibri"/>
          <w:color w:val="000000"/>
          <w:sz w:val="22"/>
          <w:szCs w:val="22"/>
        </w:rPr>
      </w:pPr>
    </w:p>
    <w:p w:rsidR="00A90BC4" w:rsidRPr="00EA017D" w:rsidRDefault="00A90BC4" w:rsidP="0082585F">
      <w:pPr>
        <w:autoSpaceDE w:val="0"/>
        <w:spacing w:line="276" w:lineRule="auto"/>
        <w:jc w:val="both"/>
        <w:rPr>
          <w:rFonts w:asciiTheme="minorHAnsi" w:eastAsia="TimesNewRomanPSMT" w:hAnsiTheme="minorHAnsi" w:cs="Calibri"/>
          <w:b/>
          <w:color w:val="000000"/>
        </w:rPr>
      </w:pPr>
      <w:r w:rsidRPr="00EA017D">
        <w:rPr>
          <w:rFonts w:asciiTheme="minorHAnsi" w:eastAsia="TimesNewRomanPSMT" w:hAnsiTheme="minorHAnsi" w:cs="Calibri"/>
          <w:b/>
          <w:color w:val="000000"/>
        </w:rPr>
        <w:lastRenderedPageBreak/>
        <w:t xml:space="preserve">6. </w:t>
      </w:r>
      <w:r w:rsidRPr="00EA017D">
        <w:rPr>
          <w:rFonts w:asciiTheme="minorHAnsi" w:hAnsiTheme="minorHAnsi" w:cs="Calibri"/>
          <w:b/>
        </w:rPr>
        <w:t>Komunikácia a vysvetľovanie</w:t>
      </w:r>
      <w:bookmarkEnd w:id="6"/>
      <w:r w:rsidRPr="00EA017D">
        <w:rPr>
          <w:rFonts w:asciiTheme="minorHAnsi" w:hAnsiTheme="minorHAnsi" w:cs="Calibri"/>
          <w:b/>
        </w:rPr>
        <w:t> </w:t>
      </w:r>
    </w:p>
    <w:p w:rsidR="00A90BC4" w:rsidRPr="0082585F" w:rsidRDefault="00A90BC4" w:rsidP="0082585F">
      <w:pPr>
        <w:autoSpaceDE w:val="0"/>
        <w:spacing w:line="276" w:lineRule="auto"/>
        <w:jc w:val="both"/>
        <w:rPr>
          <w:rFonts w:asciiTheme="minorHAnsi" w:eastAsia="TimesNewRomanPSMT" w:hAnsiTheme="minorHAnsi" w:cs="Calibri"/>
          <w:b/>
          <w:color w:val="000000"/>
          <w:sz w:val="22"/>
          <w:szCs w:val="22"/>
        </w:rPr>
      </w:pPr>
      <w:r w:rsidRPr="0082585F">
        <w:rPr>
          <w:rFonts w:asciiTheme="minorHAnsi" w:eastAsia="TimesNewRomanPSMT" w:hAnsiTheme="minorHAnsi" w:cs="Calibri"/>
          <w:b/>
          <w:color w:val="000000"/>
          <w:sz w:val="22"/>
          <w:szCs w:val="22"/>
        </w:rPr>
        <w:t>6.1.</w:t>
      </w:r>
      <w:r w:rsidRPr="0082585F">
        <w:rPr>
          <w:rFonts w:asciiTheme="minorHAnsi" w:eastAsia="TimesNewRomanPSMT" w:hAnsiTheme="minorHAnsi" w:cs="Calibri"/>
          <w:color w:val="000000"/>
          <w:sz w:val="22"/>
          <w:szCs w:val="22"/>
        </w:rPr>
        <w:t xml:space="preserve"> Verejný obstarávateľ bude pri komunikácii s uchádzačmi, resp. záujemcami postupovať v zmysle § 20 </w:t>
      </w:r>
      <w:r w:rsidRPr="0082585F">
        <w:rPr>
          <w:rFonts w:asciiTheme="minorHAnsi" w:eastAsia="Arial" w:hAnsiTheme="minorHAnsi"/>
          <w:sz w:val="22"/>
          <w:szCs w:val="22"/>
        </w:rPr>
        <w:t xml:space="preserve">ZVO </w:t>
      </w:r>
      <w:r w:rsidRPr="0082585F">
        <w:rPr>
          <w:rFonts w:asciiTheme="minorHAnsi" w:eastAsia="TimesNewRomanPSMT" w:hAnsiTheme="minorHAnsi" w:cs="Calibri"/>
          <w:color w:val="000000"/>
          <w:sz w:val="22"/>
          <w:szCs w:val="22"/>
        </w:rPr>
        <w:t xml:space="preserve">prostredníctvom komunikačného rozhrania systému JOSEPHINE. Tento spôsob komunikácie sa týka akejkoľvek komunikácie a podaní medzi verejným obstarávateľom a záujemcami, uchádzačmi počas celého procesu verejného obstarávania. </w:t>
      </w:r>
    </w:p>
    <w:p w:rsidR="00A90BC4" w:rsidRPr="0082585F" w:rsidRDefault="00A90BC4" w:rsidP="0082585F">
      <w:pPr>
        <w:autoSpaceDE w:val="0"/>
        <w:spacing w:line="276" w:lineRule="auto"/>
        <w:jc w:val="both"/>
        <w:rPr>
          <w:rFonts w:asciiTheme="minorHAnsi" w:eastAsia="TimesNewRomanPSMT" w:hAnsiTheme="minorHAnsi" w:cs="Calibri"/>
          <w:b/>
          <w:color w:val="000000"/>
          <w:sz w:val="22"/>
          <w:szCs w:val="22"/>
        </w:rPr>
      </w:pP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b/>
          <w:color w:val="000000"/>
          <w:sz w:val="22"/>
          <w:szCs w:val="22"/>
        </w:rPr>
        <w:t>6.2. Pravidlá pre doručovanie</w:t>
      </w:r>
      <w:r w:rsidRPr="0082585F">
        <w:rPr>
          <w:rFonts w:asciiTheme="minorHAnsi" w:eastAsia="TimesNewRomanPSMT" w:hAnsiTheme="minorHAnsi" w:cs="Calibri"/>
          <w:color w:val="000000"/>
          <w:sz w:val="22"/>
          <w:szCs w:val="22"/>
        </w:rPr>
        <w:t>.</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b/>
          <w:color w:val="000000"/>
          <w:sz w:val="22"/>
          <w:szCs w:val="22"/>
        </w:rPr>
        <w:t>Verejný obstarávateľ odporúča záujemcom</w:t>
      </w:r>
      <w:r w:rsidRPr="0082585F">
        <w:rPr>
          <w:rFonts w:asciiTheme="minorHAnsi" w:eastAsia="TimesNewRomanPSMT" w:hAnsiTheme="minorHAnsi" w:cs="Calibri"/>
          <w:color w:val="000000"/>
          <w:sz w:val="22"/>
          <w:szCs w:val="22"/>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w:t>
      </w:r>
      <w:r w:rsidRPr="0082585F">
        <w:rPr>
          <w:rFonts w:asciiTheme="minorHAnsi" w:eastAsia="TimesNewRomanPSMT" w:hAnsiTheme="minorHAnsi" w:cs="Calibri"/>
          <w:b/>
          <w:color w:val="000000"/>
          <w:sz w:val="22"/>
          <w:szCs w:val="22"/>
        </w:rPr>
        <w:t>aby v danej zákazke zaklikli tlačidlo „ZAUJÍMA MA TO</w:t>
      </w:r>
      <w:r w:rsidRPr="0082585F">
        <w:rPr>
          <w:rFonts w:asciiTheme="minorHAnsi" w:eastAsia="TimesNewRomanPSMT" w:hAnsiTheme="minorHAnsi" w:cs="Calibri"/>
          <w:color w:val="000000"/>
          <w:sz w:val="22"/>
          <w:szCs w:val="22"/>
        </w:rPr>
        <w:t>“ (v pravej hornej časti obrazovky).</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rsidR="00A90BC4" w:rsidRPr="0082585F" w:rsidRDefault="00A90BC4" w:rsidP="0082585F">
      <w:pPr>
        <w:autoSpaceDE w:val="0"/>
        <w:spacing w:line="276" w:lineRule="auto"/>
        <w:jc w:val="both"/>
        <w:rPr>
          <w:rFonts w:asciiTheme="minorHAnsi" w:hAnsiTheme="minorHAnsi"/>
          <w:sz w:val="22"/>
          <w:szCs w:val="22"/>
        </w:rPr>
      </w:pPr>
      <w:r w:rsidRPr="0082585F">
        <w:rPr>
          <w:rFonts w:asciiTheme="minorHAnsi" w:hAnsiTheme="minorHAnsi"/>
          <w:sz w:val="22"/>
          <w:szCs w:val="22"/>
        </w:rPr>
        <w:t xml:space="preserve">Podania a dokumenty súvisiace s uplatnením revíznych postupov sú medzi obstarávateľom a záujemcami/uchádzačmi doručované prostredníctvom komunikačného rozhrania systému JOSEPHINE. </w:t>
      </w:r>
      <w:r w:rsidR="00C55F6A" w:rsidRPr="0082585F">
        <w:rPr>
          <w:rFonts w:asciiTheme="minorHAnsi" w:eastAsia="TimesNewRomanPSMT" w:hAnsiTheme="minorHAnsi" w:cs="Calibri"/>
          <w:color w:val="000000"/>
          <w:sz w:val="22"/>
          <w:szCs w:val="22"/>
        </w:rPr>
        <w:t xml:space="preserve">Doručovanie námietok a ich odvolávanie vo vzťahu k ÚVO sa riadi podľa </w:t>
      </w:r>
      <w:proofErr w:type="spellStart"/>
      <w:r w:rsidR="00C55F6A" w:rsidRPr="0082585F">
        <w:rPr>
          <w:rFonts w:asciiTheme="minorHAnsi" w:eastAsia="TimesNewRomanPSMT" w:hAnsiTheme="minorHAnsi" w:cs="Calibri"/>
          <w:color w:val="000000"/>
          <w:sz w:val="22"/>
          <w:szCs w:val="22"/>
        </w:rPr>
        <w:t>ust</w:t>
      </w:r>
      <w:proofErr w:type="spellEnd"/>
      <w:r w:rsidR="00C55F6A" w:rsidRPr="0082585F">
        <w:rPr>
          <w:rFonts w:asciiTheme="minorHAnsi" w:eastAsia="TimesNewRomanPSMT" w:hAnsiTheme="minorHAnsi" w:cs="Calibri"/>
          <w:color w:val="000000"/>
          <w:sz w:val="22"/>
          <w:szCs w:val="22"/>
        </w:rPr>
        <w:t xml:space="preserve">. §170 ods. 8 </w:t>
      </w:r>
      <w:r w:rsidR="002E5DF1" w:rsidRPr="0082585F">
        <w:rPr>
          <w:rFonts w:asciiTheme="minorHAnsi" w:eastAsia="TimesNewRomanPSMT" w:hAnsiTheme="minorHAnsi" w:cs="Calibri"/>
          <w:color w:val="000000"/>
          <w:sz w:val="22"/>
          <w:szCs w:val="22"/>
        </w:rPr>
        <w:t xml:space="preserve">písm. </w:t>
      </w:r>
      <w:r w:rsidR="00C55F6A" w:rsidRPr="0082585F">
        <w:rPr>
          <w:rFonts w:asciiTheme="minorHAnsi" w:eastAsia="TimesNewRomanPSMT" w:hAnsiTheme="minorHAnsi" w:cs="Calibri"/>
          <w:color w:val="000000"/>
          <w:sz w:val="22"/>
          <w:szCs w:val="22"/>
        </w:rPr>
        <w:t>b) ZVO</w:t>
      </w:r>
      <w:r w:rsidRPr="0082585F">
        <w:rPr>
          <w:rFonts w:asciiTheme="minorHAnsi" w:hAnsiTheme="minorHAnsi"/>
          <w:sz w:val="22"/>
          <w:szCs w:val="22"/>
        </w:rPr>
        <w:t>.</w:t>
      </w:r>
      <w:bookmarkStart w:id="7" w:name="_Toc513190836"/>
    </w:p>
    <w:p w:rsidR="00A90BC4" w:rsidRPr="0082585F" w:rsidRDefault="00A90BC4" w:rsidP="0082585F">
      <w:pPr>
        <w:autoSpaceDE w:val="0"/>
        <w:spacing w:line="276" w:lineRule="auto"/>
        <w:jc w:val="both"/>
        <w:rPr>
          <w:rFonts w:asciiTheme="minorHAnsi" w:hAnsiTheme="minorHAnsi"/>
          <w:sz w:val="22"/>
          <w:szCs w:val="22"/>
        </w:rPr>
      </w:pPr>
    </w:p>
    <w:p w:rsidR="00A90BC4" w:rsidRPr="00EA017D" w:rsidRDefault="00A90BC4" w:rsidP="0082585F">
      <w:pPr>
        <w:autoSpaceDE w:val="0"/>
        <w:spacing w:line="276" w:lineRule="auto"/>
        <w:jc w:val="both"/>
        <w:rPr>
          <w:rFonts w:asciiTheme="minorHAnsi" w:eastAsia="TimesNewRomanPSMT" w:hAnsiTheme="minorHAnsi" w:cs="Calibri"/>
          <w:b/>
          <w:color w:val="000000"/>
        </w:rPr>
      </w:pPr>
      <w:r w:rsidRPr="00EA017D">
        <w:rPr>
          <w:rFonts w:asciiTheme="minorHAnsi" w:hAnsiTheme="minorHAnsi"/>
          <w:b/>
        </w:rPr>
        <w:t xml:space="preserve">7. </w:t>
      </w:r>
      <w:r w:rsidRPr="00EA017D">
        <w:rPr>
          <w:rFonts w:asciiTheme="minorHAnsi" w:hAnsiTheme="minorHAnsi" w:cs="Calibri"/>
          <w:b/>
        </w:rPr>
        <w:t>Vysvetlenie</w:t>
      </w:r>
      <w:bookmarkEnd w:id="7"/>
      <w:r w:rsidRPr="00EA017D">
        <w:rPr>
          <w:rFonts w:asciiTheme="minorHAnsi" w:hAnsiTheme="minorHAnsi" w:cs="Calibri"/>
          <w:b/>
        </w:rPr>
        <w:t>.</w:t>
      </w:r>
    </w:p>
    <w:p w:rsidR="00A90BC4" w:rsidRPr="0082585F" w:rsidRDefault="00BE0393" w:rsidP="0082585F">
      <w:pPr>
        <w:autoSpaceDE w:val="0"/>
        <w:spacing w:line="276" w:lineRule="auto"/>
        <w:jc w:val="both"/>
        <w:rPr>
          <w:rFonts w:asciiTheme="minorHAnsi" w:hAnsiTheme="minorHAnsi" w:cs="Calibri"/>
          <w:color w:val="000000"/>
          <w:sz w:val="22"/>
          <w:szCs w:val="22"/>
        </w:rPr>
      </w:pPr>
      <w:r>
        <w:rPr>
          <w:rFonts w:asciiTheme="minorHAnsi" w:hAnsiTheme="minorHAnsi" w:cs="Calibri"/>
          <w:b/>
          <w:color w:val="000000"/>
          <w:sz w:val="22"/>
          <w:szCs w:val="22"/>
        </w:rPr>
        <w:t>7.1</w:t>
      </w:r>
      <w:r w:rsidR="00A90BC4" w:rsidRPr="0082585F">
        <w:rPr>
          <w:rFonts w:asciiTheme="minorHAnsi" w:hAnsiTheme="minorHAnsi" w:cs="Calibri"/>
          <w:b/>
          <w:color w:val="000000"/>
          <w:sz w:val="22"/>
          <w:szCs w:val="22"/>
        </w:rPr>
        <w:t>.</w:t>
      </w:r>
      <w:r w:rsidR="00A90BC4" w:rsidRPr="0082585F">
        <w:rPr>
          <w:rFonts w:asciiTheme="minorHAnsi" w:hAnsiTheme="minorHAnsi" w:cs="Calibri"/>
          <w:color w:val="000000"/>
          <w:sz w:val="22"/>
          <w:szCs w:val="22"/>
        </w:rPr>
        <w:t xml:space="preserve"> V prípade nejasností alebo potreby objasnenia požiadaviek a podmienok účasti vo verejnom obstarávaní, uvedených v oznámení o vyhlásení verejného obstarávania a/alebo v súťažných </w:t>
      </w:r>
      <w:r w:rsidR="00A90BC4" w:rsidRPr="0082585F">
        <w:rPr>
          <w:rFonts w:asciiTheme="minorHAnsi" w:hAnsiTheme="minorHAnsi" w:cs="Calibri"/>
          <w:color w:val="000000"/>
          <w:sz w:val="22"/>
          <w:szCs w:val="22"/>
        </w:rPr>
        <w:lastRenderedPageBreak/>
        <w:t>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w:t>
      </w:r>
    </w:p>
    <w:p w:rsidR="00A90BC4" w:rsidRPr="0082585F" w:rsidRDefault="00A90BC4" w:rsidP="0082585F">
      <w:pPr>
        <w:autoSpaceDE w:val="0"/>
        <w:spacing w:line="276" w:lineRule="auto"/>
        <w:jc w:val="both"/>
        <w:rPr>
          <w:rFonts w:asciiTheme="minorHAnsi" w:hAnsiTheme="minorHAnsi" w:cs="Calibri"/>
          <w:color w:val="000000"/>
          <w:sz w:val="22"/>
          <w:szCs w:val="22"/>
        </w:rPr>
      </w:pPr>
    </w:p>
    <w:p w:rsidR="00A90BC4" w:rsidRPr="0082585F" w:rsidRDefault="00BE0393" w:rsidP="0082585F">
      <w:pPr>
        <w:autoSpaceDE w:val="0"/>
        <w:spacing w:line="276" w:lineRule="auto"/>
        <w:jc w:val="both"/>
        <w:rPr>
          <w:rFonts w:asciiTheme="minorHAnsi" w:hAnsiTheme="minorHAnsi" w:cs="Calibri"/>
          <w:color w:val="000000"/>
          <w:sz w:val="22"/>
          <w:szCs w:val="22"/>
        </w:rPr>
      </w:pPr>
      <w:r>
        <w:rPr>
          <w:rFonts w:asciiTheme="minorHAnsi" w:hAnsiTheme="minorHAnsi" w:cs="Calibri"/>
          <w:b/>
          <w:color w:val="000000"/>
          <w:sz w:val="22"/>
          <w:szCs w:val="22"/>
        </w:rPr>
        <w:t>7.2</w:t>
      </w:r>
      <w:r w:rsidR="00A90BC4" w:rsidRPr="0082585F">
        <w:rPr>
          <w:rFonts w:asciiTheme="minorHAnsi" w:hAnsiTheme="minorHAnsi" w:cs="Calibri"/>
          <w:b/>
          <w:color w:val="000000"/>
          <w:sz w:val="22"/>
          <w:szCs w:val="22"/>
        </w:rPr>
        <w:t>.</w:t>
      </w:r>
      <w:r w:rsidR="00A90BC4" w:rsidRPr="0082585F">
        <w:rPr>
          <w:rFonts w:asciiTheme="minorHAnsi" w:hAnsiTheme="minorHAnsi" w:cs="Calibri"/>
          <w:color w:val="000000"/>
          <w:sz w:val="22"/>
          <w:szCs w:val="22"/>
        </w:rPr>
        <w:t xml:space="preserve"> 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w:t>
      </w:r>
    </w:p>
    <w:p w:rsidR="00A90BC4" w:rsidRPr="0082585F" w:rsidRDefault="00A90BC4" w:rsidP="0082585F">
      <w:pPr>
        <w:autoSpaceDE w:val="0"/>
        <w:spacing w:line="276" w:lineRule="auto"/>
        <w:jc w:val="both"/>
        <w:rPr>
          <w:rFonts w:asciiTheme="minorHAnsi" w:hAnsiTheme="minorHAnsi" w:cs="Calibri"/>
          <w:sz w:val="22"/>
          <w:szCs w:val="22"/>
        </w:rPr>
      </w:pPr>
    </w:p>
    <w:p w:rsidR="00A90BC4" w:rsidRPr="00EA017D" w:rsidRDefault="00A90BC4" w:rsidP="0082585F">
      <w:pPr>
        <w:pStyle w:val="Bezriadkovania"/>
        <w:spacing w:line="276" w:lineRule="auto"/>
        <w:jc w:val="both"/>
        <w:rPr>
          <w:rFonts w:asciiTheme="minorHAnsi" w:hAnsiTheme="minorHAnsi" w:cs="Calibri"/>
        </w:rPr>
      </w:pPr>
      <w:r w:rsidRPr="00EA017D">
        <w:rPr>
          <w:rFonts w:asciiTheme="minorHAnsi" w:hAnsiTheme="minorHAnsi" w:cs="Calibri"/>
          <w:b/>
          <w:bCs/>
        </w:rPr>
        <w:t>8. Všeobecné informácie k webovej aplikácií JOSEPHINE.</w:t>
      </w:r>
    </w:p>
    <w:p w:rsidR="00A90BC4" w:rsidRPr="0082585F" w:rsidRDefault="00A90BC4" w:rsidP="0082585F">
      <w:pPr>
        <w:pStyle w:val="Bezriadkovania"/>
        <w:spacing w:line="276" w:lineRule="auto"/>
        <w:jc w:val="both"/>
        <w:rPr>
          <w:rFonts w:asciiTheme="minorHAnsi" w:hAnsiTheme="minorHAnsi" w:cs="Calibri"/>
          <w:sz w:val="22"/>
          <w:szCs w:val="22"/>
        </w:rPr>
      </w:pPr>
      <w:r w:rsidRPr="0082585F">
        <w:rPr>
          <w:rFonts w:asciiTheme="minorHAnsi" w:hAnsiTheme="minorHAnsi" w:cs="Calibri"/>
          <w:b/>
          <w:sz w:val="22"/>
          <w:szCs w:val="22"/>
        </w:rPr>
        <w:t>8.1.</w:t>
      </w:r>
      <w:r w:rsidRPr="0082585F">
        <w:rPr>
          <w:rFonts w:asciiTheme="minorHAnsi" w:hAnsiTheme="minorHAnsi" w:cs="Calibri"/>
          <w:sz w:val="22"/>
          <w:szCs w:val="22"/>
        </w:rPr>
        <w:t xml:space="preserve"> JOSEPHINE je na účely tohto verejného obstarávania softvér pre elektronizáciu zadávania verejných zákaziek. JOSEPHINE je webová aplikácia na doméne </w:t>
      </w:r>
      <w:hyperlink r:id="rId10" w:history="1">
        <w:r w:rsidRPr="0082585F">
          <w:rPr>
            <w:rStyle w:val="Hypertextovprepojenie"/>
            <w:rFonts w:asciiTheme="minorHAnsi" w:hAnsiTheme="minorHAnsi" w:cs="Calibri"/>
            <w:sz w:val="22"/>
            <w:szCs w:val="22"/>
          </w:rPr>
          <w:t>https://josephine.proebiz.com</w:t>
        </w:r>
      </w:hyperlink>
      <w:r w:rsidRPr="0082585F">
        <w:rPr>
          <w:rFonts w:asciiTheme="minorHAnsi" w:hAnsiTheme="minorHAnsi"/>
          <w:sz w:val="22"/>
          <w:szCs w:val="22"/>
        </w:rPr>
        <w:t>.</w:t>
      </w:r>
    </w:p>
    <w:p w:rsidR="00A90BC4" w:rsidRPr="0082585F" w:rsidRDefault="00A90BC4" w:rsidP="0082585F">
      <w:pPr>
        <w:spacing w:line="276" w:lineRule="auto"/>
        <w:jc w:val="both"/>
        <w:rPr>
          <w:rFonts w:asciiTheme="minorHAnsi" w:hAnsiTheme="minorHAnsi" w:cs="Calibri"/>
          <w:sz w:val="22"/>
          <w:szCs w:val="22"/>
        </w:rPr>
      </w:pPr>
      <w:r w:rsidRPr="0082585F">
        <w:rPr>
          <w:rFonts w:asciiTheme="minorHAnsi" w:hAnsiTheme="minorHAnsi" w:cs="Calibri"/>
          <w:sz w:val="22"/>
          <w:szCs w:val="22"/>
        </w:rPr>
        <w:t>Na bezproblémové používanie systému JOSEPHINE je nutné používať jeden z podporovaných internetových prehliadačov:</w:t>
      </w:r>
    </w:p>
    <w:p w:rsidR="00A90BC4" w:rsidRPr="0082585F" w:rsidRDefault="00A90BC4" w:rsidP="0082585F">
      <w:pPr>
        <w:pStyle w:val="Odsekzoznamu"/>
        <w:numPr>
          <w:ilvl w:val="0"/>
          <w:numId w:val="8"/>
        </w:numPr>
        <w:spacing w:line="276" w:lineRule="auto"/>
        <w:jc w:val="both"/>
        <w:rPr>
          <w:rFonts w:asciiTheme="minorHAnsi" w:hAnsiTheme="minorHAnsi" w:cs="Calibri"/>
          <w:sz w:val="22"/>
          <w:szCs w:val="22"/>
        </w:rPr>
      </w:pPr>
      <w:r w:rsidRPr="0082585F">
        <w:rPr>
          <w:rFonts w:asciiTheme="minorHAnsi" w:hAnsiTheme="minorHAnsi" w:cs="Calibri"/>
          <w:sz w:val="22"/>
          <w:szCs w:val="22"/>
        </w:rPr>
        <w:t xml:space="preserve">Microsoft Internet Explorer verzia 11.0 a vyššia, </w:t>
      </w:r>
    </w:p>
    <w:p w:rsidR="00A90BC4" w:rsidRPr="0082585F" w:rsidRDefault="00A90BC4" w:rsidP="0082585F">
      <w:pPr>
        <w:pStyle w:val="Odsekzoznamu"/>
        <w:numPr>
          <w:ilvl w:val="0"/>
          <w:numId w:val="8"/>
        </w:numPr>
        <w:spacing w:line="276" w:lineRule="auto"/>
        <w:jc w:val="both"/>
        <w:rPr>
          <w:rFonts w:asciiTheme="minorHAnsi" w:hAnsiTheme="minorHAnsi" w:cs="Calibri"/>
          <w:sz w:val="22"/>
          <w:szCs w:val="22"/>
        </w:rPr>
      </w:pPr>
      <w:proofErr w:type="spellStart"/>
      <w:r w:rsidRPr="0082585F">
        <w:rPr>
          <w:rFonts w:asciiTheme="minorHAnsi" w:hAnsiTheme="minorHAnsi" w:cs="Calibri"/>
          <w:sz w:val="22"/>
          <w:szCs w:val="22"/>
        </w:rPr>
        <w:t>Mozilla</w:t>
      </w:r>
      <w:proofErr w:type="spellEnd"/>
      <w:r w:rsidRPr="0082585F">
        <w:rPr>
          <w:rFonts w:asciiTheme="minorHAnsi" w:hAnsiTheme="minorHAnsi" w:cs="Calibri"/>
          <w:sz w:val="22"/>
          <w:szCs w:val="22"/>
        </w:rPr>
        <w:t xml:space="preserve"> Firefox verzia 13.0 a vyššia alebo </w:t>
      </w:r>
    </w:p>
    <w:p w:rsidR="00A90BC4" w:rsidRPr="0082585F" w:rsidRDefault="00A90BC4" w:rsidP="0082585F">
      <w:pPr>
        <w:pStyle w:val="Odsekzoznamu"/>
        <w:numPr>
          <w:ilvl w:val="0"/>
          <w:numId w:val="8"/>
        </w:numPr>
        <w:spacing w:line="276" w:lineRule="auto"/>
        <w:jc w:val="both"/>
        <w:rPr>
          <w:rFonts w:asciiTheme="minorHAnsi" w:hAnsiTheme="minorHAnsi" w:cs="Calibri"/>
          <w:color w:val="000000"/>
          <w:sz w:val="22"/>
          <w:szCs w:val="22"/>
        </w:rPr>
      </w:pPr>
      <w:r w:rsidRPr="0082585F">
        <w:rPr>
          <w:rFonts w:asciiTheme="minorHAnsi" w:hAnsiTheme="minorHAnsi" w:cs="Calibri"/>
          <w:sz w:val="22"/>
          <w:szCs w:val="22"/>
        </w:rPr>
        <w:t>Google Chrome.</w:t>
      </w:r>
    </w:p>
    <w:p w:rsidR="00A90BC4" w:rsidRPr="0082585F" w:rsidRDefault="00A90BC4" w:rsidP="0082585F">
      <w:pPr>
        <w:autoSpaceDE w:val="0"/>
        <w:spacing w:line="276" w:lineRule="auto"/>
        <w:jc w:val="both"/>
        <w:rPr>
          <w:rFonts w:asciiTheme="minorHAnsi" w:hAnsiTheme="minorHAnsi" w:cs="Calibri"/>
          <w:sz w:val="22"/>
          <w:szCs w:val="22"/>
        </w:rPr>
      </w:pP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hAnsiTheme="minorHAnsi" w:cs="Calibri"/>
          <w:b/>
          <w:sz w:val="22"/>
          <w:szCs w:val="22"/>
        </w:rPr>
        <w:t>8.2.</w:t>
      </w:r>
      <w:r w:rsidRPr="0082585F">
        <w:rPr>
          <w:rFonts w:asciiTheme="minorHAnsi" w:hAnsiTheme="minorHAnsi" w:cs="Calibri"/>
          <w:sz w:val="22"/>
          <w:szCs w:val="22"/>
        </w:rPr>
        <w:t xml:space="preserve">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2585F">
        <w:rPr>
          <w:rFonts w:asciiTheme="minorHAnsi" w:eastAsia="TimesNewRomanPSMT" w:hAnsiTheme="minorHAnsi" w:cs="Calibri"/>
          <w:color w:val="000000"/>
          <w:sz w:val="22"/>
          <w:szCs w:val="22"/>
        </w:rPr>
        <w:t>.</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rsidR="00A90BC4" w:rsidRPr="0082585F" w:rsidRDefault="00A90BC4" w:rsidP="0082585F">
      <w:pPr>
        <w:autoSpaceDE w:val="0"/>
        <w:spacing w:line="276" w:lineRule="auto"/>
        <w:jc w:val="both"/>
        <w:rPr>
          <w:rFonts w:asciiTheme="minorHAnsi" w:hAnsiTheme="minorHAnsi" w:cs="Calibri"/>
          <w:color w:val="000000"/>
          <w:sz w:val="22"/>
          <w:szCs w:val="22"/>
        </w:rPr>
      </w:pPr>
      <w:r w:rsidRPr="0082585F">
        <w:rPr>
          <w:rFonts w:asciiTheme="minorHAnsi" w:eastAsia="TimesNewRomanPSMT" w:hAnsiTheme="minorHAnsi" w:cs="Calibri"/>
          <w:b/>
          <w:color w:val="000000"/>
          <w:sz w:val="22"/>
          <w:szCs w:val="22"/>
        </w:rPr>
        <w:t>8.3.</w:t>
      </w:r>
      <w:r w:rsidRPr="0082585F">
        <w:rPr>
          <w:rFonts w:asciiTheme="minorHAnsi" w:eastAsia="TimesNewRomanPSMT" w:hAnsiTheme="minorHAnsi" w:cs="Calibri"/>
          <w:color w:val="000000"/>
          <w:sz w:val="22"/>
          <w:szCs w:val="22"/>
        </w:rPr>
        <w:t xml:space="preserve"> Odpoveď na žiadosť o vysvetlenie bude uverejnená vo webovej aplikácií JOSEPHINE pri dokumentoch k tejto zákazke. Odpoveď </w:t>
      </w:r>
      <w:r w:rsidRPr="0082585F">
        <w:rPr>
          <w:rFonts w:asciiTheme="minorHAnsi" w:hAnsiTheme="minorHAnsi" w:cs="Calibri"/>
          <w:color w:val="000000"/>
          <w:sz w:val="22"/>
          <w:szCs w:val="22"/>
        </w:rPr>
        <w:t xml:space="preserve">na </w:t>
      </w:r>
      <w:r w:rsidRPr="0082585F">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82585F">
        <w:rPr>
          <w:rFonts w:asciiTheme="minorHAnsi" w:hAnsiTheme="minorHAnsi" w:cs="Calibri"/>
          <w:color w:val="000000"/>
          <w:sz w:val="22"/>
          <w:szCs w:val="22"/>
        </w:rPr>
        <w:t>v </w:t>
      </w:r>
      <w:r w:rsidRPr="0082585F">
        <w:rPr>
          <w:rFonts w:asciiTheme="minorHAnsi" w:eastAsia="TimesNewRomanPSMT" w:hAnsiTheme="minorHAnsi" w:cs="Calibri"/>
          <w:color w:val="000000"/>
          <w:sz w:val="22"/>
          <w:szCs w:val="22"/>
        </w:rPr>
        <w:t xml:space="preserve">deň </w:t>
      </w:r>
      <w:r w:rsidRPr="0082585F">
        <w:rPr>
          <w:rFonts w:asciiTheme="minorHAnsi" w:hAnsiTheme="minorHAnsi" w:cs="Calibri"/>
          <w:color w:val="000000"/>
          <w:sz w:val="22"/>
          <w:szCs w:val="22"/>
        </w:rPr>
        <w:t xml:space="preserve">uverejnenia. </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p>
    <w:p w:rsidR="00A90BC4" w:rsidRPr="0082585F" w:rsidRDefault="00A90BC4" w:rsidP="0082585F">
      <w:pPr>
        <w:pStyle w:val="tl1"/>
        <w:spacing w:line="276" w:lineRule="auto"/>
        <w:rPr>
          <w:rFonts w:asciiTheme="minorHAnsi" w:hAnsiTheme="minorHAnsi" w:cs="Calibri"/>
          <w:sz w:val="22"/>
          <w:szCs w:val="22"/>
          <w:lang w:eastAsia="sk-SK"/>
        </w:rPr>
      </w:pPr>
      <w:r w:rsidRPr="0082585F">
        <w:rPr>
          <w:rFonts w:asciiTheme="minorHAnsi" w:hAnsiTheme="minorHAnsi" w:cs="Calibri"/>
          <w:b/>
          <w:sz w:val="22"/>
          <w:szCs w:val="22"/>
        </w:rPr>
        <w:t>8.4.</w:t>
      </w:r>
      <w:r w:rsidRPr="0082585F">
        <w:rPr>
          <w:rFonts w:asciiTheme="minorHAnsi" w:hAnsiTheme="minorHAnsi" w:cs="Calibri"/>
          <w:sz w:val="22"/>
          <w:szCs w:val="22"/>
        </w:rPr>
        <w:t xml:space="preserve"> Verejný obstarávateľ primerane predĺži lehotu na predkladanie ponúk, ak</w:t>
      </w:r>
    </w:p>
    <w:p w:rsidR="00A90BC4" w:rsidRPr="0082585F" w:rsidRDefault="00A90BC4" w:rsidP="0082585F">
      <w:pPr>
        <w:pStyle w:val="tl1"/>
        <w:numPr>
          <w:ilvl w:val="0"/>
          <w:numId w:val="4"/>
        </w:numPr>
        <w:suppressAutoHyphens w:val="0"/>
        <w:spacing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vysvetlenie informácií potrebných na vypracovanie ponuky alebo na preukázanie splnenia podmienok účasti nie je poskytnuté v lehote podľa tohto bodu aj napriek tomu, že bolo vyžiadané dostatočne vopred alebo</w:t>
      </w:r>
    </w:p>
    <w:p w:rsidR="00A90BC4" w:rsidRPr="0082585F" w:rsidRDefault="00A90BC4" w:rsidP="0082585F">
      <w:pPr>
        <w:pStyle w:val="tl1"/>
        <w:numPr>
          <w:ilvl w:val="0"/>
          <w:numId w:val="4"/>
        </w:numPr>
        <w:suppressAutoHyphens w:val="0"/>
        <w:spacing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v dokumentoch potrebných na vypracovanie ponuky alebo na preukázanie splnenia podmienok účasti vykoná podstatnú zmenu.</w:t>
      </w:r>
    </w:p>
    <w:p w:rsidR="00A90BC4" w:rsidRPr="0082585F" w:rsidRDefault="00A90BC4" w:rsidP="0082585F">
      <w:pPr>
        <w:pStyle w:val="tl1"/>
        <w:spacing w:line="276" w:lineRule="auto"/>
        <w:rPr>
          <w:rFonts w:asciiTheme="minorHAnsi" w:hAnsiTheme="minorHAnsi" w:cs="Calibri"/>
          <w:sz w:val="22"/>
          <w:szCs w:val="22"/>
        </w:rPr>
      </w:pPr>
    </w:p>
    <w:p w:rsidR="00A90BC4" w:rsidRPr="0082585F" w:rsidRDefault="00A90BC4" w:rsidP="0082585F">
      <w:pPr>
        <w:autoSpaceDE w:val="0"/>
        <w:spacing w:line="276" w:lineRule="auto"/>
        <w:jc w:val="both"/>
        <w:rPr>
          <w:rFonts w:asciiTheme="minorHAnsi" w:hAnsiTheme="minorHAnsi" w:cs="Calibri"/>
          <w:color w:val="000000"/>
          <w:sz w:val="22"/>
          <w:szCs w:val="22"/>
        </w:rPr>
      </w:pPr>
      <w:r w:rsidRPr="0082585F">
        <w:rPr>
          <w:rFonts w:asciiTheme="minorHAnsi" w:hAnsiTheme="minorHAnsi" w:cs="Calibri"/>
          <w:b/>
          <w:sz w:val="22"/>
          <w:szCs w:val="22"/>
        </w:rPr>
        <w:t>8.5.</w:t>
      </w:r>
      <w:r w:rsidRPr="0082585F">
        <w:rPr>
          <w:rFonts w:asciiTheme="minorHAnsi" w:hAnsiTheme="minorHAnsi" w:cs="Calibri"/>
          <w:sz w:val="22"/>
          <w:szCs w:val="22"/>
        </w:rPr>
        <w:t xml:space="preserve">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r w:rsidRPr="0082585F">
        <w:rPr>
          <w:rFonts w:asciiTheme="minorHAnsi" w:hAnsiTheme="minorHAnsi" w:cs="Calibri"/>
          <w:color w:val="000000"/>
          <w:sz w:val="22"/>
          <w:szCs w:val="22"/>
        </w:rPr>
        <w:t>.</w:t>
      </w:r>
    </w:p>
    <w:p w:rsidR="00A90BC4" w:rsidRPr="0082585F" w:rsidRDefault="00A90BC4" w:rsidP="0082585F">
      <w:pPr>
        <w:autoSpaceDE w:val="0"/>
        <w:spacing w:line="276" w:lineRule="auto"/>
        <w:jc w:val="both"/>
        <w:rPr>
          <w:rFonts w:asciiTheme="minorHAnsi" w:hAnsiTheme="minorHAnsi" w:cs="Calibri"/>
          <w:color w:val="000000"/>
          <w:sz w:val="22"/>
          <w:szCs w:val="22"/>
        </w:rPr>
      </w:pPr>
    </w:p>
    <w:p w:rsidR="00A90BC4" w:rsidRPr="00EA017D" w:rsidRDefault="00A90BC4" w:rsidP="0082585F">
      <w:pPr>
        <w:pStyle w:val="Nadpis2"/>
        <w:keepLines/>
        <w:numPr>
          <w:ilvl w:val="0"/>
          <w:numId w:val="0"/>
        </w:numPr>
        <w:spacing w:before="40" w:line="276" w:lineRule="auto"/>
        <w:ind w:left="576" w:hanging="576"/>
        <w:rPr>
          <w:rFonts w:asciiTheme="minorHAnsi" w:eastAsia="TimesNewRomanPSMT" w:hAnsiTheme="minorHAnsi" w:cs="Calibri"/>
          <w:b/>
          <w:color w:val="000000"/>
        </w:rPr>
      </w:pPr>
      <w:bookmarkStart w:id="8" w:name="_Toc513190837"/>
      <w:r w:rsidRPr="00EA017D">
        <w:rPr>
          <w:rFonts w:asciiTheme="minorHAnsi" w:eastAsia="TimesNewRomanPSMT" w:hAnsiTheme="minorHAnsi" w:cs="Calibri"/>
          <w:b/>
          <w:color w:val="000000"/>
        </w:rPr>
        <w:lastRenderedPageBreak/>
        <w:t>8.6. Predkladanie žiadostí o účasť</w:t>
      </w:r>
      <w:bookmarkEnd w:id="8"/>
      <w:r w:rsidRPr="00EA017D">
        <w:rPr>
          <w:rFonts w:asciiTheme="minorHAnsi" w:eastAsia="TimesNewRomanPSMT" w:hAnsiTheme="minorHAnsi" w:cs="Calibri"/>
          <w:b/>
          <w:color w:val="000000"/>
        </w:rPr>
        <w:t>.</w:t>
      </w:r>
    </w:p>
    <w:p w:rsidR="00A90BC4" w:rsidRPr="0082585F" w:rsidRDefault="00A90BC4" w:rsidP="0082585F">
      <w:pPr>
        <w:tabs>
          <w:tab w:val="left" w:pos="0"/>
        </w:tabs>
        <w:autoSpaceDE w:val="0"/>
        <w:autoSpaceDN w:val="0"/>
        <w:adjustRightInd w:val="0"/>
        <w:spacing w:after="120" w:line="276" w:lineRule="auto"/>
        <w:jc w:val="both"/>
        <w:rPr>
          <w:rFonts w:asciiTheme="minorHAnsi" w:hAnsiTheme="minorHAnsi" w:cs="Calibri"/>
          <w:sz w:val="22"/>
          <w:szCs w:val="22"/>
        </w:rPr>
      </w:pPr>
      <w:r w:rsidRPr="0082585F">
        <w:rPr>
          <w:rFonts w:asciiTheme="minorHAnsi" w:hAnsiTheme="minorHAnsi" w:cs="Calibri"/>
          <w:sz w:val="22"/>
          <w:szCs w:val="22"/>
        </w:rPr>
        <w:t>Uchádzač má možnosť registrovať sa do systému JOSEPHINE pomocou hesla alebo pomocou občianskeho preukazom s elektronickým čipom a bezpečnostným osobnostným kódom (</w:t>
      </w:r>
      <w:proofErr w:type="spellStart"/>
      <w:r w:rsidRPr="0082585F">
        <w:rPr>
          <w:rFonts w:asciiTheme="minorHAnsi" w:hAnsiTheme="minorHAnsi" w:cs="Calibri"/>
          <w:sz w:val="22"/>
          <w:szCs w:val="22"/>
        </w:rPr>
        <w:t>eID</w:t>
      </w:r>
      <w:proofErr w:type="spellEnd"/>
      <w:r w:rsidRPr="0082585F">
        <w:rPr>
          <w:rFonts w:asciiTheme="minorHAnsi" w:hAnsiTheme="minorHAnsi" w:cs="Calibri"/>
          <w:sz w:val="22"/>
          <w:szCs w:val="22"/>
        </w:rPr>
        <w:t>).</w:t>
      </w:r>
    </w:p>
    <w:p w:rsidR="00A90BC4" w:rsidRPr="0082585F" w:rsidRDefault="00A90BC4" w:rsidP="0082585F">
      <w:pPr>
        <w:tabs>
          <w:tab w:val="left" w:pos="0"/>
        </w:tabs>
        <w:autoSpaceDE w:val="0"/>
        <w:autoSpaceDN w:val="0"/>
        <w:adjustRightInd w:val="0"/>
        <w:spacing w:after="120" w:line="276" w:lineRule="auto"/>
        <w:jc w:val="both"/>
        <w:rPr>
          <w:rFonts w:asciiTheme="minorHAnsi" w:hAnsiTheme="minorHAnsi" w:cs="Calibri"/>
          <w:sz w:val="22"/>
          <w:szCs w:val="22"/>
        </w:rPr>
      </w:pPr>
      <w:r w:rsidRPr="0082585F">
        <w:rPr>
          <w:rFonts w:asciiTheme="minorHAnsi" w:eastAsia="TimesNewRomanPSMT" w:hAnsiTheme="minorHAnsi" w:cs="Calibri"/>
          <w:sz w:val="22"/>
          <w:szCs w:val="22"/>
        </w:rPr>
        <w:t xml:space="preserve">Žiadosti o účasť sa budú predkladať elektronicky do systému JOSEPHINE, umiestnenom na webovom sídle </w:t>
      </w:r>
      <w:hyperlink r:id="rId11" w:history="1">
        <w:r w:rsidRPr="0082585F">
          <w:rPr>
            <w:rStyle w:val="Hypertextovprepojenie"/>
            <w:rFonts w:asciiTheme="minorHAnsi" w:eastAsia="TimesNewRomanPSMT" w:hAnsiTheme="minorHAnsi" w:cs="Calibri"/>
            <w:sz w:val="22"/>
            <w:szCs w:val="22"/>
          </w:rPr>
          <w:t>https://josephine.proebiz.com</w:t>
        </w:r>
      </w:hyperlink>
      <w:r w:rsidRPr="0082585F">
        <w:rPr>
          <w:rFonts w:asciiTheme="minorHAnsi" w:eastAsia="TimesNewRomanPSMT" w:hAnsiTheme="minorHAnsi" w:cs="Calibri"/>
          <w:sz w:val="22"/>
          <w:szCs w:val="22"/>
        </w:rPr>
        <w:t>.</w:t>
      </w:r>
    </w:p>
    <w:p w:rsidR="00C55F6A" w:rsidRPr="0082585F" w:rsidRDefault="00C55F6A" w:rsidP="0082585F">
      <w:pPr>
        <w:pStyle w:val="tl1"/>
        <w:spacing w:line="276" w:lineRule="auto"/>
        <w:jc w:val="both"/>
        <w:rPr>
          <w:rFonts w:asciiTheme="minorHAnsi" w:hAnsiTheme="minorHAnsi" w:cs="Arial"/>
          <w:sz w:val="22"/>
          <w:szCs w:val="22"/>
        </w:rPr>
      </w:pPr>
      <w:r w:rsidRPr="0082585F">
        <w:rPr>
          <w:rFonts w:asciiTheme="minorHAnsi" w:hAnsiTheme="minorHAnsi" w:cs="Arial"/>
          <w:sz w:val="22"/>
          <w:szCs w:val="22"/>
        </w:rPr>
        <w:t>Predkladanie ponúk je umožnené iba autentifikovaným uchádzačom. Autentifikáciu je možné previesť nasledovnými spôsobmi:</w:t>
      </w:r>
    </w:p>
    <w:p w:rsidR="00C55F6A" w:rsidRPr="0082585F" w:rsidRDefault="00C55F6A" w:rsidP="0082585F">
      <w:pPr>
        <w:tabs>
          <w:tab w:val="num" w:pos="284"/>
        </w:tabs>
        <w:spacing w:after="120"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a)</w:t>
      </w:r>
      <w:r w:rsidRPr="0082585F">
        <w:rPr>
          <w:rFonts w:asciiTheme="minorHAnsi" w:hAnsiTheme="minorHAnsi" w:cs="Calibri"/>
          <w:sz w:val="22"/>
          <w:szCs w:val="22"/>
        </w:rPr>
        <w:tab/>
        <w:t>v systéme JOSEPHINE registráciou a prihlásením pomocou občianskeho preukazu s elektronickým čipom a bezpečnostným osobnostným kódom (</w:t>
      </w:r>
      <w:proofErr w:type="spellStart"/>
      <w:r w:rsidRPr="0082585F">
        <w:rPr>
          <w:rFonts w:asciiTheme="minorHAnsi" w:hAnsiTheme="minorHAnsi" w:cs="Calibri"/>
          <w:sz w:val="22"/>
          <w:szCs w:val="22"/>
        </w:rPr>
        <w:t>eID</w:t>
      </w:r>
      <w:proofErr w:type="spellEnd"/>
      <w:r w:rsidRPr="0082585F">
        <w:rPr>
          <w:rFonts w:asciiTheme="minorHAnsi" w:hAnsiTheme="minorHAnsi" w:cs="Calibri"/>
          <w:sz w:val="22"/>
          <w:szCs w:val="22"/>
        </w:rPr>
        <w:t xml:space="preserve">). V systéme je autentifikovaná spoločnosť, ktorú pomocou </w:t>
      </w:r>
      <w:proofErr w:type="spellStart"/>
      <w:r w:rsidRPr="0082585F">
        <w:rPr>
          <w:rFonts w:asciiTheme="minorHAnsi" w:hAnsiTheme="minorHAnsi" w:cs="Calibri"/>
          <w:sz w:val="22"/>
          <w:szCs w:val="22"/>
        </w:rPr>
        <w:t>eID</w:t>
      </w:r>
      <w:proofErr w:type="spellEnd"/>
      <w:r w:rsidRPr="0082585F">
        <w:rPr>
          <w:rFonts w:asciiTheme="minorHAnsi" w:hAnsiTheme="minorHAnsi" w:cs="Calibri"/>
          <w:sz w:val="22"/>
          <w:szCs w:val="22"/>
        </w:rPr>
        <w:t xml:space="preserve"> registruje štatutár danej spoločnosti. Autentifikáciu vykonáva poskytovateľ systému JOSEPHINE a to v pracovných dňoch v čase 8.00 – 16.00 hod., </w:t>
      </w:r>
    </w:p>
    <w:p w:rsidR="00C55F6A" w:rsidRPr="0082585F" w:rsidRDefault="00C55F6A" w:rsidP="0082585F">
      <w:pPr>
        <w:tabs>
          <w:tab w:val="num" w:pos="284"/>
        </w:tabs>
        <w:spacing w:after="120"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 xml:space="preserve">b) </w:t>
      </w:r>
      <w:r w:rsidRPr="0082585F">
        <w:rPr>
          <w:rFonts w:asciiTheme="minorHAnsi" w:hAnsiTheme="minorHAnsi" w:cs="Calibri"/>
          <w:sz w:val="22"/>
          <w:szCs w:val="22"/>
        </w:rPr>
        <w:tab/>
        <w:t xml:space="preserve">nahraním kvalifikovaného elektronického podpisu (napríklad podpisu </w:t>
      </w:r>
      <w:proofErr w:type="spellStart"/>
      <w:r w:rsidRPr="0082585F">
        <w:rPr>
          <w:rFonts w:asciiTheme="minorHAnsi" w:hAnsiTheme="minorHAnsi" w:cs="Calibri"/>
          <w:sz w:val="22"/>
          <w:szCs w:val="22"/>
        </w:rPr>
        <w:t>eID</w:t>
      </w:r>
      <w:proofErr w:type="spellEnd"/>
      <w:r w:rsidRPr="0082585F">
        <w:rPr>
          <w:rFonts w:asciiTheme="minorHAnsi" w:hAnsiTheme="minorHAnsi" w:cs="Calibri"/>
          <w:sz w:val="22"/>
          <w:szCs w:val="22"/>
        </w:rPr>
        <w:t>) štatutára danej spoločnosti na kartu užívateľa po registrácii a prihlásení do systému JOSEPHINE. Autentifikáciu vykoná poskytovateľ systému JOSEPHINE a to v pracovných dňoch v čase 8.00 – 16.00 hod.,</w:t>
      </w:r>
    </w:p>
    <w:p w:rsidR="00C55F6A" w:rsidRPr="0082585F" w:rsidRDefault="00C55F6A" w:rsidP="0082585F">
      <w:pPr>
        <w:tabs>
          <w:tab w:val="num" w:pos="284"/>
        </w:tabs>
        <w:spacing w:after="120"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 xml:space="preserve">c) </w:t>
      </w:r>
      <w:r w:rsidRPr="0082585F">
        <w:rPr>
          <w:rFonts w:asciiTheme="minorHAnsi" w:hAnsiTheme="minorHAnsi" w:cs="Calibr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rsidR="00C55F6A" w:rsidRPr="0082585F" w:rsidRDefault="00C55F6A" w:rsidP="0082585F">
      <w:pPr>
        <w:tabs>
          <w:tab w:val="num" w:pos="284"/>
        </w:tabs>
        <w:spacing w:after="120" w:line="276" w:lineRule="auto"/>
        <w:ind w:left="851" w:hanging="284"/>
        <w:jc w:val="both"/>
        <w:rPr>
          <w:rFonts w:asciiTheme="minorHAnsi" w:hAnsiTheme="minorHAnsi" w:cs="Calibri"/>
          <w:sz w:val="22"/>
          <w:szCs w:val="22"/>
        </w:rPr>
      </w:pPr>
      <w:r w:rsidRPr="0082585F">
        <w:rPr>
          <w:rFonts w:asciiTheme="minorHAnsi" w:hAnsiTheme="minorHAnsi" w:cs="Calibri"/>
          <w:sz w:val="22"/>
          <w:szCs w:val="22"/>
        </w:rPr>
        <w:t>d)</w:t>
      </w:r>
      <w:r w:rsidRPr="0082585F">
        <w:rPr>
          <w:rFonts w:asciiTheme="minorHAnsi" w:hAnsiTheme="minorHAns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C55F6A" w:rsidRPr="0082585F" w:rsidRDefault="00C55F6A" w:rsidP="0082585F">
      <w:pPr>
        <w:pStyle w:val="tl1"/>
        <w:spacing w:line="276" w:lineRule="auto"/>
        <w:jc w:val="both"/>
        <w:rPr>
          <w:rFonts w:asciiTheme="minorHAnsi" w:hAnsiTheme="minorHAnsi" w:cs="Arial"/>
          <w:sz w:val="22"/>
          <w:szCs w:val="22"/>
        </w:rPr>
      </w:pPr>
      <w:r w:rsidRPr="0082585F">
        <w:rPr>
          <w:rFonts w:asciiTheme="minorHAnsi" w:hAnsiTheme="minorHAnsi" w:cs="Arial"/>
          <w:sz w:val="22"/>
          <w:szCs w:val="22"/>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rsidR="00A90BC4" w:rsidRPr="0082585F" w:rsidRDefault="00A90BC4" w:rsidP="0082585F">
      <w:pPr>
        <w:spacing w:line="276" w:lineRule="auto"/>
        <w:jc w:val="both"/>
        <w:rPr>
          <w:rFonts w:asciiTheme="minorHAnsi" w:eastAsia="TimesNewRomanPSMT" w:hAnsiTheme="minorHAnsi" w:cs="Calibri"/>
          <w:sz w:val="22"/>
          <w:szCs w:val="22"/>
        </w:rPr>
      </w:pPr>
    </w:p>
    <w:p w:rsidR="00A90BC4" w:rsidRPr="00EA017D" w:rsidRDefault="00A90BC4" w:rsidP="0082585F">
      <w:pPr>
        <w:pStyle w:val="Nadpis2"/>
        <w:keepLines/>
        <w:numPr>
          <w:ilvl w:val="0"/>
          <w:numId w:val="0"/>
        </w:numPr>
        <w:spacing w:before="40" w:line="276" w:lineRule="auto"/>
        <w:ind w:left="576" w:hanging="576"/>
        <w:rPr>
          <w:rFonts w:asciiTheme="minorHAnsi" w:eastAsia="TimesNewRomanPSMT" w:hAnsiTheme="minorHAnsi" w:cs="Calibri"/>
          <w:color w:val="000000"/>
        </w:rPr>
      </w:pPr>
      <w:bookmarkStart w:id="9" w:name="_Toc513190838"/>
      <w:r w:rsidRPr="00EA017D">
        <w:rPr>
          <w:rFonts w:asciiTheme="minorHAnsi" w:hAnsiTheme="minorHAnsi" w:cs="Calibri"/>
          <w:b/>
        </w:rPr>
        <w:t>9. Vyhodnotenie doručených žiadostí o účasť</w:t>
      </w:r>
      <w:bookmarkEnd w:id="9"/>
      <w:r w:rsidRPr="00EA017D">
        <w:rPr>
          <w:rFonts w:asciiTheme="minorHAnsi" w:hAnsiTheme="minorHAnsi" w:cs="Calibri"/>
          <w:b/>
        </w:rPr>
        <w:t>.</w:t>
      </w:r>
    </w:p>
    <w:p w:rsidR="00A90BC4" w:rsidRPr="0082585F" w:rsidRDefault="00A90BC4" w:rsidP="0082585F">
      <w:pPr>
        <w:pStyle w:val="Odsekzoznamu"/>
        <w:autoSpaceDE w:val="0"/>
        <w:spacing w:line="276" w:lineRule="auto"/>
        <w:ind w:left="0"/>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 xml:space="preserve">Verejný obstarávateľ bude postupovať v súlade so ZVO. Komunikácia medzi uchádzačom/uchádzačmi a verejným obstarávateľom/komisiou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rsidR="00A90BC4" w:rsidRPr="0082585F" w:rsidRDefault="00A90BC4" w:rsidP="0082585F">
      <w:pPr>
        <w:pStyle w:val="Odsekzoznamu"/>
        <w:autoSpaceDE w:val="0"/>
        <w:spacing w:line="276" w:lineRule="auto"/>
        <w:ind w:left="0"/>
        <w:jc w:val="both"/>
        <w:rPr>
          <w:rFonts w:asciiTheme="minorHAnsi" w:eastAsia="TimesNewRomanPSMT" w:hAnsiTheme="minorHAnsi" w:cs="Calibri"/>
          <w:color w:val="000000"/>
          <w:sz w:val="22"/>
          <w:szCs w:val="22"/>
        </w:rPr>
      </w:pPr>
    </w:p>
    <w:p w:rsidR="00D52985" w:rsidRDefault="00A90BC4" w:rsidP="0082585F">
      <w:pPr>
        <w:pStyle w:val="Odsekzoznamu"/>
        <w:autoSpaceDE w:val="0"/>
        <w:spacing w:line="276" w:lineRule="auto"/>
        <w:ind w:left="0"/>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Verejný obstarávateľ bezodkladne prostredníctvom komunikačného rozhrania systému JOSEPHINE upovedomí záujemcu, či bol zaradený do DNS, alebo že bol vylúčený s uvedením dôvodu a lehoty, v ktorej môže byť doručená námietka</w:t>
      </w:r>
      <w:bookmarkStart w:id="10" w:name="_Toc513190839"/>
      <w:r w:rsidR="00D52985">
        <w:rPr>
          <w:rFonts w:asciiTheme="minorHAnsi" w:eastAsia="TimesNewRomanPSMT" w:hAnsiTheme="minorHAnsi" w:cs="Calibri"/>
          <w:color w:val="000000"/>
          <w:sz w:val="22"/>
          <w:szCs w:val="22"/>
        </w:rPr>
        <w:t>.</w:t>
      </w:r>
    </w:p>
    <w:p w:rsidR="00BE0393" w:rsidRDefault="00BE0393" w:rsidP="0082585F">
      <w:pPr>
        <w:pStyle w:val="Odsekzoznamu"/>
        <w:autoSpaceDE w:val="0"/>
        <w:spacing w:line="276" w:lineRule="auto"/>
        <w:ind w:left="0"/>
        <w:jc w:val="both"/>
        <w:rPr>
          <w:rFonts w:asciiTheme="minorHAnsi" w:eastAsia="TimesNewRomanPSMT" w:hAnsiTheme="minorHAnsi" w:cs="Calibri"/>
          <w:b/>
          <w:color w:val="000000"/>
          <w:sz w:val="22"/>
          <w:szCs w:val="22"/>
        </w:rPr>
      </w:pPr>
    </w:p>
    <w:p w:rsidR="00A90BC4" w:rsidRPr="00EA017D" w:rsidRDefault="00A90BC4" w:rsidP="0082585F">
      <w:pPr>
        <w:pStyle w:val="Odsekzoznamu"/>
        <w:autoSpaceDE w:val="0"/>
        <w:spacing w:line="276" w:lineRule="auto"/>
        <w:ind w:left="0"/>
        <w:jc w:val="both"/>
        <w:rPr>
          <w:rFonts w:asciiTheme="minorHAnsi" w:eastAsia="TimesNewRomanPSMT" w:hAnsiTheme="minorHAnsi" w:cs="Calibri"/>
          <w:b/>
          <w:color w:val="000000"/>
          <w:u w:val="single"/>
        </w:rPr>
      </w:pPr>
      <w:r w:rsidRPr="00EA017D">
        <w:rPr>
          <w:rFonts w:asciiTheme="minorHAnsi" w:eastAsia="TimesNewRomanPSMT" w:hAnsiTheme="minorHAnsi" w:cs="Calibri"/>
          <w:b/>
          <w:color w:val="000000"/>
        </w:rPr>
        <w:t xml:space="preserve">10. </w:t>
      </w:r>
      <w:r w:rsidRPr="00EA017D">
        <w:rPr>
          <w:rFonts w:asciiTheme="minorHAnsi" w:hAnsiTheme="minorHAnsi" w:cs="Calibri"/>
          <w:b/>
        </w:rPr>
        <w:t>Záverečné ustanovenia</w:t>
      </w:r>
      <w:bookmarkEnd w:id="10"/>
      <w:r w:rsidRPr="00EA017D">
        <w:rPr>
          <w:rFonts w:asciiTheme="minorHAnsi" w:hAnsiTheme="minorHAnsi" w:cs="Calibri"/>
          <w:b/>
        </w:rPr>
        <w:t>.</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eastAsia="TimesNewRomanPSMT" w:hAnsiTheme="minorHAnsi" w:cs="Calibri"/>
          <w:color w:val="000000"/>
          <w:sz w:val="22"/>
          <w:szCs w:val="22"/>
        </w:rPr>
        <w:t>Verejný obstarávateľ bude pri uskutočňovaní tohto postupu zadávania zákazky postupovať v súlade s</w:t>
      </w:r>
      <w:r w:rsidRPr="0082585F">
        <w:rPr>
          <w:rFonts w:asciiTheme="minorHAnsi" w:hAnsiTheme="minorHAnsi" w:cs="Calibri"/>
          <w:color w:val="000000"/>
          <w:sz w:val="22"/>
          <w:szCs w:val="22"/>
        </w:rPr>
        <w:t xml:space="preserve">o ZVO, </w:t>
      </w:r>
      <w:r w:rsidRPr="0082585F">
        <w:rPr>
          <w:rFonts w:asciiTheme="minorHAnsi" w:eastAsia="TimesNewRomanPSMT" w:hAnsiTheme="minorHAnsi" w:cs="Calibri"/>
          <w:color w:val="000000"/>
          <w:sz w:val="22"/>
          <w:szCs w:val="22"/>
        </w:rPr>
        <w:t>prípadne inými všeobecne záväznými právnymi predpismi. Všetky ostatné informácie, úkony a lehoty sa nachádzajú v ZVO.</w:t>
      </w:r>
    </w:p>
    <w:p w:rsidR="00A90BC4" w:rsidRPr="00EA017D" w:rsidRDefault="00A90BC4" w:rsidP="0082585F">
      <w:pPr>
        <w:autoSpaceDE w:val="0"/>
        <w:autoSpaceDN w:val="0"/>
        <w:adjustRightInd w:val="0"/>
        <w:spacing w:line="276" w:lineRule="auto"/>
        <w:rPr>
          <w:rFonts w:asciiTheme="minorHAnsi" w:hAnsiTheme="minorHAnsi" w:cs="Calibri"/>
          <w:sz w:val="28"/>
          <w:szCs w:val="28"/>
        </w:rPr>
      </w:pPr>
      <w:r w:rsidRPr="00EA017D">
        <w:rPr>
          <w:rFonts w:asciiTheme="minorHAnsi" w:hAnsiTheme="minorHAnsi"/>
          <w:b/>
          <w:sz w:val="28"/>
          <w:szCs w:val="28"/>
        </w:rPr>
        <w:lastRenderedPageBreak/>
        <w:t>B</w:t>
      </w:r>
      <w:r w:rsidRPr="00EA017D">
        <w:rPr>
          <w:rFonts w:asciiTheme="minorHAnsi" w:hAnsiTheme="minorHAnsi" w:cs="Calibri"/>
          <w:b/>
          <w:bCs/>
          <w:iCs/>
          <w:sz w:val="28"/>
          <w:szCs w:val="28"/>
        </w:rPr>
        <w:t>. PODMIENKY ÚČASTI UCHÁDZAČOV</w:t>
      </w:r>
    </w:p>
    <w:p w:rsidR="00A90BC4" w:rsidRPr="0082585F" w:rsidRDefault="00A90BC4" w:rsidP="0082585F">
      <w:pPr>
        <w:spacing w:line="276" w:lineRule="auto"/>
        <w:jc w:val="both"/>
        <w:rPr>
          <w:rFonts w:asciiTheme="minorHAnsi" w:hAnsiTheme="minorHAnsi" w:cs="Calibri"/>
          <w:sz w:val="22"/>
          <w:szCs w:val="22"/>
          <w:lang w:eastAsia="sk-SK"/>
        </w:rPr>
      </w:pPr>
    </w:p>
    <w:p w:rsidR="00A90BC4" w:rsidRPr="00EA017D" w:rsidRDefault="00A90BC4" w:rsidP="0082585F">
      <w:pPr>
        <w:spacing w:line="276" w:lineRule="auto"/>
        <w:jc w:val="both"/>
        <w:rPr>
          <w:rFonts w:asciiTheme="minorHAnsi" w:hAnsiTheme="minorHAnsi" w:cs="Calibri"/>
          <w:b/>
          <w:lang w:eastAsia="sk-SK"/>
        </w:rPr>
      </w:pPr>
      <w:r w:rsidRPr="00EA017D">
        <w:rPr>
          <w:rFonts w:asciiTheme="minorHAnsi" w:hAnsiTheme="minorHAnsi" w:cs="Calibri"/>
          <w:b/>
          <w:lang w:eastAsia="sk-SK"/>
        </w:rPr>
        <w:t>1. OSOBNÉ POSTAVENIE</w:t>
      </w:r>
    </w:p>
    <w:p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1. V zmysle § 32 ods. 1 ZVO, verejného obstarávania sa môže zúčastniť len ten, kto spĺňa tieto podmienky účasti týkajúce sa osobného postavenia:</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o sociálnom poistení v znení zákona č. 221/2019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 25 ods. 5 zákona č. 580/2004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o zdravotnom poistení a o zmene a doplnení zákona č. 95/2002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o poisťovníctve a o zmene a doplnení niektorých zákonov v znení zákona č. 221/2019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v Slovenskej republike alebo v štáte sídla, miesta podnikania alebo obvyklého pobytu,</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c) nemá evidované daňové nedoplatky voči daňovému úradu a colnému úradu podľa osobitných predpisov (Zákon č. 199/2004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Colný zákon a o zmene a doplnení niektorých zákonov v znení neskorších predpisov, Zákon č. 563/2009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o správe daní (daňový poriadok) a o zmene a doplnení niektorých zákonov v znení neskorších predpisov) v Slovenskej republike alebo v štáte sídla, miesta podnikania alebo obvyklého pobytu,</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e) je oprávnený dodávať tovar, uskutočňovať stavebné práce alebo poskytovať službu,</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f) nemá uložený zákaz účasti vo verejnom obstarávaní potvrdený konečným rozhodnutím v Slovenskej republike alebo v štáte sídla, miesta podnikania alebo obvyklého pobytu,</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o nelegálnej práci a nelegálnom zamestnávaní a o zmene a doplnení niektorých zákonov v znení neskorších predpisov, zákon č. 223/2001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w:t>
      </w:r>
      <w:r w:rsidRPr="0082585F">
        <w:rPr>
          <w:rFonts w:asciiTheme="minorHAnsi" w:hAnsiTheme="minorHAnsi" w:cs="Calibri"/>
          <w:sz w:val="22"/>
          <w:szCs w:val="22"/>
          <w:lang w:eastAsia="sk-SK"/>
        </w:rPr>
        <w:lastRenderedPageBreak/>
        <w:t xml:space="preserve">práce o nútenej alebo povinnej práci č. 29 z roku 1930 (oznámenie FMZV č. 506/1990 Zb.), Dohovor Medzinárodnej organizácie práce o zrušení nútenej práce č. 105 z roku 1957 (oznámenie FMZV č. 340/1998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Dohovor Medzinárodnej organizácie práce o minimálnom veku na prijatie do zamestnania č. 138 z roku (oznámenie FMZV č. 341/1998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Viedenský dohovor o ochrane ozónovej vrstvy (oznámenie MZV SR č. 53/1994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Montrealský protokol o látkach, ktoré porušujú ozónovú vrstvu (oznámenie MZV SR č. 53/1994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Bazilejský dohovor o riadení pohybov nebezpečných odpadov cez hranice štátov a ich zneškodňovaní (oznámenie č. 53/1994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Štokholmský dohovor o </w:t>
      </w:r>
      <w:proofErr w:type="spellStart"/>
      <w:r w:rsidRPr="0082585F">
        <w:rPr>
          <w:rFonts w:asciiTheme="minorHAnsi" w:hAnsiTheme="minorHAnsi" w:cs="Calibri"/>
          <w:sz w:val="22"/>
          <w:szCs w:val="22"/>
          <w:lang w:eastAsia="sk-SK"/>
        </w:rPr>
        <w:t>perzistentných</w:t>
      </w:r>
      <w:proofErr w:type="spellEnd"/>
      <w:r w:rsidRPr="0082585F">
        <w:rPr>
          <w:rFonts w:asciiTheme="minorHAnsi" w:hAnsiTheme="minorHAnsi" w:cs="Calibri"/>
          <w:sz w:val="22"/>
          <w:szCs w:val="22"/>
          <w:lang w:eastAsia="sk-SK"/>
        </w:rPr>
        <w:t xml:space="preserve"> organických látkach (oznámenie MZV SR č. 593/2004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82585F">
        <w:rPr>
          <w:rFonts w:asciiTheme="minorHAnsi" w:hAnsiTheme="minorHAnsi" w:cs="Calibri"/>
          <w:sz w:val="22"/>
          <w:szCs w:val="22"/>
          <w:lang w:eastAsia="sk-SK"/>
        </w:rPr>
        <w:t>Z.z</w:t>
      </w:r>
      <w:proofErr w:type="spellEnd"/>
      <w:r w:rsidRPr="0082585F">
        <w:rPr>
          <w:rFonts w:asciiTheme="minorHAnsi" w:hAnsiTheme="minorHAnsi" w:cs="Calibri"/>
          <w:sz w:val="22"/>
          <w:szCs w:val="22"/>
          <w:lang w:eastAsia="sk-SK"/>
        </w:rPr>
        <w:t>.) za ktoré mu bola právoplatne uložená sankcia, ktoré dokáže verejný obstarávateľ a obstarávateľ preukázať,</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2. Ak v § 32 ods. 3 ZVO nie je ustanovené inak, uchádzač alebo záujemca preukazuje splnenie podmienok účasti podľa § 32 ods. 1 ZVO:</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a) písm. a) doloženým výpisom z registra trestov nie starším ako tri mesiace ku dňu uplynutia lehoty na predkladanie ponúk,</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b) písm. b) doloženým potvrdením zdravotnej poisťovne a Sociálnej poisťovne nie starším ako tri mesiace ku dňu uplynutia lehoty na predkladanie ponúk,</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c) písm. c) doloženým potvrdením miestne príslušného daňového úradu a miestne príslušného colného úradu nie starším ako tri mesiace,</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d) písm. d) doloženým potvrdením príslušného súdu nie starším ako tri mesiace ku dňu uplynutia lehoty na predkladanie ponúk,</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e) písm. e) doloženým dokladom o oprávnení dodávať tovar, uskutočňovať stavebné práce alebo poskytovať službu, ktorý zodpovedá predmetu zákazky,</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f) písm. f) doloženým čestným vyhlásením.</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00136D33" w:rsidRPr="0082585F">
        <w:rPr>
          <w:rFonts w:asciiTheme="minorHAnsi" w:hAnsiTheme="minorHAnsi" w:cs="Calibri"/>
          <w:sz w:val="22"/>
          <w:szCs w:val="22"/>
          <w:lang w:eastAsia="sk-SK"/>
        </w:rPr>
        <w:t>Z.z</w:t>
      </w:r>
      <w:proofErr w:type="spellEnd"/>
      <w:r w:rsidR="00136D33" w:rsidRPr="0082585F">
        <w:rPr>
          <w:rFonts w:asciiTheme="minorHAnsi" w:hAnsiTheme="minorHAnsi" w:cs="Calibr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00136D33" w:rsidRPr="0082585F">
        <w:rPr>
          <w:rFonts w:asciiTheme="minorHAnsi" w:hAnsiTheme="minorHAnsi" w:cs="Calibri"/>
          <w:sz w:val="22"/>
          <w:szCs w:val="22"/>
          <w:lang w:eastAsia="sk-SK"/>
        </w:rPr>
        <w:t>Z.z</w:t>
      </w:r>
      <w:proofErr w:type="spellEnd"/>
      <w:r w:rsidR="00136D33" w:rsidRPr="0082585F">
        <w:rPr>
          <w:rFonts w:asciiTheme="minorHAnsi" w:hAnsiTheme="minorHAnsi" w:cs="Calibri"/>
          <w:sz w:val="22"/>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00136D33" w:rsidRPr="0082585F">
        <w:rPr>
          <w:rFonts w:asciiTheme="minorHAnsi" w:hAnsiTheme="minorHAnsi" w:cs="Calibri"/>
          <w:sz w:val="22"/>
          <w:szCs w:val="22"/>
          <w:lang w:eastAsia="sk-SK"/>
        </w:rPr>
        <w:t>Z.z</w:t>
      </w:r>
      <w:proofErr w:type="spellEnd"/>
      <w:r w:rsidR="00136D33" w:rsidRPr="0082585F">
        <w:rPr>
          <w:rFonts w:asciiTheme="minorHAnsi" w:hAnsiTheme="minorHAnsi" w:cs="Calibri"/>
          <w:sz w:val="22"/>
          <w:szCs w:val="22"/>
          <w:lang w:eastAsia="sk-SK"/>
        </w:rPr>
        <w:t xml:space="preserve">. o registri trestov a o zmene a doplnení niektorých zákonov v znení neskorších predpisov). Údaje podľa druhej vety verejný obstarávateľ alebo obstarávateľ oprávnený použiť údaje </w:t>
      </w:r>
      <w:r w:rsidR="00136D33" w:rsidRPr="0082585F">
        <w:rPr>
          <w:rFonts w:asciiTheme="minorHAnsi" w:hAnsiTheme="minorHAnsi" w:cs="Calibri"/>
          <w:sz w:val="22"/>
          <w:szCs w:val="22"/>
          <w:lang w:eastAsia="sk-SK"/>
        </w:rPr>
        <w:lastRenderedPageBreak/>
        <w:t xml:space="preserve">z informačných systémov verejnej správy podľa osobitného predpisu (§ 1 ods. 1 zákona č. 177/2018 </w:t>
      </w:r>
      <w:proofErr w:type="spellStart"/>
      <w:r w:rsidR="00136D33" w:rsidRPr="0082585F">
        <w:rPr>
          <w:rFonts w:asciiTheme="minorHAnsi" w:hAnsiTheme="minorHAnsi" w:cs="Calibri"/>
          <w:sz w:val="22"/>
          <w:szCs w:val="22"/>
          <w:lang w:eastAsia="sk-SK"/>
        </w:rPr>
        <w:t>Z.z</w:t>
      </w:r>
      <w:proofErr w:type="spellEnd"/>
      <w:r w:rsidR="00136D33" w:rsidRPr="0082585F">
        <w:rPr>
          <w:rFonts w:asciiTheme="minorHAnsi" w:hAnsiTheme="minorHAnsi" w:cs="Calibr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00136D33" w:rsidRPr="0082585F">
        <w:rPr>
          <w:rFonts w:asciiTheme="minorHAnsi" w:hAnsiTheme="minorHAnsi" w:cs="Calibri"/>
          <w:sz w:val="22"/>
          <w:szCs w:val="22"/>
          <w:lang w:eastAsia="sk-SK"/>
        </w:rPr>
        <w:t>Z.z</w:t>
      </w:r>
      <w:proofErr w:type="spellEnd"/>
      <w:r w:rsidR="00136D33" w:rsidRPr="0082585F">
        <w:rPr>
          <w:rFonts w:asciiTheme="minorHAnsi" w:hAnsiTheme="minorHAnsi" w:cs="Calibri"/>
          <w:sz w:val="22"/>
          <w:szCs w:val="22"/>
          <w:lang w:eastAsia="sk-SK"/>
        </w:rPr>
        <w:t xml:space="preserve">.) bezodkladne zašle v elektronickej podobe prostredníctvom elektronickej komunikácie Generálnej prokuratúre Slovenskej republiky na vydanie výpisu z registra trestov. </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p>
    <w:p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p>
    <w:p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6. Konečným rozhodnutím príslušného orgánu verejnej moci na účely preukazovania splnenia podmienok účasti sa rozumie</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a) právoplatné rozhodnutie príslušného správneho orgánu, proti ktorému nie je možné podať žalobu,</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b) právoplatné rozhodnutie príslušného správneho orgánu, proti ktorému nebola podaná žaloba,</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c) právoplatné rozhodnutie súdu, ktorým bola žaloba proti rozhodnutiu alebo postupu správneho orgánu zamietnutá alebo konanie zastavené alebo</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d) iný právoplatný rozsudok súdu.</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7. Uchádzač sa považuje za spĺňajúceho podmienky účasti týkajúce sa osobného postavenia podľa § 32 ods. 1 písm. b) a c) ZVO, ak zaplatil nedoplatky alebo mu bolo povolené nedoplatky platiť v splátkach.</w:t>
      </w:r>
    </w:p>
    <w:p w:rsidR="00136D33" w:rsidRPr="0082585F" w:rsidRDefault="00136D33" w:rsidP="0082585F">
      <w:pPr>
        <w:tabs>
          <w:tab w:val="left" w:pos="344"/>
        </w:tabs>
        <w:autoSpaceDE w:val="0"/>
        <w:spacing w:line="276" w:lineRule="auto"/>
        <w:jc w:val="both"/>
        <w:rPr>
          <w:rFonts w:asciiTheme="minorHAnsi" w:hAnsiTheme="minorHAnsi" w:cs="Calibri"/>
          <w:sz w:val="22"/>
          <w:szCs w:val="22"/>
          <w:highlight w:val="yellow"/>
          <w:lang w:eastAsia="sk-SK"/>
        </w:rPr>
      </w:pPr>
    </w:p>
    <w:p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8. Uchádzač môže v zmysle § 152 ods. 1 ZVO preukázať splnenie podmienok účasti osobného postavenia podľa § 32 ods. 1 písm. a) až f) a ods. 2, 4 a 5 ZVO zápisom do zoznamu hospodárskych subjektov.</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p>
    <w:p w:rsidR="00136D33" w:rsidRPr="0082585F" w:rsidRDefault="00EA017D" w:rsidP="0082585F">
      <w:pPr>
        <w:tabs>
          <w:tab w:val="left" w:pos="344"/>
        </w:tabs>
        <w:autoSpaceDE w:val="0"/>
        <w:spacing w:line="276" w:lineRule="auto"/>
        <w:jc w:val="both"/>
        <w:rPr>
          <w:rFonts w:asciiTheme="minorHAnsi" w:hAnsiTheme="minorHAnsi" w:cs="Calibri"/>
          <w:sz w:val="22"/>
          <w:szCs w:val="22"/>
          <w:lang w:eastAsia="sk-SK"/>
        </w:rPr>
      </w:pPr>
      <w:r>
        <w:rPr>
          <w:rFonts w:asciiTheme="minorHAnsi" w:hAnsiTheme="minorHAnsi" w:cs="Calibri"/>
          <w:sz w:val="22"/>
          <w:szCs w:val="22"/>
          <w:lang w:eastAsia="sk-SK"/>
        </w:rPr>
        <w:t>1.</w:t>
      </w:r>
      <w:r w:rsidR="00136D33" w:rsidRPr="0082585F">
        <w:rPr>
          <w:rFonts w:asciiTheme="minorHAnsi" w:hAnsiTheme="minorHAnsi" w:cs="Calibri"/>
          <w:sz w:val="22"/>
          <w:szCs w:val="22"/>
          <w:lang w:eastAsia="sk-SK"/>
        </w:rPr>
        <w:t xml:space="preserve">9. Verejný obstarávateľ informuje uchádzačov, že doklady ktoré podľa § 32 ods. 3 ZVO </w:t>
      </w:r>
      <w:r w:rsidR="00136D33" w:rsidRPr="0082585F">
        <w:rPr>
          <w:rFonts w:asciiTheme="minorHAnsi" w:hAnsiTheme="minorHAnsi" w:cs="Calibri"/>
          <w:b/>
          <w:sz w:val="22"/>
          <w:szCs w:val="22"/>
          <w:u w:val="single"/>
          <w:lang w:eastAsia="sk-SK"/>
        </w:rPr>
        <w:t>nevyžaduje od uchádzačov</w:t>
      </w:r>
      <w:r w:rsidR="00136D33" w:rsidRPr="0082585F">
        <w:rPr>
          <w:rFonts w:asciiTheme="minorHAnsi" w:hAnsiTheme="minorHAnsi" w:cs="Calibri"/>
          <w:sz w:val="22"/>
          <w:szCs w:val="22"/>
          <w:lang w:eastAsia="sk-SK"/>
        </w:rPr>
        <w:t xml:space="preserve"> z dôvodu použitia údajov z informačných systémov verejnej správy </w:t>
      </w:r>
      <w:r w:rsidR="00136D33" w:rsidRPr="0082585F">
        <w:rPr>
          <w:rFonts w:asciiTheme="minorHAnsi" w:hAnsiTheme="minorHAnsi" w:cs="Calibri"/>
          <w:b/>
          <w:sz w:val="22"/>
          <w:szCs w:val="22"/>
          <w:u w:val="single"/>
          <w:lang w:eastAsia="sk-SK"/>
        </w:rPr>
        <w:t>predkladať</w:t>
      </w:r>
      <w:r w:rsidR="00136D33" w:rsidRPr="0082585F">
        <w:rPr>
          <w:rFonts w:asciiTheme="minorHAnsi" w:hAnsiTheme="minorHAnsi" w:cs="Calibri"/>
          <w:sz w:val="22"/>
          <w:szCs w:val="22"/>
          <w:lang w:eastAsia="sk-SK"/>
        </w:rPr>
        <w:t xml:space="preserve">, sú: </w:t>
      </w:r>
    </w:p>
    <w:p w:rsidR="00136D33" w:rsidRPr="0082585F" w:rsidRDefault="00136D33" w:rsidP="0082585F">
      <w:pPr>
        <w:numPr>
          <w:ilvl w:val="0"/>
          <w:numId w:val="5"/>
        </w:numPr>
        <w:tabs>
          <w:tab w:val="left" w:pos="344"/>
        </w:tabs>
        <w:suppressAutoHyphens w:val="0"/>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rsidR="00136D33" w:rsidRPr="0082585F" w:rsidRDefault="00136D33" w:rsidP="0082585F">
      <w:pPr>
        <w:numPr>
          <w:ilvl w:val="0"/>
          <w:numId w:val="5"/>
        </w:numPr>
        <w:tabs>
          <w:tab w:val="left" w:pos="344"/>
        </w:tabs>
        <w:suppressAutoHyphens w:val="0"/>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potvrdenia zdravotnej poisťovne a Sociálnej poisťovne podľa § 32 ods. 2 písm. b) ZVO,</w:t>
      </w:r>
    </w:p>
    <w:p w:rsidR="00136D33" w:rsidRPr="0082585F" w:rsidRDefault="00136D33" w:rsidP="0082585F">
      <w:pPr>
        <w:numPr>
          <w:ilvl w:val="0"/>
          <w:numId w:val="5"/>
        </w:numPr>
        <w:tabs>
          <w:tab w:val="left" w:pos="344"/>
        </w:tabs>
        <w:suppressAutoHyphens w:val="0"/>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potvrdenie miestne príslušného daňového úradu a miestne príslušného colného úradu podľa § 32 ods. 2 písm. c) ZVO,</w:t>
      </w:r>
    </w:p>
    <w:p w:rsidR="00136D33" w:rsidRPr="0082585F" w:rsidRDefault="00136D33" w:rsidP="0082585F">
      <w:pPr>
        <w:numPr>
          <w:ilvl w:val="0"/>
          <w:numId w:val="5"/>
        </w:numPr>
        <w:tabs>
          <w:tab w:val="left" w:pos="344"/>
        </w:tabs>
        <w:suppressAutoHyphens w:val="0"/>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doklad o oprávnení dodávať tovar, uskutočňovať stavebné práce alebo poskytovať službu, ktorý zodpovedná predmetu zákazky podľa § 32 ods. 2 písm. e) ZVO. </w:t>
      </w:r>
    </w:p>
    <w:p w:rsidR="00136D33" w:rsidRPr="0082585F" w:rsidRDefault="00136D33"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lastRenderedPageBreak/>
        <w:t xml:space="preserve">Uvedené platí v prípade uchádzačov </w:t>
      </w:r>
      <w:r w:rsidRPr="0082585F">
        <w:rPr>
          <w:rFonts w:asciiTheme="minorHAnsi" w:hAnsiTheme="minorHAnsi" w:cs="Calibri"/>
          <w:sz w:val="22"/>
          <w:szCs w:val="22"/>
          <w:u w:val="single"/>
          <w:lang w:eastAsia="sk-SK"/>
        </w:rPr>
        <w:t>so sídlom alebo miestom podnikania v Slovenskej republike</w:t>
      </w:r>
      <w:r w:rsidRPr="0082585F">
        <w:rPr>
          <w:rFonts w:asciiTheme="minorHAnsi" w:hAnsiTheme="minorHAnsi" w:cs="Calibri"/>
          <w:sz w:val="22"/>
          <w:szCs w:val="22"/>
          <w:lang w:eastAsia="sk-SK"/>
        </w:rPr>
        <w:t>.</w:t>
      </w:r>
    </w:p>
    <w:p w:rsidR="00A90BC4" w:rsidRPr="0082585F" w:rsidRDefault="00A90BC4" w:rsidP="0082585F">
      <w:pPr>
        <w:tabs>
          <w:tab w:val="left" w:pos="344"/>
        </w:tabs>
        <w:autoSpaceDE w:val="0"/>
        <w:spacing w:line="276" w:lineRule="auto"/>
        <w:jc w:val="both"/>
        <w:rPr>
          <w:rFonts w:asciiTheme="minorHAnsi" w:hAnsiTheme="minorHAnsi" w:cs="Calibri"/>
          <w:sz w:val="22"/>
          <w:szCs w:val="22"/>
          <w:lang w:eastAsia="sk-SK"/>
        </w:rPr>
      </w:pPr>
    </w:p>
    <w:p w:rsidR="00A90BC4" w:rsidRPr="00EA017D" w:rsidRDefault="00A90BC4" w:rsidP="0082585F">
      <w:pPr>
        <w:tabs>
          <w:tab w:val="left" w:pos="344"/>
        </w:tabs>
        <w:autoSpaceDE w:val="0"/>
        <w:spacing w:line="276" w:lineRule="auto"/>
        <w:jc w:val="both"/>
        <w:rPr>
          <w:rStyle w:val="FontStyle66"/>
          <w:rFonts w:asciiTheme="minorHAnsi" w:hAnsiTheme="minorHAnsi" w:cs="Calibri"/>
          <w:sz w:val="24"/>
        </w:rPr>
      </w:pPr>
      <w:r w:rsidRPr="00EA017D">
        <w:rPr>
          <w:rStyle w:val="FontStyle66"/>
          <w:rFonts w:asciiTheme="minorHAnsi" w:hAnsiTheme="minorHAnsi" w:cs="Calibri"/>
          <w:b/>
          <w:sz w:val="24"/>
          <w:lang w:eastAsia="sk-SK"/>
        </w:rPr>
        <w:t>2. EKONOMICKÉ A FINAČNÉ POSTAVENIE.</w:t>
      </w:r>
    </w:p>
    <w:p w:rsidR="00A90BC4" w:rsidRPr="0082585F" w:rsidRDefault="00A90BC4" w:rsidP="0082585F">
      <w:pPr>
        <w:tabs>
          <w:tab w:val="left" w:pos="344"/>
        </w:tabs>
        <w:autoSpaceDE w:val="0"/>
        <w:spacing w:line="276" w:lineRule="auto"/>
        <w:jc w:val="both"/>
        <w:rPr>
          <w:rFonts w:asciiTheme="minorHAnsi" w:hAnsiTheme="minorHAnsi"/>
          <w:sz w:val="22"/>
          <w:szCs w:val="22"/>
        </w:rPr>
      </w:pPr>
      <w:r w:rsidRPr="0082585F">
        <w:rPr>
          <w:rFonts w:asciiTheme="minorHAnsi" w:hAnsiTheme="minorHAnsi" w:cs="Calibri"/>
          <w:sz w:val="22"/>
          <w:szCs w:val="22"/>
          <w:lang w:eastAsia="sk-SK"/>
        </w:rPr>
        <w:t>Nepožaduje sa.</w:t>
      </w:r>
    </w:p>
    <w:p w:rsidR="00A90BC4" w:rsidRPr="0082585F" w:rsidRDefault="00A90BC4" w:rsidP="0082585F">
      <w:pPr>
        <w:tabs>
          <w:tab w:val="left" w:pos="344"/>
        </w:tabs>
        <w:autoSpaceDE w:val="0"/>
        <w:spacing w:line="276" w:lineRule="auto"/>
        <w:jc w:val="both"/>
        <w:rPr>
          <w:rFonts w:asciiTheme="minorHAnsi" w:hAnsiTheme="minorHAnsi" w:cs="Calibri"/>
          <w:sz w:val="22"/>
          <w:szCs w:val="22"/>
          <w:lang w:eastAsia="sk-SK"/>
        </w:rPr>
      </w:pPr>
    </w:p>
    <w:p w:rsidR="00A90BC4" w:rsidRPr="00EA017D" w:rsidRDefault="00A90BC4" w:rsidP="0082585F">
      <w:pPr>
        <w:tabs>
          <w:tab w:val="left" w:pos="344"/>
        </w:tabs>
        <w:autoSpaceDE w:val="0"/>
        <w:spacing w:line="276" w:lineRule="auto"/>
        <w:jc w:val="both"/>
        <w:rPr>
          <w:rFonts w:asciiTheme="minorHAnsi" w:hAnsiTheme="minorHAnsi" w:cs="Calibri"/>
          <w:b/>
          <w:lang w:eastAsia="sk-SK"/>
        </w:rPr>
      </w:pPr>
      <w:r w:rsidRPr="00EA017D">
        <w:rPr>
          <w:rStyle w:val="FontStyle66"/>
          <w:rFonts w:asciiTheme="minorHAnsi" w:hAnsiTheme="minorHAnsi" w:cs="Calibri"/>
          <w:b/>
          <w:sz w:val="24"/>
          <w:lang w:eastAsia="sk-SK"/>
        </w:rPr>
        <w:t>3. TECHNICKÁ ALEBO ODBORNÁ SPÔSOBILOSŤ.</w:t>
      </w:r>
    </w:p>
    <w:p w:rsidR="000D606E" w:rsidRPr="0082585F" w:rsidRDefault="000D606E"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Podmienky účasti technickej a odbornej spôsobilosti preukáže uchádzač predložením nasledujúcich dokladov:</w:t>
      </w:r>
    </w:p>
    <w:p w:rsidR="000D606E" w:rsidRPr="0082585F" w:rsidRDefault="000D606E" w:rsidP="0082585F">
      <w:pPr>
        <w:tabs>
          <w:tab w:val="left" w:pos="344"/>
        </w:tabs>
        <w:autoSpaceDE w:val="0"/>
        <w:spacing w:line="276" w:lineRule="auto"/>
        <w:jc w:val="both"/>
        <w:rPr>
          <w:rFonts w:asciiTheme="minorHAnsi" w:hAnsiTheme="minorHAnsi" w:cs="Calibri"/>
          <w:sz w:val="22"/>
          <w:szCs w:val="22"/>
          <w:lang w:eastAsia="sk-SK"/>
        </w:rPr>
      </w:pPr>
    </w:p>
    <w:p w:rsidR="000D606E" w:rsidRPr="0082585F" w:rsidRDefault="000D606E"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1. </w:t>
      </w:r>
      <w:r w:rsidRPr="0082585F">
        <w:rPr>
          <w:rFonts w:asciiTheme="minorHAnsi" w:hAnsiTheme="minorHAnsi" w:cs="Calibri"/>
          <w:b/>
          <w:sz w:val="22"/>
          <w:szCs w:val="22"/>
          <w:lang w:eastAsia="sk-SK"/>
        </w:rPr>
        <w:t>Uchádzač preukáže splnenie podmienky účasti podľa § 34 ods. 1 písm. a) ZVO</w:t>
      </w:r>
      <w:r w:rsidRPr="0082585F">
        <w:rPr>
          <w:rFonts w:asciiTheme="minorHAnsi" w:hAnsiTheme="minorHAnsi" w:cs="Calibri"/>
          <w:sz w:val="22"/>
          <w:szCs w:val="22"/>
          <w:lang w:eastAsia="sk-SK"/>
        </w:rPr>
        <w:t xml:space="preserve"> </w:t>
      </w:r>
      <w:r w:rsidRPr="0082585F">
        <w:rPr>
          <w:rFonts w:asciiTheme="minorHAnsi" w:hAnsiTheme="minorHAnsi" w:cs="Calibri"/>
          <w:sz w:val="22"/>
          <w:szCs w:val="22"/>
          <w:u w:val="single"/>
          <w:lang w:eastAsia="sk-SK"/>
        </w:rPr>
        <w:t>predložením zoznamu dodaných tovarov za predchádzajúce tri roky</w:t>
      </w:r>
      <w:r w:rsidRPr="0082585F">
        <w:rPr>
          <w:rFonts w:asciiTheme="minorHAnsi" w:hAnsiTheme="minorHAnsi" w:cs="Calibri"/>
          <w:sz w:val="22"/>
          <w:szCs w:val="22"/>
          <w:lang w:eastAsia="sk-SK"/>
        </w:rPr>
        <w:t xml:space="preserve"> od vyhlásenia verejného obstarávania s uvedením cien, lehôt dodania a odberateľov; dokladom je referencia, ak odberateľom bol verejný obstarávateľ alebo obstarávateľ podľa tohto zákona.</w:t>
      </w:r>
    </w:p>
    <w:p w:rsidR="000D606E" w:rsidRPr="0082585F" w:rsidRDefault="000D606E" w:rsidP="0082585F">
      <w:pPr>
        <w:tabs>
          <w:tab w:val="left" w:pos="344"/>
        </w:tabs>
        <w:autoSpaceDE w:val="0"/>
        <w:spacing w:line="276" w:lineRule="auto"/>
        <w:jc w:val="both"/>
        <w:rPr>
          <w:rFonts w:asciiTheme="minorHAnsi" w:hAnsiTheme="minorHAnsi" w:cs="Calibri"/>
          <w:sz w:val="22"/>
          <w:szCs w:val="22"/>
          <w:lang w:eastAsia="sk-SK"/>
        </w:rPr>
      </w:pPr>
    </w:p>
    <w:p w:rsidR="001F3935" w:rsidRPr="0082585F" w:rsidRDefault="001F3935"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Za vyhlásenie verejného obstarávania sa považuje zverejnenie oznámenia o vyhlásení verejného obstarávania v Úradnom vestníku Európskej únie. </w:t>
      </w:r>
    </w:p>
    <w:p w:rsidR="002745A2" w:rsidRPr="0082585F" w:rsidRDefault="002745A2" w:rsidP="0082585F">
      <w:pPr>
        <w:tabs>
          <w:tab w:val="left" w:pos="344"/>
        </w:tabs>
        <w:autoSpaceDE w:val="0"/>
        <w:spacing w:line="276" w:lineRule="auto"/>
        <w:jc w:val="both"/>
        <w:rPr>
          <w:rFonts w:asciiTheme="minorHAnsi" w:hAnsiTheme="minorHAnsi" w:cs="Calibri"/>
          <w:sz w:val="22"/>
          <w:szCs w:val="22"/>
          <w:lang w:eastAsia="sk-SK"/>
        </w:rPr>
      </w:pPr>
    </w:p>
    <w:p w:rsidR="001F3935" w:rsidRPr="0082585F" w:rsidRDefault="001F3935" w:rsidP="0082585F">
      <w:pPr>
        <w:tabs>
          <w:tab w:val="left" w:pos="344"/>
        </w:tabs>
        <w:autoSpaceDE w:val="0"/>
        <w:spacing w:line="276" w:lineRule="auto"/>
        <w:jc w:val="both"/>
        <w:rPr>
          <w:rFonts w:asciiTheme="minorHAnsi" w:hAnsiTheme="minorHAnsi" w:cs="Calibri"/>
          <w:b/>
          <w:sz w:val="22"/>
          <w:szCs w:val="22"/>
          <w:lang w:eastAsia="sk-SK"/>
        </w:rPr>
      </w:pPr>
      <w:r w:rsidRPr="0082585F">
        <w:rPr>
          <w:rFonts w:asciiTheme="minorHAnsi" w:hAnsiTheme="minorHAnsi" w:cs="Calibri"/>
          <w:b/>
          <w:sz w:val="22"/>
          <w:szCs w:val="22"/>
          <w:lang w:eastAsia="sk-SK"/>
        </w:rPr>
        <w:t>Minimálna úroveň:</w:t>
      </w:r>
    </w:p>
    <w:p w:rsidR="001F3935" w:rsidRPr="0082585F" w:rsidRDefault="002745A2"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Uchádzač predloží z</w:t>
      </w:r>
      <w:r w:rsidR="001F3935" w:rsidRPr="0082585F">
        <w:rPr>
          <w:rFonts w:asciiTheme="minorHAnsi" w:hAnsiTheme="minorHAnsi" w:cs="Calibri"/>
          <w:sz w:val="22"/>
          <w:szCs w:val="22"/>
          <w:lang w:eastAsia="sk-SK"/>
        </w:rPr>
        <w:t>oznam dodaných tovarov rovnakého alebo obdobného charakteru ako je predmet obstarávania, t.j. interiérové vybavenie – nábytky a s tým súvisiace služby, za predchádzajúce tri roky</w:t>
      </w:r>
      <w:r w:rsidRPr="0082585F">
        <w:rPr>
          <w:rFonts w:asciiTheme="minorHAnsi" w:hAnsiTheme="minorHAnsi" w:cs="Calibri"/>
          <w:sz w:val="22"/>
          <w:szCs w:val="22"/>
          <w:lang w:eastAsia="sk-SK"/>
        </w:rPr>
        <w:t>, ktorý</w:t>
      </w:r>
      <w:r w:rsidR="001F3935" w:rsidRPr="0082585F">
        <w:rPr>
          <w:rFonts w:asciiTheme="minorHAnsi" w:hAnsiTheme="minorHAnsi" w:cs="Calibri"/>
          <w:sz w:val="22"/>
          <w:szCs w:val="22"/>
          <w:lang w:eastAsia="sk-SK"/>
        </w:rPr>
        <w:t xml:space="preserve"> musí obsahovať</w:t>
      </w:r>
      <w:r w:rsidR="0022380E" w:rsidRPr="0082585F">
        <w:rPr>
          <w:rFonts w:asciiTheme="minorHAnsi" w:hAnsiTheme="minorHAnsi" w:cs="Calibri"/>
          <w:sz w:val="22"/>
          <w:szCs w:val="22"/>
          <w:lang w:eastAsia="sk-SK"/>
        </w:rPr>
        <w:t xml:space="preserve">: </w:t>
      </w:r>
    </w:p>
    <w:p w:rsidR="0022380E" w:rsidRPr="0082585F" w:rsidRDefault="0022380E" w:rsidP="0082585F">
      <w:pPr>
        <w:tabs>
          <w:tab w:val="left" w:pos="344"/>
        </w:tabs>
        <w:autoSpaceDE w:val="0"/>
        <w:spacing w:line="276" w:lineRule="auto"/>
        <w:jc w:val="both"/>
        <w:rPr>
          <w:rFonts w:asciiTheme="minorHAnsi" w:hAnsiTheme="minorHAnsi" w:cs="Calibri"/>
          <w:sz w:val="22"/>
          <w:szCs w:val="22"/>
          <w:lang w:eastAsia="sk-SK"/>
        </w:rPr>
      </w:pPr>
    </w:p>
    <w:p w:rsidR="0022380E" w:rsidRPr="0082585F" w:rsidRDefault="002745A2" w:rsidP="0082585F">
      <w:pPr>
        <w:pStyle w:val="Odsekzoznamu"/>
        <w:numPr>
          <w:ilvl w:val="0"/>
          <w:numId w:val="6"/>
        </w:num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m</w:t>
      </w:r>
      <w:r w:rsidR="0022380E" w:rsidRPr="0082585F">
        <w:rPr>
          <w:rFonts w:asciiTheme="minorHAnsi" w:hAnsiTheme="minorHAnsi" w:cs="Calibri"/>
          <w:sz w:val="22"/>
          <w:szCs w:val="22"/>
          <w:lang w:eastAsia="sk-SK"/>
        </w:rPr>
        <w:t xml:space="preserve">inimálne jednu dodávku </w:t>
      </w:r>
      <w:r w:rsidR="000E7DD4">
        <w:rPr>
          <w:rFonts w:asciiTheme="minorHAnsi" w:hAnsiTheme="minorHAnsi" w:cs="Calibri"/>
          <w:sz w:val="22"/>
          <w:szCs w:val="22"/>
          <w:lang w:eastAsia="sk-SK"/>
        </w:rPr>
        <w:t xml:space="preserve">obsahujúcu </w:t>
      </w:r>
      <w:r w:rsidR="0022380E" w:rsidRPr="0082585F">
        <w:rPr>
          <w:rFonts w:asciiTheme="minorHAnsi" w:hAnsiTheme="minorHAnsi" w:cs="Calibri"/>
          <w:sz w:val="22"/>
          <w:szCs w:val="22"/>
          <w:lang w:eastAsia="sk-SK"/>
        </w:rPr>
        <w:t>kancelársk</w:t>
      </w:r>
      <w:r w:rsidR="000E7DD4">
        <w:rPr>
          <w:rFonts w:asciiTheme="minorHAnsi" w:hAnsiTheme="minorHAnsi" w:cs="Calibri"/>
          <w:sz w:val="22"/>
          <w:szCs w:val="22"/>
          <w:lang w:eastAsia="sk-SK"/>
        </w:rPr>
        <w:t>e</w:t>
      </w:r>
      <w:r w:rsidR="0022380E" w:rsidRPr="0082585F">
        <w:rPr>
          <w:rFonts w:asciiTheme="minorHAnsi" w:hAnsiTheme="minorHAnsi" w:cs="Calibri"/>
          <w:sz w:val="22"/>
          <w:szCs w:val="22"/>
          <w:lang w:eastAsia="sk-SK"/>
        </w:rPr>
        <w:t xml:space="preserve"> stolič</w:t>
      </w:r>
      <w:r w:rsidR="000E7DD4">
        <w:rPr>
          <w:rFonts w:asciiTheme="minorHAnsi" w:hAnsiTheme="minorHAnsi" w:cs="Calibri"/>
          <w:sz w:val="22"/>
          <w:szCs w:val="22"/>
          <w:lang w:eastAsia="sk-SK"/>
        </w:rPr>
        <w:t>ky,</w:t>
      </w:r>
    </w:p>
    <w:p w:rsidR="0022380E" w:rsidRPr="0082585F" w:rsidRDefault="002745A2" w:rsidP="0082585F">
      <w:pPr>
        <w:pStyle w:val="Odsekzoznamu"/>
        <w:numPr>
          <w:ilvl w:val="0"/>
          <w:numId w:val="6"/>
        </w:num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m</w:t>
      </w:r>
      <w:r w:rsidR="0022380E" w:rsidRPr="0082585F">
        <w:rPr>
          <w:rFonts w:asciiTheme="minorHAnsi" w:hAnsiTheme="minorHAnsi" w:cs="Calibri"/>
          <w:sz w:val="22"/>
          <w:szCs w:val="22"/>
          <w:lang w:eastAsia="sk-SK"/>
        </w:rPr>
        <w:t xml:space="preserve">inimálne jednu dodávku </w:t>
      </w:r>
      <w:r w:rsidR="000E7DD4">
        <w:rPr>
          <w:rFonts w:asciiTheme="minorHAnsi" w:hAnsiTheme="minorHAnsi" w:cs="Calibri"/>
          <w:sz w:val="22"/>
          <w:szCs w:val="22"/>
          <w:lang w:eastAsia="sk-SK"/>
        </w:rPr>
        <w:t xml:space="preserve">obsahujúcu </w:t>
      </w:r>
      <w:r w:rsidR="0022380E" w:rsidRPr="0082585F">
        <w:rPr>
          <w:rFonts w:asciiTheme="minorHAnsi" w:hAnsiTheme="minorHAnsi" w:cs="Calibri"/>
          <w:sz w:val="22"/>
          <w:szCs w:val="22"/>
          <w:lang w:eastAsia="sk-SK"/>
        </w:rPr>
        <w:t>kancelársk</w:t>
      </w:r>
      <w:r w:rsidR="000E7DD4">
        <w:rPr>
          <w:rFonts w:asciiTheme="minorHAnsi" w:hAnsiTheme="minorHAnsi" w:cs="Calibri"/>
          <w:sz w:val="22"/>
          <w:szCs w:val="22"/>
          <w:lang w:eastAsia="sk-SK"/>
        </w:rPr>
        <w:t>e stoly a</w:t>
      </w:r>
    </w:p>
    <w:p w:rsidR="000E7DD4" w:rsidRDefault="002745A2" w:rsidP="000E7DD4">
      <w:pPr>
        <w:pStyle w:val="Odsekzoznamu"/>
        <w:numPr>
          <w:ilvl w:val="0"/>
          <w:numId w:val="6"/>
        </w:num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m</w:t>
      </w:r>
      <w:r w:rsidR="0022380E" w:rsidRPr="0082585F">
        <w:rPr>
          <w:rFonts w:asciiTheme="minorHAnsi" w:hAnsiTheme="minorHAnsi" w:cs="Calibri"/>
          <w:sz w:val="22"/>
          <w:szCs w:val="22"/>
          <w:lang w:eastAsia="sk-SK"/>
        </w:rPr>
        <w:t xml:space="preserve">inimálne jednu dodávku </w:t>
      </w:r>
      <w:r w:rsidR="000E7DD4">
        <w:rPr>
          <w:rFonts w:asciiTheme="minorHAnsi" w:hAnsiTheme="minorHAnsi" w:cs="Calibri"/>
          <w:sz w:val="22"/>
          <w:szCs w:val="22"/>
          <w:lang w:eastAsia="sk-SK"/>
        </w:rPr>
        <w:t>obsahujúcu kancelársky nábytok (skrine, konferenčné stolíky a podobne)</w:t>
      </w:r>
    </w:p>
    <w:p w:rsidR="003A5335" w:rsidRPr="0082585F" w:rsidRDefault="000E7DD4" w:rsidP="000E7DD4">
      <w:pPr>
        <w:pStyle w:val="Odsekzoznamu"/>
        <w:tabs>
          <w:tab w:val="left" w:pos="344"/>
        </w:tabs>
        <w:autoSpaceDE w:val="0"/>
        <w:spacing w:line="276" w:lineRule="auto"/>
        <w:ind w:left="720"/>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 </w:t>
      </w:r>
    </w:p>
    <w:p w:rsidR="003A5335" w:rsidRPr="0082585F" w:rsidRDefault="003A5335"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2. 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w:t>
      </w:r>
    </w:p>
    <w:p w:rsidR="00D52985" w:rsidRDefault="00D52985" w:rsidP="0082585F">
      <w:pPr>
        <w:tabs>
          <w:tab w:val="left" w:pos="344"/>
        </w:tabs>
        <w:autoSpaceDE w:val="0"/>
        <w:spacing w:line="276" w:lineRule="auto"/>
        <w:jc w:val="both"/>
        <w:rPr>
          <w:rStyle w:val="FontStyle66"/>
          <w:rFonts w:asciiTheme="minorHAnsi" w:hAnsiTheme="minorHAnsi" w:cs="Calibri"/>
          <w:b/>
          <w:szCs w:val="22"/>
          <w:lang w:eastAsia="sk-SK"/>
        </w:rPr>
      </w:pPr>
    </w:p>
    <w:p w:rsidR="003A5335" w:rsidRPr="006C12E7" w:rsidRDefault="003A5335" w:rsidP="0082585F">
      <w:pPr>
        <w:tabs>
          <w:tab w:val="left" w:pos="344"/>
        </w:tabs>
        <w:autoSpaceDE w:val="0"/>
        <w:spacing w:line="276" w:lineRule="auto"/>
        <w:jc w:val="both"/>
        <w:rPr>
          <w:rStyle w:val="FontStyle66"/>
          <w:rFonts w:asciiTheme="minorHAnsi" w:hAnsiTheme="minorHAnsi" w:cs="Calibri"/>
          <w:sz w:val="24"/>
          <w:lang w:eastAsia="sk-SK"/>
        </w:rPr>
      </w:pPr>
      <w:r w:rsidRPr="006C12E7">
        <w:rPr>
          <w:rStyle w:val="FontStyle66"/>
          <w:rFonts w:asciiTheme="minorHAnsi" w:hAnsiTheme="minorHAnsi" w:cs="Calibri"/>
          <w:b/>
          <w:sz w:val="24"/>
          <w:lang w:eastAsia="sk-SK"/>
        </w:rPr>
        <w:t>4. DOPLŇUJÚCE INFORMÁCIE K PODMIENKAM ÚČASTI.</w:t>
      </w:r>
    </w:p>
    <w:p w:rsidR="003A5335" w:rsidRPr="0082585F" w:rsidRDefault="003A5335"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 xml:space="preserve">1. Predpokladom splnenia podmienok účasti  je predloženie všetkých dokladov a dokumentov tak, ako je uvedené v oznámení o vyhlásení verejného obstarávania a v týchto SP. Všetky doklady na </w:t>
      </w:r>
      <w:r w:rsidRPr="0082585F">
        <w:rPr>
          <w:rFonts w:asciiTheme="minorHAnsi" w:hAnsiTheme="minorHAnsi" w:cs="Calibri"/>
          <w:sz w:val="22"/>
          <w:szCs w:val="22"/>
          <w:lang w:eastAsia="sk-SK"/>
        </w:rPr>
        <w:lastRenderedPageBreak/>
        <w:t>preukázanie splnenia podmienok účasti predkladá uchádzač ako originály alebo úradne overené kópie.</w:t>
      </w:r>
    </w:p>
    <w:p w:rsidR="003A5335" w:rsidRPr="0082585F" w:rsidRDefault="003A5335" w:rsidP="0082585F">
      <w:pPr>
        <w:tabs>
          <w:tab w:val="left" w:pos="344"/>
        </w:tabs>
        <w:autoSpaceDE w:val="0"/>
        <w:spacing w:line="276" w:lineRule="auto"/>
        <w:jc w:val="both"/>
        <w:rPr>
          <w:rFonts w:asciiTheme="minorHAnsi" w:hAnsiTheme="minorHAnsi"/>
          <w:sz w:val="22"/>
          <w:szCs w:val="22"/>
        </w:rPr>
      </w:pPr>
    </w:p>
    <w:p w:rsidR="00EF4699" w:rsidRPr="0082585F" w:rsidRDefault="00EF4699"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2</w:t>
      </w:r>
      <w:r w:rsidR="003A5335" w:rsidRPr="0082585F">
        <w:rPr>
          <w:rFonts w:asciiTheme="minorHAnsi" w:hAnsiTheme="minorHAnsi" w:cs="Calibri"/>
          <w:sz w:val="22"/>
          <w:szCs w:val="22"/>
          <w:lang w:eastAsia="sk-SK"/>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2C38DF" w:rsidRPr="0082585F" w:rsidRDefault="002C38DF" w:rsidP="0082585F">
      <w:pPr>
        <w:tabs>
          <w:tab w:val="left" w:pos="344"/>
        </w:tabs>
        <w:autoSpaceDE w:val="0"/>
        <w:spacing w:line="276" w:lineRule="auto"/>
        <w:jc w:val="both"/>
        <w:rPr>
          <w:rFonts w:asciiTheme="minorHAnsi" w:hAnsiTheme="minorHAnsi" w:cs="Calibri"/>
          <w:sz w:val="22"/>
          <w:szCs w:val="22"/>
          <w:lang w:eastAsia="sk-SK"/>
        </w:rPr>
      </w:pPr>
    </w:p>
    <w:p w:rsidR="003A5335" w:rsidRPr="0082585F" w:rsidRDefault="00EF4699"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3</w:t>
      </w:r>
      <w:r w:rsidR="003A5335" w:rsidRPr="0082585F">
        <w:rPr>
          <w:rFonts w:asciiTheme="minorHAnsi" w:hAnsiTheme="minorHAnsi" w:cs="Calibri"/>
          <w:sz w:val="22"/>
          <w:szCs w:val="22"/>
          <w:lang w:eastAsia="sk-SK"/>
        </w:rPr>
        <w:t xml:space="preserve">.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3A5335" w:rsidRPr="0082585F">
        <w:rPr>
          <w:rFonts w:asciiTheme="minorHAnsi" w:hAnsiTheme="minorHAnsi" w:cs="Calibri"/>
          <w:sz w:val="22"/>
          <w:szCs w:val="22"/>
          <w:lang w:eastAsia="sk-SK"/>
        </w:rPr>
        <w:t>ust</w:t>
      </w:r>
      <w:proofErr w:type="spellEnd"/>
      <w:r w:rsidR="003A5335" w:rsidRPr="0082585F">
        <w:rPr>
          <w:rFonts w:asciiTheme="minorHAnsi" w:hAnsiTheme="minorHAnsi" w:cs="Calibri"/>
          <w:sz w:val="22"/>
          <w:szCs w:val="22"/>
          <w:lang w:eastAsia="sk-SK"/>
        </w:rPr>
        <w:t xml:space="preserve">. § 39 ZVO, vyhlášky Úradu pre verejné obstarávanie č. 155/2016 </w:t>
      </w:r>
      <w:proofErr w:type="spellStart"/>
      <w:r w:rsidR="003A5335" w:rsidRPr="0082585F">
        <w:rPr>
          <w:rFonts w:asciiTheme="minorHAnsi" w:hAnsiTheme="minorHAnsi" w:cs="Calibri"/>
          <w:sz w:val="22"/>
          <w:szCs w:val="22"/>
          <w:lang w:eastAsia="sk-SK"/>
        </w:rPr>
        <w:t>Z.z</w:t>
      </w:r>
      <w:proofErr w:type="spellEnd"/>
      <w:r w:rsidR="003A5335" w:rsidRPr="0082585F">
        <w:rPr>
          <w:rFonts w:asciiTheme="minorHAnsi" w:hAnsiTheme="minorHAnsi" w:cs="Calibri"/>
          <w:sz w:val="22"/>
          <w:szCs w:val="22"/>
          <w:lang w:eastAsia="sk-SK"/>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rsidR="003A5335" w:rsidRPr="0082585F" w:rsidRDefault="003A5335" w:rsidP="0082585F">
      <w:pPr>
        <w:tabs>
          <w:tab w:val="left" w:pos="344"/>
        </w:tabs>
        <w:autoSpaceDE w:val="0"/>
        <w:spacing w:line="276" w:lineRule="auto"/>
        <w:jc w:val="both"/>
        <w:rPr>
          <w:rFonts w:asciiTheme="minorHAnsi" w:hAnsiTheme="minorHAnsi" w:cs="Calibri"/>
          <w:sz w:val="22"/>
          <w:szCs w:val="22"/>
          <w:lang w:eastAsia="sk-SK"/>
        </w:rPr>
      </w:pPr>
    </w:p>
    <w:p w:rsidR="003A5335" w:rsidRPr="0082585F" w:rsidRDefault="00EF4699"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4</w:t>
      </w:r>
      <w:r w:rsidR="003A5335" w:rsidRPr="0082585F">
        <w:rPr>
          <w:rFonts w:asciiTheme="minorHAnsi" w:hAnsiTheme="minorHAnsi" w:cs="Calibri"/>
          <w:sz w:val="22"/>
          <w:szCs w:val="22"/>
          <w:lang w:eastAsia="sk-SK"/>
        </w:rPr>
        <w:t xml:space="preserve">. Verejný obstarávateľ umožňuje hospodárskym subjektom prehlásiť splnenie podmienok účasti technickej alebo odbornej spôsobilosti </w:t>
      </w:r>
      <w:r w:rsidR="003A5335" w:rsidRPr="0082585F">
        <w:rPr>
          <w:rFonts w:asciiTheme="minorHAnsi" w:hAnsiTheme="minorHAnsi" w:cs="Calibri"/>
          <w:sz w:val="22"/>
          <w:szCs w:val="22"/>
          <w:u w:val="single"/>
          <w:lang w:eastAsia="sk-SK"/>
        </w:rPr>
        <w:t>prostredníctvom globálneho údaju</w:t>
      </w:r>
      <w:r w:rsidR="003A5335" w:rsidRPr="0082585F">
        <w:rPr>
          <w:rFonts w:asciiTheme="minorHAnsi" w:hAnsiTheme="minorHAnsi" w:cs="Calibri"/>
          <w:sz w:val="22"/>
          <w:szCs w:val="22"/>
          <w:lang w:eastAsia="sk-SK"/>
        </w:rPr>
        <w:t xml:space="preserve"> uvedeného v oddiel α IV. Časti jednotného európskeho dokumentu.</w:t>
      </w:r>
    </w:p>
    <w:p w:rsidR="003A5335" w:rsidRPr="0082585F" w:rsidRDefault="003A5335" w:rsidP="0082585F">
      <w:pPr>
        <w:pStyle w:val="tl1"/>
        <w:spacing w:line="276" w:lineRule="auto"/>
        <w:jc w:val="both"/>
        <w:rPr>
          <w:rFonts w:asciiTheme="minorHAnsi" w:hAnsiTheme="minorHAnsi" w:cs="Calibri"/>
          <w:bCs/>
          <w:iCs/>
          <w:sz w:val="22"/>
          <w:szCs w:val="22"/>
        </w:rPr>
      </w:pPr>
    </w:p>
    <w:p w:rsidR="003A5335" w:rsidRPr="0082585F" w:rsidRDefault="00EF4699" w:rsidP="0082585F">
      <w:pPr>
        <w:tabs>
          <w:tab w:val="left" w:pos="344"/>
        </w:tabs>
        <w:autoSpaceDE w:val="0"/>
        <w:spacing w:line="276" w:lineRule="auto"/>
        <w:jc w:val="both"/>
        <w:rPr>
          <w:rFonts w:asciiTheme="minorHAnsi" w:hAnsiTheme="minorHAnsi" w:cs="Calibri"/>
          <w:sz w:val="22"/>
          <w:szCs w:val="22"/>
          <w:lang w:eastAsia="sk-SK"/>
        </w:rPr>
      </w:pPr>
      <w:r w:rsidRPr="0082585F">
        <w:rPr>
          <w:rFonts w:asciiTheme="minorHAnsi" w:hAnsiTheme="minorHAnsi" w:cs="Calibri"/>
          <w:sz w:val="22"/>
          <w:szCs w:val="22"/>
          <w:lang w:eastAsia="sk-SK"/>
        </w:rPr>
        <w:t>5</w:t>
      </w:r>
      <w:r w:rsidR="003A5335" w:rsidRPr="0082585F">
        <w:rPr>
          <w:rFonts w:asciiTheme="minorHAnsi" w:hAnsiTheme="minorHAnsi" w:cs="Calibri"/>
          <w:sz w:val="22"/>
          <w:szCs w:val="22"/>
          <w:lang w:eastAsia="sk-SK"/>
        </w:rPr>
        <w:t xml:space="preserve">.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bezplatnú službu Úradu pre verejné obstarávanie pre vyplnenie a opätovné použitie JED-u je možné nájsť na adrese: </w:t>
      </w:r>
    </w:p>
    <w:p w:rsidR="003A5335" w:rsidRPr="0082585F" w:rsidRDefault="00696AB9" w:rsidP="0082585F">
      <w:pPr>
        <w:pStyle w:val="tl1"/>
        <w:spacing w:line="276" w:lineRule="auto"/>
        <w:jc w:val="both"/>
        <w:rPr>
          <w:rFonts w:asciiTheme="minorHAnsi" w:hAnsiTheme="minorHAnsi" w:cs="Calibri"/>
          <w:bCs/>
          <w:iCs/>
          <w:sz w:val="22"/>
          <w:szCs w:val="22"/>
        </w:rPr>
      </w:pPr>
      <w:hyperlink r:id="rId12" w:history="1">
        <w:r w:rsidR="003A5335" w:rsidRPr="0082585F">
          <w:rPr>
            <w:rStyle w:val="Hypertextovprepojenie"/>
            <w:rFonts w:asciiTheme="minorHAnsi" w:hAnsiTheme="minorHAnsi" w:cs="Calibri"/>
            <w:bCs/>
            <w:iCs/>
            <w:sz w:val="22"/>
            <w:szCs w:val="22"/>
          </w:rPr>
          <w:t>https://www.uvo.gov.sk/verejny-obstaravatel-obstaravatel/jednotny-europsky-dokument-603.html</w:t>
        </w:r>
      </w:hyperlink>
    </w:p>
    <w:p w:rsidR="000D606E" w:rsidRPr="0082585F" w:rsidRDefault="000D606E" w:rsidP="0082585F">
      <w:pPr>
        <w:pStyle w:val="Default"/>
        <w:spacing w:line="276" w:lineRule="auto"/>
        <w:jc w:val="both"/>
        <w:rPr>
          <w:rFonts w:asciiTheme="minorHAnsi" w:hAnsiTheme="minorHAnsi" w:cs="Calibri"/>
          <w:b/>
          <w:color w:val="auto"/>
          <w:sz w:val="22"/>
          <w:szCs w:val="22"/>
        </w:rPr>
      </w:pPr>
    </w:p>
    <w:p w:rsidR="00A90BC4" w:rsidRPr="006C12E7" w:rsidRDefault="00C75715" w:rsidP="0082585F">
      <w:pPr>
        <w:pStyle w:val="Default"/>
        <w:spacing w:line="276" w:lineRule="auto"/>
        <w:jc w:val="both"/>
        <w:rPr>
          <w:rFonts w:asciiTheme="minorHAnsi" w:hAnsiTheme="minorHAnsi" w:cs="Calibri"/>
          <w:b/>
          <w:color w:val="auto"/>
          <w:sz w:val="28"/>
          <w:szCs w:val="28"/>
        </w:rPr>
      </w:pPr>
      <w:r w:rsidRPr="0082585F">
        <w:rPr>
          <w:rFonts w:asciiTheme="minorHAnsi" w:hAnsiTheme="minorHAnsi" w:cs="Calibri"/>
          <w:b/>
          <w:color w:val="auto"/>
          <w:sz w:val="22"/>
          <w:szCs w:val="22"/>
        </w:rPr>
        <w:br w:type="column"/>
      </w:r>
      <w:r w:rsidR="00A90BC4" w:rsidRPr="006C12E7">
        <w:rPr>
          <w:rFonts w:asciiTheme="minorHAnsi" w:hAnsiTheme="minorHAnsi" w:cs="Calibri"/>
          <w:b/>
          <w:color w:val="auto"/>
          <w:sz w:val="28"/>
          <w:szCs w:val="28"/>
        </w:rPr>
        <w:lastRenderedPageBreak/>
        <w:t>C. PRÍLOHY</w:t>
      </w:r>
    </w:p>
    <w:p w:rsidR="00A90BC4" w:rsidRPr="0082585F" w:rsidRDefault="00A90BC4" w:rsidP="0082585F">
      <w:pPr>
        <w:autoSpaceDE w:val="0"/>
        <w:spacing w:line="276" w:lineRule="auto"/>
        <w:jc w:val="both"/>
        <w:rPr>
          <w:rFonts w:asciiTheme="minorHAnsi" w:eastAsia="TimesNewRomanPSMT" w:hAnsiTheme="minorHAnsi" w:cs="Calibri"/>
          <w:color w:val="000000"/>
          <w:sz w:val="22"/>
          <w:szCs w:val="22"/>
        </w:rPr>
      </w:pPr>
      <w:r w:rsidRPr="0082585F">
        <w:rPr>
          <w:rFonts w:asciiTheme="minorHAnsi" w:hAnsiTheme="minorHAnsi" w:cs="Calibri"/>
          <w:bCs/>
          <w:color w:val="000000"/>
          <w:sz w:val="22"/>
          <w:szCs w:val="22"/>
        </w:rPr>
        <w:t>Prílohami k týmto súťažným podkladom sú:</w:t>
      </w:r>
    </w:p>
    <w:p w:rsidR="00A90BC4" w:rsidRPr="0082585F" w:rsidRDefault="00A90BC4" w:rsidP="0082585F">
      <w:pPr>
        <w:pStyle w:val="Odsekzoznamu"/>
        <w:numPr>
          <w:ilvl w:val="0"/>
          <w:numId w:val="2"/>
        </w:numPr>
        <w:autoSpaceDE w:val="0"/>
        <w:spacing w:line="276" w:lineRule="auto"/>
        <w:jc w:val="both"/>
        <w:rPr>
          <w:rFonts w:asciiTheme="minorHAnsi" w:hAnsiTheme="minorHAnsi" w:cs="Calibri"/>
          <w:sz w:val="22"/>
          <w:szCs w:val="22"/>
        </w:rPr>
      </w:pPr>
      <w:r w:rsidRPr="0082585F">
        <w:rPr>
          <w:rFonts w:asciiTheme="minorHAnsi" w:hAnsiTheme="minorHAnsi" w:cs="Calibri"/>
          <w:sz w:val="22"/>
          <w:szCs w:val="22"/>
        </w:rPr>
        <w:t xml:space="preserve">Príloha č. 1 </w:t>
      </w:r>
      <w:r w:rsidR="00C170F5" w:rsidRPr="0082585F">
        <w:rPr>
          <w:rFonts w:asciiTheme="minorHAnsi" w:hAnsiTheme="minorHAnsi" w:cs="Calibri"/>
          <w:sz w:val="22"/>
          <w:szCs w:val="22"/>
        </w:rPr>
        <w:t>–</w:t>
      </w:r>
      <w:r w:rsidRPr="0082585F">
        <w:rPr>
          <w:rFonts w:asciiTheme="minorHAnsi" w:hAnsiTheme="minorHAnsi" w:cs="Calibri"/>
          <w:sz w:val="22"/>
          <w:szCs w:val="22"/>
        </w:rPr>
        <w:t xml:space="preserve"> Žiadosť</w:t>
      </w:r>
      <w:r w:rsidR="00C170F5" w:rsidRPr="0082585F">
        <w:rPr>
          <w:rFonts w:asciiTheme="minorHAnsi" w:hAnsiTheme="minorHAnsi" w:cs="Calibri"/>
          <w:sz w:val="22"/>
          <w:szCs w:val="22"/>
        </w:rPr>
        <w:t xml:space="preserve"> </w:t>
      </w:r>
      <w:r w:rsidRPr="0082585F">
        <w:rPr>
          <w:rFonts w:asciiTheme="minorHAnsi" w:hAnsiTheme="minorHAnsi" w:cs="Calibri"/>
          <w:sz w:val="22"/>
          <w:szCs w:val="22"/>
        </w:rPr>
        <w:t>o zaradenie do DNS</w:t>
      </w:r>
    </w:p>
    <w:p w:rsidR="00A90BC4" w:rsidRPr="0082585F" w:rsidRDefault="00A90BC4" w:rsidP="0082585F">
      <w:pPr>
        <w:pStyle w:val="Odsekzoznamu"/>
        <w:numPr>
          <w:ilvl w:val="0"/>
          <w:numId w:val="2"/>
        </w:numPr>
        <w:autoSpaceDE w:val="0"/>
        <w:spacing w:line="276" w:lineRule="auto"/>
        <w:jc w:val="both"/>
        <w:rPr>
          <w:rFonts w:asciiTheme="minorHAnsi" w:hAnsiTheme="minorHAnsi" w:cs="Calibri"/>
          <w:sz w:val="22"/>
          <w:szCs w:val="22"/>
        </w:rPr>
      </w:pPr>
      <w:r w:rsidRPr="0082585F">
        <w:rPr>
          <w:rFonts w:asciiTheme="minorHAnsi" w:hAnsiTheme="minorHAnsi" w:cs="Calibri"/>
          <w:sz w:val="22"/>
          <w:szCs w:val="22"/>
        </w:rPr>
        <w:t xml:space="preserve">Príloha č. </w:t>
      </w:r>
      <w:r w:rsidR="002C38DF" w:rsidRPr="0082585F">
        <w:rPr>
          <w:rFonts w:asciiTheme="minorHAnsi" w:hAnsiTheme="minorHAnsi" w:cs="Calibri"/>
          <w:sz w:val="22"/>
          <w:szCs w:val="22"/>
        </w:rPr>
        <w:t>2</w:t>
      </w:r>
      <w:r w:rsidRPr="0082585F">
        <w:rPr>
          <w:rFonts w:asciiTheme="minorHAnsi" w:hAnsiTheme="minorHAnsi" w:cs="Calibri"/>
          <w:sz w:val="22"/>
          <w:szCs w:val="22"/>
        </w:rPr>
        <w:t xml:space="preserve"> – Informatívne súťažné podklady k výzve v rámci DNS </w:t>
      </w:r>
    </w:p>
    <w:p w:rsidR="00A90BC4" w:rsidRPr="0082585F" w:rsidRDefault="002C38DF" w:rsidP="0082585F">
      <w:pPr>
        <w:pStyle w:val="Odsekzoznamu"/>
        <w:numPr>
          <w:ilvl w:val="0"/>
          <w:numId w:val="2"/>
        </w:numPr>
        <w:autoSpaceDE w:val="0"/>
        <w:spacing w:line="276" w:lineRule="auto"/>
        <w:jc w:val="both"/>
        <w:rPr>
          <w:rFonts w:asciiTheme="minorHAnsi" w:hAnsiTheme="minorHAnsi" w:cs="Calibri"/>
          <w:sz w:val="22"/>
          <w:szCs w:val="22"/>
        </w:rPr>
      </w:pPr>
      <w:r w:rsidRPr="0082585F">
        <w:rPr>
          <w:rFonts w:asciiTheme="minorHAnsi" w:hAnsiTheme="minorHAnsi" w:cs="Calibri"/>
          <w:sz w:val="22"/>
          <w:szCs w:val="22"/>
        </w:rPr>
        <w:t>Príloha č. 3</w:t>
      </w:r>
      <w:r w:rsidR="00A90BC4" w:rsidRPr="0082585F">
        <w:rPr>
          <w:rFonts w:asciiTheme="minorHAnsi" w:hAnsiTheme="minorHAnsi" w:cs="Calibri"/>
          <w:sz w:val="22"/>
          <w:szCs w:val="22"/>
        </w:rPr>
        <w:t xml:space="preserve"> – Informatívny opis predmetu zákazky k výzve v rámci DNS</w:t>
      </w:r>
    </w:p>
    <w:p w:rsidR="00A90BC4" w:rsidRPr="0082585F" w:rsidRDefault="002C38DF" w:rsidP="0082585F">
      <w:pPr>
        <w:pStyle w:val="Odsekzoznamu"/>
        <w:numPr>
          <w:ilvl w:val="0"/>
          <w:numId w:val="2"/>
        </w:numPr>
        <w:autoSpaceDE w:val="0"/>
        <w:spacing w:line="276" w:lineRule="auto"/>
        <w:jc w:val="both"/>
        <w:rPr>
          <w:rFonts w:asciiTheme="minorHAnsi" w:hAnsiTheme="minorHAnsi" w:cs="Calibri"/>
          <w:sz w:val="22"/>
          <w:szCs w:val="22"/>
        </w:rPr>
      </w:pPr>
      <w:r w:rsidRPr="0082585F">
        <w:rPr>
          <w:rFonts w:asciiTheme="minorHAnsi" w:hAnsiTheme="minorHAnsi" w:cs="Calibri"/>
          <w:sz w:val="22"/>
          <w:szCs w:val="22"/>
        </w:rPr>
        <w:t>Príloha č. 4</w:t>
      </w:r>
      <w:r w:rsidR="00A90BC4" w:rsidRPr="0082585F">
        <w:rPr>
          <w:rFonts w:asciiTheme="minorHAnsi" w:hAnsiTheme="minorHAnsi" w:cs="Calibri"/>
          <w:sz w:val="22"/>
          <w:szCs w:val="22"/>
        </w:rPr>
        <w:t xml:space="preserve"> – Informatívny návrh na plnenie kritéria k výzve v rámci DNS</w:t>
      </w:r>
    </w:p>
    <w:p w:rsidR="00A90BC4" w:rsidRPr="0082585F" w:rsidRDefault="002C38DF" w:rsidP="0082585F">
      <w:pPr>
        <w:pStyle w:val="Odsekzoznamu"/>
        <w:numPr>
          <w:ilvl w:val="0"/>
          <w:numId w:val="2"/>
        </w:numPr>
        <w:autoSpaceDE w:val="0"/>
        <w:spacing w:line="276" w:lineRule="auto"/>
        <w:jc w:val="both"/>
        <w:rPr>
          <w:rFonts w:asciiTheme="minorHAnsi" w:hAnsiTheme="minorHAnsi" w:cs="Calibri"/>
          <w:sz w:val="22"/>
          <w:szCs w:val="22"/>
        </w:rPr>
      </w:pPr>
      <w:r w:rsidRPr="0082585F">
        <w:rPr>
          <w:rFonts w:asciiTheme="minorHAnsi" w:hAnsiTheme="minorHAnsi" w:cs="Calibri"/>
          <w:sz w:val="22"/>
          <w:szCs w:val="22"/>
        </w:rPr>
        <w:t>Príloha č. 5</w:t>
      </w:r>
      <w:r w:rsidR="00A90BC4" w:rsidRPr="0082585F">
        <w:rPr>
          <w:rFonts w:asciiTheme="minorHAnsi" w:hAnsiTheme="minorHAnsi" w:cs="Calibri"/>
          <w:sz w:val="22"/>
          <w:szCs w:val="22"/>
        </w:rPr>
        <w:t xml:space="preserve"> – Informatívna zmluva k výzve v rámci DNS</w:t>
      </w:r>
    </w:p>
    <w:p w:rsidR="00A90BC4" w:rsidRPr="0082585F" w:rsidRDefault="00A90BC4" w:rsidP="0082585F">
      <w:pPr>
        <w:spacing w:line="276" w:lineRule="auto"/>
        <w:rPr>
          <w:rFonts w:asciiTheme="minorHAnsi" w:hAnsiTheme="minorHAnsi"/>
          <w:sz w:val="22"/>
          <w:szCs w:val="22"/>
        </w:rPr>
      </w:pPr>
    </w:p>
    <w:sectPr w:rsidR="00A90BC4" w:rsidRPr="0082585F" w:rsidSect="00BB5A2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892" w:rsidRDefault="00B17892" w:rsidP="00BB5A22">
      <w:r>
        <w:separator/>
      </w:r>
    </w:p>
  </w:endnote>
  <w:endnote w:type="continuationSeparator" w:id="0">
    <w:p w:rsidR="00B17892" w:rsidRDefault="00B17892" w:rsidP="00BB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892" w:rsidRDefault="00B17892" w:rsidP="00BB5A22">
      <w:r>
        <w:separator/>
      </w:r>
    </w:p>
  </w:footnote>
  <w:footnote w:type="continuationSeparator" w:id="0">
    <w:p w:rsidR="00B17892" w:rsidRDefault="00B17892" w:rsidP="00BB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892" w:rsidRPr="0082585F" w:rsidRDefault="00B17892" w:rsidP="00BB5A22">
    <w:pPr>
      <w:pStyle w:val="Hlavika"/>
      <w:tabs>
        <w:tab w:val="right" w:pos="9354"/>
      </w:tabs>
      <w:jc w:val="right"/>
      <w:rPr>
        <w:rFonts w:asciiTheme="minorHAnsi" w:hAnsiTheme="minorHAnsi" w:cs="Arial"/>
        <w:b/>
        <w:sz w:val="22"/>
        <w:szCs w:val="22"/>
      </w:rPr>
    </w:pPr>
    <w:r>
      <w:rPr>
        <w:noProof/>
        <w:sz w:val="20"/>
        <w:lang w:eastAsia="sk-SK"/>
      </w:rPr>
      <w:drawing>
        <wp:anchor distT="0" distB="0" distL="114300" distR="114300" simplePos="0" relativeHeight="251662336" behindDoc="0" locked="0" layoutInCell="1" allowOverlap="0">
          <wp:simplePos x="0" y="0"/>
          <wp:positionH relativeFrom="column">
            <wp:posOffset>535600</wp:posOffset>
          </wp:positionH>
          <wp:positionV relativeFrom="paragraph">
            <wp:posOffset>-3013</wp:posOffset>
          </wp:positionV>
          <wp:extent cx="4242391" cy="542261"/>
          <wp:effectExtent l="0" t="0" r="0" b="0"/>
          <wp:wrapNone/>
          <wp:docPr id="3" name="Text Box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38275" y="657225"/>
                    <a:ext cx="4238625" cy="542925"/>
                    <a:chOff x="1438275" y="657225"/>
                    <a:chExt cx="4238625" cy="542925"/>
                  </a:xfrm>
                </a:grpSpPr>
                <a:sp>
                  <a:nvSpPr>
                    <a:cNvPr id="1" name="Text Box 65"/>
                    <a:cNvSpPr txBox="1">
                      <a:spLocks noChangeArrowheads="1"/>
                    </a:cNvSpPr>
                  </a:nvSpPr>
                  <a:spPr bwMode="auto">
                    <a:xfrm>
                      <a:off x="1438275" y="657225"/>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a:spPr>
                  <a:txSp>
                    <a:txBody>
                      <a:bodyPr rot="0" vert="horz" wrap="square" lIns="91440" tIns="45720" rIns="91440" bIns="45720" anchor="t" anchorCtr="0" upright="1">
                        <a:noAutofit/>
                      </a:bodyPr>
                      <a:lstStyle/>
                      <a:p>
                        <a:pPr marL="6350" marR="182880" indent="-6350" algn="just">
                          <a:lnSpc>
                            <a:spcPct val="111000"/>
                          </a:lnSpc>
                          <a:spcAft>
                            <a:spcPts val="20"/>
                          </a:spcAft>
                        </a:pPr>
                        <a:r>
                          <a:rPr lang="sk-SK" sz="1200" b="1" spc="30">
                            <a:solidFill>
                              <a:srgbClr val="000000"/>
                            </a:solidFill>
                            <a:effectLst/>
                            <a:latin typeface="Calibri" panose="020F0502020204030204" pitchFamily="34" charset="0"/>
                            <a:ea typeface="Calibri" panose="020F0502020204030204" pitchFamily="34" charset="0"/>
                            <a:cs typeface="Calibri" panose="020F0502020204030204" pitchFamily="34" charset="0"/>
                          </a:rPr>
                          <a:t>BANSKOBYSTRICKÝ </a:t>
                        </a:r>
                        <a:r>
                          <a:rPr lang="sk-SK" sz="1200">
                            <a:solidFill>
                              <a:srgbClr val="000000"/>
                            </a:solidFill>
                            <a:effectLst/>
                            <a:latin typeface="Calibri" panose="020F0502020204030204" pitchFamily="34" charset="0"/>
                            <a:ea typeface="Calibri" panose="020F0502020204030204" pitchFamily="34" charset="0"/>
                            <a:cs typeface="Calibri" panose="020F0502020204030204" pitchFamily="34" charset="0"/>
                          </a:rPr>
                          <a:t>SAMOSPRÁVNY KRAJ</a:t>
                        </a:r>
                        <a:endParaRPr lang="sk-SK" sz="1100">
                          <a:solidFill>
                            <a:srgbClr val="000000"/>
                          </a:solidFill>
                          <a:effectLst/>
                          <a:latin typeface="Calibri" panose="020F0502020204030204" pitchFamily="34" charset="0"/>
                          <a:ea typeface="Calibri" panose="020F0502020204030204" pitchFamily="34" charset="0"/>
                          <a:cs typeface="Calibri" panose="020F0502020204030204" pitchFamily="34" charset="0"/>
                        </a:endParaRPr>
                      </a:p>
                      <a:p>
                        <a:pPr>
                          <a:spcAft>
                            <a:spcPts val="0"/>
                          </a:spcAft>
                        </a:pPr>
                        <a:r>
                          <a:rPr lang="sk-SK" sz="1200" b="1">
                            <a:effectLst/>
                            <a:latin typeface="Arial" panose="020B0604020202020204" pitchFamily="34" charset="0"/>
                            <a:ea typeface="Times New Roman" panose="02020603050405020304" pitchFamily="18" charset="0"/>
                            <a:cs typeface="Times New Roman" panose="02020603050405020304" pitchFamily="18" charset="0"/>
                          </a:rPr>
                          <a:t> </a:t>
                        </a:r>
                        <a:endParaRPr lang="sk-SK" sz="1000">
                          <a:effectLst/>
                          <a:latin typeface="Arial" panose="020B0604020202020204" pitchFamily="34" charset="0"/>
                          <a:ea typeface="Times New Roman" panose="02020603050405020304" pitchFamily="18" charset="0"/>
                          <a:cs typeface="Times New Roman" panose="02020603050405020304" pitchFamily="18" charset="0"/>
                        </a:endParaRPr>
                      </a:p>
                    </a:txBody>
                    <a:useSpRect/>
                  </a:txSp>
                </a:sp>
              </lc:lockedCanvas>
            </a:graphicData>
          </a:graphic>
        </wp:anchor>
      </w:drawing>
    </w:r>
    <w:r>
      <w:rPr>
        <w:noProof/>
        <w:sz w:val="20"/>
        <w:lang w:eastAsia="sk-SK"/>
      </w:rPr>
      <w:drawing>
        <wp:anchor distT="0" distB="0" distL="114300" distR="114300" simplePos="0" relativeHeight="251661312" behindDoc="1" locked="0" layoutInCell="1" allowOverlap="0">
          <wp:simplePos x="0" y="0"/>
          <wp:positionH relativeFrom="column">
            <wp:posOffset>57785</wp:posOffset>
          </wp:positionH>
          <wp:positionV relativeFrom="paragraph">
            <wp:posOffset>-1905</wp:posOffset>
          </wp:positionV>
          <wp:extent cx="476885" cy="506730"/>
          <wp:effectExtent l="19050" t="0" r="0" b="0"/>
          <wp:wrapTight wrapText="bothSides">
            <wp:wrapPolygon edited="0">
              <wp:start x="-863" y="0"/>
              <wp:lineTo x="-863" y="21113"/>
              <wp:lineTo x="21571" y="21113"/>
              <wp:lineTo x="21571" y="0"/>
              <wp:lineTo x="-863"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6885" cy="506730"/>
                  </a:xfrm>
                  <a:prstGeom prst="rect">
                    <a:avLst/>
                  </a:prstGeom>
                  <a:noFill/>
                </pic:spPr>
              </pic:pic>
            </a:graphicData>
          </a:graphic>
        </wp:anchor>
      </w:drawing>
    </w:r>
    <w:r>
      <w:rPr>
        <w:rFonts w:cs="Arial"/>
        <w:b/>
        <w:sz w:val="28"/>
      </w:rPr>
      <w:t xml:space="preserve">                      </w:t>
    </w:r>
    <w:r w:rsidRPr="0082585F">
      <w:rPr>
        <w:rFonts w:asciiTheme="minorHAnsi" w:hAnsiTheme="minorHAnsi" w:cs="Arial"/>
        <w:sz w:val="22"/>
        <w:szCs w:val="22"/>
      </w:rPr>
      <w:t>Nám. SNP  23</w:t>
    </w:r>
  </w:p>
  <w:p w:rsidR="00B17892" w:rsidRPr="00177617" w:rsidRDefault="00B17892" w:rsidP="00BB5A22">
    <w:pPr>
      <w:pStyle w:val="Hlavika"/>
      <w:pBdr>
        <w:bottom w:val="single" w:sz="4" w:space="17" w:color="auto"/>
      </w:pBdr>
      <w:jc w:val="right"/>
      <w:rPr>
        <w:rFonts w:asciiTheme="minorHAnsi" w:hAnsiTheme="minorHAnsi" w:cs="Arial"/>
        <w:sz w:val="20"/>
      </w:rPr>
    </w:pPr>
    <w:r w:rsidRPr="0082585F">
      <w:rPr>
        <w:rFonts w:asciiTheme="minorHAnsi" w:hAnsiTheme="minorHAnsi" w:cs="Arial"/>
        <w:sz w:val="22"/>
        <w:szCs w:val="22"/>
      </w:rPr>
      <w:t xml:space="preserve">                                                 974 01 Banská Bystrica</w:t>
    </w:r>
  </w:p>
  <w:p w:rsidR="00B17892" w:rsidRDefault="00B17892" w:rsidP="00BB5A22">
    <w:pPr>
      <w:tabs>
        <w:tab w:val="right" w:leader="dot" w:pos="10080"/>
      </w:tabs>
      <w:rPr>
        <w:rFonts w:cs="Arial"/>
      </w:rPr>
    </w:pPr>
  </w:p>
  <w:p w:rsidR="00B17892" w:rsidRDefault="00B1789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56B65"/>
    <w:multiLevelType w:val="hybridMultilevel"/>
    <w:tmpl w:val="A84CD47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47423CD"/>
    <w:multiLevelType w:val="hybridMultilevel"/>
    <w:tmpl w:val="4B0A41F4"/>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3BD71EB"/>
    <w:multiLevelType w:val="hybridMultilevel"/>
    <w:tmpl w:val="2D4E4D90"/>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BB5A22"/>
    <w:rsid w:val="000D606E"/>
    <w:rsid w:val="000E7DD4"/>
    <w:rsid w:val="000F2629"/>
    <w:rsid w:val="00121BE4"/>
    <w:rsid w:val="00136D33"/>
    <w:rsid w:val="00154CD0"/>
    <w:rsid w:val="00177617"/>
    <w:rsid w:val="001C5D2D"/>
    <w:rsid w:val="001F3935"/>
    <w:rsid w:val="0022380E"/>
    <w:rsid w:val="002312DB"/>
    <w:rsid w:val="002709E3"/>
    <w:rsid w:val="00271017"/>
    <w:rsid w:val="002745A2"/>
    <w:rsid w:val="002C38DF"/>
    <w:rsid w:val="002E5DF1"/>
    <w:rsid w:val="003A5335"/>
    <w:rsid w:val="00482BFB"/>
    <w:rsid w:val="005D4585"/>
    <w:rsid w:val="00666A93"/>
    <w:rsid w:val="00696AB9"/>
    <w:rsid w:val="006B3540"/>
    <w:rsid w:val="006C12E7"/>
    <w:rsid w:val="007567BA"/>
    <w:rsid w:val="0082585F"/>
    <w:rsid w:val="008938DF"/>
    <w:rsid w:val="009E684F"/>
    <w:rsid w:val="009F7D31"/>
    <w:rsid w:val="00A438D2"/>
    <w:rsid w:val="00A90BC4"/>
    <w:rsid w:val="00B17892"/>
    <w:rsid w:val="00BA7E49"/>
    <w:rsid w:val="00BB3923"/>
    <w:rsid w:val="00BB5A22"/>
    <w:rsid w:val="00BD256B"/>
    <w:rsid w:val="00BD381F"/>
    <w:rsid w:val="00BE0393"/>
    <w:rsid w:val="00C170F5"/>
    <w:rsid w:val="00C352CA"/>
    <w:rsid w:val="00C55F6A"/>
    <w:rsid w:val="00C658B8"/>
    <w:rsid w:val="00C75715"/>
    <w:rsid w:val="00D52985"/>
    <w:rsid w:val="00D664C2"/>
    <w:rsid w:val="00DC7964"/>
    <w:rsid w:val="00E30EA7"/>
    <w:rsid w:val="00E63E96"/>
    <w:rsid w:val="00EA017D"/>
    <w:rsid w:val="00ED6DDD"/>
    <w:rsid w:val="00EF4699"/>
    <w:rsid w:val="00FE21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1433C3E-8760-42CF-87FE-2B426F8C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B5A22"/>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qFormat/>
    <w:rsid w:val="00BB5A22"/>
    <w:pPr>
      <w:keepNext/>
      <w:numPr>
        <w:ilvl w:val="1"/>
        <w:numId w:val="1"/>
      </w:numPr>
      <w:jc w:val="both"/>
      <w:outlineLvl w:val="1"/>
    </w:pPr>
  </w:style>
  <w:style w:type="paragraph" w:styleId="Nadpis7">
    <w:name w:val="heading 7"/>
    <w:basedOn w:val="Normlny"/>
    <w:next w:val="Normlny"/>
    <w:link w:val="Nadpis7Char"/>
    <w:uiPriority w:val="9"/>
    <w:semiHidden/>
    <w:unhideWhenUsed/>
    <w:qFormat/>
    <w:rsid w:val="00A90BC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B5A22"/>
    <w:pPr>
      <w:tabs>
        <w:tab w:val="center" w:pos="4536"/>
        <w:tab w:val="right" w:pos="9072"/>
      </w:tabs>
    </w:pPr>
  </w:style>
  <w:style w:type="character" w:customStyle="1" w:styleId="HlavikaChar">
    <w:name w:val="Hlavička Char"/>
    <w:basedOn w:val="Predvolenpsmoodseku"/>
    <w:link w:val="Hlavika"/>
    <w:uiPriority w:val="99"/>
    <w:semiHidden/>
    <w:rsid w:val="00BB5A22"/>
  </w:style>
  <w:style w:type="paragraph" w:styleId="Pta">
    <w:name w:val="footer"/>
    <w:basedOn w:val="Normlny"/>
    <w:link w:val="PtaChar"/>
    <w:uiPriority w:val="99"/>
    <w:semiHidden/>
    <w:unhideWhenUsed/>
    <w:rsid w:val="00BB5A22"/>
    <w:pPr>
      <w:tabs>
        <w:tab w:val="center" w:pos="4536"/>
        <w:tab w:val="right" w:pos="9072"/>
      </w:tabs>
    </w:pPr>
  </w:style>
  <w:style w:type="character" w:customStyle="1" w:styleId="PtaChar">
    <w:name w:val="Päta Char"/>
    <w:basedOn w:val="Predvolenpsmoodseku"/>
    <w:link w:val="Pta"/>
    <w:uiPriority w:val="99"/>
    <w:semiHidden/>
    <w:rsid w:val="00BB5A22"/>
  </w:style>
  <w:style w:type="paragraph" w:customStyle="1" w:styleId="Zkladntext31">
    <w:name w:val="Základný text 31"/>
    <w:basedOn w:val="Normlny"/>
    <w:rsid w:val="00BB5A22"/>
    <w:pPr>
      <w:jc w:val="center"/>
    </w:pPr>
    <w:rPr>
      <w:color w:val="FF0000"/>
      <w:sz w:val="20"/>
      <w:szCs w:val="20"/>
    </w:rPr>
  </w:style>
  <w:style w:type="paragraph" w:customStyle="1" w:styleId="Default">
    <w:name w:val="Default"/>
    <w:rsid w:val="00BB5A2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Nadpis2Char">
    <w:name w:val="Nadpis 2 Char"/>
    <w:basedOn w:val="Predvolenpsmoodseku"/>
    <w:link w:val="Nadpis2"/>
    <w:rsid w:val="00BB5A22"/>
    <w:rPr>
      <w:rFonts w:ascii="Times New Roman" w:eastAsia="Times New Roman" w:hAnsi="Times New Roman" w:cs="Times New Roman"/>
      <w:sz w:val="24"/>
      <w:szCs w:val="24"/>
      <w:lang w:eastAsia="ar-SA"/>
    </w:rPr>
  </w:style>
  <w:style w:type="character" w:styleId="Hypertextovprepojenie">
    <w:name w:val="Hyperlink"/>
    <w:uiPriority w:val="99"/>
    <w:rsid w:val="00BB5A22"/>
    <w:rPr>
      <w:color w:val="0000FF"/>
      <w:u w:val="single"/>
    </w:rPr>
  </w:style>
  <w:style w:type="paragraph" w:styleId="Odsekzoznamu">
    <w:name w:val="List Paragraph"/>
    <w:basedOn w:val="Normlny"/>
    <w:link w:val="OdsekzoznamuChar"/>
    <w:qFormat/>
    <w:rsid w:val="00BB5A22"/>
    <w:pPr>
      <w:ind w:left="708"/>
    </w:pPr>
  </w:style>
  <w:style w:type="paragraph" w:styleId="Bezriadkovania">
    <w:name w:val="No Spacing"/>
    <w:qFormat/>
    <w:rsid w:val="00BB5A22"/>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link w:val="Odsekzoznamu"/>
    <w:rsid w:val="00BB5A22"/>
    <w:rPr>
      <w:rFonts w:ascii="Times New Roman" w:eastAsia="Times New Roman" w:hAnsi="Times New Roman" w:cs="Times New Roman"/>
      <w:sz w:val="24"/>
      <w:szCs w:val="24"/>
      <w:lang w:eastAsia="ar-SA"/>
    </w:rPr>
  </w:style>
  <w:style w:type="paragraph" w:customStyle="1" w:styleId="tl1">
    <w:name w:val="Štýl1"/>
    <w:basedOn w:val="Normlny"/>
    <w:next w:val="Nadpis7"/>
    <w:rsid w:val="00A90BC4"/>
    <w:rPr>
      <w:sz w:val="28"/>
      <w:szCs w:val="28"/>
    </w:rPr>
  </w:style>
  <w:style w:type="character" w:customStyle="1" w:styleId="FontStyle66">
    <w:name w:val="Font Style66"/>
    <w:uiPriority w:val="99"/>
    <w:rsid w:val="00A90BC4"/>
    <w:rPr>
      <w:rFonts w:ascii="Times New Roman" w:hAnsi="Times New Roman" w:cs="Times New Roman" w:hint="default"/>
      <w:sz w:val="22"/>
    </w:rPr>
  </w:style>
  <w:style w:type="character" w:customStyle="1" w:styleId="Nadpis7Char">
    <w:name w:val="Nadpis 7 Char"/>
    <w:basedOn w:val="Predvolenpsmoodseku"/>
    <w:link w:val="Nadpis7"/>
    <w:uiPriority w:val="9"/>
    <w:semiHidden/>
    <w:rsid w:val="00A90BC4"/>
    <w:rPr>
      <w:rFonts w:asciiTheme="majorHAnsi" w:eastAsiaTheme="majorEastAsia" w:hAnsiTheme="majorHAnsi" w:cstheme="majorBidi"/>
      <w:i/>
      <w:iCs/>
      <w:color w:val="404040" w:themeColor="text1" w:themeTint="BF"/>
      <w:sz w:val="24"/>
      <w:szCs w:val="24"/>
      <w:lang w:eastAsia="ar-SA"/>
    </w:rPr>
  </w:style>
  <w:style w:type="character" w:customStyle="1" w:styleId="highlight">
    <w:name w:val="highlight"/>
    <w:basedOn w:val="Predvolenpsmoodseku"/>
    <w:rsid w:val="000E7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ika.debnarova@bbsk.sk" TargetMode="External"/><Relationship Id="rId12" Type="http://schemas.openxmlformats.org/officeDocument/2006/relationships/hyperlink" Target="https://www.uvo.gov.sk/verejny-obstaravatel-obstaravatel/jednotny-europsky-dokument-6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13</Pages>
  <Words>4697</Words>
  <Characters>26777</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22</cp:revision>
  <dcterms:created xsi:type="dcterms:W3CDTF">2020-03-18T20:16:00Z</dcterms:created>
  <dcterms:modified xsi:type="dcterms:W3CDTF">2020-04-03T07:30:00Z</dcterms:modified>
</cp:coreProperties>
</file>