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9126" w14:textId="77777777" w:rsidR="00B9054D" w:rsidRDefault="00B9054D" w:rsidP="00B13AC0">
      <w:pPr>
        <w:pStyle w:val="Nadpis1"/>
        <w:jc w:val="center"/>
      </w:pPr>
      <w:r w:rsidRPr="00B9054D">
        <w:t>Príloha č. 1 – Špecifikácia Diela</w:t>
      </w:r>
      <w:r w:rsidRPr="00B9054D">
        <w:t xml:space="preserve"> </w:t>
      </w:r>
    </w:p>
    <w:p w14:paraId="42F2D9AE" w14:textId="50D2FBE0" w:rsidR="00B62352" w:rsidRPr="00B9054D" w:rsidRDefault="00BC5668" w:rsidP="00B13AC0">
      <w:pPr>
        <w:pStyle w:val="Nadpis1"/>
        <w:jc w:val="center"/>
        <w:rPr>
          <w:b w:val="0"/>
          <w:bCs w:val="0"/>
          <w:sz w:val="24"/>
          <w:szCs w:val="24"/>
        </w:rPr>
      </w:pPr>
      <w:r w:rsidRPr="00B9054D">
        <w:rPr>
          <w:b w:val="0"/>
          <w:bCs w:val="0"/>
          <w:sz w:val="24"/>
          <w:szCs w:val="24"/>
        </w:rPr>
        <w:t>Opis predmetu zákazky</w:t>
      </w:r>
    </w:p>
    <w:p w14:paraId="5A77B23B" w14:textId="77777777" w:rsidR="00B13AC0" w:rsidRPr="00B9054D" w:rsidRDefault="00B13AC0" w:rsidP="00B13AC0">
      <w:pPr>
        <w:jc w:val="center"/>
        <w:rPr>
          <w:sz w:val="20"/>
          <w:szCs w:val="20"/>
        </w:rPr>
      </w:pPr>
    </w:p>
    <w:p w14:paraId="2A208929" w14:textId="080C56F1" w:rsidR="00B62352" w:rsidRDefault="00395B4C" w:rsidP="00B13AC0">
      <w:pPr>
        <w:jc w:val="center"/>
      </w:pPr>
      <w:r w:rsidRPr="00B13AC0">
        <w:t xml:space="preserve">Gymnázium - </w:t>
      </w:r>
      <w:proofErr w:type="spellStart"/>
      <w:r w:rsidRPr="00B13AC0">
        <w:t>Gimnázium</w:t>
      </w:r>
      <w:proofErr w:type="spellEnd"/>
    </w:p>
    <w:p w14:paraId="121AB8FB" w14:textId="1E0120BB" w:rsidR="00B62352" w:rsidRDefault="00B13AC0" w:rsidP="00B13AC0">
      <w:pPr>
        <w:jc w:val="center"/>
      </w:pPr>
      <w:r w:rsidRPr="00B13AC0">
        <w:t>Námestie padlých hrdinov 2, 986 15 Fiľakovo</w:t>
      </w:r>
    </w:p>
    <w:p w14:paraId="23E45105" w14:textId="77777777" w:rsidR="006F520B" w:rsidRDefault="006F520B" w:rsidP="00B13AC0">
      <w:pPr>
        <w:jc w:val="center"/>
      </w:pPr>
    </w:p>
    <w:p w14:paraId="73B062C6" w14:textId="77777777" w:rsidR="007D76D2" w:rsidRDefault="007D76D2" w:rsidP="007D76D2">
      <w:pPr>
        <w:jc w:val="center"/>
      </w:pPr>
      <w:r>
        <w:t>Názov projektu:</w:t>
      </w:r>
    </w:p>
    <w:p w14:paraId="50CA46BB" w14:textId="77777777" w:rsidR="007D76D2" w:rsidRDefault="007D76D2" w:rsidP="007D76D2">
      <w:pPr>
        <w:jc w:val="center"/>
      </w:pPr>
      <w:proofErr w:type="spellStart"/>
      <w:r w:rsidRPr="007D76D2">
        <w:t>Dron</w:t>
      </w:r>
      <w:proofErr w:type="spellEnd"/>
      <w:r w:rsidRPr="007D76D2">
        <w:t xml:space="preserve"> &amp; </w:t>
      </w:r>
      <w:proofErr w:type="spellStart"/>
      <w:r w:rsidRPr="007D76D2">
        <w:t>Science</w:t>
      </w:r>
      <w:proofErr w:type="spellEnd"/>
      <w:r w:rsidRPr="007D76D2">
        <w:t xml:space="preserve"> Center vo Fiľakove  – Veda a technológie pre región</w:t>
      </w:r>
    </w:p>
    <w:p w14:paraId="7880790A" w14:textId="77777777" w:rsidR="007D76D2" w:rsidRPr="00B13AC0" w:rsidRDefault="007D76D2" w:rsidP="00B13AC0">
      <w:pPr>
        <w:jc w:val="center"/>
      </w:pPr>
    </w:p>
    <w:p w14:paraId="263734E0" w14:textId="77777777" w:rsidR="00B62352" w:rsidRPr="00B13AC0" w:rsidRDefault="00B62352" w:rsidP="00B62352">
      <w:pPr>
        <w:rPr>
          <w:b/>
          <w:bCs/>
        </w:rPr>
      </w:pPr>
    </w:p>
    <w:p w14:paraId="689E0073" w14:textId="2EF437FD" w:rsidR="00BC5668" w:rsidRPr="00845FD3" w:rsidRDefault="00B62352" w:rsidP="00845FD3">
      <w:pPr>
        <w:pStyle w:val="Nadpis2"/>
      </w:pPr>
      <w:r w:rsidRPr="00B13AC0">
        <w:t>Projektové práce – projekt stavebných úprav</w:t>
      </w:r>
      <w:r w:rsidR="00BC5668" w:rsidRPr="00BC5668">
        <w:t xml:space="preserve"> </w:t>
      </w:r>
    </w:p>
    <w:p w14:paraId="70A03FE3" w14:textId="77777777" w:rsidR="00977E9F" w:rsidRPr="00B13AC0" w:rsidRDefault="00977E9F" w:rsidP="00977E9F">
      <w:r w:rsidRPr="00B13AC0">
        <w:t>Rozsah vypracovania projektovej dokumentácie:</w:t>
      </w:r>
    </w:p>
    <w:p w14:paraId="6EAE4D88" w14:textId="3A06BB4F" w:rsidR="00977E9F" w:rsidRPr="00B13AC0" w:rsidRDefault="00977E9F" w:rsidP="00B13AC0">
      <w:pPr>
        <w:jc w:val="both"/>
      </w:pPr>
      <w:r w:rsidRPr="00B13AC0">
        <w:t>Dokumentácia stavby bude vypracovaná v súlade s ustanoveniami všeobecne záväzných právnych predpisov platných a účinných v Slovenskej republike a platných technických noriem vzťahujúcich sa na dielo.</w:t>
      </w:r>
    </w:p>
    <w:p w14:paraId="62932628" w14:textId="77777777" w:rsidR="00977E9F" w:rsidRPr="00B13AC0" w:rsidRDefault="00977E9F" w:rsidP="00B13AC0">
      <w:pPr>
        <w:jc w:val="both"/>
      </w:pPr>
      <w:r w:rsidRPr="00B13AC0">
        <w:t xml:space="preserve">Dokumentácia stavby musí byť vypracovaná v slovenskom jazyku, osobami s príslušnou odbornou spôsobilosťou v zmysle zákona SNR č. 138/1992 Zb. o autorizovaných architektoch a autorizovaných stavebných inžinieroch v znení neskorších predpisov. </w:t>
      </w:r>
    </w:p>
    <w:p w14:paraId="258DF2C7" w14:textId="2E98EBA3" w:rsidR="001064C0" w:rsidRDefault="00A84523" w:rsidP="00B13AC0">
      <w:pPr>
        <w:jc w:val="both"/>
      </w:pPr>
      <w:r w:rsidRPr="00B13AC0">
        <w:t xml:space="preserve">Predmetom </w:t>
      </w:r>
      <w:r w:rsidR="00311CCD" w:rsidRPr="00B13AC0">
        <w:t>stavebných úprav</w:t>
      </w:r>
      <w:r w:rsidRPr="00B13AC0">
        <w:t xml:space="preserve"> </w:t>
      </w:r>
      <w:r w:rsidR="005B3895" w:rsidRPr="00B13AC0">
        <w:t>je hlavná budova</w:t>
      </w:r>
      <w:r w:rsidR="00311CCD" w:rsidRPr="00B13AC0">
        <w:t>,</w:t>
      </w:r>
      <w:r w:rsidR="00B13AC0">
        <w:t xml:space="preserve"> </w:t>
      </w:r>
      <w:r w:rsidR="005B3895" w:rsidRPr="00B13AC0">
        <w:t> </w:t>
      </w:r>
      <w:r w:rsidR="00C67FAE" w:rsidRPr="00B13AC0">
        <w:t>vedľajšia</w:t>
      </w:r>
      <w:r w:rsidR="005B3895" w:rsidRPr="00B13AC0">
        <w:t xml:space="preserve"> budova</w:t>
      </w:r>
      <w:r w:rsidR="00311CCD" w:rsidRPr="00B13AC0">
        <w:t xml:space="preserve"> a</w:t>
      </w:r>
      <w:r w:rsidR="00E16387" w:rsidRPr="00B13AC0">
        <w:t> </w:t>
      </w:r>
      <w:r w:rsidR="00311CCD" w:rsidRPr="00B13AC0">
        <w:t>pri</w:t>
      </w:r>
      <w:r w:rsidR="00E16387" w:rsidRPr="00B13AC0">
        <w:t xml:space="preserve">liehajúce spevnené plochy. </w:t>
      </w:r>
    </w:p>
    <w:p w14:paraId="7A06F3C0" w14:textId="77777777" w:rsidR="008905BC" w:rsidRDefault="008905BC" w:rsidP="00B13AC0">
      <w:pPr>
        <w:jc w:val="both"/>
      </w:pPr>
    </w:p>
    <w:p w14:paraId="7093AA87" w14:textId="77777777" w:rsidR="00BC5668" w:rsidRPr="00BC5668" w:rsidRDefault="00BC5668" w:rsidP="00BC5668">
      <w:pPr>
        <w:spacing w:after="160" w:line="278" w:lineRule="auto"/>
      </w:pPr>
      <w:r w:rsidRPr="00BC5668">
        <w:t xml:space="preserve">Predmetom zákazky je komplexná </w:t>
      </w:r>
      <w:proofErr w:type="spellStart"/>
      <w:r w:rsidRPr="00BC5668">
        <w:t>debarierizácia</w:t>
      </w:r>
      <w:proofErr w:type="spellEnd"/>
      <w:r w:rsidRPr="00BC5668">
        <w:t xml:space="preserve"> budov školského zariadenia v súlade s princípmi </w:t>
      </w:r>
      <w:r w:rsidRPr="00BC5668">
        <w:rPr>
          <w:b/>
          <w:bCs/>
        </w:rPr>
        <w:t>univerzálneho navrhovania</w:t>
      </w:r>
      <w:r w:rsidRPr="00BC5668">
        <w:t xml:space="preserve"> a požiadavkami na </w:t>
      </w:r>
      <w:r w:rsidRPr="00BC5668">
        <w:rPr>
          <w:b/>
          <w:bCs/>
        </w:rPr>
        <w:t>objektívnu bezbariérovosť</w:t>
      </w:r>
      <w:r w:rsidRPr="00BC5668">
        <w:t xml:space="preserve">, ako ich definuje </w:t>
      </w:r>
      <w:r w:rsidRPr="00BC5668">
        <w:rPr>
          <w:b/>
          <w:bCs/>
        </w:rPr>
        <w:t xml:space="preserve">Manuál </w:t>
      </w:r>
      <w:proofErr w:type="spellStart"/>
      <w:r w:rsidRPr="00BC5668">
        <w:rPr>
          <w:b/>
          <w:bCs/>
        </w:rPr>
        <w:t>debarierizácie</w:t>
      </w:r>
      <w:proofErr w:type="spellEnd"/>
      <w:r w:rsidRPr="00BC5668">
        <w:rPr>
          <w:b/>
          <w:bCs/>
        </w:rPr>
        <w:t xml:space="preserve"> škôl a školských zariadení</w:t>
      </w:r>
      <w:r w:rsidRPr="00BC5668">
        <w:t xml:space="preserve"> vydaný MŠVVaŠ SR.</w:t>
      </w:r>
    </w:p>
    <w:p w14:paraId="6C01E737" w14:textId="77777777" w:rsidR="00BC5668" w:rsidRPr="00BC5668" w:rsidRDefault="00BC5668" w:rsidP="00BC5668">
      <w:pPr>
        <w:spacing w:after="160" w:line="278" w:lineRule="auto"/>
      </w:pPr>
      <w:r w:rsidRPr="00BC5668">
        <w:t xml:space="preserve">Cieľom zákazky je </w:t>
      </w:r>
      <w:r w:rsidRPr="00BC5668">
        <w:rPr>
          <w:b/>
          <w:bCs/>
        </w:rPr>
        <w:t>odstránenie architektonických, informačných a iných bariér</w:t>
      </w:r>
      <w:r w:rsidRPr="00BC5668">
        <w:t>, ktoré obmedzujú rovnocenný, bezpečný a samostatný prístup osôb so zdravotným znevýhodnením k budove, jej vnútorným priestorom a funkčnému využívaniu všetkých súčastí školského areálu.</w:t>
      </w:r>
    </w:p>
    <w:p w14:paraId="201011A8" w14:textId="77777777" w:rsidR="00BC5668" w:rsidRPr="00BC5668" w:rsidRDefault="00BC5668" w:rsidP="00BC5668">
      <w:pPr>
        <w:spacing w:after="160" w:line="278" w:lineRule="auto"/>
      </w:pPr>
      <w:r w:rsidRPr="00BC5668">
        <w:t>Zákazka zahŕňa najmä:</w:t>
      </w:r>
    </w:p>
    <w:p w14:paraId="23822A6E" w14:textId="77777777" w:rsidR="00BC5668" w:rsidRPr="00BC5668" w:rsidRDefault="00BC5668" w:rsidP="00BC5668">
      <w:pPr>
        <w:numPr>
          <w:ilvl w:val="0"/>
          <w:numId w:val="3"/>
        </w:numPr>
        <w:spacing w:after="160" w:line="278" w:lineRule="auto"/>
      </w:pPr>
      <w:r w:rsidRPr="00BC5668">
        <w:t xml:space="preserve">vytvorenie </w:t>
      </w:r>
      <w:r w:rsidRPr="00BC5668">
        <w:rPr>
          <w:b/>
          <w:bCs/>
        </w:rPr>
        <w:t>vyhradeného parkovacieho miesta</w:t>
      </w:r>
      <w:r w:rsidRPr="00BC5668">
        <w:t xml:space="preserve"> pre osoby so zníženou schopnosťou pohybu v bezprostrednej blízkosti vstupu do objektu, vrátane jeho napojenia na bezbariérovú prístupovú trasu,</w:t>
      </w:r>
    </w:p>
    <w:p w14:paraId="53A293FA" w14:textId="77777777" w:rsidR="00BC5668" w:rsidRPr="00BC5668" w:rsidRDefault="00BC5668" w:rsidP="00BC5668">
      <w:pPr>
        <w:numPr>
          <w:ilvl w:val="0"/>
          <w:numId w:val="3"/>
        </w:numPr>
        <w:spacing w:after="160" w:line="278" w:lineRule="auto"/>
      </w:pPr>
      <w:r w:rsidRPr="00BC5668">
        <w:t>úpravy vstupu do budovy (vrátane vstupných dverí, schodísk, rámp a nástupných plôch),</w:t>
      </w:r>
    </w:p>
    <w:p w14:paraId="1F13CBBE" w14:textId="77777777" w:rsidR="00BC5668" w:rsidRPr="00BC5668" w:rsidRDefault="00BC5668" w:rsidP="00BC5668">
      <w:pPr>
        <w:numPr>
          <w:ilvl w:val="0"/>
          <w:numId w:val="3"/>
        </w:numPr>
        <w:spacing w:after="160" w:line="278" w:lineRule="auto"/>
      </w:pPr>
      <w:r w:rsidRPr="00BC5668">
        <w:t>vybudovanie alebo úpravu bezbariérových prístupových trás od referenčného bodu (napr. parkovisko, zastávka MHD, vstupný chodník),</w:t>
      </w:r>
    </w:p>
    <w:p w14:paraId="557BFD68" w14:textId="77777777" w:rsidR="00BC5668" w:rsidRPr="00BC5668" w:rsidRDefault="00BC5668" w:rsidP="00BC5668">
      <w:pPr>
        <w:numPr>
          <w:ilvl w:val="0"/>
          <w:numId w:val="3"/>
        </w:numPr>
        <w:spacing w:after="160" w:line="278" w:lineRule="auto"/>
      </w:pPr>
      <w:r w:rsidRPr="00BC5668">
        <w:lastRenderedPageBreak/>
        <w:t>inštaláciu zariadení na vertikálny presun (výťah, zvislá alebo šikmá zdvíhacia plošina),</w:t>
      </w:r>
    </w:p>
    <w:p w14:paraId="10B56044" w14:textId="77777777" w:rsidR="00BC5668" w:rsidRPr="00BC5668" w:rsidRDefault="00BC5668" w:rsidP="00BC5668">
      <w:pPr>
        <w:numPr>
          <w:ilvl w:val="0"/>
          <w:numId w:val="3"/>
        </w:numPr>
        <w:spacing w:after="160" w:line="278" w:lineRule="auto"/>
      </w:pPr>
      <w:r w:rsidRPr="00BC5668">
        <w:t>úpravy hygienických priestorov vrátane zriadenia bezbariérového WC,</w:t>
      </w:r>
    </w:p>
    <w:p w14:paraId="193AD03F" w14:textId="77777777" w:rsidR="00BC5668" w:rsidRPr="00BC5668" w:rsidRDefault="00BC5668" w:rsidP="00BC5668">
      <w:pPr>
        <w:numPr>
          <w:ilvl w:val="0"/>
          <w:numId w:val="3"/>
        </w:numPr>
        <w:spacing w:after="160" w:line="278" w:lineRule="auto"/>
      </w:pPr>
      <w:r w:rsidRPr="00BC5668">
        <w:t>úpravy vnútorných komunikačných priestorov (chodby, dvere, schodiská) vrátane ich orientačného a informačného značenia,</w:t>
      </w:r>
    </w:p>
    <w:p w14:paraId="0053B591" w14:textId="77777777" w:rsidR="00BC5668" w:rsidRPr="00BC5668" w:rsidRDefault="00BC5668" w:rsidP="00BC5668">
      <w:pPr>
        <w:numPr>
          <w:ilvl w:val="0"/>
          <w:numId w:val="3"/>
        </w:numPr>
        <w:spacing w:after="160" w:line="278" w:lineRule="auto"/>
      </w:pPr>
      <w:r w:rsidRPr="00BC5668">
        <w:t>vybudovanie alebo úpravu šatní, učební, spoločenských a športových priestorov s dôrazom na plnohodnotné zapojenie všetkých užívateľov.</w:t>
      </w:r>
    </w:p>
    <w:p w14:paraId="26692364" w14:textId="77777777" w:rsidR="00BC5668" w:rsidRPr="00BC5668" w:rsidRDefault="00BC5668" w:rsidP="00BC5668">
      <w:pPr>
        <w:spacing w:after="160" w:line="278" w:lineRule="auto"/>
      </w:pPr>
      <w:r w:rsidRPr="00BC5668">
        <w:t>Realizácia musí byť v súlade s:</w:t>
      </w:r>
    </w:p>
    <w:p w14:paraId="2A7F7126" w14:textId="77777777" w:rsidR="00BC5668" w:rsidRPr="00BC5668" w:rsidRDefault="00BC5668" w:rsidP="00BC5668">
      <w:pPr>
        <w:numPr>
          <w:ilvl w:val="0"/>
          <w:numId w:val="4"/>
        </w:numPr>
        <w:spacing w:after="160" w:line="278" w:lineRule="auto"/>
      </w:pPr>
      <w:r w:rsidRPr="00BC5668">
        <w:rPr>
          <w:b/>
          <w:bCs/>
        </w:rPr>
        <w:t>Dohovorom OSN o právach osôb so zdravotným postihnutím</w:t>
      </w:r>
      <w:r w:rsidRPr="00BC5668">
        <w:t xml:space="preserve"> (čl. 2 a 9),</w:t>
      </w:r>
    </w:p>
    <w:p w14:paraId="76247B0B" w14:textId="77777777" w:rsidR="00BC5668" w:rsidRPr="00BC5668" w:rsidRDefault="00BC5668" w:rsidP="00BC5668">
      <w:pPr>
        <w:numPr>
          <w:ilvl w:val="0"/>
          <w:numId w:val="4"/>
        </w:numPr>
        <w:spacing w:after="160" w:line="278" w:lineRule="auto"/>
      </w:pPr>
      <w:r w:rsidRPr="00BC5668">
        <w:rPr>
          <w:b/>
          <w:bCs/>
        </w:rPr>
        <w:t>Vyhláškou č. 532/2002 Z. z. MŽP SR</w:t>
      </w:r>
      <w:r w:rsidRPr="00BC5668">
        <w:t>,</w:t>
      </w:r>
    </w:p>
    <w:p w14:paraId="709156B2" w14:textId="77777777" w:rsidR="00BC5668" w:rsidRPr="00BC5668" w:rsidRDefault="00BC5668" w:rsidP="00BC5668">
      <w:pPr>
        <w:numPr>
          <w:ilvl w:val="0"/>
          <w:numId w:val="4"/>
        </w:numPr>
        <w:spacing w:after="160" w:line="278" w:lineRule="auto"/>
      </w:pPr>
      <w:r w:rsidRPr="00BC5668">
        <w:rPr>
          <w:b/>
          <w:bCs/>
        </w:rPr>
        <w:t>STN EN 17210:2021 – Prístupnosť a použiteľnosť zastavaného prostredia</w:t>
      </w:r>
      <w:r w:rsidRPr="00BC5668">
        <w:t>,</w:t>
      </w:r>
    </w:p>
    <w:p w14:paraId="12B7D4B1" w14:textId="77777777" w:rsidR="00BC5668" w:rsidRPr="00BC5668" w:rsidRDefault="00BC5668" w:rsidP="00BC5668">
      <w:pPr>
        <w:numPr>
          <w:ilvl w:val="0"/>
          <w:numId w:val="4"/>
        </w:numPr>
        <w:spacing w:after="160" w:line="278" w:lineRule="auto"/>
      </w:pPr>
      <w:r w:rsidRPr="00BC5668">
        <w:t>ako aj ďalšími príslušnými normami a predpismi.</w:t>
      </w:r>
    </w:p>
    <w:p w14:paraId="31673EAD" w14:textId="77777777" w:rsidR="00BC5668" w:rsidRPr="00BC5668" w:rsidRDefault="00BC5668" w:rsidP="00BC5668">
      <w:pPr>
        <w:spacing w:after="160" w:line="278" w:lineRule="auto"/>
      </w:pPr>
      <w:r w:rsidRPr="00BC5668">
        <w:t xml:space="preserve">Výsledkom má byť inkluzívne prostredie umožňujúce </w:t>
      </w:r>
      <w:r w:rsidRPr="00BC5668">
        <w:rPr>
          <w:b/>
          <w:bCs/>
        </w:rPr>
        <w:t>samostatný, bezpečný a dôstojný pohyb všetkých užívateľov</w:t>
      </w:r>
      <w:r w:rsidRPr="00BC5668">
        <w:t xml:space="preserve"> budovy vrátane osôb s obmedzenou schopnosťou pohybu </w:t>
      </w:r>
      <w:r w:rsidRPr="00BC5668">
        <w:rPr>
          <w:b/>
          <w:bCs/>
        </w:rPr>
        <w:t>od referenčného bodu (napr. parkovacie miesto)</w:t>
      </w:r>
      <w:r w:rsidRPr="00BC5668">
        <w:t xml:space="preserve"> až po všetky funkčné priestory zariadenia – </w:t>
      </w:r>
      <w:r w:rsidRPr="00BC5668">
        <w:rPr>
          <w:b/>
          <w:bCs/>
        </w:rPr>
        <w:t>bez potreby asistencie</w:t>
      </w:r>
      <w:r w:rsidRPr="00BC5668">
        <w:t xml:space="preserve"> iných osôb.</w:t>
      </w:r>
    </w:p>
    <w:p w14:paraId="704C9045" w14:textId="77777777" w:rsidR="009D7D37" w:rsidRDefault="0047448E" w:rsidP="00BA2FA3">
      <w:pPr>
        <w:pStyle w:val="Nadpis2"/>
      </w:pPr>
      <w:r w:rsidRPr="0047448E">
        <w:t>Dokumentácia bude rozdelená nasledovne:</w:t>
      </w:r>
    </w:p>
    <w:p w14:paraId="69D3F3DD" w14:textId="7526E5D8" w:rsidR="00DA023A" w:rsidRPr="009D7D37" w:rsidRDefault="00C86DA8" w:rsidP="009D7D37">
      <w:pPr>
        <w:pStyle w:val="Nadpis3"/>
      </w:pPr>
      <w:r w:rsidRPr="009D7D37">
        <w:t>Stavebn</w:t>
      </w:r>
      <w:r w:rsidR="00DA023A" w:rsidRPr="009D7D37">
        <w:rPr>
          <w:rStyle w:val="Nadpis3Char"/>
          <w:bCs/>
          <w:i/>
        </w:rPr>
        <w:t>é</w:t>
      </w:r>
      <w:r w:rsidRPr="009D7D37">
        <w:t xml:space="preserve"> objekt</w:t>
      </w:r>
      <w:r w:rsidR="00DA023A" w:rsidRPr="009D7D37">
        <w:rPr>
          <w:rStyle w:val="Nadpis3Char"/>
          <w:bCs/>
          <w:i/>
        </w:rPr>
        <w:t>y</w:t>
      </w:r>
      <w:r w:rsidR="00DA023A" w:rsidRPr="009D7D37">
        <w:t xml:space="preserve">: </w:t>
      </w:r>
    </w:p>
    <w:p w14:paraId="64E526D3" w14:textId="453DDB95" w:rsidR="00C86DA8" w:rsidRPr="009D7D37" w:rsidRDefault="00C86DA8" w:rsidP="008E7DB5">
      <w:pPr>
        <w:pStyle w:val="Nadpis3"/>
        <w:spacing w:before="60"/>
        <w:rPr>
          <w:b/>
        </w:rPr>
      </w:pPr>
      <w:r w:rsidRPr="009D7D37">
        <w:rPr>
          <w:b/>
        </w:rPr>
        <w:t>SO 01</w:t>
      </w:r>
      <w:r w:rsidR="00BA2FA3" w:rsidRPr="009D7D37">
        <w:rPr>
          <w:b/>
        </w:rPr>
        <w:t xml:space="preserve"> </w:t>
      </w:r>
      <w:r w:rsidR="00BA2FA3" w:rsidRPr="009D7D37">
        <w:rPr>
          <w:bCs w:val="0"/>
        </w:rPr>
        <w:t xml:space="preserve">- </w:t>
      </w:r>
      <w:r w:rsidRPr="009D7D37">
        <w:rPr>
          <w:bCs w:val="0"/>
        </w:rPr>
        <w:t>Hlavná budova</w:t>
      </w:r>
      <w:r w:rsidR="008E7DB5">
        <w:rPr>
          <w:bCs w:val="0"/>
        </w:rPr>
        <w:t xml:space="preserve">, </w:t>
      </w:r>
      <w:proofErr w:type="spellStart"/>
      <w:r w:rsidR="008E7DB5">
        <w:rPr>
          <w:bCs w:val="0"/>
        </w:rPr>
        <w:t>p.č</w:t>
      </w:r>
      <w:proofErr w:type="spellEnd"/>
      <w:r w:rsidR="008E7DB5">
        <w:rPr>
          <w:bCs w:val="0"/>
        </w:rPr>
        <w:t>.:</w:t>
      </w:r>
      <w:r w:rsidR="001F2D44">
        <w:rPr>
          <w:bCs w:val="0"/>
        </w:rPr>
        <w:t xml:space="preserve"> </w:t>
      </w:r>
      <w:r w:rsidR="008E7DB5" w:rsidRPr="008E7DB5">
        <w:rPr>
          <w:bCs w:val="0"/>
        </w:rPr>
        <w:t>2492</w:t>
      </w:r>
      <w:r w:rsidR="008E7DB5">
        <w:rPr>
          <w:bCs w:val="0"/>
        </w:rPr>
        <w:t xml:space="preserve">, </w:t>
      </w:r>
      <w:proofErr w:type="spellStart"/>
      <w:r w:rsidR="008E7DB5" w:rsidRPr="008E7DB5">
        <w:rPr>
          <w:bCs w:val="0"/>
        </w:rPr>
        <w:t>k.ú</w:t>
      </w:r>
      <w:proofErr w:type="spellEnd"/>
      <w:r w:rsidR="008E7DB5" w:rsidRPr="008E7DB5">
        <w:rPr>
          <w:bCs w:val="0"/>
        </w:rPr>
        <w:t>. Fiľakovo (814296), obec Fiľakovo</w:t>
      </w:r>
    </w:p>
    <w:p w14:paraId="1F544834" w14:textId="1BF9962B" w:rsidR="009956D1" w:rsidRDefault="009956D1" w:rsidP="0048093D">
      <w:pPr>
        <w:pStyle w:val="Odsekzoznamu"/>
        <w:numPr>
          <w:ilvl w:val="0"/>
          <w:numId w:val="7"/>
        </w:numPr>
        <w:jc w:val="both"/>
      </w:pPr>
      <w:proofErr w:type="spellStart"/>
      <w:r>
        <w:t>Debarierizácia</w:t>
      </w:r>
      <w:proofErr w:type="spellEnd"/>
      <w:r>
        <w:t xml:space="preserve"> budovy </w:t>
      </w:r>
      <w:r w:rsidR="00525869">
        <w:t>(všetky učebne)</w:t>
      </w:r>
    </w:p>
    <w:p w14:paraId="2E68C14E" w14:textId="4A75AC00" w:rsidR="0048093D" w:rsidRDefault="0048093D" w:rsidP="0048093D">
      <w:pPr>
        <w:pStyle w:val="Odsekzoznamu"/>
        <w:numPr>
          <w:ilvl w:val="0"/>
          <w:numId w:val="7"/>
        </w:numPr>
        <w:jc w:val="both"/>
      </w:pPr>
      <w:r w:rsidRPr="006172F0">
        <w:t xml:space="preserve">Rekonštrukcia </w:t>
      </w:r>
      <w:r w:rsidRPr="00010415">
        <w:rPr>
          <w:b/>
          <w:bCs/>
        </w:rPr>
        <w:t>vstupu do budovy</w:t>
      </w:r>
    </w:p>
    <w:p w14:paraId="2F1A738B" w14:textId="20DC963F" w:rsidR="00010415" w:rsidRDefault="00010415" w:rsidP="00CE65DA">
      <w:pPr>
        <w:pStyle w:val="Odsekzoznamu"/>
        <w:numPr>
          <w:ilvl w:val="0"/>
          <w:numId w:val="7"/>
        </w:numPr>
        <w:jc w:val="both"/>
      </w:pPr>
      <w:r w:rsidRPr="006F466B">
        <w:t xml:space="preserve">vybudovanie </w:t>
      </w:r>
      <w:r w:rsidRPr="00010415">
        <w:rPr>
          <w:b/>
          <w:bCs/>
        </w:rPr>
        <w:t>nového výťahu</w:t>
      </w:r>
      <w:r w:rsidR="000E3A9F">
        <w:rPr>
          <w:b/>
          <w:bCs/>
        </w:rPr>
        <w:t>/</w:t>
      </w:r>
      <w:r w:rsidR="009F7ADC">
        <w:rPr>
          <w:b/>
          <w:bCs/>
        </w:rPr>
        <w:t xml:space="preserve">zvislá </w:t>
      </w:r>
      <w:r w:rsidR="000E3A9F">
        <w:rPr>
          <w:b/>
          <w:bCs/>
        </w:rPr>
        <w:t>zdvíhac</w:t>
      </w:r>
      <w:r w:rsidR="009F7ADC">
        <w:rPr>
          <w:b/>
          <w:bCs/>
        </w:rPr>
        <w:t>ia plošina</w:t>
      </w:r>
      <w:r>
        <w:t>, v zrkadle hlavného schodiska</w:t>
      </w:r>
      <w:r w:rsidR="000E3A9F">
        <w:t>, presklená šachta</w:t>
      </w:r>
    </w:p>
    <w:p w14:paraId="5E726EEF" w14:textId="256EB0E1" w:rsidR="00010415" w:rsidRDefault="00010415" w:rsidP="00010415">
      <w:pPr>
        <w:pStyle w:val="Odsekzoznamu"/>
        <w:numPr>
          <w:ilvl w:val="0"/>
          <w:numId w:val="7"/>
        </w:numPr>
        <w:jc w:val="both"/>
      </w:pPr>
      <w:r>
        <w:t xml:space="preserve">Stavebné úpravy toaliet, </w:t>
      </w:r>
      <w:r w:rsidRPr="00771933">
        <w:rPr>
          <w:b/>
          <w:bCs/>
        </w:rPr>
        <w:t>bezbariérové hygienické priestory</w:t>
      </w:r>
    </w:p>
    <w:p w14:paraId="553FBB93" w14:textId="0D021B9F" w:rsidR="00010415" w:rsidRPr="0043744F" w:rsidRDefault="00955DA3" w:rsidP="00010415">
      <w:pPr>
        <w:pStyle w:val="Odsekzoznamu"/>
        <w:numPr>
          <w:ilvl w:val="0"/>
          <w:numId w:val="7"/>
        </w:numPr>
        <w:jc w:val="both"/>
      </w:pPr>
      <w:r>
        <w:t>vyznačenie</w:t>
      </w:r>
      <w:r w:rsidR="00010415" w:rsidRPr="006F466B">
        <w:t xml:space="preserve"> </w:t>
      </w:r>
      <w:r w:rsidR="0081056F">
        <w:rPr>
          <w:b/>
          <w:bCs/>
        </w:rPr>
        <w:t>parkovacieho miesta pre imobilných</w:t>
      </w:r>
    </w:p>
    <w:p w14:paraId="4EE3C702" w14:textId="77777777" w:rsidR="0043744F" w:rsidRDefault="0043744F" w:rsidP="007745B2">
      <w:pPr>
        <w:jc w:val="both"/>
      </w:pPr>
    </w:p>
    <w:p w14:paraId="748ED500" w14:textId="4C42F425" w:rsidR="007745B2" w:rsidRDefault="007745B2" w:rsidP="007745B2">
      <w:pPr>
        <w:pStyle w:val="Nadpis3"/>
        <w:spacing w:before="60"/>
        <w:rPr>
          <w:b/>
        </w:rPr>
      </w:pPr>
      <w:r>
        <w:rPr>
          <w:b/>
        </w:rPr>
        <w:t xml:space="preserve">SO 02 </w:t>
      </w:r>
      <w:r>
        <w:t xml:space="preserve">- Vedľajšia budova, </w:t>
      </w:r>
      <w:proofErr w:type="spellStart"/>
      <w:r>
        <w:t>p.č</w:t>
      </w:r>
      <w:proofErr w:type="spellEnd"/>
      <w:r>
        <w:t xml:space="preserve">.: </w:t>
      </w:r>
      <w:r w:rsidRPr="00744594">
        <w:t>2</w:t>
      </w:r>
      <w:r w:rsidR="00744594" w:rsidRPr="00744594">
        <w:t>500</w:t>
      </w:r>
      <w:r>
        <w:t xml:space="preserve">, </w:t>
      </w:r>
      <w:proofErr w:type="spellStart"/>
      <w:r>
        <w:t>k.ú</w:t>
      </w:r>
      <w:proofErr w:type="spellEnd"/>
      <w:r>
        <w:t>. Fiľakovo (814296), obec Fiľakovo</w:t>
      </w:r>
    </w:p>
    <w:p w14:paraId="4E8A54D2" w14:textId="5F57957B" w:rsidR="009D4F89" w:rsidRPr="00DD4BE4" w:rsidRDefault="00164412" w:rsidP="00DD4B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Komplexná obnova budovy</w:t>
      </w:r>
      <w:r w:rsidR="00DD4BE4">
        <w:rPr>
          <w:rFonts w:ascii="Calibri" w:eastAsia="Calibri" w:hAnsi="Calibri" w:cs="Calibri"/>
          <w:color w:val="000000"/>
        </w:rPr>
        <w:t xml:space="preserve">, </w:t>
      </w:r>
      <w:r w:rsidR="000D7C5E">
        <w:rPr>
          <w:rFonts w:ascii="Calibri" w:eastAsia="Calibri" w:hAnsi="Calibri" w:cs="Calibri"/>
          <w:color w:val="000000"/>
        </w:rPr>
        <w:t>zhodnotenie</w:t>
      </w:r>
      <w:r w:rsidR="007B1E4E">
        <w:rPr>
          <w:rFonts w:ascii="Calibri" w:eastAsia="Calibri" w:hAnsi="Calibri" w:cs="Calibri"/>
          <w:color w:val="000000"/>
        </w:rPr>
        <w:t xml:space="preserve"> </w:t>
      </w:r>
      <w:r w:rsidR="0016509A">
        <w:rPr>
          <w:rFonts w:ascii="Calibri" w:eastAsia="Calibri" w:hAnsi="Calibri" w:cs="Calibri"/>
          <w:color w:val="000000"/>
        </w:rPr>
        <w:t xml:space="preserve">existujúceho </w:t>
      </w:r>
      <w:r w:rsidR="00DD4BE4" w:rsidRPr="00DD4BE4">
        <w:rPr>
          <w:rFonts w:ascii="Calibri" w:eastAsia="Calibri" w:hAnsi="Calibri" w:cs="Calibri"/>
          <w:color w:val="000000"/>
        </w:rPr>
        <w:t>zatepleni</w:t>
      </w:r>
      <w:r w:rsidR="007B1E4E">
        <w:rPr>
          <w:rFonts w:ascii="Calibri" w:eastAsia="Calibri" w:hAnsi="Calibri" w:cs="Calibri"/>
          <w:color w:val="000000"/>
        </w:rPr>
        <w:t>a</w:t>
      </w:r>
      <w:r w:rsidR="00DD4BE4" w:rsidRPr="00DD4BE4">
        <w:rPr>
          <w:rFonts w:ascii="Calibri" w:eastAsia="Calibri" w:hAnsi="Calibri" w:cs="Calibri"/>
          <w:color w:val="000000"/>
        </w:rPr>
        <w:t xml:space="preserve"> fasády a</w:t>
      </w:r>
      <w:r w:rsidR="000D7C5E">
        <w:rPr>
          <w:rFonts w:ascii="Calibri" w:eastAsia="Calibri" w:hAnsi="Calibri" w:cs="Calibri"/>
          <w:color w:val="000000"/>
        </w:rPr>
        <w:t> </w:t>
      </w:r>
      <w:r w:rsidR="00DD4BE4" w:rsidRPr="00DD4BE4">
        <w:rPr>
          <w:rFonts w:ascii="Calibri" w:eastAsia="Calibri" w:hAnsi="Calibri" w:cs="Calibri"/>
          <w:color w:val="000000"/>
        </w:rPr>
        <w:t xml:space="preserve">strechy, výmena okien a dverí, modernizácia vykurovania, elektroinštalácie, rozvodov vody a kanalizácie, zlepšenie energetickej efektívnosti, zabezpečenie bezbariérovosti a požiarnej bezpečnosti. </w:t>
      </w:r>
      <w:r w:rsidR="00F54513">
        <w:rPr>
          <w:rFonts w:ascii="Calibri" w:eastAsia="Calibri" w:hAnsi="Calibri" w:cs="Calibri"/>
          <w:color w:val="000000"/>
        </w:rPr>
        <w:t>Sanácia vlhnutia objektu</w:t>
      </w:r>
      <w:r w:rsidR="00DF2531">
        <w:rPr>
          <w:rFonts w:ascii="Calibri" w:eastAsia="Calibri" w:hAnsi="Calibri" w:cs="Calibri"/>
          <w:color w:val="000000"/>
        </w:rPr>
        <w:t>.</w:t>
      </w:r>
    </w:p>
    <w:p w14:paraId="3A01F708" w14:textId="5203F53B" w:rsidR="005B5ACC" w:rsidRPr="005B5ACC" w:rsidRDefault="005B5ACC" w:rsidP="005B5A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5B5ACC">
        <w:rPr>
          <w:rFonts w:ascii="Calibri" w:eastAsia="Calibri" w:hAnsi="Calibri" w:cs="Calibri"/>
          <w:color w:val="000000"/>
        </w:rPr>
        <w:t>Úprava dispozície – vytvorenie nových učební:</w:t>
      </w:r>
    </w:p>
    <w:p w14:paraId="4BCF691F" w14:textId="79BB75D4" w:rsidR="005B5ACC" w:rsidRPr="005B5ACC" w:rsidRDefault="005B5ACC" w:rsidP="005B5AC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5B5ACC">
        <w:rPr>
          <w:rFonts w:ascii="Calibri" w:eastAsia="Calibri" w:hAnsi="Calibri" w:cs="Calibri"/>
          <w:color w:val="000000"/>
        </w:rPr>
        <w:t>Učebňa č. 1 (poschodie, pri kabinete)</w:t>
      </w:r>
      <w:r>
        <w:rPr>
          <w:rFonts w:ascii="Calibri" w:eastAsia="Calibri" w:hAnsi="Calibri" w:cs="Calibri"/>
          <w:color w:val="000000"/>
        </w:rPr>
        <w:t xml:space="preserve"> </w:t>
      </w:r>
      <w:r w:rsidRPr="005B5ACC">
        <w:rPr>
          <w:rFonts w:ascii="Calibri" w:eastAsia="Calibri" w:hAnsi="Calibri" w:cs="Calibri"/>
          <w:color w:val="000000"/>
        </w:rPr>
        <w:t xml:space="preserve">Úprava na bio-chemické laboratórium vrátane inštalácie rozvodov vody, plynu, elektriny a vzduchotechniky. </w:t>
      </w:r>
    </w:p>
    <w:p w14:paraId="05B895BA" w14:textId="5A06D772" w:rsidR="005B5ACC" w:rsidRPr="005B5ACC" w:rsidRDefault="005B5ACC" w:rsidP="005B5AC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5B5ACC">
        <w:rPr>
          <w:rFonts w:ascii="Calibri" w:eastAsia="Calibri" w:hAnsi="Calibri" w:cs="Calibri"/>
          <w:color w:val="000000"/>
        </w:rPr>
        <w:lastRenderedPageBreak/>
        <w:t>Učebňa č. 2 (poschodie, s možnosťou prepojenia s priľahlým kabinetom)</w:t>
      </w:r>
      <w:r>
        <w:rPr>
          <w:rFonts w:ascii="Calibri" w:eastAsia="Calibri" w:hAnsi="Calibri" w:cs="Calibri"/>
          <w:color w:val="000000"/>
        </w:rPr>
        <w:t xml:space="preserve"> </w:t>
      </w:r>
      <w:r w:rsidRPr="005B5ACC">
        <w:rPr>
          <w:rFonts w:ascii="Calibri" w:eastAsia="Calibri" w:hAnsi="Calibri" w:cs="Calibri"/>
          <w:color w:val="000000"/>
        </w:rPr>
        <w:t xml:space="preserve">Úprava na informatické laboratórium s rozvodmi elektriny k jednotlivým pracovným staniciam. </w:t>
      </w:r>
    </w:p>
    <w:p w14:paraId="6C610F7B" w14:textId="14AA9C5C" w:rsidR="005B5ACC" w:rsidRPr="005B5ACC" w:rsidRDefault="005B5ACC" w:rsidP="00C441D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5B5ACC">
        <w:rPr>
          <w:rFonts w:ascii="Calibri" w:eastAsia="Calibri" w:hAnsi="Calibri" w:cs="Calibri"/>
          <w:color w:val="000000"/>
        </w:rPr>
        <w:t>Učebňa č. 3 (prízemie) Úprava na jazykové laboratórium, vrátane zníženia podlahy kvôli požadovanej svetlej výške a zavedenia elektrických rozvodov k stolom.</w:t>
      </w:r>
    </w:p>
    <w:p w14:paraId="3BEC7F67" w14:textId="16B24199" w:rsidR="007745B2" w:rsidRDefault="007745B2" w:rsidP="007745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libri" w:eastAsia="Calibri" w:hAnsi="Calibri" w:cs="Calibri"/>
          <w:color w:val="000000"/>
        </w:rPr>
        <w:t xml:space="preserve">vybudovanie </w:t>
      </w:r>
      <w:r>
        <w:rPr>
          <w:rFonts w:ascii="Calibri" w:eastAsia="Calibri" w:hAnsi="Calibri" w:cs="Calibri"/>
          <w:b/>
          <w:color w:val="000000"/>
        </w:rPr>
        <w:t>nového výťahu</w:t>
      </w:r>
      <w:r>
        <w:rPr>
          <w:rFonts w:ascii="Calibri" w:eastAsia="Calibri" w:hAnsi="Calibri" w:cs="Calibri"/>
          <w:color w:val="000000"/>
        </w:rPr>
        <w:t xml:space="preserve">, </w:t>
      </w:r>
      <w:r w:rsidR="00357028">
        <w:rPr>
          <w:rFonts w:ascii="Calibri" w:eastAsia="Calibri" w:hAnsi="Calibri" w:cs="Calibri"/>
          <w:color w:val="000000"/>
        </w:rPr>
        <w:t>a bezbariérového vstupu</w:t>
      </w:r>
    </w:p>
    <w:p w14:paraId="7AE05A7F" w14:textId="77777777" w:rsidR="007745B2" w:rsidRDefault="007745B2" w:rsidP="007745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libri" w:eastAsia="Calibri" w:hAnsi="Calibri" w:cs="Calibri"/>
          <w:color w:val="000000"/>
        </w:rPr>
        <w:t xml:space="preserve">Stavebné úpravy toaliet, </w:t>
      </w:r>
      <w:r>
        <w:rPr>
          <w:rFonts w:ascii="Calibri" w:eastAsia="Calibri" w:hAnsi="Calibri" w:cs="Calibri"/>
          <w:b/>
          <w:color w:val="000000"/>
        </w:rPr>
        <w:t>bezbariérové hygienické priestory</w:t>
      </w:r>
    </w:p>
    <w:p w14:paraId="76FD756D" w14:textId="77777777" w:rsidR="007745B2" w:rsidRDefault="007745B2" w:rsidP="007745B2">
      <w:pPr>
        <w:jc w:val="both"/>
      </w:pPr>
    </w:p>
    <w:p w14:paraId="3B7D3853" w14:textId="53ECC815" w:rsidR="00CD1B41" w:rsidRDefault="00845FD3" w:rsidP="00CD1B41">
      <w:pPr>
        <w:pStyle w:val="Nadpis2"/>
      </w:pPr>
      <w:r>
        <w:t>P</w:t>
      </w:r>
      <w:r w:rsidR="00682A01">
        <w:t xml:space="preserve">odrobné </w:t>
      </w:r>
      <w:r w:rsidR="0086420D">
        <w:t>požiadavky</w:t>
      </w:r>
    </w:p>
    <w:p w14:paraId="3CBE8D91" w14:textId="6365114A" w:rsidR="0048093D" w:rsidRPr="0048093D" w:rsidRDefault="00DF47BF" w:rsidP="0086420D">
      <w:pPr>
        <w:pStyle w:val="Nadpis3"/>
      </w:pPr>
      <w:r>
        <w:t xml:space="preserve">Na </w:t>
      </w:r>
      <w:r w:rsidR="00A375A4">
        <w:t>stavebné úpravy</w:t>
      </w:r>
      <w:r w:rsidR="00845FD3">
        <w:t>:</w:t>
      </w:r>
    </w:p>
    <w:p w14:paraId="39017A7D" w14:textId="6AD2377C" w:rsidR="00193C84" w:rsidRDefault="006172F0" w:rsidP="00FF1BE7">
      <w:pPr>
        <w:pStyle w:val="Odsekzoznamu"/>
        <w:numPr>
          <w:ilvl w:val="0"/>
          <w:numId w:val="7"/>
        </w:numPr>
        <w:jc w:val="both"/>
      </w:pPr>
      <w:r w:rsidRPr="006172F0">
        <w:t xml:space="preserve">Rekonštrukcia </w:t>
      </w:r>
      <w:r w:rsidRPr="00845FD3">
        <w:rPr>
          <w:b/>
          <w:bCs/>
        </w:rPr>
        <w:t>vstupu do budovy</w:t>
      </w:r>
      <w:r w:rsidR="00FF1BE7">
        <w:t xml:space="preserve"> </w:t>
      </w:r>
      <w:r w:rsidR="00193C84">
        <w:t xml:space="preserve">Požiadavky na </w:t>
      </w:r>
      <w:proofErr w:type="spellStart"/>
      <w:r w:rsidR="00193C84">
        <w:t>debarierizáciu</w:t>
      </w:r>
      <w:proofErr w:type="spellEnd"/>
      <w:r w:rsidR="00193C84">
        <w:t xml:space="preserve"> vstupu do budovy:</w:t>
      </w:r>
    </w:p>
    <w:p w14:paraId="5665E9CE" w14:textId="31220DA1" w:rsidR="00193C84" w:rsidRDefault="00193C84" w:rsidP="00FF1BE7">
      <w:pPr>
        <w:pStyle w:val="Odsekzoznamu"/>
        <w:numPr>
          <w:ilvl w:val="1"/>
          <w:numId w:val="7"/>
        </w:numPr>
        <w:jc w:val="both"/>
      </w:pPr>
      <w:r>
        <w:t>Bezprahový vstup</w:t>
      </w:r>
      <w:r w:rsidR="00DE0126">
        <w:t xml:space="preserve"> </w:t>
      </w:r>
      <w:r>
        <w:t>– vstup do budovy musí byť riešený bez výškového rozdielu, príp. s maximálnym prekročením 20 mm a plynulým prechodom (napr. so šikmým nábehom); ideálne do 5 mm.</w:t>
      </w:r>
    </w:p>
    <w:p w14:paraId="61088288" w14:textId="4763113B" w:rsidR="00193C84" w:rsidRDefault="00193C84" w:rsidP="00FF1BE7">
      <w:pPr>
        <w:pStyle w:val="Odsekzoznamu"/>
        <w:numPr>
          <w:ilvl w:val="1"/>
          <w:numId w:val="7"/>
        </w:numPr>
        <w:jc w:val="both"/>
      </w:pPr>
      <w:r>
        <w:t>Bezbariérový prístup od parkoviska alebo verejného chodníka</w:t>
      </w:r>
      <w:r w:rsidR="00DE0126">
        <w:t xml:space="preserve"> </w:t>
      </w:r>
      <w:r>
        <w:t>– od tzv. referenčného bodu (napr. vyhradené parkovacie miesto) musí viesť plynulá bezbariérová trasa až ku vstupu.</w:t>
      </w:r>
    </w:p>
    <w:p w14:paraId="62F27DBF" w14:textId="62B38D11" w:rsidR="00193C84" w:rsidRDefault="00193C84" w:rsidP="00FF1BE7">
      <w:pPr>
        <w:pStyle w:val="Odsekzoznamu"/>
        <w:numPr>
          <w:ilvl w:val="1"/>
          <w:numId w:val="7"/>
        </w:numPr>
        <w:jc w:val="both"/>
      </w:pPr>
      <w:r>
        <w:t>Rampa alebo iné zariadenie na prekonanie výškového rozdielu</w:t>
      </w:r>
      <w:r w:rsidR="00DE0126">
        <w:t xml:space="preserve"> </w:t>
      </w:r>
      <w:r>
        <w:t>– ak sa nedá dosiahnuť bezprahový vstup, musí byť osadená rampa s max. sklonom 1:12 (8,33 %) a šírkou min. 1200 mm, so zábradlím a odpočívadlami podľa vyhlášky č. 532/2002 Z. z.</w:t>
      </w:r>
    </w:p>
    <w:p w14:paraId="152831E3" w14:textId="25890764" w:rsidR="00193C84" w:rsidRDefault="00193C84" w:rsidP="00FF1BE7">
      <w:pPr>
        <w:pStyle w:val="Odsekzoznamu"/>
        <w:numPr>
          <w:ilvl w:val="1"/>
          <w:numId w:val="7"/>
        </w:numPr>
        <w:jc w:val="both"/>
      </w:pPr>
      <w:r>
        <w:t>Dostatočná šírka vstupných dverí</w:t>
      </w:r>
      <w:r w:rsidR="00DE0126">
        <w:t xml:space="preserve"> </w:t>
      </w:r>
      <w:r>
        <w:t>– čistá priechodná šírka dverného otvoru musí byť min. 900 mm; odporúča sa automatické alebo mechanicky ľahko ovládateľné otváranie.</w:t>
      </w:r>
    </w:p>
    <w:p w14:paraId="0AB3F24D" w14:textId="79005372" w:rsidR="00193C84" w:rsidRDefault="00193C84" w:rsidP="00FF1BE7">
      <w:pPr>
        <w:pStyle w:val="Odsekzoznamu"/>
        <w:numPr>
          <w:ilvl w:val="1"/>
          <w:numId w:val="7"/>
        </w:numPr>
        <w:jc w:val="both"/>
      </w:pPr>
      <w:r>
        <w:t>Pevný a protišmykový povrch</w:t>
      </w:r>
      <w:r w:rsidR="00DE0126">
        <w:t xml:space="preserve"> </w:t>
      </w:r>
      <w:r>
        <w:t>– všetky plochy musia mať pevný, rovný, stabilný a protišmykový povrch vhodný aj pre pohyb osôb na vozíku alebo s bielou palicou.</w:t>
      </w:r>
    </w:p>
    <w:p w14:paraId="13126C0E" w14:textId="1FA09094" w:rsidR="00193C84" w:rsidRDefault="00193C84" w:rsidP="00FF1BE7">
      <w:pPr>
        <w:pStyle w:val="Odsekzoznamu"/>
        <w:numPr>
          <w:ilvl w:val="1"/>
          <w:numId w:val="7"/>
        </w:numPr>
        <w:jc w:val="both"/>
      </w:pPr>
      <w:r>
        <w:t>Vizuálne a hmatové označenie</w:t>
      </w:r>
      <w:r w:rsidR="00DE0126">
        <w:t xml:space="preserve"> </w:t>
      </w:r>
      <w:r>
        <w:t>– presklené plochy (napr. sklenené dvere) musia byť označené vo výške očí kontrastným pásom, vstupy majú byť označené piktogramom prístupnosti a ideálne aj reliéfnym/hmatovým značením.</w:t>
      </w:r>
    </w:p>
    <w:p w14:paraId="2CFE0357" w14:textId="6E1E1839" w:rsidR="00193C84" w:rsidRDefault="00193C84" w:rsidP="00FF1BE7">
      <w:pPr>
        <w:pStyle w:val="Odsekzoznamu"/>
        <w:numPr>
          <w:ilvl w:val="1"/>
          <w:numId w:val="7"/>
        </w:numPr>
        <w:jc w:val="both"/>
      </w:pPr>
      <w:r>
        <w:t>Primerané osvetlenie a</w:t>
      </w:r>
      <w:r w:rsidR="00DE0126">
        <w:t> </w:t>
      </w:r>
      <w:r>
        <w:t>orientácia</w:t>
      </w:r>
      <w:r w:rsidR="00DE0126">
        <w:t xml:space="preserve"> </w:t>
      </w:r>
      <w:r>
        <w:t>– vstup musí byť dobre osvetlený, vizuálne čitateľný, so zrozumiteľným usporiadaním a zreteľným označením vstupného bodu.</w:t>
      </w:r>
    </w:p>
    <w:p w14:paraId="338E91F8" w14:textId="5AD2E020" w:rsidR="006172F0" w:rsidRPr="006172F0" w:rsidRDefault="00193C84" w:rsidP="00FF1BE7">
      <w:pPr>
        <w:pStyle w:val="Odsekzoznamu"/>
        <w:numPr>
          <w:ilvl w:val="1"/>
          <w:numId w:val="7"/>
        </w:numPr>
        <w:jc w:val="both"/>
      </w:pPr>
      <w:r>
        <w:t>Vstupná plocha (zádverie)</w:t>
      </w:r>
      <w:r w:rsidR="00AC55C6">
        <w:t xml:space="preserve"> </w:t>
      </w:r>
      <w:r>
        <w:t>– musí umožňovať otočenie invalidného vozíka (min. priemer otáčania 1500 mm) a bezpečné zatváranie/otváranie dverí.</w:t>
      </w:r>
    </w:p>
    <w:p w14:paraId="307C7D62" w14:textId="0A390761" w:rsidR="008F4274" w:rsidRDefault="006F466B" w:rsidP="00EA50A7">
      <w:pPr>
        <w:pStyle w:val="Odsekzoznamu"/>
        <w:numPr>
          <w:ilvl w:val="0"/>
          <w:numId w:val="7"/>
        </w:numPr>
        <w:jc w:val="both"/>
      </w:pPr>
      <w:r w:rsidRPr="006F466B">
        <w:t xml:space="preserve">vybudovanie </w:t>
      </w:r>
      <w:r w:rsidRPr="00BA2FA3">
        <w:rPr>
          <w:b/>
          <w:bCs/>
        </w:rPr>
        <w:t>nového výťahu</w:t>
      </w:r>
      <w:r w:rsidR="001B2F48">
        <w:t xml:space="preserve">, </w:t>
      </w:r>
      <w:r w:rsidR="00EA50A7">
        <w:t xml:space="preserve">stanica na každom podlaží. </w:t>
      </w:r>
      <w:r w:rsidR="008F4274">
        <w:t>Výťah bude spĺňať minimálne tieto podmienky:</w:t>
      </w:r>
    </w:p>
    <w:p w14:paraId="42EC9F3B" w14:textId="5AF9D3D0" w:rsidR="008F4274" w:rsidRDefault="008F4274" w:rsidP="008F4274">
      <w:pPr>
        <w:pStyle w:val="Odsekzoznamu"/>
        <w:numPr>
          <w:ilvl w:val="1"/>
          <w:numId w:val="7"/>
        </w:numPr>
        <w:jc w:val="both"/>
      </w:pPr>
      <w:r>
        <w:t>voľná manévrovacia plocha s rozmermi najmenej 1500 x 1500 mm pred vstupom do výťahu/plošiny,</w:t>
      </w:r>
    </w:p>
    <w:p w14:paraId="06200D7D" w14:textId="0976EEED" w:rsidR="008F4274" w:rsidRDefault="008F4274" w:rsidP="00EA50A7">
      <w:pPr>
        <w:pStyle w:val="Odsekzoznamu"/>
        <w:numPr>
          <w:ilvl w:val="1"/>
          <w:numId w:val="7"/>
        </w:numPr>
        <w:jc w:val="both"/>
      </w:pPr>
      <w:r>
        <w:t>vnútorné rozmery plošiny najmenej 1100 x 1400 mm</w:t>
      </w:r>
      <w:r w:rsidR="00EA50A7">
        <w:t>,</w:t>
      </w:r>
      <w:r>
        <w:t xml:space="preserve"> odporúčané rozmery kabíny 1400 x 1600 mm umožňujú manévrovanie osoby na vozíku,</w:t>
      </w:r>
    </w:p>
    <w:p w14:paraId="16B22424" w14:textId="32B8ABDA" w:rsidR="008F4274" w:rsidRDefault="008F4274" w:rsidP="008F4274">
      <w:pPr>
        <w:pStyle w:val="Odsekzoznamu"/>
        <w:numPr>
          <w:ilvl w:val="1"/>
          <w:numId w:val="7"/>
        </w:numPr>
        <w:jc w:val="both"/>
      </w:pPr>
      <w:r>
        <w:t>výškový rozdiel medzi podlahou výťahovej kabíny pri zastavení a okolitou podlahou môže byť najviac 10 mm podľa normy STN EN 17210,</w:t>
      </w:r>
    </w:p>
    <w:p w14:paraId="4B21479A" w14:textId="71A5950C" w:rsidR="008F4274" w:rsidRDefault="008F4274" w:rsidP="008F4274">
      <w:pPr>
        <w:pStyle w:val="Odsekzoznamu"/>
        <w:numPr>
          <w:ilvl w:val="1"/>
          <w:numId w:val="7"/>
        </w:numPr>
        <w:jc w:val="both"/>
      </w:pPr>
      <w:r>
        <w:lastRenderedPageBreak/>
        <w:t>umiestnenie a riešenie ovládacích prvkov a panelov vo výškovom rozmedzí 800 - 1200 mm od podlahy,</w:t>
      </w:r>
    </w:p>
    <w:p w14:paraId="56C4C692" w14:textId="7853D8CE" w:rsidR="008F4274" w:rsidRDefault="008F4274" w:rsidP="008F4274">
      <w:pPr>
        <w:pStyle w:val="Odsekzoznamu"/>
        <w:numPr>
          <w:ilvl w:val="1"/>
          <w:numId w:val="7"/>
        </w:numPr>
        <w:jc w:val="both"/>
      </w:pPr>
      <w:r>
        <w:t>ovládacie a privolávacie panely s popisom v reliéfnom prevedení čísiel/písma aj Braillovom písme vedľa tlačidiel,</w:t>
      </w:r>
    </w:p>
    <w:p w14:paraId="141BF503" w14:textId="5602B0E5" w:rsidR="001B2F48" w:rsidRPr="006F466B" w:rsidRDefault="008F4274" w:rsidP="00EA50A7">
      <w:pPr>
        <w:pStyle w:val="Odsekzoznamu"/>
        <w:numPr>
          <w:ilvl w:val="2"/>
          <w:numId w:val="7"/>
        </w:numPr>
        <w:jc w:val="both"/>
      </w:pPr>
      <w:r>
        <w:t xml:space="preserve">Podmienky bezbariérovosti upravuje Manuál </w:t>
      </w:r>
      <w:proofErr w:type="spellStart"/>
      <w:r>
        <w:t>debarierizácie</w:t>
      </w:r>
      <w:proofErr w:type="spellEnd"/>
      <w:r>
        <w:t xml:space="preserve"> škôl a školských zariadení, dokumentácia ich v čo najväčšej miere zapracuje (s ohľadom na hospodárnosť a efektívnosť navrhovaných opatrení).</w:t>
      </w:r>
    </w:p>
    <w:p w14:paraId="47ECF654" w14:textId="276CAC7A" w:rsidR="00EA50A7" w:rsidRDefault="00D542F3" w:rsidP="00EA50A7">
      <w:pPr>
        <w:pStyle w:val="Odsekzoznamu"/>
        <w:numPr>
          <w:ilvl w:val="0"/>
          <w:numId w:val="7"/>
        </w:numPr>
        <w:jc w:val="both"/>
      </w:pPr>
      <w:r>
        <w:t>Stavebné úpravy toaliet</w:t>
      </w:r>
      <w:r w:rsidR="00BA2FA3">
        <w:t xml:space="preserve">, </w:t>
      </w:r>
      <w:r w:rsidR="006E018B" w:rsidRPr="00771933">
        <w:rPr>
          <w:b/>
          <w:bCs/>
        </w:rPr>
        <w:t>bezbariérové hygienické priestory</w:t>
      </w:r>
      <w:r>
        <w:t>:</w:t>
      </w:r>
    </w:p>
    <w:p w14:paraId="3F607381" w14:textId="51EAD96A" w:rsidR="007940E7" w:rsidRPr="00141A97" w:rsidRDefault="007940E7" w:rsidP="007940E7">
      <w:pPr>
        <w:numPr>
          <w:ilvl w:val="1"/>
          <w:numId w:val="7"/>
        </w:numPr>
        <w:suppressAutoHyphens/>
        <w:jc w:val="both"/>
      </w:pPr>
      <w:r w:rsidRPr="00141A97">
        <w:t>priestor by mal obsahovať minimálne jednu bezbariérovú záchodovú kabínu</w:t>
      </w:r>
      <w:r>
        <w:t xml:space="preserve"> (na každom podlaží).</w:t>
      </w:r>
    </w:p>
    <w:p w14:paraId="723BEB6F" w14:textId="77777777" w:rsidR="007940E7" w:rsidRPr="00141A97" w:rsidRDefault="007940E7" w:rsidP="007940E7">
      <w:pPr>
        <w:pStyle w:val="Odsekzoznamu"/>
        <w:numPr>
          <w:ilvl w:val="1"/>
          <w:numId w:val="7"/>
        </w:numPr>
        <w:jc w:val="both"/>
      </w:pPr>
      <w:r w:rsidRPr="007940E7">
        <w:rPr>
          <w:u w:val="single"/>
        </w:rPr>
        <w:t>Bezbariérová záchodová kabína musí spĺňať</w:t>
      </w:r>
      <w:r w:rsidRPr="00141A97">
        <w:t>:</w:t>
      </w:r>
    </w:p>
    <w:p w14:paraId="00F6DC01" w14:textId="77777777" w:rsidR="00276CF0" w:rsidRDefault="007940E7" w:rsidP="00276CF0">
      <w:pPr>
        <w:pStyle w:val="Odsekzoznamu"/>
        <w:numPr>
          <w:ilvl w:val="2"/>
          <w:numId w:val="7"/>
        </w:numPr>
        <w:jc w:val="both"/>
      </w:pPr>
      <w:r w:rsidRPr="00141A97">
        <w:t>rozmery optimálne 2200 mm x 1800 mm (so zohľadnením osôb na elektrickom vozíku), najmenej 1600 mm x 1800 mm;</w:t>
      </w:r>
    </w:p>
    <w:p w14:paraId="26D1BBE0" w14:textId="77777777" w:rsidR="00276CF0" w:rsidRDefault="007940E7" w:rsidP="00771933">
      <w:pPr>
        <w:pStyle w:val="Odsekzoznamu"/>
        <w:numPr>
          <w:ilvl w:val="2"/>
          <w:numId w:val="7"/>
        </w:numPr>
        <w:jc w:val="both"/>
      </w:pPr>
      <w:r w:rsidRPr="00141A97">
        <w:t xml:space="preserve">dvere široké 900 mm (najmenej 800 mm) </w:t>
      </w:r>
      <w:proofErr w:type="spellStart"/>
      <w:r w:rsidRPr="00141A97">
        <w:t>otváravé</w:t>
      </w:r>
      <w:proofErr w:type="spellEnd"/>
      <w:r w:rsidRPr="00141A97">
        <w:t xml:space="preserve"> smerom von zo záchodovej kabíny a z vnútornej strany dverí musí byť umiestnené vodorovné držadlo; </w:t>
      </w:r>
    </w:p>
    <w:p w14:paraId="01DFC407" w14:textId="77777777" w:rsidR="009A6907" w:rsidRDefault="007940E7" w:rsidP="00771933">
      <w:pPr>
        <w:pStyle w:val="Odsekzoznamu"/>
        <w:numPr>
          <w:ilvl w:val="2"/>
          <w:numId w:val="7"/>
        </w:numPr>
        <w:jc w:val="both"/>
      </w:pPr>
      <w:r w:rsidRPr="00141A97">
        <w:t>dvere by mali byť označené vedľa zárubne štítkom s reliéfnym popisom a piktogramom;</w:t>
      </w:r>
    </w:p>
    <w:p w14:paraId="60D2C5FD" w14:textId="77777777" w:rsidR="009A6907" w:rsidRDefault="007940E7" w:rsidP="00771933">
      <w:pPr>
        <w:pStyle w:val="Odsekzoznamu"/>
        <w:numPr>
          <w:ilvl w:val="2"/>
          <w:numId w:val="7"/>
        </w:numPr>
        <w:jc w:val="both"/>
      </w:pPr>
      <w:r w:rsidRPr="00141A97">
        <w:t>záchodová misa by mala byť osadená vo výške 450 mm (horná hrana) od úrovne podlahy;</w:t>
      </w:r>
    </w:p>
    <w:p w14:paraId="0A477ACD" w14:textId="77777777" w:rsidR="009A6907" w:rsidRDefault="007940E7" w:rsidP="00771933">
      <w:pPr>
        <w:pStyle w:val="Odsekzoznamu"/>
        <w:numPr>
          <w:ilvl w:val="2"/>
          <w:numId w:val="7"/>
        </w:numPr>
        <w:jc w:val="both"/>
      </w:pPr>
      <w:r w:rsidRPr="00141A97">
        <w:t>po oboch stranách záchodovej misy musia byť sklopné opierky vo vzájomnej vzdialenosti 600 mm a vo výške 750 mm od úrovne podlahy;</w:t>
      </w:r>
    </w:p>
    <w:p w14:paraId="49D7C0C3" w14:textId="77777777" w:rsidR="009A6907" w:rsidRDefault="007940E7" w:rsidP="00771933">
      <w:pPr>
        <w:pStyle w:val="Odsekzoznamu"/>
        <w:numPr>
          <w:ilvl w:val="2"/>
          <w:numId w:val="7"/>
        </w:numPr>
        <w:jc w:val="both"/>
      </w:pPr>
      <w:r w:rsidRPr="00141A97">
        <w:t>splachovacie zariadenie a toaletný papier musia byť v dosahu z WC misy (bez nutnosti otáčania sa);</w:t>
      </w:r>
    </w:p>
    <w:p w14:paraId="329AC139" w14:textId="77777777" w:rsidR="009A6907" w:rsidRDefault="007940E7" w:rsidP="00771933">
      <w:pPr>
        <w:pStyle w:val="Odsekzoznamu"/>
        <w:numPr>
          <w:ilvl w:val="2"/>
          <w:numId w:val="7"/>
        </w:numPr>
        <w:jc w:val="both"/>
      </w:pPr>
      <w:r w:rsidRPr="00141A97">
        <w:t>vedľa záchodovej misy musí byť voľná manipulačná plocha (široká najmenej 800 mm, optimálne po oboch stranách WC misy) so zabezpečeným voľným prístupom pre osobu na vozíku;</w:t>
      </w:r>
    </w:p>
    <w:p w14:paraId="156A301B" w14:textId="77777777" w:rsidR="009A6907" w:rsidRDefault="007940E7" w:rsidP="00771933">
      <w:pPr>
        <w:pStyle w:val="Odsekzoznamu"/>
        <w:numPr>
          <w:ilvl w:val="2"/>
          <w:numId w:val="7"/>
        </w:numPr>
        <w:jc w:val="both"/>
      </w:pPr>
      <w:r w:rsidRPr="00141A97">
        <w:t xml:space="preserve">umývadlo musí umožňovať zasunutie nôh osoby na vozíku, preto horná hrana by mala byť osadená vo výške 800 nad úrovňou podlahy a vhodné je použiť </w:t>
      </w:r>
      <w:proofErr w:type="spellStart"/>
      <w:r w:rsidRPr="00141A97">
        <w:t>podomietkový</w:t>
      </w:r>
      <w:proofErr w:type="spellEnd"/>
      <w:r w:rsidRPr="00141A97">
        <w:t xml:space="preserve"> alebo priestorovo úsporný sifón;</w:t>
      </w:r>
    </w:p>
    <w:p w14:paraId="5AEA7232" w14:textId="77777777" w:rsidR="009A6907" w:rsidRDefault="007940E7" w:rsidP="00771933">
      <w:pPr>
        <w:pStyle w:val="Odsekzoznamu"/>
        <w:numPr>
          <w:ilvl w:val="2"/>
          <w:numId w:val="7"/>
        </w:numPr>
        <w:jc w:val="both"/>
      </w:pPr>
      <w:r w:rsidRPr="00141A97">
        <w:t>zrkadlo má mať spodnú hranu v nižšej výške, aby bolo vyhovujúce aj pre osoby na vozíku, prípadne môže mať nastaviteľný sklon;</w:t>
      </w:r>
    </w:p>
    <w:p w14:paraId="4876A3A7" w14:textId="77777777" w:rsidR="00771933" w:rsidRDefault="007940E7" w:rsidP="00771933">
      <w:pPr>
        <w:pStyle w:val="Odsekzoznamu"/>
        <w:numPr>
          <w:ilvl w:val="2"/>
          <w:numId w:val="7"/>
        </w:numPr>
        <w:jc w:val="both"/>
      </w:pPr>
      <w:r w:rsidRPr="00141A97">
        <w:t>doplnky (napr. dávkovač mydla, zásobník na papierové utierky a pod.) musia byť osadené v dosahu osoby na vozíku, čiže vo výške najviac 1200 mm od podlahy;</w:t>
      </w:r>
    </w:p>
    <w:p w14:paraId="5B34380B" w14:textId="77777777" w:rsidR="00771933" w:rsidRDefault="007940E7" w:rsidP="00771933">
      <w:pPr>
        <w:pStyle w:val="Odsekzoznamu"/>
        <w:numPr>
          <w:ilvl w:val="2"/>
          <w:numId w:val="7"/>
        </w:numPr>
        <w:jc w:val="both"/>
      </w:pPr>
      <w:r w:rsidRPr="00141A97">
        <w:t>musí byť umiestnené tlačidlo na privolanie pomoci v prípade núdze a malo by byť v dosahu z podlahy.</w:t>
      </w:r>
    </w:p>
    <w:p w14:paraId="447A647B" w14:textId="379E9E85" w:rsidR="007940E7" w:rsidRPr="00141A97" w:rsidRDefault="007940E7" w:rsidP="00771933">
      <w:pPr>
        <w:pStyle w:val="Odsekzoznamu"/>
        <w:numPr>
          <w:ilvl w:val="2"/>
          <w:numId w:val="7"/>
        </w:numPr>
        <w:jc w:val="both"/>
      </w:pPr>
      <w:r>
        <w:t>V prípade potreby do PD zaradiť zdravotechniku hygienických priestorov.</w:t>
      </w:r>
    </w:p>
    <w:p w14:paraId="2A1FBB20" w14:textId="77777777" w:rsidR="00C86DA8" w:rsidRDefault="00C86DA8" w:rsidP="00771933">
      <w:pPr>
        <w:ind w:left="1800"/>
        <w:jc w:val="both"/>
      </w:pPr>
    </w:p>
    <w:sectPr w:rsidR="00C86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82D0F"/>
    <w:multiLevelType w:val="hybridMultilevel"/>
    <w:tmpl w:val="8ADA622A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AF348FF"/>
    <w:multiLevelType w:val="hybridMultilevel"/>
    <w:tmpl w:val="89FE4E64"/>
    <w:lvl w:ilvl="0" w:tplc="E3CA4E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E0BAB"/>
    <w:multiLevelType w:val="multilevel"/>
    <w:tmpl w:val="7E4492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286BB7"/>
    <w:multiLevelType w:val="multilevel"/>
    <w:tmpl w:val="1456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B1B19"/>
    <w:multiLevelType w:val="multilevel"/>
    <w:tmpl w:val="6576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B24F8"/>
    <w:multiLevelType w:val="hybridMultilevel"/>
    <w:tmpl w:val="316C7A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163E1"/>
    <w:multiLevelType w:val="multilevel"/>
    <w:tmpl w:val="F358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A30B4F"/>
    <w:multiLevelType w:val="hybridMultilevel"/>
    <w:tmpl w:val="F444654C"/>
    <w:lvl w:ilvl="0" w:tplc="6B9E2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B275E"/>
    <w:multiLevelType w:val="multilevel"/>
    <w:tmpl w:val="E340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73830">
    <w:abstractNumId w:val="4"/>
  </w:num>
  <w:num w:numId="2" w16cid:durableId="92437309">
    <w:abstractNumId w:val="8"/>
  </w:num>
  <w:num w:numId="3" w16cid:durableId="512762153">
    <w:abstractNumId w:val="3"/>
  </w:num>
  <w:num w:numId="4" w16cid:durableId="2143228439">
    <w:abstractNumId w:val="6"/>
  </w:num>
  <w:num w:numId="5" w16cid:durableId="485630489">
    <w:abstractNumId w:val="7"/>
  </w:num>
  <w:num w:numId="6" w16cid:durableId="811870553">
    <w:abstractNumId w:val="1"/>
  </w:num>
  <w:num w:numId="7" w16cid:durableId="923959086">
    <w:abstractNumId w:val="5"/>
  </w:num>
  <w:num w:numId="8" w16cid:durableId="512187459">
    <w:abstractNumId w:val="0"/>
  </w:num>
  <w:num w:numId="9" w16cid:durableId="193431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13"/>
    <w:rsid w:val="00010415"/>
    <w:rsid w:val="000553FC"/>
    <w:rsid w:val="00067892"/>
    <w:rsid w:val="000D326E"/>
    <w:rsid w:val="000D7C5E"/>
    <w:rsid w:val="000E3A9F"/>
    <w:rsid w:val="00100F08"/>
    <w:rsid w:val="001064C0"/>
    <w:rsid w:val="00130B90"/>
    <w:rsid w:val="00151378"/>
    <w:rsid w:val="00164412"/>
    <w:rsid w:val="00164931"/>
    <w:rsid w:val="0016509A"/>
    <w:rsid w:val="00193C84"/>
    <w:rsid w:val="001A6113"/>
    <w:rsid w:val="001B2F48"/>
    <w:rsid w:val="001F2D44"/>
    <w:rsid w:val="0021374F"/>
    <w:rsid w:val="0023327A"/>
    <w:rsid w:val="00276CF0"/>
    <w:rsid w:val="00296662"/>
    <w:rsid w:val="002B7027"/>
    <w:rsid w:val="00300CBB"/>
    <w:rsid w:val="00311CCD"/>
    <w:rsid w:val="00346529"/>
    <w:rsid w:val="00357028"/>
    <w:rsid w:val="00395B4C"/>
    <w:rsid w:val="003F0CA8"/>
    <w:rsid w:val="00437213"/>
    <w:rsid w:val="0043744F"/>
    <w:rsid w:val="0047448E"/>
    <w:rsid w:val="0048093D"/>
    <w:rsid w:val="004C1E5B"/>
    <w:rsid w:val="004C6BB6"/>
    <w:rsid w:val="004D73CE"/>
    <w:rsid w:val="004E73CF"/>
    <w:rsid w:val="00525869"/>
    <w:rsid w:val="00581E12"/>
    <w:rsid w:val="00593C62"/>
    <w:rsid w:val="005A31BA"/>
    <w:rsid w:val="005A40ED"/>
    <w:rsid w:val="005B3895"/>
    <w:rsid w:val="005B5ACC"/>
    <w:rsid w:val="005D4449"/>
    <w:rsid w:val="006172F0"/>
    <w:rsid w:val="00677B74"/>
    <w:rsid w:val="00682A01"/>
    <w:rsid w:val="006B25D1"/>
    <w:rsid w:val="006E018B"/>
    <w:rsid w:val="006F466B"/>
    <w:rsid w:val="006F520B"/>
    <w:rsid w:val="007416CA"/>
    <w:rsid w:val="00744594"/>
    <w:rsid w:val="00771933"/>
    <w:rsid w:val="007745B2"/>
    <w:rsid w:val="00783E4C"/>
    <w:rsid w:val="007940E7"/>
    <w:rsid w:val="007B1E4E"/>
    <w:rsid w:val="007D6279"/>
    <w:rsid w:val="007D76D2"/>
    <w:rsid w:val="0081056F"/>
    <w:rsid w:val="00825E96"/>
    <w:rsid w:val="00845FD3"/>
    <w:rsid w:val="0086420D"/>
    <w:rsid w:val="008905BC"/>
    <w:rsid w:val="008910E1"/>
    <w:rsid w:val="008E7DB5"/>
    <w:rsid w:val="008F4274"/>
    <w:rsid w:val="00955DA3"/>
    <w:rsid w:val="00977E9F"/>
    <w:rsid w:val="00983E1C"/>
    <w:rsid w:val="009956D1"/>
    <w:rsid w:val="009A6907"/>
    <w:rsid w:val="009D4F89"/>
    <w:rsid w:val="009D7D37"/>
    <w:rsid w:val="009F7ADC"/>
    <w:rsid w:val="00A375A4"/>
    <w:rsid w:val="00A84523"/>
    <w:rsid w:val="00AB4B08"/>
    <w:rsid w:val="00AC47C1"/>
    <w:rsid w:val="00AC55C6"/>
    <w:rsid w:val="00AE6A7C"/>
    <w:rsid w:val="00B13AC0"/>
    <w:rsid w:val="00B62352"/>
    <w:rsid w:val="00B81C9F"/>
    <w:rsid w:val="00B9054D"/>
    <w:rsid w:val="00BA2FA3"/>
    <w:rsid w:val="00BB3621"/>
    <w:rsid w:val="00BC5668"/>
    <w:rsid w:val="00BE005B"/>
    <w:rsid w:val="00C67FAE"/>
    <w:rsid w:val="00C86DA8"/>
    <w:rsid w:val="00CD1B41"/>
    <w:rsid w:val="00D542F3"/>
    <w:rsid w:val="00D9718D"/>
    <w:rsid w:val="00DA023A"/>
    <w:rsid w:val="00DD4BE4"/>
    <w:rsid w:val="00DE0126"/>
    <w:rsid w:val="00DF2531"/>
    <w:rsid w:val="00DF47BF"/>
    <w:rsid w:val="00E16387"/>
    <w:rsid w:val="00E33499"/>
    <w:rsid w:val="00EA50A7"/>
    <w:rsid w:val="00EB41B9"/>
    <w:rsid w:val="00F31AFF"/>
    <w:rsid w:val="00F510AB"/>
    <w:rsid w:val="00F54513"/>
    <w:rsid w:val="00FB2A2A"/>
    <w:rsid w:val="00FC1DF2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4C56"/>
  <w15:chartTrackingRefBased/>
  <w15:docId w15:val="{C557E927-3F8A-4D53-855D-33DEA368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3AC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13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B7027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D7D37"/>
    <w:pPr>
      <w:keepNext/>
      <w:spacing w:after="180"/>
      <w:outlineLvl w:val="2"/>
    </w:pPr>
    <w:rPr>
      <w:rFonts w:asciiTheme="majorHAnsi" w:eastAsiaTheme="majorEastAsia" w:hAnsiTheme="majorHAnsi" w:cstheme="majorBidi"/>
      <w:bCs/>
      <w:i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3AC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3AC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3AC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3AC0"/>
    <w:p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3AC0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3AC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3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2B70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9D7D37"/>
    <w:rPr>
      <w:rFonts w:asciiTheme="majorHAnsi" w:eastAsiaTheme="majorEastAsia" w:hAnsiTheme="majorHAnsi" w:cstheme="majorBidi"/>
      <w:bCs/>
      <w:i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3AC0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3AC0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3AC0"/>
    <w:rPr>
      <w:rFonts w:cstheme="majorBidi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3AC0"/>
    <w:rPr>
      <w:rFonts w:cstheme="maj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3AC0"/>
    <w:rPr>
      <w:rFonts w:cstheme="maj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3AC0"/>
    <w:rPr>
      <w:rFonts w:asciiTheme="majorHAnsi" w:eastAsiaTheme="majorEastAsia" w:hAnsiTheme="majorHAnsi" w:cstheme="majorBidi"/>
    </w:rPr>
  </w:style>
  <w:style w:type="paragraph" w:styleId="Nzov">
    <w:name w:val="Title"/>
    <w:basedOn w:val="Normlny"/>
    <w:next w:val="Normlny"/>
    <w:link w:val="NzovChar"/>
    <w:uiPriority w:val="10"/>
    <w:qFormat/>
    <w:rsid w:val="00B13AC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B13AC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3AC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Predvolenpsmoodseku"/>
    <w:link w:val="Podtitul"/>
    <w:uiPriority w:val="11"/>
    <w:rsid w:val="00B13AC0"/>
    <w:rPr>
      <w:rFonts w:asciiTheme="majorHAnsi" w:eastAsiaTheme="majorEastAsia" w:hAnsiTheme="majorHAnsi" w:cstheme="majorBidi"/>
      <w:sz w:val="24"/>
      <w:szCs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B13AC0"/>
    <w:rPr>
      <w:i/>
    </w:rPr>
  </w:style>
  <w:style w:type="character" w:customStyle="1" w:styleId="CitciaChar">
    <w:name w:val="Citácia Char"/>
    <w:basedOn w:val="Predvolenpsmoodseku"/>
    <w:link w:val="Citcia"/>
    <w:uiPriority w:val="29"/>
    <w:rsid w:val="00B13AC0"/>
    <w:rPr>
      <w:i/>
      <w:sz w:val="24"/>
      <w:szCs w:val="24"/>
    </w:rPr>
  </w:style>
  <w:style w:type="paragraph" w:styleId="Odsekzoznamu">
    <w:name w:val="List Paragraph"/>
    <w:aliases w:val="body,Odsek zoznamu2,List Paragraph,Odsek,Listenabsatz,Bullet Number,lp1,lp11,List Paragraph11,Bullet 1,Use Case List Paragraph,Nad,Odstavec cíl se seznamem,Odstavec_muj,cislovanie,Bullet List,FooterText,numbered,Paragraphe de liste1"/>
    <w:basedOn w:val="Normlny"/>
    <w:link w:val="OdsekzoznamuChar"/>
    <w:uiPriority w:val="34"/>
    <w:qFormat/>
    <w:rsid w:val="00B13A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3AC0"/>
    <w:rPr>
      <w:b/>
      <w:i/>
      <w:sz w:val="24"/>
      <w:szCs w:val="24"/>
      <w:u w:val="single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3AC0"/>
    <w:pPr>
      <w:ind w:left="720" w:right="720"/>
    </w:pPr>
    <w:rPr>
      <w:b/>
      <w:i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3AC0"/>
    <w:rPr>
      <w:b/>
      <w:i/>
      <w:sz w:val="24"/>
    </w:rPr>
  </w:style>
  <w:style w:type="character" w:styleId="Zvraznenodkaz">
    <w:name w:val="Intense Reference"/>
    <w:basedOn w:val="Predvolenpsmoodseku"/>
    <w:uiPriority w:val="32"/>
    <w:qFormat/>
    <w:rsid w:val="00B13AC0"/>
    <w:rPr>
      <w:b/>
      <w:sz w:val="24"/>
      <w:u w:val="single"/>
    </w:rPr>
  </w:style>
  <w:style w:type="character" w:styleId="Vrazn">
    <w:name w:val="Strong"/>
    <w:basedOn w:val="Predvolenpsmoodseku"/>
    <w:uiPriority w:val="22"/>
    <w:qFormat/>
    <w:rsid w:val="00B13AC0"/>
    <w:rPr>
      <w:b/>
      <w:bCs/>
    </w:rPr>
  </w:style>
  <w:style w:type="character" w:styleId="Zvraznenie">
    <w:name w:val="Emphasis"/>
    <w:basedOn w:val="Predvolenpsmoodseku"/>
    <w:uiPriority w:val="20"/>
    <w:qFormat/>
    <w:rsid w:val="00B13AC0"/>
    <w:rPr>
      <w:rFonts w:asciiTheme="minorHAnsi" w:hAnsiTheme="minorHAnsi"/>
      <w:b/>
      <w:i/>
      <w:iCs/>
    </w:rPr>
  </w:style>
  <w:style w:type="paragraph" w:styleId="Bezriadkovania">
    <w:name w:val="No Spacing"/>
    <w:basedOn w:val="Normlny"/>
    <w:uiPriority w:val="1"/>
    <w:qFormat/>
    <w:rsid w:val="00B13AC0"/>
    <w:rPr>
      <w:szCs w:val="32"/>
    </w:rPr>
  </w:style>
  <w:style w:type="character" w:styleId="Jemnzvraznenie">
    <w:name w:val="Subtle Emphasis"/>
    <w:uiPriority w:val="19"/>
    <w:qFormat/>
    <w:rsid w:val="00B13AC0"/>
    <w:rPr>
      <w:i/>
      <w:color w:val="5A5A5A" w:themeColor="text1" w:themeTint="A5"/>
    </w:rPr>
  </w:style>
  <w:style w:type="character" w:styleId="Jemnodkaz">
    <w:name w:val="Subtle Reference"/>
    <w:basedOn w:val="Predvolenpsmoodseku"/>
    <w:uiPriority w:val="31"/>
    <w:qFormat/>
    <w:rsid w:val="00B13AC0"/>
    <w:rPr>
      <w:sz w:val="24"/>
      <w:szCs w:val="24"/>
      <w:u w:val="single"/>
    </w:rPr>
  </w:style>
  <w:style w:type="character" w:styleId="Nzovknihy">
    <w:name w:val="Book Title"/>
    <w:basedOn w:val="Predvolenpsmoodseku"/>
    <w:uiPriority w:val="33"/>
    <w:qFormat/>
    <w:rsid w:val="00B13AC0"/>
    <w:rPr>
      <w:rFonts w:asciiTheme="majorHAnsi" w:eastAsiaTheme="majorEastAsia" w:hAnsiTheme="majorHAnsi"/>
      <w:b/>
      <w:i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13AC0"/>
    <w:pPr>
      <w:outlineLvl w:val="9"/>
    </w:pPr>
    <w:rPr>
      <w:rFonts w:cs="Times New Roman"/>
    </w:rPr>
  </w:style>
  <w:style w:type="character" w:customStyle="1" w:styleId="OdsekzoznamuChar">
    <w:name w:val="Odsek zoznamu Char"/>
    <w:aliases w:val="body Char,Odsek zoznamu2 Char,List Paragraph Char,Odsek Char,Listenabsatz Char,Bullet Number Char,lp1 Char,lp11 Char,List Paragraph11 Char,Bullet 1 Char,Use Case List Paragraph Char,Nad Char,Odstavec cíl se seznamem Char,numbered Char"/>
    <w:link w:val="Odsekzoznamu"/>
    <w:uiPriority w:val="34"/>
    <w:qFormat/>
    <w:locked/>
    <w:rsid w:val="00C86DA8"/>
    <w:rPr>
      <w:sz w:val="24"/>
      <w:szCs w:val="24"/>
    </w:rPr>
  </w:style>
  <w:style w:type="character" w:styleId="Odkaznakomentr">
    <w:name w:val="annotation reference"/>
    <w:basedOn w:val="Predvolenpsmoodseku"/>
    <w:uiPriority w:val="99"/>
    <w:unhideWhenUsed/>
    <w:rsid w:val="005A40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A40ED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A40ED"/>
    <w:rPr>
      <w:rFonts w:ascii="Times New Roman" w:eastAsia="Times New Roman" w:hAnsi="Times New Roman"/>
      <w:sz w:val="20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Kasáč Pavol</dc:creator>
  <cp:keywords/>
  <dc:description/>
  <cp:lastModifiedBy>Kasáč Pavol</cp:lastModifiedBy>
  <cp:revision>3</cp:revision>
  <dcterms:created xsi:type="dcterms:W3CDTF">2025-07-04T12:38:00Z</dcterms:created>
  <dcterms:modified xsi:type="dcterms:W3CDTF">2025-08-08T08:28:00Z</dcterms:modified>
</cp:coreProperties>
</file>