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A6F3" w14:textId="77777777" w:rsidR="00316504" w:rsidRDefault="00316504" w:rsidP="00316504">
      <w:pPr>
        <w:spacing w:after="110"/>
        <w:ind w:left="576" w:right="4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1 súťažných podkladov</w:t>
      </w:r>
    </w:p>
    <w:p w14:paraId="34BA762B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542ACE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7FB2336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82AA8E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7D5DE8E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2C7C6AE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51DB390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F7E778D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1BD26B3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0829000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BDB03ED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327039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607E083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73CBA58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C5C5BA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3F6DA1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95D731C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15C6CD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B7860D7" w14:textId="77777777" w:rsidR="00316504" w:rsidRDefault="00316504" w:rsidP="00316504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316504" w14:paraId="747DF3A5" w14:textId="77777777" w:rsidTr="00E063C7">
        <w:trPr>
          <w:trHeight w:val="2700"/>
        </w:trPr>
        <w:tc>
          <w:tcPr>
            <w:tcW w:w="9214" w:type="dxa"/>
          </w:tcPr>
          <w:p w14:paraId="3428050D" w14:textId="77777777" w:rsidR="00316504" w:rsidRDefault="00316504" w:rsidP="00E063C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E56A19B" w14:textId="77777777" w:rsidR="00316504" w:rsidRDefault="00316504" w:rsidP="00E063C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5C82A800" w14:textId="77777777" w:rsidR="00316504" w:rsidRDefault="00316504" w:rsidP="00E063C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B73E909" w14:textId="77777777" w:rsidR="00316504" w:rsidRDefault="00F56687" w:rsidP="00E063C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F56687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PREDMETU ZÁKAZKY</w:t>
            </w:r>
          </w:p>
          <w:p w14:paraId="48BFBA5D" w14:textId="77777777" w:rsidR="00F56687" w:rsidRPr="00F56687" w:rsidRDefault="00F56687" w:rsidP="00E063C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</w:p>
          <w:p w14:paraId="069ACD8C" w14:textId="7BCC34E5" w:rsidR="00B96BE5" w:rsidRPr="00B96BE5" w:rsidRDefault="00B96BE5" w:rsidP="00CF28A8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  <w:r w:rsidRPr="00B96BE5">
              <w:rPr>
                <w:rFonts w:ascii="Arial Narrow" w:hAnsi="Arial Narrow" w:cs="Arial"/>
                <w:b/>
                <w:iCs/>
                <w:sz w:val="22"/>
                <w:szCs w:val="22"/>
              </w:rPr>
              <w:t xml:space="preserve">Štatutárny audit konsolidovaných účtovných závierok vybraných účtovných jednotiek verejnej správy </w:t>
            </w:r>
            <w:r w:rsidRPr="00B96BE5">
              <w:rPr>
                <w:rFonts w:ascii="Arial Narrow" w:hAnsi="Arial Narrow" w:cs="Arial"/>
                <w:b/>
                <w:iCs/>
                <w:sz w:val="22"/>
                <w:szCs w:val="22"/>
              </w:rPr>
              <w:br/>
              <w:t xml:space="preserve">a štatutárny audit konsolidovanej účtovnej závierky ústrednej správy zostavených </w:t>
            </w:r>
          </w:p>
          <w:p w14:paraId="5CB3B043" w14:textId="5CF38DFB" w:rsidR="00316504" w:rsidRDefault="00B96BE5" w:rsidP="00CF28A8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hAnsi="Arial Narrow" w:cs="Arial"/>
                <w:caps/>
              </w:rPr>
            </w:pPr>
            <w:r w:rsidRPr="00B96BE5">
              <w:rPr>
                <w:rFonts w:ascii="Arial Narrow" w:hAnsi="Arial Narrow" w:cs="Arial"/>
                <w:b/>
                <w:iCs/>
                <w:sz w:val="22"/>
                <w:szCs w:val="22"/>
              </w:rPr>
              <w:t>za roky 2025, 2026 a 2027</w:t>
            </w:r>
          </w:p>
        </w:tc>
      </w:tr>
    </w:tbl>
    <w:p w14:paraId="1EF90411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21DD538" w14:textId="77777777"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5D89A566" w14:textId="77777777"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049B3504" w14:textId="77777777"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514D90B3" w14:textId="77777777"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27B51059" w14:textId="77777777"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684100B2" w14:textId="77777777" w:rsidR="00C17CA3" w:rsidRDefault="00C17CA3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20C488C1" w14:textId="77777777" w:rsidR="00C17CA3" w:rsidRDefault="00C17CA3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2EBF10A8" w14:textId="77777777" w:rsidR="00C17CA3" w:rsidRDefault="00C17CA3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72EECDE0" w14:textId="77777777" w:rsidR="00701243" w:rsidRDefault="00701243" w:rsidP="005B7E86">
      <w:pPr>
        <w:tabs>
          <w:tab w:val="clear" w:pos="2160"/>
          <w:tab w:val="clear" w:pos="2880"/>
          <w:tab w:val="clear" w:pos="4500"/>
        </w:tabs>
        <w:spacing w:before="120" w:line="360" w:lineRule="auto"/>
        <w:rPr>
          <w:rFonts w:ascii="Arial Narrow" w:eastAsia="Calibri" w:hAnsi="Arial Narrow"/>
          <w:b/>
          <w:sz w:val="28"/>
          <w:szCs w:val="28"/>
          <w:lang w:eastAsia="en-US"/>
        </w:rPr>
        <w:sectPr w:rsidR="00701243" w:rsidSect="00B96BE5">
          <w:footerReference w:type="even" r:id="rId8"/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7F0D24D" w14:textId="77777777" w:rsidR="00B96BE5" w:rsidRDefault="00B96BE5" w:rsidP="00B96BE5">
      <w:pPr>
        <w:pStyle w:val="Zkladntext"/>
        <w:shd w:val="clear" w:color="auto" w:fill="E0E0E0"/>
        <w:rPr>
          <w:rFonts w:ascii="Arial Narrow" w:hAnsi="Arial Narrow"/>
          <w:b/>
          <w:smallCaps/>
          <w:color w:val="000000"/>
          <w:sz w:val="28"/>
          <w:szCs w:val="28"/>
          <w:highlight w:val="lightGray"/>
        </w:rPr>
      </w:pPr>
      <w:r w:rsidRPr="00427456">
        <w:rPr>
          <w:rFonts w:ascii="Arial Narrow" w:hAnsi="Arial Narrow"/>
          <w:b/>
          <w:smallCaps/>
          <w:color w:val="000000"/>
          <w:sz w:val="28"/>
          <w:szCs w:val="28"/>
          <w:highlight w:val="lightGray"/>
        </w:rPr>
        <w:lastRenderedPageBreak/>
        <w:t xml:space="preserve">Opis predmetu zákazky </w:t>
      </w:r>
    </w:p>
    <w:p w14:paraId="0CC09790" w14:textId="77777777" w:rsidR="00B96BE5" w:rsidRDefault="00B96BE5" w:rsidP="00B96BE5">
      <w:pPr>
        <w:pStyle w:val="Zkladntext"/>
        <w:shd w:val="clear" w:color="auto" w:fill="E0E0E0"/>
        <w:rPr>
          <w:rFonts w:ascii="Arial Narrow" w:hAnsi="Arial Narrow"/>
          <w:b/>
          <w:smallCaps/>
          <w:color w:val="000000"/>
          <w:sz w:val="22"/>
          <w:szCs w:val="22"/>
          <w:highlight w:val="lightGray"/>
        </w:rPr>
      </w:pPr>
    </w:p>
    <w:p w14:paraId="53831CA5" w14:textId="77777777" w:rsidR="00B96BE5" w:rsidRPr="00143065" w:rsidRDefault="00B96BE5" w:rsidP="00B96BE5">
      <w:pPr>
        <w:pStyle w:val="Zkladntext"/>
        <w:shd w:val="clear" w:color="auto" w:fill="E0E0E0"/>
        <w:rPr>
          <w:rFonts w:ascii="Arial Narrow" w:hAnsi="Arial Narrow" w:cs="Arial Narrow"/>
          <w:smallCaps/>
          <w:color w:val="000000"/>
          <w:sz w:val="22"/>
          <w:szCs w:val="22"/>
          <w:highlight w:val="lightGray"/>
        </w:rPr>
      </w:pPr>
      <w:r w:rsidRPr="00143065">
        <w:rPr>
          <w:rFonts w:ascii="Arial Narrow" w:hAnsi="Arial Narrow"/>
          <w:b/>
          <w:smallCaps/>
          <w:color w:val="000000"/>
          <w:sz w:val="22"/>
          <w:szCs w:val="22"/>
          <w:highlight w:val="lightGray"/>
        </w:rPr>
        <w:t>Vymedzenie predmetu zákazky</w:t>
      </w:r>
    </w:p>
    <w:p w14:paraId="67EEBBA8" w14:textId="77777777" w:rsidR="00B96BE5" w:rsidRPr="00BF3B2D" w:rsidRDefault="00B96BE5" w:rsidP="00B96BE5">
      <w:pPr>
        <w:pStyle w:val="Zkladntext"/>
        <w:rPr>
          <w:rFonts w:ascii="Arial Narrow" w:hAnsi="Arial Narrow" w:cs="Arial Narrow"/>
          <w:color w:val="FF0000"/>
          <w:szCs w:val="20"/>
          <w:highlight w:val="yellow"/>
        </w:rPr>
      </w:pPr>
    </w:p>
    <w:p w14:paraId="4CA21471" w14:textId="77777777" w:rsidR="00B96BE5" w:rsidRPr="0094149F" w:rsidRDefault="00B96BE5" w:rsidP="00B96BE5">
      <w:pPr>
        <w:jc w:val="both"/>
        <w:rPr>
          <w:rFonts w:ascii="Arial Narrow" w:hAnsi="Arial Narrow"/>
          <w:noProof/>
          <w:color w:val="000000"/>
          <w:sz w:val="22"/>
          <w:szCs w:val="22"/>
        </w:rPr>
      </w:pPr>
      <w:bookmarkStart w:id="0" w:name="_Hlk207800633"/>
      <w:r w:rsidRPr="0094149F">
        <w:rPr>
          <w:rFonts w:ascii="Arial Narrow" w:hAnsi="Arial Narrow"/>
          <w:noProof/>
          <w:sz w:val="22"/>
          <w:szCs w:val="22"/>
        </w:rPr>
        <w:t xml:space="preserve">Predmetom zákazky je poskytnutie audítorských služieb v nasledovnom rozsahu: overenie (audit) </w:t>
      </w:r>
      <w:r w:rsidRPr="0094149F">
        <w:rPr>
          <w:rFonts w:ascii="Arial Narrow" w:hAnsi="Arial Narrow" w:cs="Arial Narrow"/>
          <w:noProof/>
          <w:sz w:val="22"/>
          <w:szCs w:val="22"/>
        </w:rPr>
        <w:t>konsolidovaných účtovných závierok vybraných účtovných jednotiek verejnej správy (kapitol štátneho rozpočtu) zostavených za roky 2025, 2026, 2027, overenie (audit)  konsolidovanej účtovnej závierky ústrednej správy zostavenej za roky 2025, 2026, 2027  a overenie súladu konsolidovaných výročných správ kapitol štátneho rozpočtu vyhotovených za roky 2025, 2026, 2027 s konsolidovanými účtovnými závierkami kapitol štátneho rozpočtu zostavenými za roky 2025, 2026, 2027 štatutárnym audítorom (ďalej aj ako „audítor“). Povinnosť overenia konsolidovaných účtovných závierok a overenia súladu výročnej správy s účtovnou závierkou stanovuje účtovným jednotkám zákon č. 431/2002 Z. z. o účtovníctve v znení neskorších predpisov (ďalej len „zákon o účtovníctve“). Štatutárny audit (ďalej aj ako „audit“) bude vykonaný v súlade so zákonom č. 423/2015 Z. z</w:t>
      </w:r>
      <w:r>
        <w:rPr>
          <w:rFonts w:ascii="Arial Narrow" w:hAnsi="Arial Narrow" w:cs="Arial Narrow"/>
          <w:noProof/>
          <w:sz w:val="22"/>
          <w:szCs w:val="22"/>
        </w:rPr>
        <w:t>.</w:t>
      </w:r>
      <w:r w:rsidRPr="0094149F">
        <w:rPr>
          <w:rFonts w:ascii="Arial Narrow" w:hAnsi="Arial Narrow" w:cs="Arial Narrow"/>
          <w:noProof/>
          <w:sz w:val="22"/>
          <w:szCs w:val="22"/>
        </w:rPr>
        <w:t xml:space="preserve"> o štatutárnom audite a o zmene a doplnení zákona č. 431/2002 Z. z. o účtovníctve v znení neskorších predpisov (ďalej aj ako „zákon </w:t>
      </w:r>
      <w:r w:rsidRPr="0094149F">
        <w:rPr>
          <w:rFonts w:ascii="Arial Narrow" w:hAnsi="Arial Narrow" w:cs="Arial Narrow"/>
          <w:noProof/>
          <w:sz w:val="22"/>
          <w:szCs w:val="22"/>
        </w:rPr>
        <w:br/>
        <w:t xml:space="preserve">č. 423/2015 Z. z.“), t. j. v súlade s medzinárodnými audítorskými štandardami, a v prípade, že je auditovaná účtovná jednotka v zmysle § 2 ods. 16 zákona č. 423/2015 Z. z. subjektom verejného záujmu, aj v súlade s </w:t>
      </w:r>
      <w:r>
        <w:rPr>
          <w:rFonts w:ascii="Arial Narrow" w:hAnsi="Arial Narrow" w:cs="Arial Narrow"/>
          <w:noProof/>
          <w:sz w:val="22"/>
          <w:szCs w:val="22"/>
        </w:rPr>
        <w:t>n</w:t>
      </w:r>
      <w:r w:rsidRPr="0094149F">
        <w:rPr>
          <w:rFonts w:ascii="Arial Narrow" w:hAnsi="Arial Narrow" w:cs="Arial Narrow"/>
          <w:noProof/>
          <w:sz w:val="22"/>
          <w:szCs w:val="22"/>
        </w:rPr>
        <w:t>ariadením Európskeho parlamentu a Rady (EÚ) č. 537/2014 zo 16. apríla 2014 o osobitných požiadavkách týkajúcich sa štatutárneho auditu subjektov verejného záujmu a zrušení rozhodnutia Komisie 2005/909/ES (ďalej len „Nariadenie EÚ”). Výsledkom práce audítora bude vydanie správy audítora v súlade s § 27 zákona č. 423/2015 Z. z.</w:t>
      </w:r>
      <w:bookmarkEnd w:id="0"/>
    </w:p>
    <w:p w14:paraId="00F708EC" w14:textId="77777777" w:rsidR="00B96BE5" w:rsidRDefault="00B96BE5" w:rsidP="00B96BE5">
      <w:pPr>
        <w:jc w:val="both"/>
        <w:rPr>
          <w:rFonts w:ascii="Arial Narrow" w:hAnsi="Arial Narrow" w:cs="Arial Narrow"/>
          <w:sz w:val="22"/>
          <w:szCs w:val="22"/>
        </w:rPr>
      </w:pPr>
    </w:p>
    <w:p w14:paraId="201DFF5B" w14:textId="77777777" w:rsidR="00B96BE5" w:rsidRPr="000C02AA" w:rsidRDefault="00B96BE5" w:rsidP="00B96BE5">
      <w:pPr>
        <w:pStyle w:val="Zarkazkladnhotextu2"/>
        <w:tabs>
          <w:tab w:val="right" w:leader="dot" w:pos="9000"/>
        </w:tabs>
        <w:ind w:left="0"/>
        <w:rPr>
          <w:rFonts w:ascii="Arial Narrow" w:hAnsi="Arial Narrow"/>
          <w:b/>
          <w:smallCaps/>
          <w:color w:val="000000"/>
          <w:sz w:val="22"/>
          <w:szCs w:val="22"/>
          <w:highlight w:val="lightGray"/>
        </w:rPr>
      </w:pPr>
      <w:r w:rsidRPr="00143065">
        <w:rPr>
          <w:rFonts w:ascii="Arial Narrow" w:hAnsi="Arial Narrow"/>
          <w:b/>
          <w:smallCaps/>
          <w:color w:val="000000"/>
          <w:sz w:val="22"/>
          <w:szCs w:val="22"/>
          <w:highlight w:val="lightGray"/>
        </w:rPr>
        <w:t>Špecifikácia predmetu zákazky</w:t>
      </w:r>
    </w:p>
    <w:p w14:paraId="39DA13B0" w14:textId="77777777" w:rsidR="00B96BE5" w:rsidRPr="002C7327" w:rsidRDefault="00B96BE5" w:rsidP="00B96BE5">
      <w:pPr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i/>
          <w:sz w:val="22"/>
          <w:szCs w:val="22"/>
          <w:u w:val="single"/>
        </w:rPr>
      </w:pPr>
      <w:r>
        <w:rPr>
          <w:rFonts w:ascii="Arial Narrow" w:hAnsi="Arial Narrow"/>
          <w:i/>
          <w:sz w:val="22"/>
          <w:szCs w:val="22"/>
          <w:u w:val="single"/>
        </w:rPr>
        <w:t>Overenie</w:t>
      </w:r>
      <w:r w:rsidRPr="002C7327">
        <w:rPr>
          <w:rFonts w:ascii="Arial Narrow" w:hAnsi="Arial Narrow"/>
          <w:i/>
          <w:sz w:val="22"/>
          <w:szCs w:val="22"/>
          <w:u w:val="single"/>
        </w:rPr>
        <w:t xml:space="preserve"> konsolidovaných účtovných závierok vybraných účtovných jednotiek verejnej správy</w:t>
      </w:r>
    </w:p>
    <w:p w14:paraId="7E320CCE" w14:textId="77777777" w:rsidR="00B96BE5" w:rsidRDefault="00B96BE5" w:rsidP="00B96BE5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61223677" w14:textId="79F66512" w:rsidR="00B96BE5" w:rsidRDefault="00B96BE5" w:rsidP="00B96BE5">
      <w:pPr>
        <w:pStyle w:val="Bulletslevel1"/>
        <w:spacing w:before="80"/>
        <w:ind w:left="0" w:firstLine="0"/>
        <w:rPr>
          <w:rFonts w:ascii="Arial Narrow" w:hAnsi="Arial Narrow"/>
          <w:noProof/>
          <w:color w:val="auto"/>
          <w:sz w:val="22"/>
          <w:szCs w:val="22"/>
          <w:lang w:val="sk-SK"/>
        </w:rPr>
      </w:pPr>
      <w:r w:rsidRPr="000C7F82">
        <w:rPr>
          <w:rFonts w:ascii="Arial Narrow" w:hAnsi="Arial Narrow" w:cstheme="minorHAnsi"/>
          <w:noProof/>
          <w:sz w:val="22"/>
          <w:szCs w:val="22"/>
          <w:lang w:val="sk-SK"/>
        </w:rPr>
        <w:t>Konsolidácia sa vykonáva v jednotnom informačnom systéme – Centrálnom konsolidačnom systéme. Výstupom práce audítora na tomto stupni budú správy audítora ku konsolidovaným účtovným závierkam kapitol štátneho rozpočtu individuálne za každý z auditovaných rokov. Konsolidované</w:t>
      </w:r>
      <w:r w:rsidRPr="000C7F82">
        <w:rPr>
          <w:rFonts w:ascii="Arial Narrow" w:hAnsi="Arial Narrow"/>
          <w:noProof/>
          <w:sz w:val="22"/>
          <w:szCs w:val="22"/>
          <w:lang w:val="sk-SK"/>
        </w:rPr>
        <w:t xml:space="preserve"> účtovné závierky </w:t>
      </w:r>
      <w:r w:rsidRPr="000C7F82">
        <w:rPr>
          <w:rFonts w:ascii="Arial Narrow" w:hAnsi="Arial Narrow"/>
          <w:noProof/>
          <w:color w:val="auto"/>
          <w:sz w:val="22"/>
          <w:szCs w:val="22"/>
          <w:lang w:val="sk-SK"/>
        </w:rPr>
        <w:t>za rok 202</w:t>
      </w:r>
      <w:r>
        <w:rPr>
          <w:rFonts w:ascii="Arial Narrow" w:hAnsi="Arial Narrow"/>
          <w:noProof/>
          <w:color w:val="auto"/>
          <w:sz w:val="22"/>
          <w:szCs w:val="22"/>
          <w:lang w:val="sk-SK"/>
        </w:rPr>
        <w:t>5</w:t>
      </w:r>
      <w:r w:rsidRPr="000C7F82">
        <w:rPr>
          <w:rFonts w:ascii="Arial Narrow" w:hAnsi="Arial Narrow"/>
          <w:noProof/>
          <w:color w:val="auto"/>
          <w:sz w:val="22"/>
          <w:szCs w:val="22"/>
          <w:lang w:val="sk-SK"/>
        </w:rPr>
        <w:t xml:space="preserve"> zostav</w:t>
      </w:r>
      <w:r>
        <w:rPr>
          <w:rFonts w:ascii="Arial Narrow" w:hAnsi="Arial Narrow"/>
          <w:noProof/>
          <w:color w:val="auto"/>
          <w:sz w:val="22"/>
          <w:szCs w:val="22"/>
          <w:lang w:val="sk-SK"/>
        </w:rPr>
        <w:t>uje</w:t>
      </w:r>
      <w:r w:rsidRPr="000C7F82">
        <w:rPr>
          <w:rFonts w:ascii="Arial Narrow" w:hAnsi="Arial Narrow"/>
          <w:noProof/>
          <w:sz w:val="22"/>
          <w:szCs w:val="22"/>
          <w:lang w:val="sk-SK"/>
        </w:rPr>
        <w:t xml:space="preserve"> 2</w:t>
      </w:r>
      <w:r>
        <w:rPr>
          <w:rFonts w:ascii="Arial Narrow" w:hAnsi="Arial Narrow"/>
          <w:noProof/>
          <w:sz w:val="22"/>
          <w:szCs w:val="22"/>
          <w:lang w:val="sk-SK"/>
        </w:rPr>
        <w:t>2</w:t>
      </w:r>
      <w:r w:rsidRPr="000C7F82">
        <w:rPr>
          <w:rFonts w:ascii="Arial Narrow" w:hAnsi="Arial Narrow"/>
          <w:noProof/>
          <w:sz w:val="22"/>
          <w:szCs w:val="22"/>
          <w:lang w:val="sk-SK"/>
        </w:rPr>
        <w:t xml:space="preserve"> kapitol štátneho rozpočtu.</w:t>
      </w:r>
      <w:r w:rsidRPr="000C7F82">
        <w:rPr>
          <w:rFonts w:ascii="Arial Narrow" w:hAnsi="Arial Narrow"/>
          <w:noProof/>
          <w:lang w:val="sk-SK"/>
        </w:rPr>
        <w:t xml:space="preserve"> </w:t>
      </w:r>
      <w:r w:rsidRPr="000C7F82">
        <w:rPr>
          <w:rFonts w:ascii="Arial Narrow" w:hAnsi="Arial Narrow"/>
          <w:noProof/>
          <w:sz w:val="22"/>
          <w:szCs w:val="22"/>
          <w:lang w:val="sk-SK"/>
        </w:rPr>
        <w:t>Výstupom práce audítora na tomto stupni za rok 202</w:t>
      </w:r>
      <w:r>
        <w:rPr>
          <w:rFonts w:ascii="Arial Narrow" w:hAnsi="Arial Narrow"/>
          <w:noProof/>
          <w:sz w:val="22"/>
          <w:szCs w:val="22"/>
          <w:lang w:val="sk-SK"/>
        </w:rPr>
        <w:t>5</w:t>
      </w:r>
      <w:r w:rsidRPr="000C7F82">
        <w:rPr>
          <w:rFonts w:ascii="Arial Narrow" w:hAnsi="Arial Narrow"/>
          <w:noProof/>
          <w:sz w:val="22"/>
          <w:szCs w:val="22"/>
          <w:lang w:val="sk-SK"/>
        </w:rPr>
        <w:t>, podľa súčasného usporiadania konsolidovaného celku bude 2</w:t>
      </w:r>
      <w:r>
        <w:rPr>
          <w:rFonts w:ascii="Arial Narrow" w:hAnsi="Arial Narrow"/>
          <w:noProof/>
          <w:sz w:val="22"/>
          <w:szCs w:val="22"/>
          <w:lang w:val="sk-SK"/>
        </w:rPr>
        <w:t>2</w:t>
      </w:r>
      <w:r w:rsidRPr="000C7F82">
        <w:rPr>
          <w:rFonts w:ascii="Arial Narrow" w:hAnsi="Arial Narrow"/>
          <w:noProof/>
          <w:sz w:val="22"/>
          <w:szCs w:val="22"/>
          <w:lang w:val="sk-SK"/>
        </w:rPr>
        <w:t xml:space="preserve"> správ ku konsolidovanej účtovnej závierke kapitol štátneho rozpočtu. </w:t>
      </w:r>
      <w:r w:rsidRPr="000C7F82">
        <w:rPr>
          <w:rFonts w:ascii="Arial Narrow" w:hAnsi="Arial Narrow" w:cstheme="minorHAnsi"/>
          <w:noProof/>
          <w:sz w:val="22"/>
          <w:szCs w:val="22"/>
          <w:lang w:val="sk-SK"/>
        </w:rPr>
        <w:t>Počet kapitol a organizácií v konsolidovanom celku príslušnej kapitoly sa každý rok aktualizuje v súvislosti s legislatívnymi, prípadne inými zmenami.</w:t>
      </w:r>
      <w:r w:rsidR="00F7342E">
        <w:rPr>
          <w:rFonts w:ascii="Arial Narrow" w:hAnsi="Arial Narrow" w:cstheme="minorHAnsi"/>
          <w:noProof/>
          <w:sz w:val="22"/>
          <w:szCs w:val="22"/>
          <w:lang w:val="sk-SK"/>
        </w:rPr>
        <w:t xml:space="preserve"> </w:t>
      </w:r>
      <w:r w:rsidRPr="000C7F82">
        <w:rPr>
          <w:rFonts w:ascii="Arial Narrow" w:hAnsi="Arial Narrow"/>
          <w:noProof/>
          <w:color w:val="auto"/>
          <w:sz w:val="22"/>
          <w:szCs w:val="22"/>
          <w:lang w:val="sk-SK"/>
        </w:rPr>
        <w:t>V ďalších rokoch bude ich počet závisieť od konkrétneho usporiadania konsolidovan</w:t>
      </w:r>
      <w:r>
        <w:rPr>
          <w:rFonts w:ascii="Arial Narrow" w:hAnsi="Arial Narrow"/>
          <w:noProof/>
          <w:color w:val="auto"/>
          <w:sz w:val="22"/>
          <w:szCs w:val="22"/>
          <w:lang w:val="sk-SK"/>
        </w:rPr>
        <w:t>ých</w:t>
      </w:r>
      <w:r w:rsidRPr="000C7F82">
        <w:rPr>
          <w:rFonts w:ascii="Arial Narrow" w:hAnsi="Arial Narrow"/>
          <w:noProof/>
          <w:color w:val="auto"/>
          <w:sz w:val="22"/>
          <w:szCs w:val="22"/>
          <w:lang w:val="sk-SK"/>
        </w:rPr>
        <w:t xml:space="preserve"> celk</w:t>
      </w:r>
      <w:r>
        <w:rPr>
          <w:rFonts w:ascii="Arial Narrow" w:hAnsi="Arial Narrow"/>
          <w:noProof/>
          <w:color w:val="auto"/>
          <w:sz w:val="22"/>
          <w:szCs w:val="22"/>
          <w:lang w:val="sk-SK"/>
        </w:rPr>
        <w:t>ov</w:t>
      </w:r>
      <w:r w:rsidRPr="000C7F82">
        <w:rPr>
          <w:rFonts w:ascii="Arial Narrow" w:hAnsi="Arial Narrow"/>
          <w:noProof/>
          <w:color w:val="auto"/>
          <w:sz w:val="22"/>
          <w:szCs w:val="22"/>
          <w:lang w:val="sk-SK"/>
        </w:rPr>
        <w:t xml:space="preserve"> – ministerstiev, ostatných ústredných orgánov štátnej správy a ich dcérskych účtovných jednotiek.</w:t>
      </w:r>
    </w:p>
    <w:p w14:paraId="78906857" w14:textId="77777777" w:rsidR="00B96BE5" w:rsidRDefault="00B96BE5" w:rsidP="00B96BE5">
      <w:pPr>
        <w:jc w:val="both"/>
        <w:rPr>
          <w:rFonts w:ascii="Arial Narrow" w:hAnsi="Arial Narrow"/>
          <w:sz w:val="22"/>
          <w:szCs w:val="22"/>
        </w:rPr>
      </w:pPr>
    </w:p>
    <w:p w14:paraId="56FFCE23" w14:textId="77777777" w:rsidR="00B96BE5" w:rsidRPr="002C7327" w:rsidRDefault="00B96BE5" w:rsidP="00B96BE5">
      <w:pPr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i/>
          <w:sz w:val="22"/>
          <w:szCs w:val="22"/>
          <w:u w:val="single"/>
        </w:rPr>
      </w:pPr>
      <w:r>
        <w:rPr>
          <w:rFonts w:ascii="Arial Narrow" w:hAnsi="Arial Narrow"/>
          <w:i/>
          <w:sz w:val="22"/>
          <w:szCs w:val="22"/>
          <w:u w:val="single"/>
        </w:rPr>
        <w:t xml:space="preserve">Overenie </w:t>
      </w:r>
      <w:r w:rsidRPr="002C7327">
        <w:rPr>
          <w:rFonts w:ascii="Arial Narrow" w:hAnsi="Arial Narrow"/>
          <w:i/>
          <w:sz w:val="22"/>
          <w:szCs w:val="22"/>
          <w:u w:val="single"/>
        </w:rPr>
        <w:t>konsolidovanej účtovnej závierky ústrednej správy</w:t>
      </w:r>
    </w:p>
    <w:p w14:paraId="2E93EA5C" w14:textId="77777777" w:rsidR="00B96BE5" w:rsidRDefault="00B96BE5" w:rsidP="00B96BE5">
      <w:pPr>
        <w:ind w:left="426" w:hanging="426"/>
        <w:jc w:val="both"/>
        <w:rPr>
          <w:rFonts w:ascii="Arial Narrow" w:hAnsi="Arial Narrow"/>
          <w:sz w:val="22"/>
          <w:szCs w:val="22"/>
          <w:u w:val="single"/>
        </w:rPr>
      </w:pPr>
    </w:p>
    <w:p w14:paraId="7B92967F" w14:textId="74351013" w:rsidR="00B96BE5" w:rsidRPr="0094149F" w:rsidRDefault="00B96BE5" w:rsidP="00B96BE5">
      <w:pPr>
        <w:shd w:val="clear" w:color="auto" w:fill="FFFFFF"/>
        <w:ind w:left="11" w:right="4"/>
        <w:jc w:val="both"/>
        <w:rPr>
          <w:rFonts w:ascii="Arial Narrow" w:hAnsi="Arial Narrow"/>
          <w:noProof/>
          <w:sz w:val="22"/>
          <w:szCs w:val="22"/>
        </w:rPr>
      </w:pPr>
      <w:r w:rsidRPr="0094149F">
        <w:rPr>
          <w:rFonts w:ascii="Arial Narrow" w:hAnsi="Arial Narrow"/>
          <w:noProof/>
          <w:sz w:val="22"/>
          <w:szCs w:val="22"/>
        </w:rPr>
        <w:t>Konsolidovanú účtovnú závierku ústrednej správy (štátu) zostavuje Ministerstvo financií Slovenskej republiky</w:t>
      </w:r>
      <w:r w:rsidR="00B921AC">
        <w:rPr>
          <w:rFonts w:ascii="Arial Narrow" w:hAnsi="Arial Narrow"/>
          <w:noProof/>
          <w:sz w:val="22"/>
          <w:szCs w:val="22"/>
        </w:rPr>
        <w:t xml:space="preserve"> (ďalej aj ako „MF SR“ alebo „Objednávateľ“)</w:t>
      </w:r>
      <w:r w:rsidRPr="0094149F">
        <w:rPr>
          <w:rFonts w:ascii="Arial Narrow" w:hAnsi="Arial Narrow"/>
          <w:noProof/>
          <w:sz w:val="22"/>
          <w:szCs w:val="22"/>
        </w:rPr>
        <w:t xml:space="preserve">. </w:t>
      </w:r>
      <w:r>
        <w:rPr>
          <w:rFonts w:ascii="Arial Narrow" w:hAnsi="Arial Narrow"/>
          <w:noProof/>
          <w:sz w:val="22"/>
          <w:szCs w:val="22"/>
        </w:rPr>
        <w:t>V tomto roku</w:t>
      </w:r>
      <w:r w:rsidRPr="0094149F">
        <w:rPr>
          <w:rFonts w:ascii="Arial Narrow" w:hAnsi="Arial Narrow"/>
          <w:noProof/>
          <w:sz w:val="22"/>
          <w:szCs w:val="22"/>
        </w:rPr>
        <w:t xml:space="preserve"> do konsolidácie vstúpilo 2</w:t>
      </w:r>
      <w:r>
        <w:rPr>
          <w:rFonts w:ascii="Arial Narrow" w:hAnsi="Arial Narrow"/>
          <w:noProof/>
          <w:sz w:val="22"/>
          <w:szCs w:val="22"/>
        </w:rPr>
        <w:t>2</w:t>
      </w:r>
      <w:r w:rsidRPr="0094149F">
        <w:rPr>
          <w:rFonts w:ascii="Arial Narrow" w:hAnsi="Arial Narrow"/>
          <w:noProof/>
          <w:sz w:val="22"/>
          <w:szCs w:val="22"/>
        </w:rPr>
        <w:t xml:space="preserve"> konsolidovaných účtovných závierok zostavených správcami rozpočtových kapitol, ktoré konsolidovanú účtovnú závierku zostavujú a 1</w:t>
      </w:r>
      <w:r>
        <w:rPr>
          <w:rFonts w:ascii="Arial Narrow" w:hAnsi="Arial Narrow"/>
          <w:noProof/>
          <w:sz w:val="22"/>
          <w:szCs w:val="22"/>
        </w:rPr>
        <w:t>6</w:t>
      </w:r>
      <w:r w:rsidRPr="0094149F">
        <w:rPr>
          <w:rFonts w:ascii="Arial Narrow" w:hAnsi="Arial Narrow"/>
          <w:noProof/>
          <w:sz w:val="22"/>
          <w:szCs w:val="22"/>
        </w:rPr>
        <w:t xml:space="preserve"> individuálnych účtovných závierok kapitol, ktoré konsolidovanú účtovnú závierku nezostavujú. V ďalších rokoch bude ich počet závisieť od konkrétneho usporiadania konsolidovaných celkov – ministerstiev, ostatných ústredných orgánov štátnej správy a ich dcérskych účtovných jednotiek. Výstupom práce audítora na tomto stupni bude 1 správa audítora ku konsolidovanej účtovnej závierke ústrednej správy (štátu) za každý z auditovaných rokov. </w:t>
      </w:r>
    </w:p>
    <w:p w14:paraId="41A4867D" w14:textId="77777777" w:rsidR="00B96BE5" w:rsidRPr="0094149F" w:rsidRDefault="00B96BE5" w:rsidP="00B96BE5">
      <w:pPr>
        <w:jc w:val="both"/>
        <w:rPr>
          <w:rFonts w:ascii="Arial Narrow" w:hAnsi="Arial Narrow"/>
          <w:noProof/>
          <w:sz w:val="22"/>
          <w:szCs w:val="22"/>
        </w:rPr>
      </w:pPr>
      <w:r w:rsidRPr="0094149F">
        <w:rPr>
          <w:rFonts w:ascii="Arial Narrow" w:hAnsi="Arial Narrow"/>
          <w:noProof/>
          <w:sz w:val="22"/>
          <w:szCs w:val="22"/>
        </w:rPr>
        <w:t>Individuálne účtovné závierky rozpočtových kapitol nebudú overované audítorom s cieľom vystavenia správy audítora k individuálnej účtovnej závierke, budú len súčasťou overovaného konsolidovaného celku pre audit konsolidovanej účtovnej závierky ústrednej správy (štátu) a budú overované v rozsahu potrebnom</w:t>
      </w:r>
      <w:r w:rsidRPr="000C7F82">
        <w:rPr>
          <w:rFonts w:ascii="Arial Narrow" w:hAnsi="Arial Narrow"/>
          <w:noProof/>
        </w:rPr>
        <w:t xml:space="preserve"> </w:t>
      </w:r>
      <w:r w:rsidRPr="0094149F">
        <w:rPr>
          <w:rFonts w:ascii="Arial Narrow" w:hAnsi="Arial Narrow"/>
          <w:noProof/>
          <w:sz w:val="22"/>
          <w:szCs w:val="22"/>
        </w:rPr>
        <w:t>pre vyjadrenie názoru audítora na konsolidovanú účtovnú závierku v zmysle zákona o štatutárnom audite a ISA.</w:t>
      </w:r>
    </w:p>
    <w:p w14:paraId="5FC84918" w14:textId="77777777" w:rsidR="00B96BE5" w:rsidRDefault="00B96BE5" w:rsidP="00B96BE5">
      <w:pPr>
        <w:jc w:val="both"/>
        <w:rPr>
          <w:rFonts w:ascii="Arial Narrow" w:hAnsi="Arial Narrow"/>
          <w:sz w:val="22"/>
          <w:szCs w:val="22"/>
        </w:rPr>
      </w:pPr>
    </w:p>
    <w:p w14:paraId="21A8F5D6" w14:textId="77777777" w:rsidR="00B96BE5" w:rsidRPr="008A727A" w:rsidRDefault="00B96BE5" w:rsidP="00B96BE5">
      <w:pPr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i/>
          <w:sz w:val="22"/>
          <w:szCs w:val="22"/>
        </w:rPr>
      </w:pPr>
      <w:r w:rsidRPr="008A727A">
        <w:rPr>
          <w:rFonts w:ascii="Arial Narrow" w:hAnsi="Arial Narrow"/>
          <w:i/>
          <w:sz w:val="22"/>
          <w:szCs w:val="22"/>
          <w:u w:val="single"/>
        </w:rPr>
        <w:t>Overenie súladu konsolidovaných výročných správ</w:t>
      </w:r>
      <w:r w:rsidRPr="008A727A">
        <w:rPr>
          <w:rFonts w:ascii="Arial Narrow" w:hAnsi="Arial Narrow"/>
          <w:i/>
          <w:sz w:val="22"/>
          <w:szCs w:val="22"/>
        </w:rPr>
        <w:t xml:space="preserve"> </w:t>
      </w:r>
      <w:r w:rsidRPr="00E90444">
        <w:rPr>
          <w:rFonts w:ascii="Arial Narrow" w:hAnsi="Arial Narrow"/>
          <w:i/>
          <w:sz w:val="22"/>
          <w:szCs w:val="22"/>
          <w:u w:val="single"/>
        </w:rPr>
        <w:t>vybraných účtovných jednotiek verejnej správy s</w:t>
      </w:r>
      <w:r>
        <w:rPr>
          <w:rFonts w:ascii="Arial Narrow" w:hAnsi="Arial Narrow"/>
          <w:i/>
          <w:sz w:val="22"/>
          <w:szCs w:val="22"/>
          <w:u w:val="single"/>
        </w:rPr>
        <w:t> konsolidovanými účtovnými závie</w:t>
      </w:r>
      <w:r w:rsidRPr="00E90444">
        <w:rPr>
          <w:rFonts w:ascii="Arial Narrow" w:hAnsi="Arial Narrow"/>
          <w:i/>
          <w:sz w:val="22"/>
          <w:szCs w:val="22"/>
          <w:u w:val="single"/>
        </w:rPr>
        <w:t>rkami.</w:t>
      </w:r>
    </w:p>
    <w:p w14:paraId="69EBDD98" w14:textId="77777777" w:rsidR="00B96BE5" w:rsidRDefault="00B96BE5" w:rsidP="00B96BE5">
      <w:pPr>
        <w:jc w:val="both"/>
        <w:rPr>
          <w:rFonts w:ascii="Arial Narrow" w:hAnsi="Arial Narrow"/>
          <w:sz w:val="22"/>
          <w:szCs w:val="22"/>
        </w:rPr>
      </w:pPr>
    </w:p>
    <w:p w14:paraId="18A0FBAB" w14:textId="77777777" w:rsidR="00B96BE5" w:rsidRDefault="00B96BE5" w:rsidP="00B96BE5">
      <w:pPr>
        <w:shd w:val="clear" w:color="auto" w:fill="FFFFFF"/>
        <w:ind w:left="11" w:right="4"/>
        <w:jc w:val="both"/>
        <w:rPr>
          <w:rFonts w:ascii="Arial Narrow" w:hAnsi="Arial Narrow"/>
          <w:color w:val="000000"/>
          <w:sz w:val="22"/>
          <w:szCs w:val="22"/>
        </w:rPr>
      </w:pPr>
      <w:r w:rsidRPr="0094149F">
        <w:rPr>
          <w:rFonts w:ascii="Arial Narrow" w:hAnsi="Arial Narrow"/>
          <w:noProof/>
          <w:sz w:val="22"/>
          <w:szCs w:val="22"/>
        </w:rPr>
        <w:t xml:space="preserve">V správe audítora ku konsolidovanej účtovnej závierke kapitoly štátneho rozpočtu vyjadrí audítor taktiež názor, </w:t>
      </w:r>
      <w:r w:rsidRPr="0094149F">
        <w:rPr>
          <w:rFonts w:ascii="Arial Narrow" w:hAnsi="Arial Narrow"/>
          <w:noProof/>
          <w:sz w:val="22"/>
          <w:szCs w:val="22"/>
        </w:rPr>
        <w:br/>
        <w:t xml:space="preserve">či údaje v konsolidovanej výročnej správe sú v súlade s konsolidovanou účtovnou závierkou. </w:t>
      </w:r>
      <w:r w:rsidRPr="00814186">
        <w:rPr>
          <w:rFonts w:ascii="Arial Narrow" w:hAnsi="Arial Narrow"/>
          <w:sz w:val="22"/>
          <w:szCs w:val="22"/>
        </w:rPr>
        <w:t>Ak konsolidovaná výročná správa nebude k dispozíci</w:t>
      </w:r>
      <w:r>
        <w:rPr>
          <w:rFonts w:ascii="Arial Narrow" w:hAnsi="Arial Narrow"/>
          <w:sz w:val="22"/>
          <w:szCs w:val="22"/>
        </w:rPr>
        <w:t>i</w:t>
      </w:r>
      <w:r w:rsidRPr="00814186">
        <w:rPr>
          <w:rFonts w:ascii="Arial Narrow" w:hAnsi="Arial Narrow"/>
          <w:sz w:val="22"/>
          <w:szCs w:val="22"/>
        </w:rPr>
        <w:t xml:space="preserve"> </w:t>
      </w:r>
      <w:r w:rsidRPr="00A53700">
        <w:rPr>
          <w:rFonts w:ascii="Arial Narrow" w:hAnsi="Arial Narrow"/>
          <w:sz w:val="22"/>
          <w:szCs w:val="22"/>
        </w:rPr>
        <w:t xml:space="preserve">pred dátumom vydania správy audítora, </w:t>
      </w:r>
      <w:r>
        <w:rPr>
          <w:rFonts w:ascii="Arial Narrow" w:hAnsi="Arial Narrow"/>
          <w:sz w:val="22"/>
          <w:szCs w:val="22"/>
        </w:rPr>
        <w:t>výstupom práce audítora bude dodatok správy</w:t>
      </w:r>
      <w:r w:rsidRPr="00A53700">
        <w:rPr>
          <w:rFonts w:ascii="Arial Narrow" w:hAnsi="Arial Narrow"/>
          <w:sz w:val="22"/>
          <w:szCs w:val="22"/>
        </w:rPr>
        <w:t xml:space="preserve"> audítora, v ktorom vyjadrí názor, či </w:t>
      </w:r>
      <w:r w:rsidRPr="00814186">
        <w:rPr>
          <w:rFonts w:ascii="Arial Narrow" w:hAnsi="Arial Narrow"/>
          <w:sz w:val="22"/>
          <w:szCs w:val="22"/>
        </w:rPr>
        <w:t>údaje v konsolidovanej výročnej správe sú v súlade s konsolidovanou účtovnou závierkou</w:t>
      </w:r>
      <w:r>
        <w:rPr>
          <w:rFonts w:ascii="Arial Narrow" w:hAnsi="Arial Narrow"/>
          <w:color w:val="000000"/>
          <w:sz w:val="22"/>
          <w:szCs w:val="22"/>
        </w:rPr>
        <w:t xml:space="preserve">. </w:t>
      </w:r>
    </w:p>
    <w:p w14:paraId="72E394BA" w14:textId="77777777" w:rsidR="00B96BE5" w:rsidRDefault="00B96BE5" w:rsidP="00B96BE5">
      <w:pPr>
        <w:shd w:val="clear" w:color="auto" w:fill="FFFFFF"/>
        <w:ind w:right="4"/>
        <w:jc w:val="both"/>
        <w:rPr>
          <w:rFonts w:ascii="Arial Narrow" w:hAnsi="Arial Narrow"/>
          <w:color w:val="000000"/>
          <w:sz w:val="22"/>
          <w:szCs w:val="22"/>
        </w:rPr>
      </w:pPr>
    </w:p>
    <w:p w14:paraId="1FCD99F6" w14:textId="443278FC" w:rsidR="00B96BE5" w:rsidRPr="00BB59E8" w:rsidRDefault="00B96BE5" w:rsidP="00B96BE5">
      <w:pPr>
        <w:jc w:val="both"/>
        <w:rPr>
          <w:rFonts w:ascii="Arial Narrow" w:hAnsi="Arial Narrow"/>
          <w:sz w:val="22"/>
          <w:szCs w:val="22"/>
        </w:rPr>
      </w:pPr>
      <w:r w:rsidRPr="00BB59E8">
        <w:rPr>
          <w:rFonts w:ascii="Arial Narrow" w:hAnsi="Arial Narrow"/>
          <w:sz w:val="22"/>
          <w:szCs w:val="22"/>
        </w:rPr>
        <w:t>Nevyhnutnou súčasťou realizácie auditu je aj previerka informačných systémov, v ktorých sú spracovávané, uchovávané, resp. dokumentované účtovné doklady a vedené účtovníctvo. Cieľom tohto preverenia je uistenie audítora, že informačné systémy, v ktorých sú účtovné informácie spracovávané, sú adekvátne zabezpečené a</w:t>
      </w:r>
      <w:r w:rsidR="00F7342E">
        <w:rPr>
          <w:rFonts w:ascii="Arial Narrow" w:hAnsi="Arial Narrow"/>
          <w:sz w:val="22"/>
          <w:szCs w:val="22"/>
        </w:rPr>
        <w:t> </w:t>
      </w:r>
      <w:r w:rsidRPr="00BB59E8">
        <w:rPr>
          <w:rFonts w:ascii="Arial Narrow" w:hAnsi="Arial Narrow"/>
          <w:sz w:val="22"/>
          <w:szCs w:val="22"/>
        </w:rPr>
        <w:t xml:space="preserve">kontrolovane prevádzkované, ako aj uistenie sa o rizikách a nedostatkoch interného kontrolného systému riadenia v kontexte konsolidácie účtovnej závierky. </w:t>
      </w:r>
    </w:p>
    <w:p w14:paraId="2D98258B" w14:textId="77777777" w:rsidR="00B96BE5" w:rsidRPr="00295F85" w:rsidRDefault="00B96BE5" w:rsidP="00B96BE5">
      <w:pPr>
        <w:shd w:val="clear" w:color="auto" w:fill="FFFFFF"/>
        <w:ind w:left="11" w:right="4"/>
        <w:jc w:val="both"/>
        <w:rPr>
          <w:rFonts w:ascii="Arial Narrow" w:hAnsi="Arial Narrow"/>
          <w:color w:val="000000"/>
          <w:sz w:val="22"/>
          <w:szCs w:val="22"/>
        </w:rPr>
      </w:pPr>
    </w:p>
    <w:p w14:paraId="40E521A8" w14:textId="77777777" w:rsidR="00B96BE5" w:rsidRPr="00787A3F" w:rsidRDefault="00B96BE5" w:rsidP="00B96BE5">
      <w:pPr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787A3F">
        <w:rPr>
          <w:rFonts w:ascii="Arial Narrow" w:hAnsi="Arial Narrow"/>
          <w:i/>
          <w:sz w:val="22"/>
          <w:szCs w:val="22"/>
          <w:u w:val="single"/>
        </w:rPr>
        <w:t>Riadenie projektu a komunikácia</w:t>
      </w:r>
    </w:p>
    <w:p w14:paraId="314913E8" w14:textId="77777777" w:rsidR="00B96BE5" w:rsidRPr="0094149F" w:rsidRDefault="00B96BE5" w:rsidP="00B96BE5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5B8D7802" w14:textId="77777777" w:rsidR="00B96BE5" w:rsidRPr="0094149F" w:rsidRDefault="00B96BE5" w:rsidP="00B96BE5">
      <w:pPr>
        <w:jc w:val="both"/>
        <w:rPr>
          <w:rFonts w:ascii="Arial Narrow" w:hAnsi="Arial Narrow"/>
          <w:sz w:val="22"/>
          <w:szCs w:val="22"/>
        </w:rPr>
      </w:pPr>
      <w:r w:rsidRPr="0094149F">
        <w:rPr>
          <w:rFonts w:ascii="Arial Narrow" w:hAnsi="Arial Narrow"/>
          <w:sz w:val="22"/>
          <w:szCs w:val="22"/>
        </w:rPr>
        <w:t>Okrem výkonu auditu v súlade so zákonom č. 423/2015 Z. z. bude audítor poskytovať minimálne aj nasledovné aktivity:</w:t>
      </w:r>
    </w:p>
    <w:p w14:paraId="5D41BE90" w14:textId="77777777" w:rsidR="00B96BE5" w:rsidRPr="0094149F" w:rsidRDefault="00B96BE5" w:rsidP="00B96BE5">
      <w:pPr>
        <w:jc w:val="both"/>
        <w:rPr>
          <w:rFonts w:ascii="Arial Narrow" w:hAnsi="Arial Narrow"/>
          <w:sz w:val="22"/>
          <w:szCs w:val="22"/>
        </w:rPr>
      </w:pPr>
    </w:p>
    <w:p w14:paraId="3E389259" w14:textId="77777777" w:rsidR="00B96BE5" w:rsidRPr="0094149F" w:rsidRDefault="00B96BE5" w:rsidP="00B96BE5">
      <w:pPr>
        <w:pStyle w:val="Odsekzoznamu"/>
        <w:numPr>
          <w:ilvl w:val="0"/>
          <w:numId w:val="16"/>
        </w:numPr>
        <w:tabs>
          <w:tab w:val="left" w:pos="2160"/>
          <w:tab w:val="left" w:pos="2880"/>
          <w:tab w:val="left" w:pos="4500"/>
        </w:tabs>
        <w:spacing w:after="120" w:line="240" w:lineRule="auto"/>
        <w:ind w:left="284" w:hanging="284"/>
        <w:contextualSpacing w:val="0"/>
        <w:jc w:val="both"/>
        <w:rPr>
          <w:rFonts w:ascii="Arial Narrow" w:hAnsi="Arial Narrow" w:cstheme="minorHAnsi"/>
          <w:iCs/>
          <w:w w:val="90"/>
        </w:rPr>
      </w:pPr>
      <w:r w:rsidRPr="0094149F">
        <w:rPr>
          <w:rFonts w:ascii="Arial Narrow" w:hAnsi="Arial Narrow" w:cstheme="minorHAnsi"/>
        </w:rPr>
        <w:t>Konzultácia návrhu stratégie auditu, konzultáci</w:t>
      </w:r>
      <w:r>
        <w:rPr>
          <w:rFonts w:ascii="Arial Narrow" w:hAnsi="Arial Narrow" w:cstheme="minorHAnsi"/>
        </w:rPr>
        <w:t>a</w:t>
      </w:r>
      <w:r w:rsidRPr="0094149F">
        <w:rPr>
          <w:rFonts w:ascii="Arial Narrow" w:hAnsi="Arial Narrow" w:cstheme="minorHAnsi"/>
        </w:rPr>
        <w:t xml:space="preserve"> a odsúhlasenie harmonogramu auditu s MF SR.</w:t>
      </w:r>
    </w:p>
    <w:p w14:paraId="1B5339B9" w14:textId="77777777" w:rsidR="00B96BE5" w:rsidRPr="0094149F" w:rsidRDefault="00B96BE5" w:rsidP="00B96BE5">
      <w:pPr>
        <w:pStyle w:val="Odsekzoznamu"/>
        <w:numPr>
          <w:ilvl w:val="0"/>
          <w:numId w:val="16"/>
        </w:numPr>
        <w:tabs>
          <w:tab w:val="left" w:pos="2160"/>
          <w:tab w:val="left" w:pos="2880"/>
          <w:tab w:val="left" w:pos="4500"/>
        </w:tabs>
        <w:spacing w:after="120" w:line="240" w:lineRule="auto"/>
        <w:ind w:left="284" w:hanging="284"/>
        <w:contextualSpacing w:val="0"/>
        <w:jc w:val="both"/>
        <w:rPr>
          <w:rFonts w:ascii="Arial Narrow" w:hAnsi="Arial Narrow" w:cstheme="minorHAnsi"/>
        </w:rPr>
      </w:pPr>
      <w:r w:rsidRPr="0094149F">
        <w:rPr>
          <w:rFonts w:ascii="Arial Narrow" w:hAnsi="Arial Narrow" w:cstheme="minorHAnsi"/>
        </w:rPr>
        <w:t>Príprav</w:t>
      </w:r>
      <w:r>
        <w:rPr>
          <w:rFonts w:ascii="Arial Narrow" w:hAnsi="Arial Narrow" w:cstheme="minorHAnsi"/>
        </w:rPr>
        <w:t>a</w:t>
      </w:r>
      <w:r w:rsidRPr="0094149F">
        <w:rPr>
          <w:rFonts w:ascii="Arial Narrow" w:hAnsi="Arial Narrow" w:cstheme="minorHAnsi"/>
        </w:rPr>
        <w:t xml:space="preserve"> a realizáci</w:t>
      </w:r>
      <w:r>
        <w:rPr>
          <w:rFonts w:ascii="Arial Narrow" w:hAnsi="Arial Narrow" w:cstheme="minorHAnsi"/>
        </w:rPr>
        <w:t>a</w:t>
      </w:r>
      <w:r w:rsidRPr="0094149F">
        <w:rPr>
          <w:rFonts w:ascii="Arial Narrow" w:hAnsi="Arial Narrow" w:cstheme="minorHAnsi"/>
        </w:rPr>
        <w:t xml:space="preserve"> úvodného workshopu so zástupcami kapitol štátneho rozpočtu o cieľoch auditu, uplatňovaných audítorských postupoch a predstavení kľúčových osôb z tímu audítora.</w:t>
      </w:r>
    </w:p>
    <w:p w14:paraId="62DA3C6E" w14:textId="77777777" w:rsidR="00B96BE5" w:rsidRPr="0094149F" w:rsidRDefault="00B96BE5" w:rsidP="00B96BE5">
      <w:pPr>
        <w:pStyle w:val="Odsekzoznamu"/>
        <w:numPr>
          <w:ilvl w:val="0"/>
          <w:numId w:val="16"/>
        </w:numPr>
        <w:tabs>
          <w:tab w:val="left" w:pos="2160"/>
          <w:tab w:val="left" w:pos="2880"/>
          <w:tab w:val="left" w:pos="4500"/>
        </w:tabs>
        <w:spacing w:after="120" w:line="240" w:lineRule="auto"/>
        <w:ind w:left="284" w:hanging="284"/>
        <w:contextualSpacing w:val="0"/>
        <w:jc w:val="both"/>
        <w:rPr>
          <w:rFonts w:ascii="Arial Narrow" w:hAnsi="Arial Narrow" w:cstheme="minorHAnsi"/>
        </w:rPr>
      </w:pPr>
      <w:r w:rsidRPr="0094149F">
        <w:rPr>
          <w:rFonts w:ascii="Arial Narrow" w:hAnsi="Arial Narrow" w:cstheme="minorHAnsi"/>
        </w:rPr>
        <w:t>Priebežn</w:t>
      </w:r>
      <w:r>
        <w:rPr>
          <w:rFonts w:ascii="Arial Narrow" w:hAnsi="Arial Narrow" w:cstheme="minorHAnsi"/>
        </w:rPr>
        <w:t>á</w:t>
      </w:r>
      <w:r w:rsidRPr="0094149F">
        <w:rPr>
          <w:rFonts w:ascii="Arial Narrow" w:hAnsi="Arial Narrow" w:cstheme="minorHAnsi"/>
        </w:rPr>
        <w:t xml:space="preserve"> komunikáci</w:t>
      </w:r>
      <w:r>
        <w:rPr>
          <w:rFonts w:ascii="Arial Narrow" w:hAnsi="Arial Narrow" w:cstheme="minorHAnsi"/>
        </w:rPr>
        <w:t>a</w:t>
      </w:r>
      <w:r w:rsidRPr="0094149F">
        <w:rPr>
          <w:rFonts w:ascii="Arial Narrow" w:hAnsi="Arial Narrow" w:cstheme="minorHAnsi"/>
        </w:rPr>
        <w:t xml:space="preserve"> s MF SR a vedením príslušnej účtovnej jednotky o priebehu auditu.</w:t>
      </w:r>
    </w:p>
    <w:p w14:paraId="694D3A13" w14:textId="77777777" w:rsidR="00B96BE5" w:rsidRPr="0094149F" w:rsidRDefault="00B96BE5" w:rsidP="00B96BE5">
      <w:pPr>
        <w:pStyle w:val="Odsekzoznamu"/>
        <w:numPr>
          <w:ilvl w:val="0"/>
          <w:numId w:val="16"/>
        </w:numPr>
        <w:tabs>
          <w:tab w:val="left" w:pos="2160"/>
          <w:tab w:val="left" w:pos="2880"/>
          <w:tab w:val="left" w:pos="4500"/>
        </w:tabs>
        <w:spacing w:after="120" w:line="240" w:lineRule="auto"/>
        <w:ind w:left="284" w:hanging="284"/>
        <w:contextualSpacing w:val="0"/>
        <w:jc w:val="both"/>
        <w:rPr>
          <w:rFonts w:ascii="Arial Narrow" w:hAnsi="Arial Narrow" w:cstheme="minorHAnsi"/>
        </w:rPr>
      </w:pPr>
      <w:r w:rsidRPr="0094149F">
        <w:rPr>
          <w:rFonts w:ascii="Arial Narrow" w:hAnsi="Arial Narrow" w:cstheme="minorHAnsi"/>
        </w:rPr>
        <w:t xml:space="preserve">Prerokovanie návrhu </w:t>
      </w:r>
      <w:r w:rsidRPr="000A23E3">
        <w:rPr>
          <w:rFonts w:ascii="Arial Narrow" w:hAnsi="Arial Narrow" w:cstheme="minorHAnsi"/>
          <w:bCs/>
        </w:rPr>
        <w:t>správ audítora</w:t>
      </w:r>
      <w:r w:rsidRPr="0094149F">
        <w:rPr>
          <w:rFonts w:ascii="Arial Narrow" w:hAnsi="Arial Narrow" w:cstheme="minorHAnsi"/>
        </w:rPr>
        <w:t xml:space="preserve"> o overení konsolidovaných účtovných závierok vybraných účtovných jednotiek verejnej správy a o overení súladu konsolidovaných výročných správ s konsolidovanými účtovnými závierkami s vedením príslušnej kapitoly štátneho rozpočtu a s MF SR. Správy audítora o overení konsolidovaných účtovných závierok a overení súladu konsolidovaných výročných správ s konsolidovanými účtovnými závierkami budú vydané vždy v troch exemplároch: jeden pre účtovnú jednotku, jeden pre MF SR a jeden pre audítorskú spoločnosť vykonávajúcu audit konsolidovaných účtovných závierok vybraných účtovných jednotiek verejnej správy.</w:t>
      </w:r>
    </w:p>
    <w:p w14:paraId="52B9DD3E" w14:textId="77777777" w:rsidR="00B96BE5" w:rsidRPr="0094149F" w:rsidRDefault="00B96BE5" w:rsidP="00B96BE5">
      <w:pPr>
        <w:pStyle w:val="Odsekzoznamu"/>
        <w:numPr>
          <w:ilvl w:val="0"/>
          <w:numId w:val="16"/>
        </w:numPr>
        <w:tabs>
          <w:tab w:val="left" w:pos="2160"/>
          <w:tab w:val="left" w:pos="2880"/>
          <w:tab w:val="left" w:pos="4500"/>
        </w:tabs>
        <w:spacing w:after="120" w:line="240" w:lineRule="auto"/>
        <w:ind w:left="284" w:hanging="284"/>
        <w:contextualSpacing w:val="0"/>
        <w:jc w:val="both"/>
        <w:rPr>
          <w:rFonts w:ascii="Arial Narrow" w:hAnsi="Arial Narrow" w:cstheme="minorHAnsi"/>
        </w:rPr>
      </w:pPr>
      <w:r w:rsidRPr="0094149F">
        <w:rPr>
          <w:rFonts w:ascii="Arial Narrow" w:hAnsi="Arial Narrow" w:cstheme="minorHAnsi"/>
        </w:rPr>
        <w:t>Prerokovanie návrhu správy audítora o overení konsolidovanej účtovnej závierky ústrednej správy s MF SR. Správa audítora o overení konsolidovanej účtovnej závierky ústrednej správy bude vydaná v dvoch exemplároch: jeden pre MF SR a jeden pre audítorskú spoločnosť.</w:t>
      </w:r>
    </w:p>
    <w:p w14:paraId="3F697468" w14:textId="2F533FF1" w:rsidR="00B96BE5" w:rsidRPr="0094149F" w:rsidRDefault="00B96BE5" w:rsidP="00B96BE5">
      <w:pPr>
        <w:pStyle w:val="Odsekzoznamu"/>
        <w:numPr>
          <w:ilvl w:val="0"/>
          <w:numId w:val="16"/>
        </w:numPr>
        <w:tabs>
          <w:tab w:val="left" w:pos="2160"/>
          <w:tab w:val="left" w:pos="2880"/>
          <w:tab w:val="left" w:pos="4500"/>
        </w:tabs>
        <w:spacing w:after="120" w:line="240" w:lineRule="auto"/>
        <w:ind w:left="284" w:hanging="284"/>
        <w:contextualSpacing w:val="0"/>
        <w:jc w:val="both"/>
        <w:rPr>
          <w:rFonts w:ascii="Arial Narrow" w:hAnsi="Arial Narrow" w:cstheme="minorHAnsi"/>
        </w:rPr>
      </w:pPr>
      <w:r w:rsidRPr="0094149F">
        <w:rPr>
          <w:rFonts w:ascii="Arial Narrow" w:hAnsi="Arial Narrow" w:cstheme="minorHAnsi"/>
        </w:rPr>
        <w:t xml:space="preserve">Prerokovanie návrhu </w:t>
      </w:r>
      <w:r w:rsidRPr="000A23E3">
        <w:rPr>
          <w:rFonts w:ascii="Arial Narrow" w:hAnsi="Arial Narrow" w:cstheme="minorHAnsi"/>
          <w:bCs/>
        </w:rPr>
        <w:t>správ o zisteniach a odporúčaniach</w:t>
      </w:r>
      <w:r w:rsidRPr="0094149F">
        <w:rPr>
          <w:rFonts w:ascii="Arial Narrow" w:hAnsi="Arial Narrow" w:cstheme="minorHAnsi"/>
        </w:rPr>
        <w:t xml:space="preserve"> z auditov konsolidovaných účtovných závierok rozpočtových kapitol s vedením príslušnej kapitoly štátneho rozpočtu a s MF SR. Správy o zisteniach </w:t>
      </w:r>
      <w:r>
        <w:rPr>
          <w:rFonts w:ascii="Arial Narrow" w:hAnsi="Arial Narrow" w:cstheme="minorHAnsi"/>
        </w:rPr>
        <w:br/>
      </w:r>
      <w:r w:rsidRPr="0094149F">
        <w:rPr>
          <w:rFonts w:ascii="Arial Narrow" w:hAnsi="Arial Narrow" w:cstheme="minorHAnsi"/>
        </w:rPr>
        <w:t>a odporúčaniach z auditov konsolidovaných účtovných závierok rozpočtových kapitol budú vydané vždy v troch exemplároch: jeden pre účtovnú jednotku, jeden pre MF SR a jeden pre audítorskú spoločnosť vykonávajúcu audit konsolidovaných účtovných závierok vybraných účtovných jednotiek verejnej správy.</w:t>
      </w:r>
    </w:p>
    <w:p w14:paraId="4BA38E4D" w14:textId="77777777" w:rsidR="00B96BE5" w:rsidRPr="0094149F" w:rsidRDefault="00B96BE5" w:rsidP="00B96BE5">
      <w:pPr>
        <w:pStyle w:val="Odsekzoznamu"/>
        <w:numPr>
          <w:ilvl w:val="0"/>
          <w:numId w:val="16"/>
        </w:numPr>
        <w:tabs>
          <w:tab w:val="left" w:pos="2160"/>
          <w:tab w:val="left" w:pos="2880"/>
          <w:tab w:val="left" w:pos="4500"/>
        </w:tabs>
        <w:spacing w:after="120" w:line="240" w:lineRule="auto"/>
        <w:ind w:left="284" w:hanging="284"/>
        <w:contextualSpacing w:val="0"/>
        <w:jc w:val="both"/>
        <w:rPr>
          <w:rFonts w:ascii="Arial Narrow" w:hAnsi="Arial Narrow" w:cstheme="minorHAnsi"/>
        </w:rPr>
      </w:pPr>
      <w:r w:rsidRPr="0094149F">
        <w:rPr>
          <w:rFonts w:ascii="Arial Narrow" w:hAnsi="Arial Narrow" w:cstheme="minorHAnsi"/>
        </w:rPr>
        <w:t>Prerokovanie návrhu správy  o zisteniach a odporúčaniach z auditu konsolidovanej účtovnej závierky ústrednej správy s MF SR. Správa bude vydaná v dvoch exemplároch: jeden pre MF SR a jeden pre audítorskú spoločnosť.</w:t>
      </w:r>
    </w:p>
    <w:p w14:paraId="5C96F59D" w14:textId="77777777" w:rsidR="00B96BE5" w:rsidRPr="0094149F" w:rsidRDefault="00B96BE5" w:rsidP="00B96BE5">
      <w:pPr>
        <w:pStyle w:val="Odsekzoznamu"/>
        <w:numPr>
          <w:ilvl w:val="0"/>
          <w:numId w:val="16"/>
        </w:numPr>
        <w:tabs>
          <w:tab w:val="left" w:pos="2160"/>
          <w:tab w:val="left" w:pos="2880"/>
          <w:tab w:val="left" w:pos="4500"/>
        </w:tabs>
        <w:spacing w:after="120" w:line="240" w:lineRule="auto"/>
        <w:ind w:left="284" w:hanging="284"/>
        <w:contextualSpacing w:val="0"/>
        <w:jc w:val="both"/>
        <w:rPr>
          <w:rFonts w:ascii="Arial Narrow" w:hAnsi="Arial Narrow" w:cstheme="minorHAnsi"/>
        </w:rPr>
      </w:pPr>
      <w:r w:rsidRPr="0094149F">
        <w:rPr>
          <w:rFonts w:ascii="Arial Narrow" w:hAnsi="Arial Narrow" w:cstheme="minorHAnsi"/>
        </w:rPr>
        <w:t xml:space="preserve">Prerokovanie </w:t>
      </w:r>
      <w:r w:rsidRPr="000A23E3">
        <w:rPr>
          <w:rFonts w:ascii="Arial Narrow" w:hAnsi="Arial Narrow" w:cstheme="minorHAnsi"/>
        </w:rPr>
        <w:t>dodatočnej správy</w:t>
      </w:r>
      <w:r w:rsidRPr="0094149F">
        <w:rPr>
          <w:rFonts w:ascii="Arial Narrow" w:hAnsi="Arial Narrow" w:cstheme="minorHAnsi"/>
        </w:rPr>
        <w:t xml:space="preserve"> určenej Výboru pre audit (ďalej aj ako „VA“). Dodatočná správa určená VA bude vydaná v jednom exemplári</w:t>
      </w:r>
      <w:r>
        <w:rPr>
          <w:rFonts w:ascii="Arial Narrow" w:hAnsi="Arial Narrow" w:cstheme="minorHAnsi"/>
        </w:rPr>
        <w:t xml:space="preserve"> pre MF SR.</w:t>
      </w:r>
    </w:p>
    <w:p w14:paraId="2659797A" w14:textId="77777777" w:rsidR="00B96BE5" w:rsidRPr="0094149F" w:rsidRDefault="00B96BE5" w:rsidP="00B96BE5">
      <w:pPr>
        <w:pStyle w:val="Odsekzoznamu"/>
        <w:numPr>
          <w:ilvl w:val="0"/>
          <w:numId w:val="16"/>
        </w:numPr>
        <w:tabs>
          <w:tab w:val="left" w:pos="2160"/>
          <w:tab w:val="left" w:pos="2880"/>
          <w:tab w:val="left" w:pos="4500"/>
        </w:tabs>
        <w:spacing w:after="120" w:line="240" w:lineRule="auto"/>
        <w:ind w:left="284" w:hanging="284"/>
        <w:contextualSpacing w:val="0"/>
        <w:jc w:val="both"/>
        <w:rPr>
          <w:rFonts w:ascii="Arial Narrow" w:hAnsi="Arial Narrow" w:cstheme="minorHAnsi"/>
        </w:rPr>
      </w:pPr>
      <w:r w:rsidRPr="0094149F">
        <w:rPr>
          <w:rFonts w:ascii="Arial Narrow" w:hAnsi="Arial Narrow" w:cstheme="minorHAnsi"/>
        </w:rPr>
        <w:t>Súhrnná správa o zisteniach z previerky informačných systémov bude vydaná v jednom exemplári pre MF SR.</w:t>
      </w:r>
    </w:p>
    <w:p w14:paraId="5196174F" w14:textId="77777777" w:rsidR="00B96BE5" w:rsidRPr="0094149F" w:rsidRDefault="00B96BE5" w:rsidP="00B96BE5">
      <w:pPr>
        <w:spacing w:before="240"/>
        <w:jc w:val="both"/>
        <w:rPr>
          <w:rFonts w:ascii="Arial Narrow" w:hAnsi="Arial Narrow" w:cstheme="minorHAnsi"/>
          <w:sz w:val="22"/>
          <w:szCs w:val="22"/>
        </w:rPr>
      </w:pPr>
      <w:r w:rsidRPr="0094149F">
        <w:rPr>
          <w:rFonts w:ascii="Arial Narrow" w:hAnsi="Arial Narrow" w:cstheme="minorHAnsi"/>
          <w:sz w:val="22"/>
          <w:szCs w:val="22"/>
        </w:rPr>
        <w:t>Minimálne raz za pol roka, resp. na vyžiadanie zo strany MF SR bude audítor informovať o stave projektu Výbor pre audit. V prípade potreby budú na rokovania Výboru pre audit prizvaní aj zástupcovia príslušnej kapitoly štátneho rozpočtu a auditného tímu.</w:t>
      </w:r>
    </w:p>
    <w:p w14:paraId="06091150" w14:textId="77777777" w:rsidR="00B96BE5" w:rsidRDefault="00B96BE5" w:rsidP="00B96BE5">
      <w:pPr>
        <w:jc w:val="both"/>
        <w:rPr>
          <w:rFonts w:ascii="Arial Narrow" w:hAnsi="Arial Narrow" w:cstheme="minorHAnsi"/>
          <w:sz w:val="22"/>
          <w:szCs w:val="22"/>
        </w:rPr>
      </w:pPr>
    </w:p>
    <w:p w14:paraId="24E9D4D9" w14:textId="77777777" w:rsidR="00B96BE5" w:rsidRPr="000A23E3" w:rsidRDefault="00B96BE5" w:rsidP="00B96BE5">
      <w:pPr>
        <w:jc w:val="both"/>
        <w:rPr>
          <w:rFonts w:ascii="Arial Narrow" w:hAnsi="Arial Narrow"/>
          <w:noProof/>
          <w:sz w:val="22"/>
          <w:szCs w:val="22"/>
        </w:rPr>
      </w:pPr>
      <w:r w:rsidRPr="000A23E3">
        <w:rPr>
          <w:rFonts w:ascii="Arial Narrow" w:hAnsi="Arial Narrow"/>
          <w:noProof/>
          <w:sz w:val="22"/>
          <w:szCs w:val="22"/>
        </w:rPr>
        <w:t>Výkon audítorských služieb bude realizovaný najmä v priestoroch Poskytovateľa služby, v priestoroch MF SR – Štefanovičova 5, 817 82 Bratislava a v priestoroch príslušnej rozpočtovej kapitoly. Záleží od profesionálneho úsudku a rozhodnutia Poskytovateľa služby, či je potrebné audítorské úkony vykonať aj v účtovných jednotkách rozpočtovej kapitoly, ktoré sa nachádzajú mimo Bratislavy. Verejný obstarávateľ vytvorí pre uskutočnenie tohto zámeru nevyhnutné organizačné podmienky.</w:t>
      </w:r>
    </w:p>
    <w:p w14:paraId="399757CF" w14:textId="77777777" w:rsidR="00B96BE5" w:rsidRDefault="00B96BE5" w:rsidP="00B96BE5">
      <w:pPr>
        <w:jc w:val="both"/>
        <w:rPr>
          <w:rFonts w:ascii="Arial Narrow" w:hAnsi="Arial Narrow"/>
          <w:sz w:val="22"/>
          <w:szCs w:val="22"/>
        </w:rPr>
      </w:pPr>
    </w:p>
    <w:p w14:paraId="7E1064E8" w14:textId="77777777" w:rsidR="00B96BE5" w:rsidRDefault="00B96BE5" w:rsidP="00B96BE5">
      <w:pPr>
        <w:jc w:val="both"/>
        <w:rPr>
          <w:rFonts w:ascii="Arial Narrow" w:hAnsi="Arial Narrow"/>
          <w:sz w:val="22"/>
          <w:szCs w:val="22"/>
        </w:rPr>
      </w:pPr>
    </w:p>
    <w:p w14:paraId="55FC07C6" w14:textId="77777777" w:rsidR="00B96BE5" w:rsidRPr="003C0CC3" w:rsidRDefault="00B96BE5" w:rsidP="00B96BE5">
      <w:pPr>
        <w:jc w:val="both"/>
        <w:rPr>
          <w:rFonts w:ascii="Arial Narrow" w:hAnsi="Arial Narrow"/>
          <w:sz w:val="22"/>
          <w:szCs w:val="22"/>
        </w:rPr>
      </w:pPr>
    </w:p>
    <w:p w14:paraId="40C31B8F" w14:textId="77777777" w:rsidR="00B96BE5" w:rsidRDefault="00B96BE5" w:rsidP="00B96BE5"/>
    <w:p w14:paraId="314797AD" w14:textId="77777777" w:rsidR="00BF1431" w:rsidRDefault="00BF1431" w:rsidP="00B96BE5">
      <w:pPr>
        <w:pStyle w:val="Zkladntext"/>
        <w:jc w:val="center"/>
        <w:rPr>
          <w:rFonts w:ascii="Arial Narrow" w:hAnsi="Arial Narrow" w:cs="Arial"/>
          <w:b/>
          <w:szCs w:val="20"/>
        </w:rPr>
        <w:sectPr w:rsidR="00BF1431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05149E" w14:textId="2B6F7E0F" w:rsidR="00B96BE5" w:rsidRPr="00BB59E8" w:rsidRDefault="00B96BE5" w:rsidP="00B96BE5">
      <w:pPr>
        <w:pStyle w:val="Zkladntext"/>
        <w:jc w:val="center"/>
        <w:rPr>
          <w:rFonts w:ascii="Arial Narrow" w:hAnsi="Arial Narrow" w:cs="Arial"/>
          <w:b/>
          <w:szCs w:val="20"/>
        </w:rPr>
      </w:pPr>
      <w:r w:rsidRPr="00BB59E8">
        <w:rPr>
          <w:rFonts w:ascii="Arial Narrow" w:hAnsi="Arial Narrow" w:cs="Arial"/>
          <w:b/>
          <w:szCs w:val="20"/>
        </w:rPr>
        <w:lastRenderedPageBreak/>
        <w:t>Indikatívny zoznam účtovných jednotiek konsolidovaného celku ústrednej  správy k 30.6.2025</w:t>
      </w:r>
      <w:r w:rsidR="00BF1431">
        <w:rPr>
          <w:rStyle w:val="Odkaznapoznmkupodiarou"/>
          <w:rFonts w:ascii="Arial Narrow" w:hAnsi="Arial Narrow" w:cs="Arial"/>
          <w:b/>
          <w:szCs w:val="20"/>
        </w:rPr>
        <w:footnoteReference w:id="1"/>
      </w:r>
    </w:p>
    <w:p w14:paraId="15F4B8CF" w14:textId="77777777" w:rsidR="00B96BE5" w:rsidRPr="00BB59E8" w:rsidRDefault="00B96BE5" w:rsidP="00B96BE5">
      <w:pPr>
        <w:pStyle w:val="Zkladntext"/>
        <w:jc w:val="center"/>
        <w:rPr>
          <w:rFonts w:ascii="Arial Narrow" w:hAnsi="Arial Narrow" w:cs="Arial"/>
          <w:b/>
          <w:szCs w:val="20"/>
        </w:rPr>
      </w:pPr>
    </w:p>
    <w:tbl>
      <w:tblPr>
        <w:tblW w:w="10282" w:type="dxa"/>
        <w:tblInd w:w="-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4"/>
        <w:gridCol w:w="929"/>
        <w:gridCol w:w="729"/>
        <w:gridCol w:w="833"/>
        <w:gridCol w:w="1207"/>
      </w:tblGrid>
      <w:tr w:rsidR="00B96BE5" w:rsidRPr="00BB59E8" w14:paraId="6A84D1B9" w14:textId="77777777" w:rsidTr="00E269D1">
        <w:trPr>
          <w:trHeight w:val="255"/>
        </w:trPr>
        <w:tc>
          <w:tcPr>
            <w:tcW w:w="65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6294A5" w14:textId="77777777" w:rsidR="00B96BE5" w:rsidRPr="00BB59E8" w:rsidRDefault="00B96BE5" w:rsidP="00E269D1">
            <w:pPr>
              <w:spacing w:line="252" w:lineRule="auto"/>
              <w:jc w:val="center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Kapitola ŠR zostavujúca KÚZ</w:t>
            </w:r>
          </w:p>
        </w:tc>
        <w:tc>
          <w:tcPr>
            <w:tcW w:w="9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ED67AB" w14:textId="77777777" w:rsidR="00B96BE5" w:rsidRPr="00BB59E8" w:rsidRDefault="00B96BE5" w:rsidP="00E269D1">
            <w:pPr>
              <w:spacing w:line="252" w:lineRule="auto"/>
              <w:jc w:val="center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Počet ÚJ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AEC9E9" w14:textId="77777777" w:rsidR="00B96BE5" w:rsidRPr="00BB59E8" w:rsidRDefault="00B96BE5" w:rsidP="00E269D1">
            <w:pPr>
              <w:spacing w:line="252" w:lineRule="auto"/>
              <w:jc w:val="center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z toho</w:t>
            </w:r>
          </w:p>
        </w:tc>
      </w:tr>
      <w:tr w:rsidR="00B96BE5" w:rsidRPr="00BB59E8" w14:paraId="56D8E637" w14:textId="77777777" w:rsidTr="00E269D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E9D7F" w14:textId="77777777" w:rsidR="00B96BE5" w:rsidRPr="00BB59E8" w:rsidRDefault="00B96BE5" w:rsidP="00E269D1">
            <w:pPr>
              <w:rPr>
                <w:rFonts w:ascii="Arial Narrow" w:eastAsiaTheme="minorHAnsi" w:hAnsi="Arial Narrow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CCB35" w14:textId="77777777" w:rsidR="00B96BE5" w:rsidRPr="00BB59E8" w:rsidRDefault="00B96BE5" w:rsidP="00E269D1">
            <w:pPr>
              <w:rPr>
                <w:rFonts w:ascii="Arial Narrow" w:eastAsiaTheme="minorHAnsi" w:hAnsi="Arial Narrow"/>
                <w:lang w:eastAsia="sk-SK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2C8153" w14:textId="77777777" w:rsidR="00B96BE5" w:rsidRPr="00BB59E8" w:rsidRDefault="00B96BE5" w:rsidP="00E269D1">
            <w:pPr>
              <w:spacing w:line="252" w:lineRule="auto"/>
              <w:jc w:val="center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RO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6A3B85" w14:textId="77777777" w:rsidR="00B96BE5" w:rsidRPr="00BB59E8" w:rsidRDefault="00B96BE5" w:rsidP="00E269D1">
            <w:pPr>
              <w:spacing w:line="252" w:lineRule="auto"/>
              <w:jc w:val="center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PO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7A4C97" w14:textId="77777777" w:rsidR="00B96BE5" w:rsidRPr="00BB59E8" w:rsidRDefault="00B96BE5" w:rsidP="00E269D1">
            <w:pPr>
              <w:spacing w:line="252" w:lineRule="auto"/>
              <w:jc w:val="center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OS/ŠP/ŠF/VVI</w:t>
            </w:r>
          </w:p>
        </w:tc>
      </w:tr>
      <w:tr w:rsidR="00B96BE5" w:rsidRPr="00BB59E8" w14:paraId="1C3707E9" w14:textId="77777777" w:rsidTr="00E269D1">
        <w:trPr>
          <w:trHeight w:val="255"/>
        </w:trPr>
        <w:tc>
          <w:tcPr>
            <w:tcW w:w="6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04B002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Ministerstvo školstva, výskumu, vývoja a mládeže SR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E12960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328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D09E3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319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712447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9A2CA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1/0/0/0</w:t>
            </w:r>
          </w:p>
        </w:tc>
      </w:tr>
      <w:tr w:rsidR="00B96BE5" w:rsidRPr="00BB59E8" w14:paraId="3A32AD08" w14:textId="77777777" w:rsidTr="00E269D1">
        <w:trPr>
          <w:trHeight w:val="255"/>
        </w:trPr>
        <w:tc>
          <w:tcPr>
            <w:tcW w:w="6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373809" w14:textId="77777777" w:rsidR="00B96BE5" w:rsidRPr="00BB59E8" w:rsidRDefault="00B96BE5" w:rsidP="00E269D1">
            <w:pPr>
              <w:spacing w:line="252" w:lineRule="auto"/>
              <w:ind w:leftChars="109" w:left="324" w:hanging="106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Ministerstvo zdravotníctva SR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6D6233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86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5D0974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40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40998E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36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4FC483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8/2/0/0</w:t>
            </w:r>
          </w:p>
        </w:tc>
      </w:tr>
      <w:tr w:rsidR="00B96BE5" w:rsidRPr="00BB59E8" w14:paraId="72DD850B" w14:textId="77777777" w:rsidTr="00E269D1">
        <w:trPr>
          <w:trHeight w:val="255"/>
        </w:trPr>
        <w:tc>
          <w:tcPr>
            <w:tcW w:w="6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24E4C5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Ministerstvo spravodlivosti SR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6943BE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589242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71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FDDB2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18C8D6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0/0/0/0</w:t>
            </w:r>
          </w:p>
        </w:tc>
      </w:tr>
      <w:tr w:rsidR="00B96BE5" w:rsidRPr="00BB59E8" w14:paraId="0E0EE3D6" w14:textId="77777777" w:rsidTr="00E269D1">
        <w:trPr>
          <w:trHeight w:val="255"/>
        </w:trPr>
        <w:tc>
          <w:tcPr>
            <w:tcW w:w="6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45E5E4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Ministerstvo práce, sociálnych vecí a rodiny SR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912F14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85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C7BE2C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82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D788C2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A64E19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1/0/0/0</w:t>
            </w:r>
          </w:p>
        </w:tc>
      </w:tr>
      <w:tr w:rsidR="00B96BE5" w:rsidRPr="00BB59E8" w14:paraId="3CC3CEEF" w14:textId="77777777" w:rsidTr="00E269D1">
        <w:trPr>
          <w:trHeight w:val="255"/>
        </w:trPr>
        <w:tc>
          <w:tcPr>
            <w:tcW w:w="6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47388B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Ministerstvo pôdohospodárstva a rozvoja vidieka SR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51285B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58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5E846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46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2CAEA2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34483B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0/6/0/0</w:t>
            </w:r>
          </w:p>
        </w:tc>
      </w:tr>
      <w:tr w:rsidR="00B96BE5" w:rsidRPr="00BB59E8" w14:paraId="0BAA8AC5" w14:textId="77777777" w:rsidTr="00E269D1">
        <w:trPr>
          <w:trHeight w:val="255"/>
        </w:trPr>
        <w:tc>
          <w:tcPr>
            <w:tcW w:w="6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E675F3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Slovenská akadémia vied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7BDED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48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4DEDFD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AFC1ED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AF71B8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0/0/0/47</w:t>
            </w:r>
          </w:p>
        </w:tc>
      </w:tr>
      <w:tr w:rsidR="00B96BE5" w:rsidRPr="00BB59E8" w14:paraId="1CBD3D8E" w14:textId="77777777" w:rsidTr="00E269D1">
        <w:trPr>
          <w:trHeight w:val="255"/>
        </w:trPr>
        <w:tc>
          <w:tcPr>
            <w:tcW w:w="6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9A62C3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Ministerstvo kultúry SR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CB9959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C6C240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6DFB4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90B6AE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0/0/0/0</w:t>
            </w:r>
          </w:p>
        </w:tc>
      </w:tr>
      <w:tr w:rsidR="00B96BE5" w:rsidRPr="00BB59E8" w14:paraId="02129745" w14:textId="77777777" w:rsidTr="00E269D1">
        <w:trPr>
          <w:trHeight w:val="255"/>
        </w:trPr>
        <w:tc>
          <w:tcPr>
            <w:tcW w:w="6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F2C4E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Ministerstvo životného prostredia SR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837D42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22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692D68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FE638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FBA80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0/2/1/0</w:t>
            </w:r>
          </w:p>
        </w:tc>
      </w:tr>
      <w:tr w:rsidR="00B96BE5" w:rsidRPr="00BB59E8" w14:paraId="3E6F32A9" w14:textId="77777777" w:rsidTr="00E269D1">
        <w:trPr>
          <w:trHeight w:val="255"/>
        </w:trPr>
        <w:tc>
          <w:tcPr>
            <w:tcW w:w="6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41F295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Ministerstvo obrany SR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0400AA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23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9A75FE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AD4AE4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1F00D2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8/1/0/0</w:t>
            </w:r>
          </w:p>
        </w:tc>
      </w:tr>
      <w:tr w:rsidR="00B96BE5" w:rsidRPr="00BB59E8" w14:paraId="40869CBF" w14:textId="77777777" w:rsidTr="00E269D1">
        <w:trPr>
          <w:trHeight w:val="255"/>
        </w:trPr>
        <w:tc>
          <w:tcPr>
            <w:tcW w:w="6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743FA" w14:textId="77777777" w:rsidR="00B96BE5" w:rsidRPr="00BB59E8" w:rsidRDefault="00B96BE5" w:rsidP="00E269D1">
            <w:pPr>
              <w:spacing w:line="252" w:lineRule="auto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 xml:space="preserve">     Ministerstvo financií SR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F7ABB6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830915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004BA9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6374D9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10/1/0/0</w:t>
            </w:r>
          </w:p>
        </w:tc>
      </w:tr>
      <w:tr w:rsidR="00B96BE5" w:rsidRPr="00BB59E8" w14:paraId="06B5A0AB" w14:textId="77777777" w:rsidTr="00E269D1">
        <w:trPr>
          <w:trHeight w:val="255"/>
        </w:trPr>
        <w:tc>
          <w:tcPr>
            <w:tcW w:w="6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382528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Ministerstvo dopravy SR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F613E0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652F85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CF588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C431C1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10/2/1/0</w:t>
            </w:r>
          </w:p>
        </w:tc>
      </w:tr>
      <w:tr w:rsidR="00B96BE5" w:rsidRPr="00BB59E8" w14:paraId="07A3479D" w14:textId="77777777" w:rsidTr="00E269D1">
        <w:trPr>
          <w:trHeight w:val="255"/>
        </w:trPr>
        <w:tc>
          <w:tcPr>
            <w:tcW w:w="6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E174A6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Ministerstvo hospodárstva SR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44C471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10F79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2B73E5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09D0FE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8/1/1/0</w:t>
            </w:r>
          </w:p>
        </w:tc>
      </w:tr>
      <w:tr w:rsidR="00B96BE5" w:rsidRPr="00BB59E8" w14:paraId="3E709CF9" w14:textId="77777777" w:rsidTr="00E269D1">
        <w:trPr>
          <w:trHeight w:val="255"/>
        </w:trPr>
        <w:tc>
          <w:tcPr>
            <w:tcW w:w="6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FF1360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Ministerstvo vnútra SR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970C56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11D81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5A4AC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DB26E9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2/0/0/0</w:t>
            </w:r>
          </w:p>
        </w:tc>
      </w:tr>
      <w:tr w:rsidR="00B96BE5" w:rsidRPr="00BB59E8" w14:paraId="4BF6DF24" w14:textId="77777777" w:rsidTr="00E269D1">
        <w:trPr>
          <w:trHeight w:val="255"/>
        </w:trPr>
        <w:tc>
          <w:tcPr>
            <w:tcW w:w="6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42DE9E" w14:textId="77777777" w:rsidR="00B96BE5" w:rsidRPr="00BB59E8" w:rsidRDefault="00B96BE5" w:rsidP="00E269D1">
            <w:pPr>
              <w:spacing w:line="252" w:lineRule="auto"/>
              <w:ind w:leftChars="96" w:left="192" w:firstLine="22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Generálna prokuratúra SR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6304EC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C0D469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A19D22" w14:textId="77777777" w:rsidR="00B96BE5" w:rsidRPr="00BB59E8" w:rsidRDefault="00B96BE5" w:rsidP="00E269D1">
            <w:pPr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15E4C9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0/0/0/0</w:t>
            </w:r>
          </w:p>
        </w:tc>
      </w:tr>
      <w:tr w:rsidR="00B96BE5" w:rsidRPr="00BB59E8" w14:paraId="621F9C36" w14:textId="77777777" w:rsidTr="00E269D1">
        <w:trPr>
          <w:trHeight w:val="255"/>
        </w:trPr>
        <w:tc>
          <w:tcPr>
            <w:tcW w:w="6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DB461D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Ministerstvo zahraničných vecí a európskych záležitostí SR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1D9ECC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61F743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57A89E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CA917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1/0/0/0</w:t>
            </w:r>
          </w:p>
        </w:tc>
      </w:tr>
      <w:tr w:rsidR="00B96BE5" w:rsidRPr="00BB59E8" w14:paraId="4C781B15" w14:textId="77777777" w:rsidTr="00E269D1">
        <w:trPr>
          <w:trHeight w:val="255"/>
        </w:trPr>
        <w:tc>
          <w:tcPr>
            <w:tcW w:w="6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B8C10B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Úrad pre normalizáciu, metrológiu a skúšobníctvo SR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D2C5BF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F908E0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D66712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CF461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1/0/0/0</w:t>
            </w:r>
          </w:p>
        </w:tc>
      </w:tr>
      <w:tr w:rsidR="00B96BE5" w:rsidRPr="00BB59E8" w14:paraId="25546271" w14:textId="77777777" w:rsidTr="00E269D1">
        <w:trPr>
          <w:trHeight w:val="255"/>
        </w:trPr>
        <w:tc>
          <w:tcPr>
            <w:tcW w:w="6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B3D969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Úrad geodézie, kartografie a katastra SR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A85063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20A521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6BC18D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ECFA8A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0/0/0/0</w:t>
            </w:r>
          </w:p>
        </w:tc>
      </w:tr>
      <w:tr w:rsidR="00B96BE5" w:rsidRPr="00BB59E8" w14:paraId="58AFF304" w14:textId="77777777" w:rsidTr="00E269D1">
        <w:trPr>
          <w:trHeight w:val="255"/>
        </w:trPr>
        <w:tc>
          <w:tcPr>
            <w:tcW w:w="6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14884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Ministerstvo investícií, regionálneho rozvoja a informatizácie SR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57C407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07EC60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0402AF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E7A4F4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1/0/0/0</w:t>
            </w:r>
          </w:p>
        </w:tc>
      </w:tr>
      <w:tr w:rsidR="00B96BE5" w:rsidRPr="00BB59E8" w14:paraId="7E46FAB2" w14:textId="77777777" w:rsidTr="00E269D1">
        <w:trPr>
          <w:trHeight w:val="255"/>
        </w:trPr>
        <w:tc>
          <w:tcPr>
            <w:tcW w:w="6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0ABA24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Správa štátnych hmotných rezerv SR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93E12D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325CFB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5D6A8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A8E431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1/0/0/0</w:t>
            </w:r>
          </w:p>
        </w:tc>
      </w:tr>
      <w:tr w:rsidR="00B96BE5" w:rsidRPr="00BB59E8" w14:paraId="7E43127D" w14:textId="77777777" w:rsidTr="00E269D1">
        <w:trPr>
          <w:trHeight w:val="255"/>
        </w:trPr>
        <w:tc>
          <w:tcPr>
            <w:tcW w:w="6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C8923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Národný bezpečnostný úrad SR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F5AA9A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9EBA33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5A11DD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C353C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0/0/0/0</w:t>
            </w:r>
          </w:p>
        </w:tc>
      </w:tr>
      <w:tr w:rsidR="00B96BE5" w:rsidRPr="00BB59E8" w14:paraId="4BBAA3B3" w14:textId="77777777" w:rsidTr="00E269D1">
        <w:trPr>
          <w:trHeight w:val="255"/>
        </w:trPr>
        <w:tc>
          <w:tcPr>
            <w:tcW w:w="6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29417D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Ministerstvo cestovného ruchu a športu SR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C250D2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A35E3C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62E463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E07378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1/0/1/0</w:t>
            </w:r>
          </w:p>
        </w:tc>
      </w:tr>
      <w:tr w:rsidR="00B96BE5" w:rsidRPr="00BB59E8" w14:paraId="0CAE4E12" w14:textId="77777777" w:rsidTr="00E269D1">
        <w:trPr>
          <w:trHeight w:val="255"/>
        </w:trPr>
        <w:tc>
          <w:tcPr>
            <w:tcW w:w="6584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26F373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 xml:space="preserve">Štatistický úrad SR </w:t>
            </w:r>
          </w:p>
        </w:tc>
        <w:tc>
          <w:tcPr>
            <w:tcW w:w="92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56726C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70656F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F0491D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1A5B0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0/0/0/0</w:t>
            </w:r>
          </w:p>
        </w:tc>
      </w:tr>
      <w:tr w:rsidR="00B96BE5" w:rsidRPr="00BB59E8" w14:paraId="3CF3F43E" w14:textId="77777777" w:rsidTr="00E269D1">
        <w:trPr>
          <w:trHeight w:val="255"/>
        </w:trPr>
        <w:tc>
          <w:tcPr>
            <w:tcW w:w="6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5C934" w14:textId="77777777" w:rsidR="00B96BE5" w:rsidRPr="00BB59E8" w:rsidRDefault="00B96BE5" w:rsidP="00E269D1">
            <w:pPr>
              <w:spacing w:line="252" w:lineRule="auto"/>
              <w:ind w:firstLine="221"/>
              <w:rPr>
                <w:rFonts w:ascii="Arial Narrow" w:hAnsi="Arial Narrow"/>
                <w:b/>
                <w:bCs/>
                <w:i/>
                <w:iCs/>
                <w:lang w:eastAsia="sk-SK"/>
              </w:rPr>
            </w:pPr>
            <w:r w:rsidRPr="00BB59E8">
              <w:rPr>
                <w:rFonts w:ascii="Arial Narrow" w:hAnsi="Arial Narrow"/>
                <w:b/>
                <w:bCs/>
                <w:i/>
                <w:iCs/>
                <w:lang w:eastAsia="sk-SK"/>
              </w:rPr>
              <w:t>Spolu (2</w:t>
            </w:r>
            <w:r>
              <w:rPr>
                <w:rFonts w:ascii="Arial Narrow" w:hAnsi="Arial Narrow"/>
                <w:b/>
                <w:bCs/>
                <w:i/>
                <w:iCs/>
                <w:lang w:eastAsia="sk-SK"/>
              </w:rPr>
              <w:t>2</w:t>
            </w:r>
            <w:r w:rsidRPr="00BB59E8">
              <w:rPr>
                <w:rFonts w:ascii="Arial Narrow" w:hAnsi="Arial Narrow"/>
                <w:b/>
                <w:bCs/>
                <w:i/>
                <w:iCs/>
                <w:lang w:eastAsia="sk-SK"/>
              </w:rPr>
              <w:t xml:space="preserve"> kapitol)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34A05E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b/>
                <w:bCs/>
                <w:lang w:eastAsia="sk-SK"/>
              </w:rPr>
            </w:pPr>
            <w:r w:rsidRPr="00BB59E8">
              <w:rPr>
                <w:rFonts w:ascii="Arial Narrow" w:hAnsi="Arial Narrow"/>
                <w:b/>
                <w:bCs/>
                <w:lang w:eastAsia="sk-SK"/>
              </w:rPr>
              <w:t>855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F8ECC6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b/>
                <w:bCs/>
                <w:i/>
                <w:iCs/>
                <w:lang w:eastAsia="sk-SK"/>
              </w:rPr>
            </w:pPr>
            <w:r w:rsidRPr="00BB59E8">
              <w:rPr>
                <w:rFonts w:ascii="Arial Narrow" w:hAnsi="Arial Narrow"/>
                <w:b/>
                <w:bCs/>
                <w:i/>
                <w:iCs/>
                <w:lang w:eastAsia="sk-SK"/>
              </w:rPr>
              <w:t>622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A02B5E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b/>
                <w:bCs/>
                <w:i/>
                <w:iCs/>
                <w:lang w:eastAsia="sk-SK"/>
              </w:rPr>
            </w:pPr>
            <w:r w:rsidRPr="00BB59E8">
              <w:rPr>
                <w:rFonts w:ascii="Arial Narrow" w:hAnsi="Arial Narrow"/>
                <w:b/>
                <w:bCs/>
                <w:i/>
                <w:iCs/>
                <w:lang w:eastAsia="sk-SK"/>
              </w:rPr>
              <w:t>114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AC7AE8" w14:textId="77777777" w:rsidR="00B96BE5" w:rsidRPr="00BB59E8" w:rsidRDefault="00B96BE5" w:rsidP="00E269D1">
            <w:pPr>
              <w:spacing w:line="252" w:lineRule="auto"/>
              <w:jc w:val="right"/>
              <w:rPr>
                <w:rFonts w:ascii="Arial Narrow" w:hAnsi="Arial Narrow"/>
                <w:b/>
                <w:bCs/>
                <w:i/>
                <w:iCs/>
                <w:lang w:eastAsia="sk-SK"/>
              </w:rPr>
            </w:pPr>
            <w:r w:rsidRPr="00BB59E8">
              <w:rPr>
                <w:rFonts w:ascii="Arial Narrow" w:hAnsi="Arial Narrow"/>
                <w:b/>
                <w:bCs/>
                <w:i/>
                <w:iCs/>
                <w:lang w:eastAsia="sk-SK"/>
              </w:rPr>
              <w:t>53/15/4/47</w:t>
            </w:r>
          </w:p>
        </w:tc>
      </w:tr>
    </w:tbl>
    <w:p w14:paraId="75EDBFD1" w14:textId="77777777" w:rsidR="00B96BE5" w:rsidRPr="00BB59E8" w:rsidRDefault="00B96BE5" w:rsidP="00B96BE5">
      <w:pPr>
        <w:pStyle w:val="Zkladntext"/>
        <w:rPr>
          <w:rFonts w:ascii="Arial Narrow" w:hAnsi="Arial Narrow" w:cs="Arial"/>
          <w:b/>
          <w:szCs w:val="20"/>
        </w:rPr>
      </w:pPr>
    </w:p>
    <w:tbl>
      <w:tblPr>
        <w:tblW w:w="7270" w:type="dxa"/>
        <w:tblInd w:w="-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1"/>
        <w:gridCol w:w="929"/>
        <w:gridCol w:w="20"/>
        <w:gridCol w:w="20"/>
      </w:tblGrid>
      <w:tr w:rsidR="00B96BE5" w:rsidRPr="00BB59E8" w14:paraId="384EF3D8" w14:textId="77777777" w:rsidTr="00E269D1">
        <w:trPr>
          <w:trHeight w:val="255"/>
        </w:trPr>
        <w:tc>
          <w:tcPr>
            <w:tcW w:w="6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E4B833" w14:textId="77777777" w:rsidR="00B96BE5" w:rsidRPr="00BB59E8" w:rsidRDefault="00B96BE5" w:rsidP="00E269D1">
            <w:pPr>
              <w:spacing w:line="252" w:lineRule="auto"/>
              <w:jc w:val="center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Kapitola ŠR nezostavujúca KÚZ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7B5F5C" w14:textId="77777777" w:rsidR="00B96BE5" w:rsidRPr="00BB59E8" w:rsidRDefault="00B96BE5" w:rsidP="00E269D1">
            <w:pPr>
              <w:spacing w:line="252" w:lineRule="auto"/>
              <w:jc w:val="center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Počet ÚJ</w:t>
            </w: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7106164C" w14:textId="77777777" w:rsidR="00B96BE5" w:rsidRPr="00BB59E8" w:rsidRDefault="00B96BE5" w:rsidP="00E269D1">
            <w:pPr>
              <w:rPr>
                <w:rFonts w:ascii="Arial Narrow" w:hAnsi="Arial Narrow"/>
                <w:lang w:eastAsia="sk-SK"/>
              </w:rPr>
            </w:pPr>
          </w:p>
        </w:tc>
        <w:tc>
          <w:tcPr>
            <w:tcW w:w="20" w:type="dxa"/>
            <w:vAlign w:val="center"/>
            <w:hideMark/>
          </w:tcPr>
          <w:p w14:paraId="11926590" w14:textId="77777777" w:rsidR="00B96BE5" w:rsidRPr="00BB59E8" w:rsidRDefault="00B96BE5" w:rsidP="00E269D1">
            <w:pPr>
              <w:rPr>
                <w:rFonts w:ascii="Arial Narrow" w:hAnsi="Arial Narrow"/>
                <w:lang w:eastAsia="sk-SK"/>
              </w:rPr>
            </w:pPr>
          </w:p>
        </w:tc>
      </w:tr>
      <w:tr w:rsidR="00B96BE5" w:rsidRPr="00BB59E8" w14:paraId="36211FEE" w14:textId="77777777" w:rsidTr="00E269D1">
        <w:trPr>
          <w:trHeight w:val="1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7797" w14:textId="77777777" w:rsidR="00B96BE5" w:rsidRPr="00BB59E8" w:rsidRDefault="00B96BE5" w:rsidP="00E269D1">
            <w:pPr>
              <w:rPr>
                <w:rFonts w:ascii="Arial Narrow" w:eastAsiaTheme="minorHAnsi" w:hAnsi="Arial Narrow"/>
                <w:lang w:eastAsia="sk-SK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B8B0" w14:textId="77777777" w:rsidR="00B96BE5" w:rsidRPr="00BB59E8" w:rsidRDefault="00B96BE5" w:rsidP="00E269D1">
            <w:pPr>
              <w:rPr>
                <w:rFonts w:ascii="Arial Narrow" w:eastAsiaTheme="minorHAnsi" w:hAnsi="Arial Narrow"/>
                <w:lang w:eastAsia="sk-SK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4EE73A2A" w14:textId="77777777" w:rsidR="00B96BE5" w:rsidRPr="00BB59E8" w:rsidRDefault="00B96BE5" w:rsidP="00E269D1">
            <w:pPr>
              <w:rPr>
                <w:rFonts w:ascii="Arial Narrow" w:hAnsi="Arial Narrow"/>
                <w:lang w:eastAsia="sk-SK"/>
              </w:rPr>
            </w:pPr>
          </w:p>
        </w:tc>
        <w:tc>
          <w:tcPr>
            <w:tcW w:w="20" w:type="dxa"/>
            <w:vAlign w:val="center"/>
            <w:hideMark/>
          </w:tcPr>
          <w:p w14:paraId="17AF2B69" w14:textId="77777777" w:rsidR="00B96BE5" w:rsidRPr="00BB59E8" w:rsidRDefault="00B96BE5" w:rsidP="00E269D1">
            <w:pPr>
              <w:rPr>
                <w:rFonts w:ascii="Arial Narrow" w:hAnsi="Arial Narrow"/>
                <w:lang w:eastAsia="sk-SK"/>
              </w:rPr>
            </w:pPr>
          </w:p>
        </w:tc>
      </w:tr>
      <w:tr w:rsidR="00B96BE5" w:rsidRPr="00BB59E8" w14:paraId="640BA197" w14:textId="77777777" w:rsidTr="00E269D1">
        <w:trPr>
          <w:trHeight w:val="255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D2BD90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eastAsiaTheme="minorHAnsi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 Úrad vlády SR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BEF775" w14:textId="77777777" w:rsidR="00B96BE5" w:rsidRPr="00BB59E8" w:rsidRDefault="00B96BE5" w:rsidP="00E269D1">
            <w:pPr>
              <w:spacing w:line="252" w:lineRule="auto"/>
              <w:jc w:val="center"/>
              <w:rPr>
                <w:rFonts w:ascii="Arial Narrow" w:hAnsi="Arial Narrow" w:cs="Arial"/>
              </w:rPr>
            </w:pPr>
            <w:r w:rsidRPr="00BB59E8">
              <w:rPr>
                <w:rFonts w:ascii="Arial Narrow" w:hAnsi="Arial Narrow"/>
                <w:lang w:eastAsia="sk-SK"/>
              </w:rPr>
              <w:t>1</w:t>
            </w: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33281B8C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  <w:tc>
          <w:tcPr>
            <w:tcW w:w="20" w:type="dxa"/>
            <w:vAlign w:val="center"/>
            <w:hideMark/>
          </w:tcPr>
          <w:p w14:paraId="24B58DBF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</w:tr>
      <w:tr w:rsidR="00B96BE5" w:rsidRPr="00BB59E8" w14:paraId="27D64737" w14:textId="77777777" w:rsidTr="00E269D1">
        <w:trPr>
          <w:trHeight w:val="255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30974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 xml:space="preserve"> Kancelária Národnej rady SR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E7AAF" w14:textId="77777777" w:rsidR="00B96BE5" w:rsidRPr="00BB59E8" w:rsidRDefault="00B96BE5" w:rsidP="00E269D1">
            <w:pPr>
              <w:spacing w:line="252" w:lineRule="auto"/>
              <w:jc w:val="center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</w:t>
            </w: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2F4579B8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  <w:tc>
          <w:tcPr>
            <w:tcW w:w="20" w:type="dxa"/>
            <w:vAlign w:val="center"/>
          </w:tcPr>
          <w:p w14:paraId="175B6249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</w:tr>
      <w:tr w:rsidR="00B96BE5" w:rsidRPr="00BB59E8" w14:paraId="3FAECF13" w14:textId="77777777" w:rsidTr="00E269D1">
        <w:trPr>
          <w:trHeight w:val="255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6C166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 xml:space="preserve"> Kancelária prezidenta SR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65DA5" w14:textId="77777777" w:rsidR="00B96BE5" w:rsidRPr="00BB59E8" w:rsidRDefault="00B96BE5" w:rsidP="00E269D1">
            <w:pPr>
              <w:spacing w:line="252" w:lineRule="auto"/>
              <w:jc w:val="center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</w:t>
            </w: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20A33286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  <w:tc>
          <w:tcPr>
            <w:tcW w:w="20" w:type="dxa"/>
            <w:vAlign w:val="center"/>
          </w:tcPr>
          <w:p w14:paraId="2FD5FF45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</w:tr>
      <w:tr w:rsidR="00B96BE5" w:rsidRPr="00BB59E8" w14:paraId="261A7F39" w14:textId="77777777" w:rsidTr="00E269D1">
        <w:trPr>
          <w:trHeight w:val="255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AD54C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 xml:space="preserve"> Kancelária Najvyššieho správneho súdu SR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5880C" w14:textId="77777777" w:rsidR="00B96BE5" w:rsidRPr="00BB59E8" w:rsidRDefault="00B96BE5" w:rsidP="00E269D1">
            <w:pPr>
              <w:spacing w:line="252" w:lineRule="auto"/>
              <w:jc w:val="center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</w:t>
            </w: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1DA0FA1F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  <w:tc>
          <w:tcPr>
            <w:tcW w:w="20" w:type="dxa"/>
            <w:vAlign w:val="center"/>
          </w:tcPr>
          <w:p w14:paraId="43A82EDC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</w:tr>
      <w:tr w:rsidR="00B96BE5" w:rsidRPr="00BB59E8" w14:paraId="2B9F0D33" w14:textId="77777777" w:rsidTr="00E269D1">
        <w:trPr>
          <w:trHeight w:val="255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8F6441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eastAsiaTheme="minorHAnsi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 Kancelária Ústavného súdu SR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05F471" w14:textId="77777777" w:rsidR="00B96BE5" w:rsidRPr="00BB59E8" w:rsidRDefault="00B96BE5" w:rsidP="00E269D1">
            <w:pPr>
              <w:spacing w:line="252" w:lineRule="auto"/>
              <w:jc w:val="center"/>
              <w:rPr>
                <w:rFonts w:ascii="Arial Narrow" w:hAnsi="Arial Narrow" w:cs="Arial"/>
              </w:rPr>
            </w:pPr>
            <w:r w:rsidRPr="00BB59E8">
              <w:rPr>
                <w:rFonts w:ascii="Arial Narrow" w:hAnsi="Arial Narrow"/>
                <w:lang w:eastAsia="sk-SK"/>
              </w:rPr>
              <w:t>1</w:t>
            </w: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607F834B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  <w:tc>
          <w:tcPr>
            <w:tcW w:w="20" w:type="dxa"/>
            <w:vAlign w:val="center"/>
            <w:hideMark/>
          </w:tcPr>
          <w:p w14:paraId="16DCB1D6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</w:tr>
      <w:tr w:rsidR="00B96BE5" w:rsidRPr="00BB59E8" w14:paraId="384D701E" w14:textId="77777777" w:rsidTr="00E269D1">
        <w:trPr>
          <w:trHeight w:val="255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CA28AF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eastAsiaTheme="minorHAnsi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 Kancelária súdnej rady SR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877C2B" w14:textId="77777777" w:rsidR="00B96BE5" w:rsidRPr="00BB59E8" w:rsidRDefault="00B96BE5" w:rsidP="00E269D1">
            <w:pPr>
              <w:spacing w:line="252" w:lineRule="auto"/>
              <w:jc w:val="center"/>
              <w:rPr>
                <w:rFonts w:ascii="Arial Narrow" w:hAnsi="Arial Narrow" w:cs="Arial"/>
              </w:rPr>
            </w:pPr>
            <w:r w:rsidRPr="00BB59E8">
              <w:rPr>
                <w:rFonts w:ascii="Arial Narrow" w:hAnsi="Arial Narrow"/>
                <w:lang w:eastAsia="sk-SK"/>
              </w:rPr>
              <w:t>1</w:t>
            </w: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3DB3591C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  <w:tc>
          <w:tcPr>
            <w:tcW w:w="20" w:type="dxa"/>
            <w:vAlign w:val="center"/>
            <w:hideMark/>
          </w:tcPr>
          <w:p w14:paraId="246E58B2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</w:tr>
      <w:tr w:rsidR="00B96BE5" w:rsidRPr="00BB59E8" w14:paraId="55FCA065" w14:textId="77777777" w:rsidTr="00E269D1">
        <w:trPr>
          <w:trHeight w:val="255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D3055E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eastAsiaTheme="minorHAnsi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 Najvyšší kontrolný úrad SR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81B226" w14:textId="77777777" w:rsidR="00B96BE5" w:rsidRPr="00BB59E8" w:rsidRDefault="00B96BE5" w:rsidP="00E269D1">
            <w:pPr>
              <w:spacing w:line="252" w:lineRule="auto"/>
              <w:jc w:val="center"/>
              <w:rPr>
                <w:rFonts w:ascii="Arial Narrow" w:hAnsi="Arial Narrow" w:cs="Arial"/>
              </w:rPr>
            </w:pPr>
            <w:r w:rsidRPr="00BB59E8">
              <w:rPr>
                <w:rFonts w:ascii="Arial Narrow" w:hAnsi="Arial Narrow"/>
                <w:lang w:eastAsia="sk-SK"/>
              </w:rPr>
              <w:t>1</w:t>
            </w: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519C5530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  <w:tc>
          <w:tcPr>
            <w:tcW w:w="20" w:type="dxa"/>
            <w:vAlign w:val="center"/>
            <w:hideMark/>
          </w:tcPr>
          <w:p w14:paraId="757CF62A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</w:tr>
      <w:tr w:rsidR="00B96BE5" w:rsidRPr="00BB59E8" w14:paraId="7DD79BF0" w14:textId="77777777" w:rsidTr="00E269D1">
        <w:trPr>
          <w:trHeight w:val="255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A21556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eastAsiaTheme="minorHAnsi" w:hAnsi="Arial Narrow"/>
                <w:lang w:eastAsia="sk-SK"/>
              </w:rPr>
            </w:pPr>
            <w:r w:rsidRPr="00BB59E8">
              <w:rPr>
                <w:rFonts w:ascii="Arial Narrow" w:hAnsi="Arial Narrow"/>
              </w:rPr>
              <w:t xml:space="preserve"> Kancelária najvyššieho súdu SR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196B7F" w14:textId="77777777" w:rsidR="00B96BE5" w:rsidRPr="00BB59E8" w:rsidRDefault="00B96BE5" w:rsidP="00E269D1">
            <w:pPr>
              <w:spacing w:line="252" w:lineRule="auto"/>
              <w:jc w:val="center"/>
              <w:rPr>
                <w:rFonts w:ascii="Arial Narrow" w:hAnsi="Arial Narrow" w:cs="Arial"/>
              </w:rPr>
            </w:pPr>
            <w:r w:rsidRPr="00BB59E8">
              <w:rPr>
                <w:rFonts w:ascii="Arial Narrow" w:hAnsi="Arial Narrow"/>
                <w:lang w:eastAsia="sk-SK"/>
              </w:rPr>
              <w:t>1</w:t>
            </w: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6A3DA626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  <w:tc>
          <w:tcPr>
            <w:tcW w:w="20" w:type="dxa"/>
            <w:vAlign w:val="center"/>
            <w:hideMark/>
          </w:tcPr>
          <w:p w14:paraId="5A1BF6CA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</w:tr>
      <w:tr w:rsidR="00B96BE5" w:rsidRPr="00BB59E8" w14:paraId="2755E66B" w14:textId="77777777" w:rsidTr="00E269D1">
        <w:trPr>
          <w:trHeight w:val="255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86505B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eastAsiaTheme="minorHAnsi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 xml:space="preserve"> Protimonopolný úrad SR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C58ACC" w14:textId="77777777" w:rsidR="00B96BE5" w:rsidRPr="00BB59E8" w:rsidRDefault="00B96BE5" w:rsidP="00E269D1">
            <w:pPr>
              <w:spacing w:line="252" w:lineRule="auto"/>
              <w:jc w:val="center"/>
              <w:rPr>
                <w:rFonts w:ascii="Arial Narrow" w:hAnsi="Arial Narrow" w:cs="Arial"/>
              </w:rPr>
            </w:pPr>
            <w:r w:rsidRPr="00BB59E8">
              <w:rPr>
                <w:rFonts w:ascii="Arial Narrow" w:hAnsi="Arial Narrow"/>
                <w:lang w:eastAsia="sk-SK"/>
              </w:rPr>
              <w:t>1</w:t>
            </w: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4F6AA8D9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  <w:tc>
          <w:tcPr>
            <w:tcW w:w="20" w:type="dxa"/>
            <w:vAlign w:val="center"/>
            <w:hideMark/>
          </w:tcPr>
          <w:p w14:paraId="49DC6685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</w:tr>
      <w:tr w:rsidR="00B96BE5" w:rsidRPr="00BB59E8" w14:paraId="66F74EBB" w14:textId="77777777" w:rsidTr="00E269D1">
        <w:trPr>
          <w:trHeight w:val="255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755224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eastAsiaTheme="minorHAnsi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 xml:space="preserve"> Slovenská informačná služba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DCFC8E" w14:textId="77777777" w:rsidR="00B96BE5" w:rsidRPr="00BB59E8" w:rsidRDefault="00B96BE5" w:rsidP="00E269D1">
            <w:pPr>
              <w:spacing w:line="252" w:lineRule="auto"/>
              <w:jc w:val="center"/>
              <w:rPr>
                <w:rFonts w:ascii="Arial Narrow" w:hAnsi="Arial Narrow" w:cs="Arial"/>
              </w:rPr>
            </w:pPr>
            <w:r w:rsidRPr="00BB59E8">
              <w:rPr>
                <w:rFonts w:ascii="Arial Narrow" w:hAnsi="Arial Narrow"/>
                <w:lang w:eastAsia="sk-SK"/>
              </w:rPr>
              <w:t>1</w:t>
            </w: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58D1A661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  <w:tc>
          <w:tcPr>
            <w:tcW w:w="20" w:type="dxa"/>
            <w:vAlign w:val="center"/>
            <w:hideMark/>
          </w:tcPr>
          <w:p w14:paraId="7DE8CC6C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</w:tr>
      <w:tr w:rsidR="00B96BE5" w:rsidRPr="00BB59E8" w14:paraId="7A0762F1" w14:textId="77777777" w:rsidTr="00E269D1">
        <w:trPr>
          <w:trHeight w:val="255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9453BF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eastAsiaTheme="minorHAnsi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 xml:space="preserve"> Úrad jadrového dozoru SR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5D8ADF" w14:textId="77777777" w:rsidR="00B96BE5" w:rsidRPr="00BB59E8" w:rsidRDefault="00B96BE5" w:rsidP="00E269D1">
            <w:pPr>
              <w:spacing w:line="252" w:lineRule="auto"/>
              <w:jc w:val="center"/>
              <w:rPr>
                <w:rFonts w:ascii="Arial Narrow" w:hAnsi="Arial Narrow" w:cs="Arial"/>
              </w:rPr>
            </w:pPr>
            <w:r w:rsidRPr="00BB59E8">
              <w:rPr>
                <w:rFonts w:ascii="Arial Narrow" w:hAnsi="Arial Narrow"/>
                <w:lang w:eastAsia="sk-SK"/>
              </w:rPr>
              <w:t>1</w:t>
            </w: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78A56799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  <w:tc>
          <w:tcPr>
            <w:tcW w:w="20" w:type="dxa"/>
            <w:vAlign w:val="center"/>
            <w:hideMark/>
          </w:tcPr>
          <w:p w14:paraId="7C844992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</w:tr>
      <w:tr w:rsidR="00B96BE5" w:rsidRPr="00BB59E8" w14:paraId="19C8CC18" w14:textId="77777777" w:rsidTr="00E269D1">
        <w:trPr>
          <w:trHeight w:val="255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6BAFF7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eastAsiaTheme="minorHAnsi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 xml:space="preserve"> Úrad pre reguláciu sieťových odvetví SR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4A4650" w14:textId="77777777" w:rsidR="00B96BE5" w:rsidRPr="00BB59E8" w:rsidRDefault="00B96BE5" w:rsidP="00E269D1">
            <w:pPr>
              <w:spacing w:line="252" w:lineRule="auto"/>
              <w:jc w:val="center"/>
              <w:rPr>
                <w:rFonts w:ascii="Arial Narrow" w:hAnsi="Arial Narrow" w:cs="Arial"/>
              </w:rPr>
            </w:pPr>
            <w:r w:rsidRPr="00BB59E8">
              <w:rPr>
                <w:rFonts w:ascii="Arial Narrow" w:hAnsi="Arial Narrow"/>
                <w:lang w:eastAsia="sk-SK"/>
              </w:rPr>
              <w:t>1</w:t>
            </w: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0A782BA7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  <w:tc>
          <w:tcPr>
            <w:tcW w:w="20" w:type="dxa"/>
            <w:vAlign w:val="center"/>
            <w:hideMark/>
          </w:tcPr>
          <w:p w14:paraId="3F2F6F2C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</w:tr>
      <w:tr w:rsidR="00B96BE5" w:rsidRPr="00BB59E8" w14:paraId="75EE7A44" w14:textId="77777777" w:rsidTr="00E269D1">
        <w:trPr>
          <w:trHeight w:val="255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4A77C8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eastAsiaTheme="minorHAnsi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 xml:space="preserve"> Úrad pre verejné obstarávanie SR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E1FCF0" w14:textId="77777777" w:rsidR="00B96BE5" w:rsidRPr="00BB59E8" w:rsidRDefault="00B96BE5" w:rsidP="00E269D1">
            <w:pPr>
              <w:spacing w:line="252" w:lineRule="auto"/>
              <w:jc w:val="center"/>
              <w:rPr>
                <w:rFonts w:ascii="Arial Narrow" w:hAnsi="Arial Narrow" w:cs="Arial"/>
              </w:rPr>
            </w:pPr>
            <w:r w:rsidRPr="00BB59E8">
              <w:rPr>
                <w:rFonts w:ascii="Arial Narrow" w:hAnsi="Arial Narrow"/>
                <w:lang w:eastAsia="sk-SK"/>
              </w:rPr>
              <w:t>1</w:t>
            </w: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0EB14F65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  <w:tc>
          <w:tcPr>
            <w:tcW w:w="20" w:type="dxa"/>
            <w:vAlign w:val="center"/>
            <w:hideMark/>
          </w:tcPr>
          <w:p w14:paraId="433F7EC1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</w:tr>
      <w:tr w:rsidR="00B96BE5" w:rsidRPr="00BB59E8" w14:paraId="1625A862" w14:textId="77777777" w:rsidTr="00E269D1">
        <w:trPr>
          <w:trHeight w:val="255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D57FD5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eastAsiaTheme="minorHAnsi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 xml:space="preserve"> Úrad priemyselného vlastníctva SR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95F569" w14:textId="77777777" w:rsidR="00B96BE5" w:rsidRPr="00BB59E8" w:rsidRDefault="00B96BE5" w:rsidP="00E269D1">
            <w:pPr>
              <w:spacing w:line="252" w:lineRule="auto"/>
              <w:jc w:val="center"/>
              <w:rPr>
                <w:rFonts w:ascii="Arial Narrow" w:hAnsi="Arial Narrow" w:cs="Arial"/>
              </w:rPr>
            </w:pPr>
            <w:r w:rsidRPr="00BB59E8">
              <w:rPr>
                <w:rFonts w:ascii="Arial Narrow" w:hAnsi="Arial Narrow"/>
                <w:lang w:eastAsia="sk-SK"/>
              </w:rPr>
              <w:t>1</w:t>
            </w: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40F46741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  <w:tc>
          <w:tcPr>
            <w:tcW w:w="20" w:type="dxa"/>
            <w:vAlign w:val="center"/>
            <w:hideMark/>
          </w:tcPr>
          <w:p w14:paraId="7B2A0599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</w:tr>
      <w:tr w:rsidR="00B96BE5" w:rsidRPr="00BB59E8" w14:paraId="3C970C10" w14:textId="77777777" w:rsidTr="00E269D1">
        <w:trPr>
          <w:trHeight w:val="255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97D5C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 xml:space="preserve"> Úrad pre územné plánovanie a výstavbu SR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0B1063" w14:textId="77777777" w:rsidR="00B96BE5" w:rsidRPr="00BB59E8" w:rsidRDefault="00B96BE5" w:rsidP="00E269D1">
            <w:pPr>
              <w:spacing w:line="252" w:lineRule="auto"/>
              <w:jc w:val="center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</w:t>
            </w: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138050E7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  <w:tc>
          <w:tcPr>
            <w:tcW w:w="20" w:type="dxa"/>
            <w:vAlign w:val="center"/>
          </w:tcPr>
          <w:p w14:paraId="3CAC6477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</w:tr>
      <w:tr w:rsidR="00B96BE5" w:rsidRPr="00BB59E8" w14:paraId="73966184" w14:textId="77777777" w:rsidTr="00E269D1">
        <w:trPr>
          <w:trHeight w:val="255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68BB2" w14:textId="77777777" w:rsidR="00B96BE5" w:rsidRPr="00BB59E8" w:rsidRDefault="00B96BE5" w:rsidP="00E269D1">
            <w:pPr>
              <w:spacing w:line="252" w:lineRule="auto"/>
              <w:ind w:firstLine="220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Úrad podpredsedu vlády pre plán obnovy a znalostnú ekonomiku SR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9E2E3" w14:textId="77777777" w:rsidR="00B96BE5" w:rsidRPr="00BB59E8" w:rsidRDefault="00B96BE5" w:rsidP="00E269D1">
            <w:pPr>
              <w:spacing w:line="252" w:lineRule="auto"/>
              <w:jc w:val="center"/>
              <w:rPr>
                <w:rFonts w:ascii="Arial Narrow" w:hAnsi="Arial Narrow"/>
                <w:lang w:eastAsia="sk-SK"/>
              </w:rPr>
            </w:pPr>
            <w:r w:rsidRPr="00BB59E8">
              <w:rPr>
                <w:rFonts w:ascii="Arial Narrow" w:hAnsi="Arial Narrow"/>
                <w:lang w:eastAsia="sk-SK"/>
              </w:rPr>
              <w:t>1</w:t>
            </w: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6B21F348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  <w:tc>
          <w:tcPr>
            <w:tcW w:w="20" w:type="dxa"/>
            <w:vAlign w:val="center"/>
          </w:tcPr>
          <w:p w14:paraId="107F02AD" w14:textId="77777777" w:rsidR="00B96BE5" w:rsidRPr="00BB59E8" w:rsidRDefault="00B96BE5" w:rsidP="00E269D1">
            <w:pPr>
              <w:rPr>
                <w:rFonts w:ascii="Arial Narrow" w:hAnsi="Arial Narrow" w:cs="Arial"/>
              </w:rPr>
            </w:pPr>
          </w:p>
        </w:tc>
      </w:tr>
      <w:tr w:rsidR="00B96BE5" w:rsidRPr="00BB59E8" w14:paraId="5C878907" w14:textId="77777777" w:rsidTr="00E269D1">
        <w:trPr>
          <w:trHeight w:val="255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27E768" w14:textId="77777777" w:rsidR="00B96BE5" w:rsidRPr="00BB59E8" w:rsidRDefault="00B96BE5" w:rsidP="00E269D1">
            <w:pPr>
              <w:ind w:firstLine="221"/>
              <w:rPr>
                <w:rFonts w:ascii="Arial Narrow" w:eastAsiaTheme="minorHAnsi" w:hAnsi="Arial Narrow"/>
                <w:b/>
                <w:bCs/>
                <w:i/>
                <w:iCs/>
                <w:lang w:eastAsia="sk-SK"/>
              </w:rPr>
            </w:pPr>
            <w:r w:rsidRPr="00BB59E8">
              <w:rPr>
                <w:rFonts w:ascii="Arial Narrow" w:hAnsi="Arial Narrow"/>
                <w:b/>
                <w:bCs/>
                <w:i/>
                <w:iCs/>
                <w:lang w:eastAsia="sk-SK"/>
              </w:rPr>
              <w:t>Spolu (16 kapitol)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E574B1" w14:textId="77777777" w:rsidR="00B96BE5" w:rsidRPr="00BB59E8" w:rsidRDefault="00B96BE5" w:rsidP="00E269D1">
            <w:pPr>
              <w:jc w:val="center"/>
              <w:rPr>
                <w:rFonts w:ascii="Arial Narrow" w:hAnsi="Arial Narrow"/>
                <w:b/>
                <w:bCs/>
                <w:lang w:eastAsia="sk-SK"/>
              </w:rPr>
            </w:pPr>
            <w:r w:rsidRPr="00BB59E8">
              <w:rPr>
                <w:rFonts w:ascii="Arial Narrow" w:hAnsi="Arial Narrow"/>
                <w:b/>
                <w:bCs/>
                <w:lang w:eastAsia="sk-SK"/>
              </w:rPr>
              <w:t>16</w:t>
            </w: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21BAAA81" w14:textId="77777777" w:rsidR="00B96BE5" w:rsidRPr="00BB59E8" w:rsidRDefault="00B96BE5" w:rsidP="00E269D1">
            <w:pPr>
              <w:rPr>
                <w:rFonts w:ascii="Arial Narrow" w:hAnsi="Arial Narrow"/>
                <w:b/>
                <w:bCs/>
                <w:lang w:eastAsia="sk-SK"/>
              </w:rPr>
            </w:pPr>
          </w:p>
        </w:tc>
        <w:tc>
          <w:tcPr>
            <w:tcW w:w="20" w:type="dxa"/>
            <w:vAlign w:val="center"/>
            <w:hideMark/>
          </w:tcPr>
          <w:p w14:paraId="112BE89D" w14:textId="77777777" w:rsidR="00B96BE5" w:rsidRPr="00BB59E8" w:rsidRDefault="00B96BE5" w:rsidP="00E269D1">
            <w:pPr>
              <w:rPr>
                <w:rFonts w:ascii="Arial Narrow" w:hAnsi="Arial Narrow"/>
                <w:b/>
                <w:bCs/>
                <w:lang w:eastAsia="sk-SK"/>
              </w:rPr>
            </w:pPr>
          </w:p>
        </w:tc>
      </w:tr>
    </w:tbl>
    <w:p w14:paraId="25BA1B8D" w14:textId="77777777" w:rsidR="00BF1431" w:rsidRDefault="00BF1431" w:rsidP="00BF1431">
      <w:pPr>
        <w:tabs>
          <w:tab w:val="clear" w:pos="2160"/>
          <w:tab w:val="left" w:pos="0"/>
        </w:tabs>
        <w:ind w:hanging="567"/>
        <w:jc w:val="both"/>
        <w:rPr>
          <w:rFonts w:ascii="Arial Narrow" w:hAnsi="Arial Narrow"/>
        </w:rPr>
      </w:pPr>
    </w:p>
    <w:p w14:paraId="5868E2EA" w14:textId="6FBFBA66" w:rsidR="00BF1431" w:rsidRDefault="00B96BE5" w:rsidP="00BF1431">
      <w:pPr>
        <w:tabs>
          <w:tab w:val="clear" w:pos="2160"/>
          <w:tab w:val="left" w:pos="0"/>
        </w:tabs>
        <w:ind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Poznámka:</w:t>
      </w:r>
    </w:p>
    <w:p w14:paraId="5C531F9C" w14:textId="706C0584" w:rsidR="00F20530" w:rsidRDefault="00B96BE5" w:rsidP="00B96BE5">
      <w:pPr>
        <w:ind w:left="-567"/>
        <w:rPr>
          <w:rFonts w:ascii="Arial Narrow" w:hAnsi="Arial Narrow"/>
        </w:rPr>
      </w:pPr>
      <w:r w:rsidRPr="009A24C5">
        <w:rPr>
          <w:rFonts w:ascii="Arial Narrow" w:hAnsi="Arial Narrow"/>
        </w:rPr>
        <w:t>KÚZ – konsolidovaná účtovná závierka</w:t>
      </w:r>
      <w:r>
        <w:rPr>
          <w:rFonts w:ascii="Arial Narrow" w:hAnsi="Arial Narrow"/>
        </w:rPr>
        <w:t>, ÚJ – účtovná jednotka</w:t>
      </w:r>
      <w:r>
        <w:rPr>
          <w:rFonts w:ascii="Arial Narrow" w:hAnsi="Arial Narrow"/>
          <w:lang w:eastAsia="en-US"/>
        </w:rPr>
        <w:t xml:space="preserve">, </w:t>
      </w:r>
      <w:r w:rsidRPr="009A24C5">
        <w:rPr>
          <w:rFonts w:ascii="Arial Narrow" w:hAnsi="Arial Narrow"/>
        </w:rPr>
        <w:t>PO – príspevková organizácia</w:t>
      </w:r>
      <w:r>
        <w:rPr>
          <w:rFonts w:ascii="Arial Narrow" w:hAnsi="Arial Narrow"/>
          <w:lang w:eastAsia="en-US"/>
        </w:rPr>
        <w:t xml:space="preserve">, </w:t>
      </w:r>
      <w:r w:rsidRPr="009A24C5">
        <w:rPr>
          <w:rFonts w:ascii="Arial Narrow" w:hAnsi="Arial Narrow"/>
        </w:rPr>
        <w:t>OS – obchodná spoločnosť</w:t>
      </w:r>
      <w:r>
        <w:rPr>
          <w:rFonts w:ascii="Arial Narrow" w:hAnsi="Arial Narrow"/>
        </w:rPr>
        <w:t xml:space="preserve"> (</w:t>
      </w:r>
      <w:r w:rsidRPr="009A24C5">
        <w:rPr>
          <w:rFonts w:ascii="Arial Narrow" w:hAnsi="Arial Narrow"/>
        </w:rPr>
        <w:t>len</w:t>
      </w:r>
      <w:r>
        <w:rPr>
          <w:rFonts w:ascii="Arial Narrow" w:hAnsi="Arial Narrow"/>
        </w:rPr>
        <w:t xml:space="preserve"> </w:t>
      </w:r>
      <w:r w:rsidRPr="009A24C5">
        <w:rPr>
          <w:rFonts w:ascii="Arial Narrow" w:hAnsi="Arial Narrow"/>
        </w:rPr>
        <w:t>dcérska účtovná jednotka</w:t>
      </w:r>
      <w:r>
        <w:rPr>
          <w:rFonts w:ascii="Arial Narrow" w:hAnsi="Arial Narrow"/>
        </w:rPr>
        <w:t>), Š</w:t>
      </w:r>
      <w:r w:rsidRPr="009A24C5">
        <w:rPr>
          <w:rFonts w:ascii="Arial Narrow" w:hAnsi="Arial Narrow"/>
        </w:rPr>
        <w:t>P – štátny podnik</w:t>
      </w:r>
      <w:r>
        <w:rPr>
          <w:rFonts w:ascii="Arial Narrow" w:hAnsi="Arial Narrow"/>
          <w:lang w:eastAsia="en-US"/>
        </w:rPr>
        <w:t xml:space="preserve">, </w:t>
      </w:r>
      <w:r w:rsidRPr="009A24C5">
        <w:rPr>
          <w:rFonts w:ascii="Arial Narrow" w:hAnsi="Arial Narrow"/>
        </w:rPr>
        <w:t>ŠF – štátny fond</w:t>
      </w:r>
      <w:r>
        <w:rPr>
          <w:rFonts w:ascii="Arial Narrow" w:hAnsi="Arial Narrow"/>
        </w:rPr>
        <w:t>, VVI – verejná výskumná inštitúcia</w:t>
      </w:r>
    </w:p>
    <w:sectPr w:rsidR="00F20530" w:rsidSect="00BF1431">
      <w:pgSz w:w="11906" w:h="16838"/>
      <w:pgMar w:top="1134" w:right="1418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A26AC" w14:textId="77777777" w:rsidR="00D52FEC" w:rsidRDefault="00D52FEC" w:rsidP="00564D6E">
      <w:r>
        <w:separator/>
      </w:r>
    </w:p>
  </w:endnote>
  <w:endnote w:type="continuationSeparator" w:id="0">
    <w:p w14:paraId="717FA7AC" w14:textId="77777777" w:rsidR="00D52FEC" w:rsidRDefault="00D52FEC" w:rsidP="0056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0AA3D" w14:textId="152BBD06" w:rsidR="00C030B7" w:rsidRDefault="00C030B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3D31" w14:textId="01BB9ABC" w:rsidR="00B96BE5" w:rsidRDefault="00B96BE5">
    <w:pPr>
      <w:pStyle w:val="Pta"/>
      <w:jc w:val="right"/>
    </w:pPr>
  </w:p>
  <w:p w14:paraId="498E70DA" w14:textId="77777777" w:rsidR="00564D6E" w:rsidRPr="002373F5" w:rsidRDefault="00564D6E" w:rsidP="002373F5">
    <w:pPr>
      <w:pStyle w:val="Pt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5C99" w14:textId="02A15161" w:rsidR="00B96BE5" w:rsidRDefault="00000000">
    <w:pPr>
      <w:pStyle w:val="Pta"/>
      <w:jc w:val="right"/>
    </w:pPr>
    <w:sdt>
      <w:sdtPr>
        <w:id w:val="-180292605"/>
        <w:docPartObj>
          <w:docPartGallery w:val="Page Numbers (Bottom of Page)"/>
          <w:docPartUnique/>
        </w:docPartObj>
      </w:sdtPr>
      <w:sdtContent>
        <w:r w:rsidR="00B96BE5">
          <w:fldChar w:fldCharType="begin"/>
        </w:r>
        <w:r w:rsidR="00B96BE5">
          <w:instrText>PAGE   \* MERGEFORMAT</w:instrText>
        </w:r>
        <w:r w:rsidR="00B96BE5">
          <w:fldChar w:fldCharType="separate"/>
        </w:r>
        <w:r w:rsidR="00B96BE5">
          <w:t>2</w:t>
        </w:r>
        <w:r w:rsidR="00B96BE5">
          <w:fldChar w:fldCharType="end"/>
        </w:r>
      </w:sdtContent>
    </w:sdt>
  </w:p>
  <w:p w14:paraId="05F41A3D" w14:textId="77777777" w:rsidR="00B96BE5" w:rsidRDefault="00B96BE5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BD225" w14:textId="46C8062A" w:rsidR="00B96BE5" w:rsidRPr="00CF0F34" w:rsidRDefault="00000000">
    <w:pPr>
      <w:pStyle w:val="Pta"/>
      <w:jc w:val="right"/>
      <w:rPr>
        <w:rFonts w:ascii="Arial Narrow" w:hAnsi="Arial Narrow"/>
      </w:rPr>
    </w:pPr>
    <w:sdt>
      <w:sdtPr>
        <w:id w:val="1337269829"/>
        <w:docPartObj>
          <w:docPartGallery w:val="Page Numbers (Bottom of Page)"/>
          <w:docPartUnique/>
        </w:docPartObj>
      </w:sdtPr>
      <w:sdtEndPr>
        <w:rPr>
          <w:rFonts w:ascii="Arial Narrow" w:hAnsi="Arial Narrow"/>
        </w:rPr>
      </w:sdtEndPr>
      <w:sdtContent>
        <w:r w:rsidR="00B96BE5" w:rsidRPr="00CF0F34">
          <w:rPr>
            <w:rFonts w:ascii="Arial Narrow" w:hAnsi="Arial Narrow"/>
          </w:rPr>
          <w:fldChar w:fldCharType="begin"/>
        </w:r>
        <w:r w:rsidR="00B96BE5" w:rsidRPr="00CF0F34">
          <w:rPr>
            <w:rFonts w:ascii="Arial Narrow" w:hAnsi="Arial Narrow"/>
          </w:rPr>
          <w:instrText>PAGE   \* MERGEFORMAT</w:instrText>
        </w:r>
        <w:r w:rsidR="00B96BE5" w:rsidRPr="00CF0F34">
          <w:rPr>
            <w:rFonts w:ascii="Arial Narrow" w:hAnsi="Arial Narrow"/>
          </w:rPr>
          <w:fldChar w:fldCharType="separate"/>
        </w:r>
        <w:r w:rsidR="00B96BE5" w:rsidRPr="00CF0F34">
          <w:rPr>
            <w:rFonts w:ascii="Arial Narrow" w:hAnsi="Arial Narrow"/>
          </w:rPr>
          <w:t>2</w:t>
        </w:r>
        <w:r w:rsidR="00B96BE5" w:rsidRPr="00CF0F34">
          <w:rPr>
            <w:rFonts w:ascii="Arial Narrow" w:hAnsi="Arial Narrow"/>
          </w:rPr>
          <w:fldChar w:fldCharType="end"/>
        </w:r>
      </w:sdtContent>
    </w:sdt>
  </w:p>
  <w:p w14:paraId="1E1E5692" w14:textId="77777777" w:rsidR="00B96BE5" w:rsidRPr="002373F5" w:rsidRDefault="00B96BE5" w:rsidP="002373F5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16CD3" w14:textId="77777777" w:rsidR="00D52FEC" w:rsidRDefault="00D52FEC" w:rsidP="00564D6E">
      <w:r>
        <w:separator/>
      </w:r>
    </w:p>
  </w:footnote>
  <w:footnote w:type="continuationSeparator" w:id="0">
    <w:p w14:paraId="09F9F320" w14:textId="77777777" w:rsidR="00D52FEC" w:rsidRDefault="00D52FEC" w:rsidP="00564D6E">
      <w:r>
        <w:continuationSeparator/>
      </w:r>
    </w:p>
  </w:footnote>
  <w:footnote w:id="1">
    <w:p w14:paraId="76A7220D" w14:textId="3114B2A2" w:rsidR="00BF1431" w:rsidRPr="00892A09" w:rsidRDefault="00BF1431" w:rsidP="00BF1431">
      <w:pPr>
        <w:spacing w:line="276" w:lineRule="auto"/>
        <w:ind w:left="-567"/>
        <w:jc w:val="both"/>
        <w:rPr>
          <w:rFonts w:ascii="Arial Narrow" w:hAnsi="Arial Narrow" w:cs="Arial"/>
          <w:b/>
          <w:sz w:val="12"/>
          <w:szCs w:val="12"/>
        </w:rPr>
      </w:pPr>
      <w:r w:rsidRPr="00892A09">
        <w:rPr>
          <w:rStyle w:val="Odkaznapoznmkupodiarou"/>
          <w:sz w:val="12"/>
          <w:szCs w:val="12"/>
        </w:rPr>
        <w:footnoteRef/>
      </w:r>
      <w:r w:rsidRPr="00892A09">
        <w:rPr>
          <w:sz w:val="12"/>
          <w:szCs w:val="12"/>
        </w:rPr>
        <w:t xml:space="preserve"> </w:t>
      </w:r>
      <w:r w:rsidRPr="00892A09">
        <w:rPr>
          <w:rFonts w:ascii="Arial Narrow" w:hAnsi="Arial Narrow" w:cs="Arial"/>
          <w:sz w:val="12"/>
          <w:szCs w:val="12"/>
        </w:rPr>
        <w:t>Účtovné jednotky, ktoré tvoria konsolidovaný celok ústrednej správy</w:t>
      </w:r>
      <w:r w:rsidR="00F7342E">
        <w:rPr>
          <w:rFonts w:ascii="Arial Narrow" w:hAnsi="Arial Narrow" w:cs="Arial"/>
          <w:sz w:val="12"/>
          <w:szCs w:val="12"/>
        </w:rPr>
        <w:t>,</w:t>
      </w:r>
      <w:r w:rsidRPr="00892A09">
        <w:rPr>
          <w:rFonts w:ascii="Arial Narrow" w:hAnsi="Arial Narrow" w:cs="Arial"/>
          <w:sz w:val="12"/>
          <w:szCs w:val="12"/>
        </w:rPr>
        <w:t xml:space="preserve"> zverejňujú svoje individuálne účtovné závierky (v súlade s § 23 ods. 2 </w:t>
      </w:r>
      <w:r w:rsidR="00F7342E">
        <w:rPr>
          <w:rFonts w:ascii="Arial Narrow" w:hAnsi="Arial Narrow" w:cs="Arial"/>
          <w:sz w:val="12"/>
          <w:szCs w:val="12"/>
        </w:rPr>
        <w:t>z</w:t>
      </w:r>
      <w:r w:rsidRPr="00892A09">
        <w:rPr>
          <w:rFonts w:ascii="Arial Narrow" w:hAnsi="Arial Narrow" w:cs="Arial"/>
          <w:sz w:val="12"/>
          <w:szCs w:val="12"/>
        </w:rPr>
        <w:t xml:space="preserve">ákona č. 431/2002 Z. z. o účtovníctve v znení neskorších predpisov) v registri účtovných závierok, ktorý je verejne prístupný na tomto linku: http://www.registeruz.sk/cruz-public/home/). V registri účtovných závierok sú zverejňované aj  konsolidované účtovné závierky kapitol štátneho rozpočtu </w:t>
      </w:r>
      <w:r w:rsidRPr="00892A09">
        <w:rPr>
          <w:rFonts w:ascii="Arial Narrow" w:hAnsi="Arial Narrow" w:cs="Arial"/>
          <w:sz w:val="12"/>
          <w:szCs w:val="12"/>
        </w:rPr>
        <w:br/>
        <w:t>a konsolidovaná účtovná závierka ústrednej správy spolu s výrokmi audítora, ktoré obsahujú zoznam účtovných jednotiek zahrnutých do predmetných konsolidovaných účtovných závierok.</w:t>
      </w:r>
    </w:p>
    <w:p w14:paraId="6F43CA28" w14:textId="04D250E6" w:rsidR="00BF1431" w:rsidRDefault="00BF1431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304"/>
    <w:multiLevelType w:val="hybridMultilevel"/>
    <w:tmpl w:val="84842402"/>
    <w:lvl w:ilvl="0" w:tplc="7E1685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670B5"/>
    <w:multiLevelType w:val="hybridMultilevel"/>
    <w:tmpl w:val="345C174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9993F80"/>
    <w:multiLevelType w:val="hybridMultilevel"/>
    <w:tmpl w:val="9796C18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C51382"/>
    <w:multiLevelType w:val="hybridMultilevel"/>
    <w:tmpl w:val="2FDC5E66"/>
    <w:lvl w:ilvl="0" w:tplc="E8EE863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160C0"/>
    <w:multiLevelType w:val="hybridMultilevel"/>
    <w:tmpl w:val="D370003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7C6169"/>
    <w:multiLevelType w:val="hybridMultilevel"/>
    <w:tmpl w:val="670A4E2C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CDC2CAA"/>
    <w:multiLevelType w:val="hybridMultilevel"/>
    <w:tmpl w:val="51800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A5AFA"/>
    <w:multiLevelType w:val="hybridMultilevel"/>
    <w:tmpl w:val="E4C4ED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663C0"/>
    <w:multiLevelType w:val="multilevel"/>
    <w:tmpl w:val="7F44B302"/>
    <w:lvl w:ilvl="0">
      <w:start w:val="1"/>
      <w:numFmt w:val="decimal"/>
      <w:lvlText w:val="%1"/>
      <w:lvlJc w:val="left"/>
      <w:pPr>
        <w:tabs>
          <w:tab w:val="num" w:pos="2701"/>
        </w:tabs>
        <w:ind w:left="2701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2845"/>
        </w:tabs>
        <w:ind w:left="2845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3B64E8B"/>
    <w:multiLevelType w:val="hybridMultilevel"/>
    <w:tmpl w:val="D598C0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37AC8"/>
    <w:multiLevelType w:val="hybridMultilevel"/>
    <w:tmpl w:val="3CD2A70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FA5001D"/>
    <w:multiLevelType w:val="hybridMultilevel"/>
    <w:tmpl w:val="9B06A4C8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641A55"/>
    <w:multiLevelType w:val="hybridMultilevel"/>
    <w:tmpl w:val="A4FAB5A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5617C9F"/>
    <w:multiLevelType w:val="hybridMultilevel"/>
    <w:tmpl w:val="20721E76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B9AAE44">
      <w:start w:val="1"/>
      <w:numFmt w:val="lowerLetter"/>
      <w:lvlText w:val="%2)"/>
      <w:lvlJc w:val="left"/>
      <w:pPr>
        <w:ind w:left="1851" w:hanging="564"/>
      </w:pPr>
      <w:rPr>
        <w:rFonts w:ascii="Calibri" w:hAnsi="Calibri" w:hint="default"/>
        <w:sz w:val="20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5E842F0"/>
    <w:multiLevelType w:val="multilevel"/>
    <w:tmpl w:val="6BA8736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5" w15:restartNumberingAfterBreak="0">
    <w:nsid w:val="71FC185D"/>
    <w:multiLevelType w:val="hybridMultilevel"/>
    <w:tmpl w:val="A0C082CC"/>
    <w:lvl w:ilvl="0" w:tplc="3642F1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155673">
    <w:abstractNumId w:val="15"/>
  </w:num>
  <w:num w:numId="2" w16cid:durableId="1263607957">
    <w:abstractNumId w:val="4"/>
  </w:num>
  <w:num w:numId="3" w16cid:durableId="547568642">
    <w:abstractNumId w:val="6"/>
  </w:num>
  <w:num w:numId="4" w16cid:durableId="1933279099">
    <w:abstractNumId w:val="13"/>
  </w:num>
  <w:num w:numId="5" w16cid:durableId="1722055848">
    <w:abstractNumId w:val="12"/>
  </w:num>
  <w:num w:numId="6" w16cid:durableId="381367240">
    <w:abstractNumId w:val="1"/>
  </w:num>
  <w:num w:numId="7" w16cid:durableId="1896235710">
    <w:abstractNumId w:val="3"/>
  </w:num>
  <w:num w:numId="8" w16cid:durableId="1333526896">
    <w:abstractNumId w:val="11"/>
  </w:num>
  <w:num w:numId="9" w16cid:durableId="1852723101">
    <w:abstractNumId w:val="2"/>
  </w:num>
  <w:num w:numId="10" w16cid:durableId="1573005450">
    <w:abstractNumId w:val="8"/>
  </w:num>
  <w:num w:numId="11" w16cid:durableId="875310498">
    <w:abstractNumId w:val="10"/>
  </w:num>
  <w:num w:numId="12" w16cid:durableId="1525291423">
    <w:abstractNumId w:val="7"/>
  </w:num>
  <w:num w:numId="13" w16cid:durableId="72748686">
    <w:abstractNumId w:val="9"/>
  </w:num>
  <w:num w:numId="14" w16cid:durableId="208997261">
    <w:abstractNumId w:val="14"/>
  </w:num>
  <w:num w:numId="15" w16cid:durableId="443231173">
    <w:abstractNumId w:val="0"/>
  </w:num>
  <w:num w:numId="16" w16cid:durableId="876508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27"/>
    <w:rsid w:val="00124B4D"/>
    <w:rsid w:val="001478B0"/>
    <w:rsid w:val="001D467E"/>
    <w:rsid w:val="002373F5"/>
    <w:rsid w:val="00295BAE"/>
    <w:rsid w:val="002A1D04"/>
    <w:rsid w:val="002E18F3"/>
    <w:rsid w:val="002F2799"/>
    <w:rsid w:val="00316504"/>
    <w:rsid w:val="00344852"/>
    <w:rsid w:val="00384024"/>
    <w:rsid w:val="00386482"/>
    <w:rsid w:val="003D4654"/>
    <w:rsid w:val="003E74DF"/>
    <w:rsid w:val="00400CE7"/>
    <w:rsid w:val="00481378"/>
    <w:rsid w:val="00484D2A"/>
    <w:rsid w:val="004A12D5"/>
    <w:rsid w:val="004A1356"/>
    <w:rsid w:val="005034E3"/>
    <w:rsid w:val="005155B5"/>
    <w:rsid w:val="005171BE"/>
    <w:rsid w:val="00520BAA"/>
    <w:rsid w:val="00535CED"/>
    <w:rsid w:val="00564D6E"/>
    <w:rsid w:val="00575D5E"/>
    <w:rsid w:val="005760C5"/>
    <w:rsid w:val="005B7E86"/>
    <w:rsid w:val="005D162F"/>
    <w:rsid w:val="005E3E91"/>
    <w:rsid w:val="006205DC"/>
    <w:rsid w:val="006224CE"/>
    <w:rsid w:val="00622EFD"/>
    <w:rsid w:val="0062598D"/>
    <w:rsid w:val="00631758"/>
    <w:rsid w:val="00663014"/>
    <w:rsid w:val="00697101"/>
    <w:rsid w:val="006B4413"/>
    <w:rsid w:val="006B47B3"/>
    <w:rsid w:val="006F59BC"/>
    <w:rsid w:val="00701243"/>
    <w:rsid w:val="0072187B"/>
    <w:rsid w:val="00766F77"/>
    <w:rsid w:val="0080078A"/>
    <w:rsid w:val="00860AB2"/>
    <w:rsid w:val="00867761"/>
    <w:rsid w:val="00892A09"/>
    <w:rsid w:val="008A4527"/>
    <w:rsid w:val="0094555F"/>
    <w:rsid w:val="00960577"/>
    <w:rsid w:val="009E4E78"/>
    <w:rsid w:val="00A01AE3"/>
    <w:rsid w:val="00A052E4"/>
    <w:rsid w:val="00A21108"/>
    <w:rsid w:val="00A21547"/>
    <w:rsid w:val="00A847D7"/>
    <w:rsid w:val="00AD0CA2"/>
    <w:rsid w:val="00AE04A7"/>
    <w:rsid w:val="00AE2EB0"/>
    <w:rsid w:val="00AE4D45"/>
    <w:rsid w:val="00B164FD"/>
    <w:rsid w:val="00B25871"/>
    <w:rsid w:val="00B3672B"/>
    <w:rsid w:val="00B63CBA"/>
    <w:rsid w:val="00B921AC"/>
    <w:rsid w:val="00B96BE5"/>
    <w:rsid w:val="00BA4056"/>
    <w:rsid w:val="00BD5CA4"/>
    <w:rsid w:val="00BF1431"/>
    <w:rsid w:val="00C030B7"/>
    <w:rsid w:val="00C17CA3"/>
    <w:rsid w:val="00C36565"/>
    <w:rsid w:val="00CF0F34"/>
    <w:rsid w:val="00CF28A8"/>
    <w:rsid w:val="00D25775"/>
    <w:rsid w:val="00D52FEC"/>
    <w:rsid w:val="00DC36B7"/>
    <w:rsid w:val="00DC3BD4"/>
    <w:rsid w:val="00DD693C"/>
    <w:rsid w:val="00E06CF9"/>
    <w:rsid w:val="00E911B0"/>
    <w:rsid w:val="00EB3DBA"/>
    <w:rsid w:val="00EF1ED1"/>
    <w:rsid w:val="00F20530"/>
    <w:rsid w:val="00F56687"/>
    <w:rsid w:val="00F7342E"/>
    <w:rsid w:val="00F97C8A"/>
    <w:rsid w:val="00FC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7264D"/>
  <w15:chartTrackingRefBased/>
  <w15:docId w15:val="{3C9A37C8-936A-4BC5-AC8C-A8CDD91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650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17C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aliases w:val="body,Odsek zoznamu2,Bullet Number,lp1,lp11,List Paragraph11,Bullet 1,Use Case List Paragraph,Colorful List - Accent 11,List Paragraph"/>
    <w:basedOn w:val="Normlny"/>
    <w:link w:val="OdsekzoznamuChar"/>
    <w:uiPriority w:val="34"/>
    <w:qFormat/>
    <w:rsid w:val="00C17CA3"/>
    <w:pPr>
      <w:tabs>
        <w:tab w:val="clear" w:pos="2160"/>
        <w:tab w:val="clear" w:pos="2880"/>
        <w:tab w:val="clear" w:pos="4500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y"/>
    <w:uiPriority w:val="99"/>
    <w:rsid w:val="00AD0CA2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,List Paragraph Char"/>
    <w:link w:val="Odsekzoznamu"/>
    <w:uiPriority w:val="34"/>
    <w:qFormat/>
    <w:locked/>
    <w:rsid w:val="00AD0CA2"/>
  </w:style>
  <w:style w:type="paragraph" w:styleId="Textbubliny">
    <w:name w:val="Balloon Text"/>
    <w:basedOn w:val="Normlny"/>
    <w:link w:val="TextbublinyChar"/>
    <w:uiPriority w:val="99"/>
    <w:semiHidden/>
    <w:unhideWhenUsed/>
    <w:rsid w:val="00575D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5D5E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564D6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4D6E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64D6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4D6E"/>
    <w:rPr>
      <w:rFonts w:ascii="Arial" w:eastAsia="Times New Roman" w:hAnsi="Arial" w:cs="Times New Roman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124B4D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24B4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basedOn w:val="Predvolenpsmoodseku"/>
    <w:uiPriority w:val="99"/>
    <w:unhideWhenUsed/>
    <w:rsid w:val="00124B4D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4B4D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4B4D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customStyle="1" w:styleId="Style2">
    <w:name w:val="Style2"/>
    <w:basedOn w:val="Normlny"/>
    <w:uiPriority w:val="99"/>
    <w:rsid w:val="002E18F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sz w:val="24"/>
      <w:szCs w:val="24"/>
      <w:lang w:eastAsia="sk-SK"/>
    </w:rPr>
  </w:style>
  <w:style w:type="paragraph" w:customStyle="1" w:styleId="Style10">
    <w:name w:val="Style10"/>
    <w:basedOn w:val="Normlny"/>
    <w:uiPriority w:val="99"/>
    <w:rsid w:val="002E18F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0" w:lineRule="exact"/>
      <w:ind w:hanging="422"/>
    </w:pPr>
    <w:rPr>
      <w:rFonts w:cs="Arial"/>
      <w:sz w:val="24"/>
      <w:szCs w:val="24"/>
      <w:lang w:eastAsia="sk-SK"/>
    </w:rPr>
  </w:style>
  <w:style w:type="character" w:customStyle="1" w:styleId="FontStyle28">
    <w:name w:val="Font Style28"/>
    <w:uiPriority w:val="99"/>
    <w:rsid w:val="002E18F3"/>
    <w:rPr>
      <w:rFonts w:ascii="Arial Narrow" w:hAnsi="Arial Narrow"/>
      <w:b/>
      <w:color w:val="000000"/>
      <w:sz w:val="22"/>
    </w:rPr>
  </w:style>
  <w:style w:type="paragraph" w:styleId="Zarkazkladnhotextu2">
    <w:name w:val="Body Text Indent 2"/>
    <w:basedOn w:val="Normlny"/>
    <w:link w:val="Zarkazkladnhotextu2Char"/>
    <w:uiPriority w:val="99"/>
    <w:rsid w:val="00B96BE5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96BE5"/>
    <w:rPr>
      <w:rFonts w:ascii="Arial" w:eastAsia="Times New Roman" w:hAnsi="Arial" w:cs="Times New Roman"/>
      <w:noProof/>
      <w:sz w:val="20"/>
      <w:szCs w:val="24"/>
      <w:lang w:eastAsia="cs-CZ"/>
    </w:rPr>
  </w:style>
  <w:style w:type="paragraph" w:styleId="Zkladntext">
    <w:name w:val="Body Text"/>
    <w:basedOn w:val="Normlny"/>
    <w:link w:val="ZkladntextChar"/>
    <w:qFormat/>
    <w:rsid w:val="00B96BE5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</w:rPr>
  </w:style>
  <w:style w:type="character" w:customStyle="1" w:styleId="ZkladntextChar">
    <w:name w:val="Základný text Char"/>
    <w:basedOn w:val="Predvolenpsmoodseku"/>
    <w:link w:val="Zkladntext"/>
    <w:rsid w:val="00B96BE5"/>
    <w:rPr>
      <w:rFonts w:ascii="Arial" w:eastAsia="Times New Roman" w:hAnsi="Arial" w:cs="Times New Roman"/>
      <w:noProof/>
      <w:sz w:val="20"/>
      <w:szCs w:val="24"/>
      <w:lang w:eastAsia="cs-CZ"/>
    </w:rPr>
  </w:style>
  <w:style w:type="paragraph" w:customStyle="1" w:styleId="Bulletslevel1">
    <w:name w:val="Bullets level 1"/>
    <w:basedOn w:val="Normlny"/>
    <w:link w:val="Bulletslevel1Char"/>
    <w:qFormat/>
    <w:rsid w:val="00B96BE5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B96BE5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F14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F1431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BF1431"/>
    <w:rPr>
      <w:vertAlign w:val="superscript"/>
    </w:rPr>
  </w:style>
  <w:style w:type="paragraph" w:styleId="Revzia">
    <w:name w:val="Revision"/>
    <w:hidden/>
    <w:uiPriority w:val="99"/>
    <w:semiHidden/>
    <w:rsid w:val="00C030B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FB91B-6F49-4089-9510-04090273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2</cp:revision>
  <cp:lastPrinted>2023-12-07T12:05:00Z</cp:lastPrinted>
  <dcterms:created xsi:type="dcterms:W3CDTF">2025-10-03T06:43:00Z</dcterms:created>
  <dcterms:modified xsi:type="dcterms:W3CDTF">2025-10-03T06:43:00Z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2025-10-03T06:42:21Z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38d822ad-33d8-4a27-ab25-4c0eb9735664</vt:lpwstr>
  </property>
  <property fmtid="{D5CDD505-2E9C-101B-9397-08002B2CF9AE}" pid="8" name="MSIP_Label_d8d4986f-dcbf-4623-ae9a-8251714e0a88_ContentBits">
    <vt:lpwstr>0</vt:lpwstr>
  </property>
  <property fmtid="{D5CDD505-2E9C-101B-9397-08002B2CF9AE}" pid="9" name="MSIP_Label_d8d4986f-dcbf-4623-ae9a-8251714e0a88_Tag">
    <vt:lpwstr>10, 0, 1, 1</vt:lpwstr>
  </property>
</Properties>
</file>