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6BFDA245" w:rsidR="00E11E5E" w:rsidRDefault="00E11E5E" w:rsidP="00C11967">
      <w:pPr>
        <w:spacing w:after="0"/>
        <w:jc w:val="center"/>
        <w:rPr>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E26216">
        <w:rPr>
          <w:b/>
          <w:sz w:val="28"/>
          <w:szCs w:val="28"/>
        </w:rPr>
        <w:t>7</w:t>
      </w:r>
      <w:r w:rsidR="00A062D0">
        <w:rPr>
          <w:b/>
          <w:sz w:val="28"/>
          <w:szCs w:val="28"/>
        </w:rPr>
        <w:t xml:space="preserve"> – </w:t>
      </w:r>
      <w:r w:rsidR="00767C6E">
        <w:rPr>
          <w:b/>
          <w:sz w:val="28"/>
          <w:szCs w:val="28"/>
        </w:rPr>
        <w:t>Krmivo pre zver</w:t>
      </w:r>
      <w:r w:rsidR="00674617">
        <w:rPr>
          <w:b/>
          <w:sz w:val="28"/>
          <w:szCs w:val="28"/>
        </w:rPr>
        <w:t xml:space="preserve"> </w:t>
      </w:r>
    </w:p>
    <w:p w14:paraId="2104E0BC" w14:textId="77777777" w:rsidR="00FA7C0B" w:rsidRPr="009E11CC" w:rsidRDefault="00FA7C0B" w:rsidP="00C11967">
      <w:pPr>
        <w:spacing w:after="0"/>
        <w:jc w:val="center"/>
        <w:rPr>
          <w:rFonts w:cs="Arial"/>
          <w:b/>
          <w:sz w:val="28"/>
          <w:szCs w:val="28"/>
        </w:rPr>
      </w:pP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11FB5008" w:rsidR="00A54901" w:rsidRDefault="00E26216" w:rsidP="004E52F1">
            <w:pPr>
              <w:spacing w:after="0" w:line="360" w:lineRule="auto"/>
              <w:jc w:val="both"/>
              <w:rPr>
                <w:rFonts w:cs="Arial"/>
                <w:szCs w:val="20"/>
              </w:rPr>
            </w:pPr>
            <w:hyperlink r:id="rId8" w:history="1">
              <w:r w:rsidRPr="007E42D5">
                <w:rPr>
                  <w:rStyle w:val="Hypertextovprepojenie"/>
                  <w:rFonts w:cs="Arial"/>
                  <w:szCs w:val="20"/>
                  <w:highlight w:val="yellow"/>
                </w:rPr>
                <w:t>https://josephine.proebiz.com/sk/tender/7</w:t>
              </w:r>
              <w:r w:rsidRPr="007E42D5">
                <w:rPr>
                  <w:rStyle w:val="Hypertextovprepojenie"/>
                  <w:highlight w:val="yellow"/>
                </w:rPr>
                <w:t>1133</w:t>
              </w:r>
              <w:r w:rsidRPr="007E42D5">
                <w:rPr>
                  <w:rStyle w:val="Hypertextovprepojenie"/>
                  <w:rFonts w:cs="Arial"/>
                  <w:szCs w:val="20"/>
                  <w:highlight w:val="yellow"/>
                </w:rPr>
                <w:t>/</w:t>
              </w:r>
              <w:r w:rsidRPr="007E42D5">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5470A121" w:rsidR="00A54901" w:rsidRPr="009E11CC" w:rsidRDefault="00E26216" w:rsidP="00112A9A">
            <w:pPr>
              <w:spacing w:after="0" w:line="360" w:lineRule="auto"/>
              <w:jc w:val="both"/>
              <w:rPr>
                <w:rFonts w:cs="Arial"/>
                <w:szCs w:val="20"/>
              </w:rPr>
            </w:pPr>
            <w:r>
              <w:rPr>
                <w:rFonts w:cs="Arial"/>
                <w:szCs w:val="20"/>
              </w:rPr>
              <w:t>71133</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2ADC52FA" w:rsidR="00A54901" w:rsidRPr="009E11CC" w:rsidRDefault="00112A9A" w:rsidP="008E2AC3">
            <w:pPr>
              <w:spacing w:after="0" w:line="360" w:lineRule="auto"/>
              <w:rPr>
                <w:rFonts w:cs="Arial"/>
                <w:szCs w:val="20"/>
              </w:rPr>
            </w:pPr>
            <w:r w:rsidRPr="00112A9A">
              <w:t xml:space="preserve">DNS Krmivá na roky 2023-2027 – OZ Karpaty výzva č. </w:t>
            </w:r>
            <w:r w:rsidR="00E26216">
              <w:t>7</w:t>
            </w:r>
            <w:r w:rsidRPr="00112A9A">
              <w:t xml:space="preserve"> krmivo pre zver</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6FFC2C46" w:rsidR="00E11E5E" w:rsidRPr="00D5531A" w:rsidRDefault="00761D19" w:rsidP="00C11967">
      <w:pPr>
        <w:spacing w:after="0"/>
        <w:jc w:val="both"/>
        <w:rPr>
          <w:rFonts w:cs="Arial"/>
          <w:szCs w:val="20"/>
          <w:highlight w:val="yellow"/>
        </w:rPr>
      </w:pPr>
      <w:r w:rsidRPr="00D5531A">
        <w:rPr>
          <w:rFonts w:cs="Arial"/>
          <w:szCs w:val="20"/>
          <w:highlight w:val="yellow"/>
        </w:rPr>
        <w:t>DNS Krmivá na roky 2023-2027</w:t>
      </w:r>
      <w:r w:rsidR="00A54901" w:rsidRPr="00D5531A">
        <w:rPr>
          <w:rFonts w:cs="Arial"/>
          <w:szCs w:val="20"/>
          <w:highlight w:val="yellow"/>
        </w:rPr>
        <w:t xml:space="preserve"> - </w:t>
      </w:r>
      <w:r w:rsidR="00A84C05" w:rsidRPr="00D5531A">
        <w:rPr>
          <w:rFonts w:cs="Arial"/>
          <w:szCs w:val="20"/>
          <w:highlight w:val="yellow"/>
        </w:rPr>
        <w:t>výzva</w:t>
      </w:r>
      <w:r w:rsidR="00C85C16" w:rsidRPr="00D5531A">
        <w:rPr>
          <w:rFonts w:cs="Arial"/>
          <w:szCs w:val="20"/>
          <w:highlight w:val="yellow"/>
        </w:rPr>
        <w:t xml:space="preserve"> </w:t>
      </w:r>
      <w:r w:rsidR="00A84C05" w:rsidRPr="00D5531A">
        <w:rPr>
          <w:rFonts w:cs="Arial"/>
          <w:szCs w:val="20"/>
          <w:highlight w:val="yellow"/>
        </w:rPr>
        <w:t>č.</w:t>
      </w:r>
      <w:r w:rsidR="00E26216">
        <w:rPr>
          <w:rFonts w:cs="Arial"/>
          <w:szCs w:val="20"/>
          <w:highlight w:val="yellow"/>
        </w:rPr>
        <w:t>7</w:t>
      </w:r>
      <w:r w:rsidR="00A062D0" w:rsidRPr="00D5531A">
        <w:rPr>
          <w:rFonts w:cs="Arial"/>
          <w:szCs w:val="20"/>
          <w:highlight w:val="yellow"/>
        </w:rPr>
        <w:t xml:space="preserve"> </w:t>
      </w:r>
      <w:r w:rsidR="003B0AD3" w:rsidRPr="00D5531A">
        <w:rPr>
          <w:rFonts w:cs="Arial"/>
          <w:szCs w:val="20"/>
          <w:highlight w:val="yellow"/>
        </w:rPr>
        <w:t xml:space="preserve">OZ Karpaty  </w:t>
      </w:r>
      <w:r w:rsidR="00A062D0" w:rsidRPr="00D5531A">
        <w:rPr>
          <w:rFonts w:cs="Arial"/>
          <w:szCs w:val="20"/>
          <w:highlight w:val="yellow"/>
        </w:rPr>
        <w:t xml:space="preserve">– </w:t>
      </w:r>
      <w:r w:rsidR="00767C6E" w:rsidRPr="00D5531A">
        <w:rPr>
          <w:rFonts w:cs="Arial"/>
          <w:szCs w:val="20"/>
          <w:highlight w:val="yellow"/>
        </w:rPr>
        <w:t>krmivo pre zver</w:t>
      </w:r>
    </w:p>
    <w:p w14:paraId="5A7167B9" w14:textId="77777777" w:rsidR="00E26216" w:rsidRDefault="00767C6E" w:rsidP="00C11967">
      <w:pPr>
        <w:spacing w:after="0"/>
        <w:ind w:firstLine="360"/>
        <w:jc w:val="both"/>
        <w:rPr>
          <w:highlight w:val="yellow"/>
        </w:rPr>
      </w:pPr>
      <w:r w:rsidRPr="00D5531A">
        <w:rPr>
          <w:highlight w:val="yellow"/>
        </w:rPr>
        <w:t xml:space="preserve"> </w:t>
      </w:r>
    </w:p>
    <w:p w14:paraId="3F1E86E0" w14:textId="77777777" w:rsidR="002C19D0" w:rsidRDefault="002C19D0" w:rsidP="002C19D0">
      <w:pPr>
        <w:spacing w:after="0" w:line="0" w:lineRule="atLeast"/>
        <w:contextualSpacing/>
        <w:jc w:val="both"/>
        <w:rPr>
          <w:rFonts w:cs="Arial"/>
          <w:szCs w:val="20"/>
        </w:rPr>
      </w:pPr>
      <w:r w:rsidRPr="008A371B">
        <w:rPr>
          <w:rFonts w:cs="Arial"/>
          <w:szCs w:val="20"/>
        </w:rPr>
        <w:t xml:space="preserve">OZ Karpaty, Pri rybníku 1301, 908 41 Šaštín/ Do </w:t>
      </w:r>
      <w:proofErr w:type="spellStart"/>
      <w:r w:rsidRPr="008A371B">
        <w:rPr>
          <w:rFonts w:cs="Arial"/>
          <w:szCs w:val="20"/>
        </w:rPr>
        <w:t>Gazárky</w:t>
      </w:r>
      <w:proofErr w:type="spellEnd"/>
      <w:r w:rsidRPr="008A371B">
        <w:rPr>
          <w:rFonts w:cs="Arial"/>
          <w:szCs w:val="20"/>
        </w:rPr>
        <w:t xml:space="preserve"> 1592 – dielne, Šaštín-Stráže/</w:t>
      </w:r>
    </w:p>
    <w:p w14:paraId="6E26E244"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Kukurica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03211200-5/ - </w:t>
      </w:r>
      <w:r>
        <w:rPr>
          <w:rFonts w:ascii="Times New Roman" w:hAnsi="Times New Roman"/>
          <w:b/>
          <w:bCs/>
          <w:color w:val="000000"/>
          <w:sz w:val="22"/>
          <w:szCs w:val="22"/>
          <w:lang w:bidi="sk-SK"/>
        </w:rPr>
        <w:t>15</w:t>
      </w:r>
      <w:r w:rsidRPr="008A371B">
        <w:rPr>
          <w:rFonts w:ascii="Times New Roman" w:hAnsi="Times New Roman"/>
          <w:b/>
          <w:bCs/>
          <w:color w:val="000000"/>
          <w:sz w:val="22"/>
          <w:szCs w:val="22"/>
          <w:lang w:bidi="sk-SK"/>
        </w:rPr>
        <w:t xml:space="preserve">t (balené v big </w:t>
      </w:r>
      <w:proofErr w:type="spellStart"/>
      <w:r w:rsidRPr="008A371B">
        <w:rPr>
          <w:rFonts w:ascii="Times New Roman" w:hAnsi="Times New Roman"/>
          <w:b/>
          <w:bCs/>
          <w:color w:val="000000"/>
          <w:sz w:val="22"/>
          <w:szCs w:val="22"/>
          <w:lang w:bidi="sk-SK"/>
        </w:rPr>
        <w:t>bagoch</w:t>
      </w:r>
      <w:proofErr w:type="spellEnd"/>
      <w:r w:rsidRPr="008A371B">
        <w:rPr>
          <w:rFonts w:ascii="Times New Roman" w:hAnsi="Times New Roman"/>
          <w:b/>
          <w:bCs/>
          <w:color w:val="000000"/>
          <w:sz w:val="22"/>
          <w:szCs w:val="22"/>
          <w:lang w:bidi="sk-SK"/>
        </w:rPr>
        <w:t>);</w:t>
      </w:r>
    </w:p>
    <w:p w14:paraId="64C33B18"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Cukrová - kŕmna repa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03113100- 7/ - 20t (vlečka)</w:t>
      </w:r>
    </w:p>
    <w:p w14:paraId="30BEF33E"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Siláž - 20t (vlečka)</w:t>
      </w:r>
    </w:p>
    <w:p w14:paraId="28865E1A"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Pšenica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03211100-4/ - </w:t>
      </w:r>
      <w:r>
        <w:rPr>
          <w:rFonts w:ascii="Times New Roman" w:hAnsi="Times New Roman"/>
          <w:b/>
          <w:bCs/>
          <w:color w:val="000000"/>
          <w:sz w:val="22"/>
          <w:szCs w:val="22"/>
          <w:lang w:bidi="sk-SK"/>
        </w:rPr>
        <w:t>10</w:t>
      </w:r>
      <w:r w:rsidRPr="008A371B">
        <w:rPr>
          <w:rFonts w:ascii="Times New Roman" w:hAnsi="Times New Roman"/>
          <w:b/>
          <w:bCs/>
          <w:color w:val="000000"/>
          <w:sz w:val="22"/>
          <w:szCs w:val="22"/>
          <w:lang w:bidi="sk-SK"/>
        </w:rPr>
        <w:t xml:space="preserve">t (balené v big </w:t>
      </w:r>
      <w:proofErr w:type="spellStart"/>
      <w:r w:rsidRPr="008A371B">
        <w:rPr>
          <w:rFonts w:ascii="Times New Roman" w:hAnsi="Times New Roman"/>
          <w:b/>
          <w:bCs/>
          <w:color w:val="000000"/>
          <w:sz w:val="22"/>
          <w:szCs w:val="22"/>
          <w:lang w:bidi="sk-SK"/>
        </w:rPr>
        <w:t>bagoch</w:t>
      </w:r>
      <w:proofErr w:type="spellEnd"/>
      <w:r w:rsidRPr="008A371B">
        <w:rPr>
          <w:rFonts w:ascii="Times New Roman" w:hAnsi="Times New Roman"/>
          <w:b/>
          <w:bCs/>
          <w:color w:val="000000"/>
          <w:sz w:val="22"/>
          <w:szCs w:val="22"/>
          <w:lang w:bidi="sk-SK"/>
        </w:rPr>
        <w:t>)</w:t>
      </w:r>
    </w:p>
    <w:p w14:paraId="11564B40" w14:textId="77777777" w:rsidR="002C19D0" w:rsidRDefault="002C19D0" w:rsidP="002C19D0">
      <w:pPr>
        <w:spacing w:after="0" w:line="0" w:lineRule="atLeast"/>
        <w:contextualSpacing/>
        <w:jc w:val="both"/>
        <w:rPr>
          <w:rFonts w:cs="Arial"/>
          <w:szCs w:val="20"/>
        </w:rPr>
      </w:pPr>
      <w:bookmarkStart w:id="1" w:name="_Hlk210370054"/>
      <w:r w:rsidRPr="008A371B">
        <w:rPr>
          <w:rFonts w:cs="Arial"/>
          <w:szCs w:val="20"/>
        </w:rPr>
        <w:t>OZ Karpaty, Es Rohožník, Kuchynská 471</w:t>
      </w:r>
      <w:r>
        <w:rPr>
          <w:rFonts w:cs="Arial"/>
          <w:szCs w:val="20"/>
        </w:rPr>
        <w:t>,</w:t>
      </w:r>
      <w:r w:rsidRPr="008A371B">
        <w:rPr>
          <w:rFonts w:cs="Arial"/>
          <w:szCs w:val="20"/>
        </w:rPr>
        <w:t>Rohožník,</w:t>
      </w:r>
    </w:p>
    <w:p w14:paraId="082F7851" w14:textId="77777777" w:rsidR="002C19D0" w:rsidRPr="006238AD" w:rsidRDefault="002C19D0" w:rsidP="002C19D0">
      <w:pPr>
        <w:spacing w:after="0" w:line="0" w:lineRule="atLeast"/>
        <w:contextualSpacing/>
        <w:jc w:val="both"/>
        <w:rPr>
          <w:rFonts w:cs="Arial"/>
          <w:b/>
          <w:bCs/>
          <w:szCs w:val="20"/>
        </w:rPr>
      </w:pPr>
      <w:r w:rsidRPr="006238AD">
        <w:rPr>
          <w:rFonts w:cs="Arial"/>
          <w:b/>
          <w:bCs/>
          <w:szCs w:val="20"/>
        </w:rPr>
        <w:t>Kukurica /</w:t>
      </w:r>
      <w:proofErr w:type="spellStart"/>
      <w:r w:rsidRPr="006238AD">
        <w:rPr>
          <w:rFonts w:cs="Arial"/>
          <w:b/>
          <w:bCs/>
          <w:szCs w:val="20"/>
        </w:rPr>
        <w:t>cpv</w:t>
      </w:r>
      <w:proofErr w:type="spellEnd"/>
      <w:r w:rsidRPr="006238AD">
        <w:rPr>
          <w:rFonts w:cs="Arial"/>
          <w:b/>
          <w:bCs/>
          <w:szCs w:val="20"/>
        </w:rPr>
        <w:t xml:space="preserve"> kód 03211200-5/ - 5t (balené v big </w:t>
      </w:r>
      <w:proofErr w:type="spellStart"/>
      <w:r w:rsidRPr="006238AD">
        <w:rPr>
          <w:rFonts w:cs="Arial"/>
          <w:b/>
          <w:bCs/>
          <w:szCs w:val="20"/>
        </w:rPr>
        <w:t>bagoch</w:t>
      </w:r>
      <w:proofErr w:type="spellEnd"/>
      <w:r w:rsidRPr="006238AD">
        <w:rPr>
          <w:rFonts w:cs="Arial"/>
          <w:b/>
          <w:bCs/>
          <w:szCs w:val="20"/>
        </w:rPr>
        <w:t>);</w:t>
      </w:r>
    </w:p>
    <w:bookmarkEnd w:id="1"/>
    <w:p w14:paraId="222738FE" w14:textId="77777777" w:rsidR="002C19D0" w:rsidRDefault="002C19D0" w:rsidP="002C19D0">
      <w:pPr>
        <w:spacing w:after="0" w:line="0" w:lineRule="atLeast"/>
        <w:contextualSpacing/>
        <w:jc w:val="both"/>
        <w:rPr>
          <w:rFonts w:cs="Arial"/>
          <w:szCs w:val="20"/>
        </w:rPr>
      </w:pPr>
      <w:r w:rsidRPr="008A371B">
        <w:rPr>
          <w:rFonts w:cs="Arial"/>
          <w:szCs w:val="20"/>
        </w:rPr>
        <w:t xml:space="preserve">OZ Karpaty, </w:t>
      </w:r>
      <w:r>
        <w:rPr>
          <w:rFonts w:cs="Arial"/>
          <w:szCs w:val="20"/>
        </w:rPr>
        <w:t xml:space="preserve"> Bývalá LS, </w:t>
      </w:r>
      <w:r w:rsidRPr="00CE2466">
        <w:rPr>
          <w:rFonts w:cs="Arial"/>
          <w:szCs w:val="20"/>
        </w:rPr>
        <w:t>Železničná 6, Lozorno</w:t>
      </w:r>
      <w:r w:rsidRPr="008A371B">
        <w:rPr>
          <w:rFonts w:cs="Arial"/>
          <w:szCs w:val="20"/>
        </w:rPr>
        <w:t>,</w:t>
      </w:r>
    </w:p>
    <w:p w14:paraId="1344DFB3" w14:textId="77777777" w:rsidR="002C19D0" w:rsidRDefault="002C19D0" w:rsidP="002C19D0">
      <w:pPr>
        <w:spacing w:after="0" w:line="0" w:lineRule="atLeast"/>
        <w:contextualSpacing/>
        <w:jc w:val="both"/>
        <w:rPr>
          <w:rFonts w:cs="Arial"/>
          <w:b/>
          <w:bCs/>
          <w:szCs w:val="20"/>
        </w:rPr>
      </w:pPr>
      <w:r w:rsidRPr="006238AD">
        <w:rPr>
          <w:rFonts w:cs="Arial"/>
          <w:b/>
          <w:bCs/>
          <w:szCs w:val="20"/>
        </w:rPr>
        <w:t>Kukurica /</w:t>
      </w:r>
      <w:proofErr w:type="spellStart"/>
      <w:r w:rsidRPr="006238AD">
        <w:rPr>
          <w:rFonts w:cs="Arial"/>
          <w:b/>
          <w:bCs/>
          <w:szCs w:val="20"/>
        </w:rPr>
        <w:t>cpv</w:t>
      </w:r>
      <w:proofErr w:type="spellEnd"/>
      <w:r w:rsidRPr="006238AD">
        <w:rPr>
          <w:rFonts w:cs="Arial"/>
          <w:b/>
          <w:bCs/>
          <w:szCs w:val="20"/>
        </w:rPr>
        <w:t xml:space="preserve"> kód 03211200-5/ - 5t (balené v big </w:t>
      </w:r>
      <w:proofErr w:type="spellStart"/>
      <w:r w:rsidRPr="006238AD">
        <w:rPr>
          <w:rFonts w:cs="Arial"/>
          <w:b/>
          <w:bCs/>
          <w:szCs w:val="20"/>
        </w:rPr>
        <w:t>bagoch</w:t>
      </w:r>
      <w:proofErr w:type="spellEnd"/>
      <w:r w:rsidRPr="006238AD">
        <w:rPr>
          <w:rFonts w:cs="Arial"/>
          <w:b/>
          <w:bCs/>
          <w:szCs w:val="20"/>
        </w:rPr>
        <w:t>);</w:t>
      </w:r>
    </w:p>
    <w:p w14:paraId="1908F06C" w14:textId="77777777" w:rsidR="002C19D0" w:rsidRPr="006238AD" w:rsidRDefault="002C19D0" w:rsidP="002C19D0">
      <w:pPr>
        <w:spacing w:after="0" w:line="0" w:lineRule="atLeast"/>
        <w:contextualSpacing/>
        <w:jc w:val="both"/>
        <w:rPr>
          <w:rFonts w:cs="Arial"/>
          <w:b/>
          <w:bCs/>
          <w:szCs w:val="20"/>
        </w:rPr>
      </w:pP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4910C6BF"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E26216">
        <w:rPr>
          <w:rFonts w:cs="Arial"/>
          <w:sz w:val="20"/>
          <w:szCs w:val="20"/>
          <w:highlight w:val="yellow"/>
        </w:rPr>
        <w:t>90</w:t>
      </w:r>
      <w:r w:rsidR="00112A9A">
        <w:rPr>
          <w:rFonts w:cs="Arial"/>
          <w:sz w:val="20"/>
          <w:szCs w:val="20"/>
          <w:highlight w:val="yellow"/>
        </w:rPr>
        <w:t>00</w:t>
      </w:r>
      <w:r w:rsidR="00E11E5E" w:rsidRPr="00D5531A">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2" w:name="_Toc384668550"/>
      <w:bookmarkStart w:id="3" w:name="_Toc397590240"/>
      <w:r w:rsidRPr="009E11CC">
        <w:rPr>
          <w:rFonts w:cs="Arial"/>
          <w:b/>
          <w:szCs w:val="20"/>
        </w:rPr>
        <w:t xml:space="preserve">Komplexnosť </w:t>
      </w:r>
      <w:bookmarkEnd w:id="2"/>
      <w:bookmarkEnd w:id="3"/>
      <w:r w:rsidRPr="009E11CC">
        <w:rPr>
          <w:rFonts w:cs="Arial"/>
          <w:b/>
          <w:szCs w:val="20"/>
        </w:rPr>
        <w:t>zákazky:</w:t>
      </w:r>
    </w:p>
    <w:p w14:paraId="515131B4" w14:textId="5897B366" w:rsidR="007F1613" w:rsidRPr="00112A9A" w:rsidRDefault="00E11E5E" w:rsidP="00E72E67">
      <w:pPr>
        <w:pStyle w:val="Odsekzoznamu"/>
        <w:numPr>
          <w:ilvl w:val="1"/>
          <w:numId w:val="19"/>
        </w:numPr>
        <w:spacing w:after="0"/>
        <w:jc w:val="both"/>
        <w:rPr>
          <w:rFonts w:cs="Arial"/>
          <w:szCs w:val="20"/>
        </w:rPr>
      </w:pPr>
      <w:r w:rsidRPr="00112A9A">
        <w:rPr>
          <w:rFonts w:cs="Arial"/>
          <w:sz w:val="20"/>
          <w:szCs w:val="20"/>
          <w:highlight w:val="yellow"/>
        </w:rPr>
        <w:t xml:space="preserve">Verejný obstarávateľ </w:t>
      </w:r>
      <w:r w:rsidR="00112A9A" w:rsidRPr="00112A9A">
        <w:rPr>
          <w:rFonts w:cs="Arial"/>
          <w:sz w:val="20"/>
          <w:szCs w:val="20"/>
          <w:highlight w:val="yellow"/>
        </w:rPr>
        <w:t>ne</w:t>
      </w:r>
      <w:r w:rsidRPr="00112A9A">
        <w:rPr>
          <w:rFonts w:cs="Arial"/>
          <w:sz w:val="20"/>
          <w:szCs w:val="20"/>
          <w:highlight w:val="yellow"/>
        </w:rPr>
        <w:t xml:space="preserve">umožňuje rozdeliť predmet zákazky. </w:t>
      </w: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lastRenderedPageBreak/>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50653A0" w14:textId="4596811C" w:rsid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DNS Krmivá na roky 2023-2027 - výzva č.</w:t>
      </w:r>
      <w:r w:rsidR="002C19D0">
        <w:rPr>
          <w:rFonts w:cs="Arial"/>
          <w:sz w:val="20"/>
          <w:szCs w:val="20"/>
          <w:highlight w:val="yellow"/>
        </w:rPr>
        <w:t>7</w:t>
      </w:r>
      <w:r w:rsidRPr="00D5531A">
        <w:rPr>
          <w:rFonts w:cs="Arial"/>
          <w:sz w:val="20"/>
          <w:szCs w:val="20"/>
          <w:highlight w:val="yellow"/>
        </w:rPr>
        <w:t xml:space="preserve"> OZ Karpaty  – krmivo pre zver</w:t>
      </w:r>
    </w:p>
    <w:p w14:paraId="62A07E3C" w14:textId="77777777" w:rsidR="002C19D0" w:rsidRDefault="002C19D0" w:rsidP="002C19D0">
      <w:pPr>
        <w:spacing w:after="0" w:line="0" w:lineRule="atLeast"/>
        <w:contextualSpacing/>
        <w:jc w:val="both"/>
        <w:rPr>
          <w:rFonts w:cs="Arial"/>
          <w:szCs w:val="20"/>
        </w:rPr>
      </w:pPr>
      <w:bookmarkStart w:id="4" w:name="_Hlk210374144"/>
      <w:r w:rsidRPr="008A371B">
        <w:rPr>
          <w:rFonts w:cs="Arial"/>
          <w:szCs w:val="20"/>
        </w:rPr>
        <w:t xml:space="preserve">OZ Karpaty, Pri rybníku 1301, 908 41 Šaštín/ Do </w:t>
      </w:r>
      <w:proofErr w:type="spellStart"/>
      <w:r w:rsidRPr="008A371B">
        <w:rPr>
          <w:rFonts w:cs="Arial"/>
          <w:szCs w:val="20"/>
        </w:rPr>
        <w:t>Gazárky</w:t>
      </w:r>
      <w:proofErr w:type="spellEnd"/>
      <w:r w:rsidRPr="008A371B">
        <w:rPr>
          <w:rFonts w:cs="Arial"/>
          <w:szCs w:val="20"/>
        </w:rPr>
        <w:t xml:space="preserve"> 1592 – dielne, Šaštín-Stráže/</w:t>
      </w:r>
    </w:p>
    <w:p w14:paraId="20015CA3"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Kukurica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03211200-5/ - </w:t>
      </w:r>
      <w:r>
        <w:rPr>
          <w:rFonts w:ascii="Times New Roman" w:hAnsi="Times New Roman"/>
          <w:b/>
          <w:bCs/>
          <w:color w:val="000000"/>
          <w:sz w:val="22"/>
          <w:szCs w:val="22"/>
          <w:lang w:bidi="sk-SK"/>
        </w:rPr>
        <w:t>15</w:t>
      </w:r>
      <w:r w:rsidRPr="008A371B">
        <w:rPr>
          <w:rFonts w:ascii="Times New Roman" w:hAnsi="Times New Roman"/>
          <w:b/>
          <w:bCs/>
          <w:color w:val="000000"/>
          <w:sz w:val="22"/>
          <w:szCs w:val="22"/>
          <w:lang w:bidi="sk-SK"/>
        </w:rPr>
        <w:t xml:space="preserve">t (balené v big </w:t>
      </w:r>
      <w:proofErr w:type="spellStart"/>
      <w:r w:rsidRPr="008A371B">
        <w:rPr>
          <w:rFonts w:ascii="Times New Roman" w:hAnsi="Times New Roman"/>
          <w:b/>
          <w:bCs/>
          <w:color w:val="000000"/>
          <w:sz w:val="22"/>
          <w:szCs w:val="22"/>
          <w:lang w:bidi="sk-SK"/>
        </w:rPr>
        <w:t>bagoch</w:t>
      </w:r>
      <w:proofErr w:type="spellEnd"/>
      <w:r w:rsidRPr="008A371B">
        <w:rPr>
          <w:rFonts w:ascii="Times New Roman" w:hAnsi="Times New Roman"/>
          <w:b/>
          <w:bCs/>
          <w:color w:val="000000"/>
          <w:sz w:val="22"/>
          <w:szCs w:val="22"/>
          <w:lang w:bidi="sk-SK"/>
        </w:rPr>
        <w:t>);</w:t>
      </w:r>
    </w:p>
    <w:p w14:paraId="6F4BA557"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Cukrová - kŕmna repa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03113100- 7/ - 20t (vlečka)</w:t>
      </w:r>
    </w:p>
    <w:p w14:paraId="4412E96D"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Siláž - 20t (vlečka)</w:t>
      </w:r>
    </w:p>
    <w:p w14:paraId="2491C6F4" w14:textId="77777777" w:rsidR="002C19D0" w:rsidRPr="008A371B" w:rsidRDefault="002C19D0" w:rsidP="002C19D0">
      <w:pPr>
        <w:widowControl w:val="0"/>
        <w:spacing w:after="0"/>
        <w:rPr>
          <w:rFonts w:ascii="Times New Roman" w:hAnsi="Times New Roman"/>
          <w:color w:val="000000"/>
          <w:sz w:val="22"/>
          <w:szCs w:val="22"/>
          <w:lang w:bidi="sk-SK"/>
        </w:rPr>
      </w:pPr>
      <w:r w:rsidRPr="008A371B">
        <w:rPr>
          <w:rFonts w:ascii="Times New Roman" w:hAnsi="Times New Roman"/>
          <w:b/>
          <w:bCs/>
          <w:color w:val="000000"/>
          <w:sz w:val="22"/>
          <w:szCs w:val="22"/>
          <w:lang w:bidi="sk-SK"/>
        </w:rPr>
        <w:t>Pšenica /</w:t>
      </w:r>
      <w:proofErr w:type="spellStart"/>
      <w:r w:rsidRPr="008A371B">
        <w:rPr>
          <w:rFonts w:ascii="Times New Roman" w:hAnsi="Times New Roman"/>
          <w:b/>
          <w:bCs/>
          <w:color w:val="000000"/>
          <w:sz w:val="22"/>
          <w:szCs w:val="22"/>
          <w:lang w:bidi="sk-SK"/>
        </w:rPr>
        <w:t>cpv</w:t>
      </w:r>
      <w:proofErr w:type="spellEnd"/>
      <w:r w:rsidRPr="008A371B">
        <w:rPr>
          <w:rFonts w:ascii="Times New Roman" w:hAnsi="Times New Roman"/>
          <w:b/>
          <w:bCs/>
          <w:color w:val="000000"/>
          <w:sz w:val="22"/>
          <w:szCs w:val="22"/>
          <w:lang w:bidi="sk-SK"/>
        </w:rPr>
        <w:t xml:space="preserve"> kód 03211100-4/ - </w:t>
      </w:r>
      <w:r>
        <w:rPr>
          <w:rFonts w:ascii="Times New Roman" w:hAnsi="Times New Roman"/>
          <w:b/>
          <w:bCs/>
          <w:color w:val="000000"/>
          <w:sz w:val="22"/>
          <w:szCs w:val="22"/>
          <w:lang w:bidi="sk-SK"/>
        </w:rPr>
        <w:t>10</w:t>
      </w:r>
      <w:r w:rsidRPr="008A371B">
        <w:rPr>
          <w:rFonts w:ascii="Times New Roman" w:hAnsi="Times New Roman"/>
          <w:b/>
          <w:bCs/>
          <w:color w:val="000000"/>
          <w:sz w:val="22"/>
          <w:szCs w:val="22"/>
          <w:lang w:bidi="sk-SK"/>
        </w:rPr>
        <w:t xml:space="preserve">t (balené v big </w:t>
      </w:r>
      <w:proofErr w:type="spellStart"/>
      <w:r w:rsidRPr="008A371B">
        <w:rPr>
          <w:rFonts w:ascii="Times New Roman" w:hAnsi="Times New Roman"/>
          <w:b/>
          <w:bCs/>
          <w:color w:val="000000"/>
          <w:sz w:val="22"/>
          <w:szCs w:val="22"/>
          <w:lang w:bidi="sk-SK"/>
        </w:rPr>
        <w:t>bagoch</w:t>
      </w:r>
      <w:proofErr w:type="spellEnd"/>
      <w:r w:rsidRPr="008A371B">
        <w:rPr>
          <w:rFonts w:ascii="Times New Roman" w:hAnsi="Times New Roman"/>
          <w:b/>
          <w:bCs/>
          <w:color w:val="000000"/>
          <w:sz w:val="22"/>
          <w:szCs w:val="22"/>
          <w:lang w:bidi="sk-SK"/>
        </w:rPr>
        <w:t>)</w:t>
      </w:r>
    </w:p>
    <w:p w14:paraId="5C38947E" w14:textId="77777777" w:rsidR="002C19D0" w:rsidRDefault="002C19D0" w:rsidP="002C19D0">
      <w:pPr>
        <w:spacing w:after="0" w:line="0" w:lineRule="atLeast"/>
        <w:contextualSpacing/>
        <w:jc w:val="both"/>
        <w:rPr>
          <w:rFonts w:cs="Arial"/>
          <w:szCs w:val="20"/>
        </w:rPr>
      </w:pPr>
      <w:r w:rsidRPr="008A371B">
        <w:rPr>
          <w:rFonts w:cs="Arial"/>
          <w:szCs w:val="20"/>
        </w:rPr>
        <w:t>OZ Karpaty, Es Rohožník, Kuchynská 471</w:t>
      </w:r>
      <w:r>
        <w:rPr>
          <w:rFonts w:cs="Arial"/>
          <w:szCs w:val="20"/>
        </w:rPr>
        <w:t>,</w:t>
      </w:r>
      <w:r w:rsidRPr="008A371B">
        <w:rPr>
          <w:rFonts w:cs="Arial"/>
          <w:szCs w:val="20"/>
        </w:rPr>
        <w:t>Rohožník,</w:t>
      </w:r>
    </w:p>
    <w:p w14:paraId="44C45FB7" w14:textId="77777777" w:rsidR="002C19D0" w:rsidRPr="006238AD" w:rsidRDefault="002C19D0" w:rsidP="002C19D0">
      <w:pPr>
        <w:spacing w:after="0" w:line="0" w:lineRule="atLeast"/>
        <w:contextualSpacing/>
        <w:jc w:val="both"/>
        <w:rPr>
          <w:rFonts w:cs="Arial"/>
          <w:b/>
          <w:bCs/>
          <w:szCs w:val="20"/>
        </w:rPr>
      </w:pPr>
      <w:r w:rsidRPr="006238AD">
        <w:rPr>
          <w:rFonts w:cs="Arial"/>
          <w:b/>
          <w:bCs/>
          <w:szCs w:val="20"/>
        </w:rPr>
        <w:t>Kukurica /</w:t>
      </w:r>
      <w:proofErr w:type="spellStart"/>
      <w:r w:rsidRPr="006238AD">
        <w:rPr>
          <w:rFonts w:cs="Arial"/>
          <w:b/>
          <w:bCs/>
          <w:szCs w:val="20"/>
        </w:rPr>
        <w:t>cpv</w:t>
      </w:r>
      <w:proofErr w:type="spellEnd"/>
      <w:r w:rsidRPr="006238AD">
        <w:rPr>
          <w:rFonts w:cs="Arial"/>
          <w:b/>
          <w:bCs/>
          <w:szCs w:val="20"/>
        </w:rPr>
        <w:t xml:space="preserve"> kód 03211200-5/ - 5t (balené v big </w:t>
      </w:r>
      <w:proofErr w:type="spellStart"/>
      <w:r w:rsidRPr="006238AD">
        <w:rPr>
          <w:rFonts w:cs="Arial"/>
          <w:b/>
          <w:bCs/>
          <w:szCs w:val="20"/>
        </w:rPr>
        <w:t>bagoch</w:t>
      </w:r>
      <w:proofErr w:type="spellEnd"/>
      <w:r w:rsidRPr="006238AD">
        <w:rPr>
          <w:rFonts w:cs="Arial"/>
          <w:b/>
          <w:bCs/>
          <w:szCs w:val="20"/>
        </w:rPr>
        <w:t>);</w:t>
      </w:r>
    </w:p>
    <w:p w14:paraId="4E44B6D8" w14:textId="77777777" w:rsidR="002C19D0" w:rsidRDefault="002C19D0" w:rsidP="002C19D0">
      <w:pPr>
        <w:spacing w:after="0" w:line="0" w:lineRule="atLeast"/>
        <w:contextualSpacing/>
        <w:jc w:val="both"/>
        <w:rPr>
          <w:rFonts w:cs="Arial"/>
          <w:szCs w:val="20"/>
        </w:rPr>
      </w:pPr>
      <w:r w:rsidRPr="008A371B">
        <w:rPr>
          <w:rFonts w:cs="Arial"/>
          <w:szCs w:val="20"/>
        </w:rPr>
        <w:t xml:space="preserve">OZ Karpaty, </w:t>
      </w:r>
      <w:r>
        <w:rPr>
          <w:rFonts w:cs="Arial"/>
          <w:szCs w:val="20"/>
        </w:rPr>
        <w:t xml:space="preserve"> Bývalá LS, </w:t>
      </w:r>
      <w:r w:rsidRPr="00CE2466">
        <w:rPr>
          <w:rFonts w:cs="Arial"/>
          <w:szCs w:val="20"/>
        </w:rPr>
        <w:t>Železničná 6, Lozorno</w:t>
      </w:r>
      <w:r w:rsidRPr="008A371B">
        <w:rPr>
          <w:rFonts w:cs="Arial"/>
          <w:szCs w:val="20"/>
        </w:rPr>
        <w:t>,</w:t>
      </w:r>
    </w:p>
    <w:p w14:paraId="2AB39487" w14:textId="7A7F09D8" w:rsidR="002C19D0" w:rsidRDefault="002C19D0" w:rsidP="00F75195">
      <w:pPr>
        <w:tabs>
          <w:tab w:val="left" w:pos="5850"/>
        </w:tabs>
        <w:spacing w:after="0" w:line="0" w:lineRule="atLeast"/>
        <w:contextualSpacing/>
        <w:jc w:val="both"/>
        <w:rPr>
          <w:rFonts w:cs="Arial"/>
          <w:b/>
          <w:bCs/>
          <w:szCs w:val="20"/>
        </w:rPr>
      </w:pPr>
      <w:r w:rsidRPr="006238AD">
        <w:rPr>
          <w:rFonts w:cs="Arial"/>
          <w:b/>
          <w:bCs/>
          <w:szCs w:val="20"/>
        </w:rPr>
        <w:t>Kukurica /</w:t>
      </w:r>
      <w:proofErr w:type="spellStart"/>
      <w:r w:rsidRPr="006238AD">
        <w:rPr>
          <w:rFonts w:cs="Arial"/>
          <w:b/>
          <w:bCs/>
          <w:szCs w:val="20"/>
        </w:rPr>
        <w:t>cpv</w:t>
      </w:r>
      <w:proofErr w:type="spellEnd"/>
      <w:r w:rsidRPr="006238AD">
        <w:rPr>
          <w:rFonts w:cs="Arial"/>
          <w:b/>
          <w:bCs/>
          <w:szCs w:val="20"/>
        </w:rPr>
        <w:t xml:space="preserve"> kód 03211200-5/ - 5t (balené v big </w:t>
      </w:r>
      <w:proofErr w:type="spellStart"/>
      <w:r w:rsidRPr="006238AD">
        <w:rPr>
          <w:rFonts w:cs="Arial"/>
          <w:b/>
          <w:bCs/>
          <w:szCs w:val="20"/>
        </w:rPr>
        <w:t>bagoch</w:t>
      </w:r>
      <w:proofErr w:type="spellEnd"/>
      <w:r w:rsidRPr="006238AD">
        <w:rPr>
          <w:rFonts w:cs="Arial"/>
          <w:b/>
          <w:bCs/>
          <w:szCs w:val="20"/>
        </w:rPr>
        <w:t>);</w:t>
      </w:r>
      <w:r w:rsidR="00F75195">
        <w:rPr>
          <w:rFonts w:cs="Arial"/>
          <w:b/>
          <w:bCs/>
          <w:szCs w:val="20"/>
        </w:rPr>
        <w:tab/>
      </w:r>
    </w:p>
    <w:bookmarkEnd w:id="4"/>
    <w:p w14:paraId="6358020E" w14:textId="77777777" w:rsidR="00F75195" w:rsidRPr="006238AD" w:rsidRDefault="00F75195" w:rsidP="00F75195">
      <w:pPr>
        <w:tabs>
          <w:tab w:val="left" w:pos="5850"/>
        </w:tabs>
        <w:spacing w:after="0" w:line="0" w:lineRule="atLeast"/>
        <w:contextualSpacing/>
        <w:jc w:val="both"/>
        <w:rPr>
          <w:rFonts w:cs="Arial"/>
          <w:b/>
          <w:bCs/>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311B7973" w14:textId="77777777" w:rsidR="00F75195" w:rsidRPr="00F75195" w:rsidRDefault="00E11E5E" w:rsidP="00F75195">
      <w:pPr>
        <w:spacing w:after="0" w:line="0" w:lineRule="atLeast"/>
        <w:contextualSpacing/>
        <w:jc w:val="both"/>
        <w:rPr>
          <w:rFonts w:cs="Arial"/>
          <w:szCs w:val="20"/>
          <w:highlight w:val="yellow"/>
        </w:rPr>
      </w:pPr>
      <w:r w:rsidRPr="00F75195">
        <w:rPr>
          <w:rFonts w:cs="Arial"/>
          <w:szCs w:val="20"/>
          <w:highlight w:val="yellow"/>
        </w:rPr>
        <w:t>M</w:t>
      </w:r>
      <w:r w:rsidR="00170757" w:rsidRPr="00F75195">
        <w:rPr>
          <w:rFonts w:cs="Arial"/>
          <w:szCs w:val="20"/>
          <w:highlight w:val="yellow"/>
        </w:rPr>
        <w:t xml:space="preserve">iesto dodania predmetu zákazky: </w:t>
      </w:r>
    </w:p>
    <w:p w14:paraId="62971C5C" w14:textId="5F7BF2B9" w:rsidR="00F75195" w:rsidRPr="00F75195" w:rsidRDefault="00F75195" w:rsidP="00F75195">
      <w:pPr>
        <w:spacing w:after="0" w:line="0" w:lineRule="atLeast"/>
        <w:contextualSpacing/>
        <w:jc w:val="both"/>
        <w:rPr>
          <w:rFonts w:cs="Arial"/>
          <w:szCs w:val="20"/>
          <w:highlight w:val="yellow"/>
        </w:rPr>
      </w:pPr>
      <w:r w:rsidRPr="00F75195">
        <w:rPr>
          <w:rFonts w:cs="Arial"/>
          <w:szCs w:val="20"/>
          <w:highlight w:val="yellow"/>
        </w:rPr>
        <w:t xml:space="preserve">OZ Karpaty, Pri rybníku 1301, 908 41 Šaštín/ Do </w:t>
      </w:r>
      <w:proofErr w:type="spellStart"/>
      <w:r w:rsidRPr="00F75195">
        <w:rPr>
          <w:rFonts w:cs="Arial"/>
          <w:szCs w:val="20"/>
          <w:highlight w:val="yellow"/>
        </w:rPr>
        <w:t>Gazárky</w:t>
      </w:r>
      <w:proofErr w:type="spellEnd"/>
      <w:r w:rsidRPr="00F75195">
        <w:rPr>
          <w:rFonts w:cs="Arial"/>
          <w:szCs w:val="20"/>
          <w:highlight w:val="yellow"/>
        </w:rPr>
        <w:t xml:space="preserve"> 1592 – dielne, Šaštín-Stráže/</w:t>
      </w:r>
    </w:p>
    <w:p w14:paraId="5A27DEC5" w14:textId="77777777" w:rsidR="00F75195" w:rsidRPr="00F75195" w:rsidRDefault="00F75195" w:rsidP="00F75195">
      <w:pPr>
        <w:widowControl w:val="0"/>
        <w:spacing w:after="0"/>
        <w:rPr>
          <w:rFonts w:ascii="Times New Roman" w:hAnsi="Times New Roman"/>
          <w:color w:val="000000"/>
          <w:sz w:val="22"/>
          <w:szCs w:val="22"/>
          <w:highlight w:val="yellow"/>
          <w:lang w:bidi="sk-SK"/>
        </w:rPr>
      </w:pPr>
      <w:r w:rsidRPr="00F75195">
        <w:rPr>
          <w:rFonts w:ascii="Times New Roman" w:hAnsi="Times New Roman"/>
          <w:b/>
          <w:bCs/>
          <w:color w:val="000000"/>
          <w:sz w:val="22"/>
          <w:szCs w:val="22"/>
          <w:highlight w:val="yellow"/>
          <w:lang w:bidi="sk-SK"/>
        </w:rPr>
        <w:t>Kukurica /</w:t>
      </w:r>
      <w:proofErr w:type="spellStart"/>
      <w:r w:rsidRPr="00F75195">
        <w:rPr>
          <w:rFonts w:ascii="Times New Roman" w:hAnsi="Times New Roman"/>
          <w:b/>
          <w:bCs/>
          <w:color w:val="000000"/>
          <w:sz w:val="22"/>
          <w:szCs w:val="22"/>
          <w:highlight w:val="yellow"/>
          <w:lang w:bidi="sk-SK"/>
        </w:rPr>
        <w:t>cpv</w:t>
      </w:r>
      <w:proofErr w:type="spellEnd"/>
      <w:r w:rsidRPr="00F75195">
        <w:rPr>
          <w:rFonts w:ascii="Times New Roman" w:hAnsi="Times New Roman"/>
          <w:b/>
          <w:bCs/>
          <w:color w:val="000000"/>
          <w:sz w:val="22"/>
          <w:szCs w:val="22"/>
          <w:highlight w:val="yellow"/>
          <w:lang w:bidi="sk-SK"/>
        </w:rPr>
        <w:t xml:space="preserve"> kód 03211200-5/ - 15t (balené v big </w:t>
      </w:r>
      <w:proofErr w:type="spellStart"/>
      <w:r w:rsidRPr="00F75195">
        <w:rPr>
          <w:rFonts w:ascii="Times New Roman" w:hAnsi="Times New Roman"/>
          <w:b/>
          <w:bCs/>
          <w:color w:val="000000"/>
          <w:sz w:val="22"/>
          <w:szCs w:val="22"/>
          <w:highlight w:val="yellow"/>
          <w:lang w:bidi="sk-SK"/>
        </w:rPr>
        <w:t>bagoch</w:t>
      </w:r>
      <w:proofErr w:type="spellEnd"/>
      <w:r w:rsidRPr="00F75195">
        <w:rPr>
          <w:rFonts w:ascii="Times New Roman" w:hAnsi="Times New Roman"/>
          <w:b/>
          <w:bCs/>
          <w:color w:val="000000"/>
          <w:sz w:val="22"/>
          <w:szCs w:val="22"/>
          <w:highlight w:val="yellow"/>
          <w:lang w:bidi="sk-SK"/>
        </w:rPr>
        <w:t>);</w:t>
      </w:r>
    </w:p>
    <w:p w14:paraId="469A143E" w14:textId="77777777" w:rsidR="00F75195" w:rsidRPr="00F75195" w:rsidRDefault="00F75195" w:rsidP="00F75195">
      <w:pPr>
        <w:widowControl w:val="0"/>
        <w:spacing w:after="0"/>
        <w:rPr>
          <w:rFonts w:ascii="Times New Roman" w:hAnsi="Times New Roman"/>
          <w:color w:val="000000"/>
          <w:sz w:val="22"/>
          <w:szCs w:val="22"/>
          <w:highlight w:val="yellow"/>
          <w:lang w:bidi="sk-SK"/>
        </w:rPr>
      </w:pPr>
      <w:r w:rsidRPr="00F75195">
        <w:rPr>
          <w:rFonts w:ascii="Times New Roman" w:hAnsi="Times New Roman"/>
          <w:b/>
          <w:bCs/>
          <w:color w:val="000000"/>
          <w:sz w:val="22"/>
          <w:szCs w:val="22"/>
          <w:highlight w:val="yellow"/>
          <w:lang w:bidi="sk-SK"/>
        </w:rPr>
        <w:t>Cukrová - kŕmna repa /</w:t>
      </w:r>
      <w:proofErr w:type="spellStart"/>
      <w:r w:rsidRPr="00F75195">
        <w:rPr>
          <w:rFonts w:ascii="Times New Roman" w:hAnsi="Times New Roman"/>
          <w:b/>
          <w:bCs/>
          <w:color w:val="000000"/>
          <w:sz w:val="22"/>
          <w:szCs w:val="22"/>
          <w:highlight w:val="yellow"/>
          <w:lang w:bidi="sk-SK"/>
        </w:rPr>
        <w:t>cpv</w:t>
      </w:r>
      <w:proofErr w:type="spellEnd"/>
      <w:r w:rsidRPr="00F75195">
        <w:rPr>
          <w:rFonts w:ascii="Times New Roman" w:hAnsi="Times New Roman"/>
          <w:b/>
          <w:bCs/>
          <w:color w:val="000000"/>
          <w:sz w:val="22"/>
          <w:szCs w:val="22"/>
          <w:highlight w:val="yellow"/>
          <w:lang w:bidi="sk-SK"/>
        </w:rPr>
        <w:t xml:space="preserve"> kód 03113100- 7/ - 20t (vlečka)</w:t>
      </w:r>
    </w:p>
    <w:p w14:paraId="20075ED9" w14:textId="77777777" w:rsidR="00F75195" w:rsidRPr="00F75195" w:rsidRDefault="00F75195" w:rsidP="00F75195">
      <w:pPr>
        <w:widowControl w:val="0"/>
        <w:spacing w:after="0"/>
        <w:rPr>
          <w:rFonts w:ascii="Times New Roman" w:hAnsi="Times New Roman"/>
          <w:color w:val="000000"/>
          <w:sz w:val="22"/>
          <w:szCs w:val="22"/>
          <w:highlight w:val="yellow"/>
          <w:lang w:bidi="sk-SK"/>
        </w:rPr>
      </w:pPr>
      <w:r w:rsidRPr="00F75195">
        <w:rPr>
          <w:rFonts w:ascii="Times New Roman" w:hAnsi="Times New Roman"/>
          <w:b/>
          <w:bCs/>
          <w:color w:val="000000"/>
          <w:sz w:val="22"/>
          <w:szCs w:val="22"/>
          <w:highlight w:val="yellow"/>
          <w:lang w:bidi="sk-SK"/>
        </w:rPr>
        <w:t>Siláž - 20t (vlečka)</w:t>
      </w:r>
    </w:p>
    <w:p w14:paraId="55CE79E1" w14:textId="77777777" w:rsidR="00F75195" w:rsidRPr="00F75195" w:rsidRDefault="00F75195" w:rsidP="00F75195">
      <w:pPr>
        <w:widowControl w:val="0"/>
        <w:spacing w:after="0"/>
        <w:rPr>
          <w:rFonts w:ascii="Times New Roman" w:hAnsi="Times New Roman"/>
          <w:color w:val="000000"/>
          <w:sz w:val="22"/>
          <w:szCs w:val="22"/>
          <w:highlight w:val="yellow"/>
          <w:lang w:bidi="sk-SK"/>
        </w:rPr>
      </w:pPr>
      <w:r w:rsidRPr="00F75195">
        <w:rPr>
          <w:rFonts w:ascii="Times New Roman" w:hAnsi="Times New Roman"/>
          <w:b/>
          <w:bCs/>
          <w:color w:val="000000"/>
          <w:sz w:val="22"/>
          <w:szCs w:val="22"/>
          <w:highlight w:val="yellow"/>
          <w:lang w:bidi="sk-SK"/>
        </w:rPr>
        <w:t>Pšenica /</w:t>
      </w:r>
      <w:proofErr w:type="spellStart"/>
      <w:r w:rsidRPr="00F75195">
        <w:rPr>
          <w:rFonts w:ascii="Times New Roman" w:hAnsi="Times New Roman"/>
          <w:b/>
          <w:bCs/>
          <w:color w:val="000000"/>
          <w:sz w:val="22"/>
          <w:szCs w:val="22"/>
          <w:highlight w:val="yellow"/>
          <w:lang w:bidi="sk-SK"/>
        </w:rPr>
        <w:t>cpv</w:t>
      </w:r>
      <w:proofErr w:type="spellEnd"/>
      <w:r w:rsidRPr="00F75195">
        <w:rPr>
          <w:rFonts w:ascii="Times New Roman" w:hAnsi="Times New Roman"/>
          <w:b/>
          <w:bCs/>
          <w:color w:val="000000"/>
          <w:sz w:val="22"/>
          <w:szCs w:val="22"/>
          <w:highlight w:val="yellow"/>
          <w:lang w:bidi="sk-SK"/>
        </w:rPr>
        <w:t xml:space="preserve"> kód 03211100-4/ - 10t (balené v big </w:t>
      </w:r>
      <w:proofErr w:type="spellStart"/>
      <w:r w:rsidRPr="00F75195">
        <w:rPr>
          <w:rFonts w:ascii="Times New Roman" w:hAnsi="Times New Roman"/>
          <w:b/>
          <w:bCs/>
          <w:color w:val="000000"/>
          <w:sz w:val="22"/>
          <w:szCs w:val="22"/>
          <w:highlight w:val="yellow"/>
          <w:lang w:bidi="sk-SK"/>
        </w:rPr>
        <w:t>bagoch</w:t>
      </w:r>
      <w:proofErr w:type="spellEnd"/>
      <w:r w:rsidRPr="00F75195">
        <w:rPr>
          <w:rFonts w:ascii="Times New Roman" w:hAnsi="Times New Roman"/>
          <w:b/>
          <w:bCs/>
          <w:color w:val="000000"/>
          <w:sz w:val="22"/>
          <w:szCs w:val="22"/>
          <w:highlight w:val="yellow"/>
          <w:lang w:bidi="sk-SK"/>
        </w:rPr>
        <w:t>)</w:t>
      </w:r>
    </w:p>
    <w:p w14:paraId="6D269EC7" w14:textId="77777777" w:rsidR="00F75195" w:rsidRPr="00F75195" w:rsidRDefault="00F75195" w:rsidP="00F75195">
      <w:pPr>
        <w:spacing w:after="0" w:line="0" w:lineRule="atLeast"/>
        <w:contextualSpacing/>
        <w:jc w:val="both"/>
        <w:rPr>
          <w:rFonts w:cs="Arial"/>
          <w:szCs w:val="20"/>
          <w:highlight w:val="yellow"/>
        </w:rPr>
      </w:pPr>
      <w:r w:rsidRPr="00F75195">
        <w:rPr>
          <w:rFonts w:cs="Arial"/>
          <w:szCs w:val="20"/>
          <w:highlight w:val="yellow"/>
        </w:rPr>
        <w:t>OZ Karpaty, Es Rohožník, Kuchynská 471,Rohožník,</w:t>
      </w:r>
    </w:p>
    <w:p w14:paraId="7DA623A9" w14:textId="77777777" w:rsidR="00F75195" w:rsidRPr="00F75195" w:rsidRDefault="00F75195" w:rsidP="00F75195">
      <w:pPr>
        <w:spacing w:after="0" w:line="0" w:lineRule="atLeast"/>
        <w:contextualSpacing/>
        <w:jc w:val="both"/>
        <w:rPr>
          <w:rFonts w:cs="Arial"/>
          <w:b/>
          <w:bCs/>
          <w:szCs w:val="20"/>
          <w:highlight w:val="yellow"/>
        </w:rPr>
      </w:pPr>
      <w:r w:rsidRPr="00F75195">
        <w:rPr>
          <w:rFonts w:cs="Arial"/>
          <w:b/>
          <w:bCs/>
          <w:szCs w:val="20"/>
          <w:highlight w:val="yellow"/>
        </w:rPr>
        <w:t>Kukurica /</w:t>
      </w:r>
      <w:proofErr w:type="spellStart"/>
      <w:r w:rsidRPr="00F75195">
        <w:rPr>
          <w:rFonts w:cs="Arial"/>
          <w:b/>
          <w:bCs/>
          <w:szCs w:val="20"/>
          <w:highlight w:val="yellow"/>
        </w:rPr>
        <w:t>cpv</w:t>
      </w:r>
      <w:proofErr w:type="spellEnd"/>
      <w:r w:rsidRPr="00F75195">
        <w:rPr>
          <w:rFonts w:cs="Arial"/>
          <w:b/>
          <w:bCs/>
          <w:szCs w:val="20"/>
          <w:highlight w:val="yellow"/>
        </w:rPr>
        <w:t xml:space="preserve"> kód 03211200-5/ - 5t (balené v big </w:t>
      </w:r>
      <w:proofErr w:type="spellStart"/>
      <w:r w:rsidRPr="00F75195">
        <w:rPr>
          <w:rFonts w:cs="Arial"/>
          <w:b/>
          <w:bCs/>
          <w:szCs w:val="20"/>
          <w:highlight w:val="yellow"/>
        </w:rPr>
        <w:t>bagoch</w:t>
      </w:r>
      <w:proofErr w:type="spellEnd"/>
      <w:r w:rsidRPr="00F75195">
        <w:rPr>
          <w:rFonts w:cs="Arial"/>
          <w:b/>
          <w:bCs/>
          <w:szCs w:val="20"/>
          <w:highlight w:val="yellow"/>
        </w:rPr>
        <w:t>);</w:t>
      </w:r>
    </w:p>
    <w:p w14:paraId="69B315D5" w14:textId="77777777" w:rsidR="00F75195" w:rsidRPr="00F75195" w:rsidRDefault="00F75195" w:rsidP="00F75195">
      <w:pPr>
        <w:spacing w:after="0" w:line="0" w:lineRule="atLeast"/>
        <w:contextualSpacing/>
        <w:jc w:val="both"/>
        <w:rPr>
          <w:rFonts w:cs="Arial"/>
          <w:szCs w:val="20"/>
          <w:highlight w:val="yellow"/>
        </w:rPr>
      </w:pPr>
      <w:r w:rsidRPr="00F75195">
        <w:rPr>
          <w:rFonts w:cs="Arial"/>
          <w:szCs w:val="20"/>
          <w:highlight w:val="yellow"/>
        </w:rPr>
        <w:t>OZ Karpaty,  Bývalá LS, Železničná 6, Lozorno,</w:t>
      </w:r>
    </w:p>
    <w:p w14:paraId="00C3FE50" w14:textId="11C56C4E" w:rsidR="0047462C" w:rsidRDefault="00F75195" w:rsidP="00F75195">
      <w:pPr>
        <w:tabs>
          <w:tab w:val="left" w:pos="5850"/>
        </w:tabs>
        <w:spacing w:after="0" w:line="0" w:lineRule="atLeast"/>
        <w:contextualSpacing/>
        <w:jc w:val="both"/>
        <w:rPr>
          <w:rFonts w:cs="Arial"/>
          <w:b/>
          <w:bCs/>
          <w:szCs w:val="20"/>
        </w:rPr>
      </w:pPr>
      <w:r w:rsidRPr="00F75195">
        <w:rPr>
          <w:rFonts w:cs="Arial"/>
          <w:b/>
          <w:bCs/>
          <w:szCs w:val="20"/>
          <w:highlight w:val="yellow"/>
        </w:rPr>
        <w:t>Kukurica /</w:t>
      </w:r>
      <w:proofErr w:type="spellStart"/>
      <w:r w:rsidRPr="00F75195">
        <w:rPr>
          <w:rFonts w:cs="Arial"/>
          <w:b/>
          <w:bCs/>
          <w:szCs w:val="20"/>
          <w:highlight w:val="yellow"/>
        </w:rPr>
        <w:t>cpv</w:t>
      </w:r>
      <w:proofErr w:type="spellEnd"/>
      <w:r w:rsidRPr="00F75195">
        <w:rPr>
          <w:rFonts w:cs="Arial"/>
          <w:b/>
          <w:bCs/>
          <w:szCs w:val="20"/>
          <w:highlight w:val="yellow"/>
        </w:rPr>
        <w:t xml:space="preserve"> kód 03211200-5/ - 5t (balené v big </w:t>
      </w:r>
      <w:proofErr w:type="spellStart"/>
      <w:r w:rsidRPr="00F75195">
        <w:rPr>
          <w:rFonts w:cs="Arial"/>
          <w:b/>
          <w:bCs/>
          <w:szCs w:val="20"/>
          <w:highlight w:val="yellow"/>
        </w:rPr>
        <w:t>bagoch</w:t>
      </w:r>
      <w:proofErr w:type="spellEnd"/>
      <w:r w:rsidRPr="00F75195">
        <w:rPr>
          <w:rFonts w:cs="Arial"/>
          <w:b/>
          <w:bCs/>
          <w:szCs w:val="20"/>
          <w:highlight w:val="yellow"/>
        </w:rPr>
        <w:t>);</w:t>
      </w:r>
      <w:r>
        <w:rPr>
          <w:rFonts w:cs="Arial"/>
          <w:b/>
          <w:bCs/>
          <w:szCs w:val="20"/>
        </w:rPr>
        <w:tab/>
      </w:r>
    </w:p>
    <w:p w14:paraId="5D0442E0" w14:textId="77777777" w:rsidR="00F75195" w:rsidRPr="00F75195" w:rsidRDefault="00F75195" w:rsidP="00F75195">
      <w:pPr>
        <w:tabs>
          <w:tab w:val="left" w:pos="5850"/>
        </w:tabs>
        <w:spacing w:after="0" w:line="0" w:lineRule="atLeast"/>
        <w:contextualSpacing/>
        <w:jc w:val="both"/>
        <w:rPr>
          <w:rFonts w:cs="Arial"/>
          <w:b/>
          <w:bCs/>
          <w:szCs w:val="20"/>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lastRenderedPageBreak/>
        <w:t xml:space="preserve">Trvanie </w:t>
      </w:r>
      <w:r w:rsidR="007F65D7" w:rsidRPr="009E11CC">
        <w:rPr>
          <w:rFonts w:cs="Arial"/>
          <w:b/>
          <w:szCs w:val="20"/>
        </w:rPr>
        <w:t>zákazky</w:t>
      </w:r>
      <w:r w:rsidRPr="009E11CC">
        <w:rPr>
          <w:rFonts w:cs="Arial"/>
          <w:b/>
          <w:szCs w:val="20"/>
        </w:rPr>
        <w:t>:</w:t>
      </w:r>
    </w:p>
    <w:p w14:paraId="28258174" w14:textId="689498A3"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2C19D0">
        <w:rPr>
          <w:rFonts w:cs="Arial"/>
          <w:sz w:val="20"/>
          <w:highlight w:val="yellow"/>
        </w:rPr>
        <w:t>15</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5" w:name="_Toc488059675"/>
      <w:r w:rsidRPr="009E11CC">
        <w:rPr>
          <w:rFonts w:cs="Arial"/>
          <w:b/>
          <w:szCs w:val="20"/>
        </w:rPr>
        <w:t>Jazyk ponuky</w:t>
      </w:r>
      <w:bookmarkEnd w:id="5"/>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3C7A03E5"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2C19D0">
        <w:rPr>
          <w:rFonts w:cs="Arial"/>
          <w:sz w:val="20"/>
          <w:szCs w:val="20"/>
          <w:highlight w:val="yellow"/>
        </w:rPr>
        <w:t>14</w:t>
      </w:r>
      <w:r w:rsidR="00663A5C">
        <w:rPr>
          <w:rFonts w:cs="Arial"/>
          <w:sz w:val="20"/>
          <w:szCs w:val="20"/>
          <w:highlight w:val="yellow"/>
        </w:rPr>
        <w:t>.</w:t>
      </w:r>
      <w:r w:rsidR="002C19D0">
        <w:rPr>
          <w:rFonts w:cs="Arial"/>
          <w:sz w:val="20"/>
          <w:szCs w:val="20"/>
          <w:highlight w:val="yellow"/>
        </w:rPr>
        <w:t>10</w:t>
      </w:r>
      <w:r w:rsidR="00663A5C">
        <w:rPr>
          <w:rFonts w:cs="Arial"/>
          <w:sz w:val="20"/>
          <w:szCs w:val="20"/>
          <w:highlight w:val="yellow"/>
        </w:rPr>
        <w:t>.202</w:t>
      </w:r>
      <w:r w:rsidR="00112A9A">
        <w:rPr>
          <w:rFonts w:cs="Arial"/>
          <w:sz w:val="20"/>
          <w:szCs w:val="20"/>
          <w:highlight w:val="yellow"/>
        </w:rPr>
        <w:t>5</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6" w:name="_Toc488059674"/>
      <w:r w:rsidRPr="009E11CC">
        <w:rPr>
          <w:rFonts w:cs="Arial"/>
          <w:b/>
          <w:szCs w:val="20"/>
        </w:rPr>
        <w:t>Podmienky predloženia ponuky</w:t>
      </w:r>
      <w:bookmarkEnd w:id="6"/>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je zaradeným záujemcom skupina, takýto zaradený záujemca je povinný predložiť doklad podpísaný všetkými členmi skupiny o nominovaní vedúceho člena oprávneného konať v </w:t>
      </w:r>
      <w:r w:rsidRPr="009E11CC">
        <w:rPr>
          <w:rFonts w:cs="Arial"/>
          <w:sz w:val="20"/>
          <w:szCs w:val="20"/>
        </w:rPr>
        <w:lastRenderedPageBreak/>
        <w:t>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7" w:name="_Toc488059676"/>
      <w:r w:rsidRPr="009E11CC">
        <w:rPr>
          <w:rFonts w:cs="Arial"/>
          <w:b/>
          <w:szCs w:val="20"/>
        </w:rPr>
        <w:t>Predkladanie a obsah ponuky</w:t>
      </w:r>
      <w:bookmarkEnd w:id="7"/>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8" w:name="_Toc488059680"/>
      <w:r w:rsidRPr="009E11CC">
        <w:rPr>
          <w:rFonts w:cs="Arial"/>
          <w:b/>
          <w:szCs w:val="20"/>
        </w:rPr>
        <w:t>Doplnenie, zmena a odvolanie ponuky</w:t>
      </w:r>
      <w:bookmarkEnd w:id="8"/>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lastRenderedPageBreak/>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Pr="009E11CC">
        <w:rPr>
          <w:rFonts w:cs="Arial"/>
          <w:sz w:val="20"/>
          <w:szCs w:val="20"/>
        </w:rPr>
        <w:lastRenderedPageBreak/>
        <w:t xml:space="preserve">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9" w:name="_Toc488059681"/>
      <w:r w:rsidRPr="009E11CC">
        <w:rPr>
          <w:rFonts w:cs="Arial"/>
          <w:b/>
          <w:szCs w:val="20"/>
        </w:rPr>
        <w:t>Náklady na ponuku</w:t>
      </w:r>
      <w:bookmarkEnd w:id="9"/>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10"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10"/>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1"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2" w:name="_Toc488059688"/>
      <w:r w:rsidRPr="009E11CC">
        <w:rPr>
          <w:rFonts w:cs="Arial"/>
          <w:b/>
          <w:szCs w:val="20"/>
        </w:rPr>
        <w:t>Vyhodnotenie ponúk</w:t>
      </w:r>
      <w:bookmarkEnd w:id="12"/>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3" w:name="_Toc488059690"/>
      <w:bookmarkEnd w:id="11"/>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3"/>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lastRenderedPageBreak/>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611BB6B6" w14:textId="77777777" w:rsidR="00F75195" w:rsidRDefault="00F75195" w:rsidP="00F75195">
      <w:pPr>
        <w:spacing w:after="0"/>
        <w:jc w:val="both"/>
        <w:rPr>
          <w:rFonts w:cs="Arial"/>
          <w:szCs w:val="20"/>
          <w:highlight w:val="yellow"/>
        </w:rPr>
      </w:pPr>
      <w:r w:rsidRPr="00663A5C">
        <w:rPr>
          <w:rFonts w:cs="Arial"/>
          <w:b/>
          <w:szCs w:val="20"/>
          <w:highlight w:val="yellow"/>
        </w:rPr>
        <w:t xml:space="preserve">Predmet zákazky: </w:t>
      </w:r>
      <w:r w:rsidRPr="00663A5C">
        <w:rPr>
          <w:rFonts w:cs="Arial"/>
          <w:szCs w:val="20"/>
          <w:highlight w:val="yellow"/>
        </w:rPr>
        <w:t>DNS Krmivá na roky 2023-2027 - výzva pre OZ Karpaty  č.</w:t>
      </w:r>
      <w:r>
        <w:rPr>
          <w:rFonts w:cs="Arial"/>
          <w:szCs w:val="20"/>
          <w:highlight w:val="yellow"/>
        </w:rPr>
        <w:t>7</w:t>
      </w:r>
      <w:r w:rsidRPr="00663A5C">
        <w:rPr>
          <w:rFonts w:cs="Arial"/>
          <w:szCs w:val="20"/>
          <w:highlight w:val="yellow"/>
        </w:rPr>
        <w:t xml:space="preserve"> –</w:t>
      </w:r>
      <w:r>
        <w:rPr>
          <w:rFonts w:cs="Arial"/>
          <w:szCs w:val="20"/>
          <w:highlight w:val="yellow"/>
        </w:rPr>
        <w:t>krmivo pre zver</w:t>
      </w:r>
    </w:p>
    <w:p w14:paraId="7F3D4093" w14:textId="77777777" w:rsidR="00F75195" w:rsidRDefault="00F75195" w:rsidP="00F75195">
      <w:pPr>
        <w:spacing w:after="0"/>
        <w:jc w:val="both"/>
        <w:rPr>
          <w:rFonts w:cs="Arial"/>
          <w:szCs w:val="20"/>
        </w:rPr>
      </w:pPr>
    </w:p>
    <w:p w14:paraId="6BE34D26" w14:textId="77777777" w:rsidR="00F75195" w:rsidRPr="0053203D" w:rsidRDefault="00F75195" w:rsidP="00F75195">
      <w:pPr>
        <w:spacing w:after="0"/>
        <w:jc w:val="both"/>
        <w:rPr>
          <w:rFonts w:cs="Arial"/>
          <w:szCs w:val="20"/>
        </w:rPr>
      </w:pPr>
      <w:r w:rsidRPr="0053203D">
        <w:rPr>
          <w:rFonts w:cs="Arial"/>
          <w:szCs w:val="20"/>
        </w:rPr>
        <w:t>Kukurica /</w:t>
      </w:r>
      <w:proofErr w:type="spellStart"/>
      <w:r w:rsidRPr="0053203D">
        <w:rPr>
          <w:rFonts w:cs="Arial"/>
          <w:szCs w:val="20"/>
        </w:rPr>
        <w:t>cpv</w:t>
      </w:r>
      <w:proofErr w:type="spellEnd"/>
      <w:r w:rsidRPr="0053203D">
        <w:rPr>
          <w:rFonts w:cs="Arial"/>
          <w:szCs w:val="20"/>
        </w:rPr>
        <w:t xml:space="preserve"> kód 03211200-5/ - 25t (balené v big </w:t>
      </w:r>
      <w:proofErr w:type="spellStart"/>
      <w:r w:rsidRPr="0053203D">
        <w:rPr>
          <w:rFonts w:cs="Arial"/>
          <w:szCs w:val="20"/>
        </w:rPr>
        <w:t>bagoch</w:t>
      </w:r>
      <w:proofErr w:type="spellEnd"/>
      <w:r w:rsidRPr="0053203D">
        <w:rPr>
          <w:rFonts w:cs="Arial"/>
          <w:szCs w:val="20"/>
        </w:rPr>
        <w:t>);</w:t>
      </w:r>
    </w:p>
    <w:p w14:paraId="0A138D7D" w14:textId="77777777" w:rsidR="00F75195" w:rsidRPr="0053203D" w:rsidRDefault="00F75195" w:rsidP="00F75195">
      <w:pPr>
        <w:spacing w:after="0"/>
        <w:jc w:val="both"/>
        <w:rPr>
          <w:rFonts w:cs="Arial"/>
          <w:szCs w:val="20"/>
        </w:rPr>
      </w:pPr>
      <w:r w:rsidRPr="0053203D">
        <w:rPr>
          <w:rFonts w:cs="Arial"/>
          <w:szCs w:val="20"/>
        </w:rPr>
        <w:t>Cukrová - kŕmna repa /</w:t>
      </w:r>
      <w:proofErr w:type="spellStart"/>
      <w:r w:rsidRPr="0053203D">
        <w:rPr>
          <w:rFonts w:cs="Arial"/>
          <w:szCs w:val="20"/>
        </w:rPr>
        <w:t>cpv</w:t>
      </w:r>
      <w:proofErr w:type="spellEnd"/>
      <w:r w:rsidRPr="0053203D">
        <w:rPr>
          <w:rFonts w:cs="Arial"/>
          <w:szCs w:val="20"/>
        </w:rPr>
        <w:t xml:space="preserve"> kód 03113100- 7/ - 20t (vlečka)</w:t>
      </w:r>
    </w:p>
    <w:p w14:paraId="2B27B06E" w14:textId="77777777" w:rsidR="00F75195" w:rsidRPr="0053203D" w:rsidRDefault="00F75195" w:rsidP="00F75195">
      <w:pPr>
        <w:spacing w:after="0"/>
        <w:jc w:val="both"/>
        <w:rPr>
          <w:rFonts w:cs="Arial"/>
          <w:szCs w:val="20"/>
        </w:rPr>
      </w:pPr>
      <w:r w:rsidRPr="0053203D">
        <w:rPr>
          <w:rFonts w:cs="Arial"/>
          <w:szCs w:val="20"/>
        </w:rPr>
        <w:t>Siláž - 20t (vlečka)</w:t>
      </w:r>
    </w:p>
    <w:p w14:paraId="2CA83265" w14:textId="77777777" w:rsidR="00F75195" w:rsidRPr="0053203D" w:rsidRDefault="00F75195" w:rsidP="00F75195">
      <w:pPr>
        <w:spacing w:after="0"/>
        <w:jc w:val="both"/>
        <w:rPr>
          <w:rFonts w:cs="Arial"/>
          <w:szCs w:val="20"/>
        </w:rPr>
      </w:pPr>
      <w:r w:rsidRPr="0053203D">
        <w:rPr>
          <w:rFonts w:cs="Arial"/>
          <w:szCs w:val="20"/>
        </w:rPr>
        <w:t>Pšenica /</w:t>
      </w:r>
      <w:proofErr w:type="spellStart"/>
      <w:r w:rsidRPr="0053203D">
        <w:rPr>
          <w:rFonts w:cs="Arial"/>
          <w:szCs w:val="20"/>
        </w:rPr>
        <w:t>cpv</w:t>
      </w:r>
      <w:proofErr w:type="spellEnd"/>
      <w:r w:rsidRPr="0053203D">
        <w:rPr>
          <w:rFonts w:cs="Arial"/>
          <w:szCs w:val="20"/>
        </w:rPr>
        <w:t xml:space="preserve"> kód 03211100-4/ - </w:t>
      </w:r>
      <w:r>
        <w:rPr>
          <w:rFonts w:cs="Arial"/>
          <w:szCs w:val="20"/>
        </w:rPr>
        <w:t>10</w:t>
      </w:r>
      <w:r w:rsidRPr="0053203D">
        <w:rPr>
          <w:rFonts w:cs="Arial"/>
          <w:szCs w:val="20"/>
        </w:rPr>
        <w:t xml:space="preserve">t (balené v big </w:t>
      </w:r>
      <w:proofErr w:type="spellStart"/>
      <w:r w:rsidRPr="0053203D">
        <w:rPr>
          <w:rFonts w:cs="Arial"/>
          <w:szCs w:val="20"/>
        </w:rPr>
        <w:t>bagoch</w:t>
      </w:r>
      <w:proofErr w:type="spellEnd"/>
      <w:r w:rsidRPr="0053203D">
        <w:rPr>
          <w:rFonts w:cs="Arial"/>
          <w:szCs w:val="20"/>
        </w:rPr>
        <w:t>)</w:t>
      </w:r>
    </w:p>
    <w:p w14:paraId="4BA21CA4" w14:textId="77777777" w:rsidR="00F75195" w:rsidRDefault="00F75195" w:rsidP="00F75195">
      <w:pPr>
        <w:spacing w:after="0"/>
        <w:jc w:val="both"/>
        <w:rPr>
          <w:rFonts w:cs="Arial"/>
          <w:szCs w:val="20"/>
        </w:rPr>
      </w:pPr>
      <w:r w:rsidRPr="0053203D">
        <w:rPr>
          <w:rFonts w:cs="Arial"/>
          <w:szCs w:val="20"/>
        </w:rPr>
        <w:t>Určenie - poľovníctvo</w:t>
      </w:r>
    </w:p>
    <w:p w14:paraId="25319227" w14:textId="77777777" w:rsidR="00F75195" w:rsidRDefault="00F75195" w:rsidP="00F75195">
      <w:pPr>
        <w:spacing w:after="0"/>
        <w:jc w:val="both"/>
        <w:rPr>
          <w:rFonts w:cs="Arial"/>
          <w:szCs w:val="20"/>
        </w:rPr>
      </w:pPr>
    </w:p>
    <w:p w14:paraId="79C09C16" w14:textId="77777777" w:rsidR="00F75195" w:rsidRPr="00AD7CEC" w:rsidRDefault="00F75195" w:rsidP="00F75195">
      <w:pPr>
        <w:spacing w:after="0"/>
        <w:jc w:val="both"/>
        <w:rPr>
          <w:rFonts w:cs="Arial"/>
          <w:szCs w:val="20"/>
        </w:rPr>
      </w:pPr>
      <w:r>
        <w:rPr>
          <w:rFonts w:cs="Arial"/>
          <w:szCs w:val="20"/>
        </w:rPr>
        <w:t xml:space="preserve"> + doprava</w:t>
      </w:r>
      <w:r w:rsidRPr="00AD7CEC">
        <w:rPr>
          <w:rFonts w:cs="Arial"/>
          <w:szCs w:val="20"/>
        </w:rPr>
        <w:t xml:space="preserve"> </w:t>
      </w:r>
      <w:r w:rsidRPr="00052EBF">
        <w:rPr>
          <w:rFonts w:cs="Arial"/>
          <w:szCs w:val="20"/>
        </w:rPr>
        <w:t>a vykládka</w:t>
      </w:r>
    </w:p>
    <w:p w14:paraId="6D30E17D" w14:textId="77777777" w:rsidR="00F75195" w:rsidRPr="009E11CC" w:rsidRDefault="00F75195" w:rsidP="00F75195">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4181E5A5" w14:textId="77777777" w:rsidR="009C77FE" w:rsidRPr="009E11CC" w:rsidRDefault="009C77FE" w:rsidP="009C77FE">
      <w:pPr>
        <w:spacing w:after="0"/>
        <w:jc w:val="both"/>
        <w:rPr>
          <w:rFonts w:cs="Arial"/>
          <w:szCs w:val="20"/>
        </w:rPr>
      </w:pPr>
    </w:p>
    <w:p w14:paraId="388942AB" w14:textId="77777777" w:rsidR="009C77FE" w:rsidRPr="009E11CC" w:rsidRDefault="009C77FE" w:rsidP="009C77FE">
      <w:pPr>
        <w:spacing w:after="0"/>
        <w:ind w:left="360"/>
        <w:jc w:val="both"/>
        <w:rPr>
          <w:rFonts w:cs="Arial"/>
          <w:szCs w:val="20"/>
        </w:rPr>
      </w:pPr>
    </w:p>
    <w:p w14:paraId="04CF7AA2" w14:textId="77777777" w:rsidR="009C77FE" w:rsidRPr="009E11CC" w:rsidRDefault="009C77FE" w:rsidP="009C77FE">
      <w:pPr>
        <w:spacing w:after="0"/>
        <w:jc w:val="both"/>
        <w:rPr>
          <w:rFonts w:cs="Arial"/>
          <w:szCs w:val="20"/>
        </w:rPr>
      </w:pPr>
      <w:r>
        <w:rPr>
          <w:rFonts w:cs="Arial"/>
          <w:szCs w:val="20"/>
        </w:rPr>
        <w:t>1</w:t>
      </w:r>
      <w:r>
        <w:rPr>
          <w:rFonts w:cs="Arial"/>
          <w:szCs w:val="20"/>
          <w:lang w:val="en-US"/>
        </w:rPr>
        <w:t xml:space="preserve">) </w:t>
      </w:r>
      <w:r>
        <w:rPr>
          <w:rFonts w:cs="Arial"/>
          <w:szCs w:val="20"/>
          <w:lang w:val="en-US"/>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17CCFD84"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6A04A88"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58074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421C9174"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D04D473"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1D571A4B"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19872E8"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407D08F2"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44A144F9"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E265D0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CB0E70"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8F5AA10"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38A1DAC" w14:textId="77777777" w:rsidR="009C77FE" w:rsidRPr="009E11CC" w:rsidRDefault="009C77FE" w:rsidP="00B178F4">
            <w:pPr>
              <w:spacing w:after="0" w:line="480" w:lineRule="auto"/>
              <w:jc w:val="both"/>
              <w:rPr>
                <w:rFonts w:cs="Arial"/>
                <w:szCs w:val="20"/>
              </w:rPr>
            </w:pPr>
          </w:p>
        </w:tc>
      </w:tr>
    </w:tbl>
    <w:p w14:paraId="79DFD71A"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05402491" w14:textId="77777777" w:rsidR="009C77FE" w:rsidRDefault="009C77FE" w:rsidP="00604AF6">
      <w:pPr>
        <w:spacing w:after="0"/>
        <w:jc w:val="right"/>
        <w:rPr>
          <w:rFonts w:cs="Arial"/>
          <w:b/>
          <w:szCs w:val="20"/>
        </w:rPr>
      </w:pPr>
    </w:p>
    <w:p w14:paraId="537870E0" w14:textId="77777777" w:rsidR="009C77FE" w:rsidRDefault="009C77FE" w:rsidP="00604AF6">
      <w:pPr>
        <w:spacing w:after="0"/>
        <w:jc w:val="right"/>
        <w:rPr>
          <w:rFonts w:cs="Arial"/>
          <w:b/>
          <w:szCs w:val="20"/>
        </w:rPr>
      </w:pPr>
    </w:p>
    <w:p w14:paraId="7AF1E5DF" w14:textId="77777777" w:rsidR="009C77FE" w:rsidRDefault="009C77FE" w:rsidP="00604AF6">
      <w:pPr>
        <w:spacing w:after="0"/>
        <w:jc w:val="right"/>
        <w:rPr>
          <w:rFonts w:cs="Arial"/>
          <w:b/>
          <w:szCs w:val="20"/>
        </w:rPr>
      </w:pPr>
    </w:p>
    <w:p w14:paraId="723669CD" w14:textId="77777777" w:rsidR="009C77FE" w:rsidRDefault="009C77FE" w:rsidP="00604AF6">
      <w:pPr>
        <w:spacing w:after="0"/>
        <w:jc w:val="right"/>
        <w:rPr>
          <w:rFonts w:cs="Arial"/>
          <w:b/>
          <w:szCs w:val="20"/>
        </w:rPr>
      </w:pPr>
    </w:p>
    <w:p w14:paraId="54AB0A73" w14:textId="77777777" w:rsidR="009C77FE" w:rsidRDefault="009C77FE" w:rsidP="00604AF6">
      <w:pPr>
        <w:spacing w:after="0"/>
        <w:jc w:val="right"/>
        <w:rPr>
          <w:rFonts w:cs="Arial"/>
          <w:b/>
          <w:szCs w:val="20"/>
        </w:rPr>
      </w:pPr>
    </w:p>
    <w:p w14:paraId="39016DB6" w14:textId="77777777" w:rsidR="009C77FE" w:rsidRDefault="009C77FE" w:rsidP="00604AF6">
      <w:pPr>
        <w:spacing w:after="0"/>
        <w:jc w:val="right"/>
        <w:rPr>
          <w:rFonts w:cs="Arial"/>
          <w:b/>
          <w:szCs w:val="20"/>
        </w:rPr>
      </w:pPr>
    </w:p>
    <w:p w14:paraId="449C9FD8" w14:textId="77777777" w:rsidR="009C77FE" w:rsidRDefault="009C77FE" w:rsidP="00604AF6">
      <w:pPr>
        <w:spacing w:after="0"/>
        <w:jc w:val="right"/>
        <w:rPr>
          <w:rFonts w:cs="Arial"/>
          <w:b/>
          <w:szCs w:val="20"/>
        </w:rPr>
      </w:pPr>
    </w:p>
    <w:p w14:paraId="49F94C64" w14:textId="77777777" w:rsidR="009C77FE" w:rsidRDefault="009C77FE" w:rsidP="00604AF6">
      <w:pPr>
        <w:spacing w:after="0"/>
        <w:jc w:val="right"/>
        <w:rPr>
          <w:rFonts w:cs="Arial"/>
          <w:b/>
          <w:szCs w:val="20"/>
        </w:rPr>
      </w:pPr>
    </w:p>
    <w:p w14:paraId="3A2F75A2" w14:textId="77777777" w:rsidR="009C77FE" w:rsidRDefault="009C77FE" w:rsidP="00604AF6">
      <w:pPr>
        <w:spacing w:after="0"/>
        <w:jc w:val="right"/>
        <w:rPr>
          <w:rFonts w:cs="Arial"/>
          <w:b/>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E2BD" w14:textId="77777777" w:rsidR="00515A5D" w:rsidRDefault="00515A5D">
      <w:r>
        <w:separator/>
      </w:r>
    </w:p>
  </w:endnote>
  <w:endnote w:type="continuationSeparator" w:id="0">
    <w:p w14:paraId="27F00496" w14:textId="77777777" w:rsidR="00515A5D" w:rsidRDefault="0051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5FA954C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4189">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4189">
                    <w:rPr>
                      <w:bCs/>
                      <w:noProof/>
                      <w:sz w:val="18"/>
                      <w:szCs w:val="18"/>
                    </w:rPr>
                    <w:t>12</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809C" w14:textId="77777777" w:rsidR="00515A5D" w:rsidRDefault="00515A5D">
      <w:r>
        <w:separator/>
      </w:r>
    </w:p>
  </w:footnote>
  <w:footnote w:type="continuationSeparator" w:id="0">
    <w:p w14:paraId="683E63D7" w14:textId="77777777" w:rsidR="00515A5D" w:rsidRDefault="0051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1057710">
    <w:abstractNumId w:val="64"/>
  </w:num>
  <w:num w:numId="2" w16cid:durableId="1695114081">
    <w:abstractNumId w:val="62"/>
  </w:num>
  <w:num w:numId="3" w16cid:durableId="1002463704">
    <w:abstractNumId w:val="76"/>
  </w:num>
  <w:num w:numId="4" w16cid:durableId="645865311">
    <w:abstractNumId w:val="39"/>
  </w:num>
  <w:num w:numId="5" w16cid:durableId="45680392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358888963">
    <w:abstractNumId w:val="32"/>
  </w:num>
  <w:num w:numId="7" w16cid:durableId="1069159199">
    <w:abstractNumId w:val="34"/>
  </w:num>
  <w:num w:numId="8" w16cid:durableId="1985427723">
    <w:abstractNumId w:val="28"/>
  </w:num>
  <w:num w:numId="9" w16cid:durableId="1978532996">
    <w:abstractNumId w:val="21"/>
  </w:num>
  <w:num w:numId="10" w16cid:durableId="1080910622">
    <w:abstractNumId w:val="4"/>
  </w:num>
  <w:num w:numId="11" w16cid:durableId="105316998">
    <w:abstractNumId w:val="14"/>
  </w:num>
  <w:num w:numId="12" w16cid:durableId="814764685">
    <w:abstractNumId w:val="96"/>
  </w:num>
  <w:num w:numId="13" w16cid:durableId="1999529891">
    <w:abstractNumId w:val="29"/>
  </w:num>
  <w:num w:numId="14" w16cid:durableId="2005551679">
    <w:abstractNumId w:val="51"/>
  </w:num>
  <w:num w:numId="15" w16cid:durableId="740372025">
    <w:abstractNumId w:val="82"/>
  </w:num>
  <w:num w:numId="16" w16cid:durableId="453444331">
    <w:abstractNumId w:val="50"/>
  </w:num>
  <w:num w:numId="17" w16cid:durableId="973872113">
    <w:abstractNumId w:val="73"/>
  </w:num>
  <w:num w:numId="18" w16cid:durableId="1428307811">
    <w:abstractNumId w:val="74"/>
  </w:num>
  <w:num w:numId="19" w16cid:durableId="1144858062">
    <w:abstractNumId w:val="44"/>
  </w:num>
  <w:num w:numId="20" w16cid:durableId="935408814">
    <w:abstractNumId w:val="87"/>
  </w:num>
  <w:num w:numId="21" w16cid:durableId="1856536235">
    <w:abstractNumId w:val="93"/>
  </w:num>
  <w:num w:numId="22" w16cid:durableId="2110151582">
    <w:abstractNumId w:val="63"/>
  </w:num>
  <w:num w:numId="23" w16cid:durableId="1975328068">
    <w:abstractNumId w:val="66"/>
  </w:num>
  <w:num w:numId="24" w16cid:durableId="981008623">
    <w:abstractNumId w:val="61"/>
  </w:num>
  <w:num w:numId="25" w16cid:durableId="439182747">
    <w:abstractNumId w:val="91"/>
  </w:num>
  <w:num w:numId="26" w16cid:durableId="1423648403">
    <w:abstractNumId w:val="40"/>
  </w:num>
  <w:num w:numId="27" w16cid:durableId="822043957">
    <w:abstractNumId w:val="95"/>
  </w:num>
  <w:num w:numId="28" w16cid:durableId="399446108">
    <w:abstractNumId w:val="31"/>
  </w:num>
  <w:num w:numId="29" w16cid:durableId="237442420">
    <w:abstractNumId w:val="54"/>
  </w:num>
  <w:num w:numId="30" w16cid:durableId="1296133885">
    <w:abstractNumId w:val="41"/>
  </w:num>
  <w:num w:numId="31" w16cid:durableId="10761045">
    <w:abstractNumId w:val="25"/>
  </w:num>
  <w:num w:numId="32" w16cid:durableId="1193572107">
    <w:abstractNumId w:val="35"/>
  </w:num>
  <w:num w:numId="33" w16cid:durableId="531264516">
    <w:abstractNumId w:val="53"/>
  </w:num>
  <w:num w:numId="34" w16cid:durableId="1249272931">
    <w:abstractNumId w:val="45"/>
  </w:num>
  <w:num w:numId="35" w16cid:durableId="639656300">
    <w:abstractNumId w:val="37"/>
  </w:num>
  <w:num w:numId="36" w16cid:durableId="651373622">
    <w:abstractNumId w:val="75"/>
  </w:num>
  <w:num w:numId="37" w16cid:durableId="1210190849">
    <w:abstractNumId w:val="12"/>
  </w:num>
  <w:num w:numId="38" w16cid:durableId="1251039659">
    <w:abstractNumId w:val="98"/>
  </w:num>
  <w:num w:numId="39" w16cid:durableId="1280796432">
    <w:abstractNumId w:val="57"/>
  </w:num>
  <w:num w:numId="40" w16cid:durableId="1135214672">
    <w:abstractNumId w:val="49"/>
  </w:num>
  <w:num w:numId="41" w16cid:durableId="395397994">
    <w:abstractNumId w:val="80"/>
  </w:num>
  <w:num w:numId="42" w16cid:durableId="630135630">
    <w:abstractNumId w:val="92"/>
  </w:num>
  <w:num w:numId="43" w16cid:durableId="1485701190">
    <w:abstractNumId w:val="17"/>
  </w:num>
  <w:num w:numId="44" w16cid:durableId="127404673">
    <w:abstractNumId w:val="3"/>
  </w:num>
  <w:num w:numId="45" w16cid:durableId="2126192070">
    <w:abstractNumId w:val="102"/>
  </w:num>
  <w:num w:numId="46" w16cid:durableId="1600526992">
    <w:abstractNumId w:val="90"/>
  </w:num>
  <w:num w:numId="47" w16cid:durableId="119423498">
    <w:abstractNumId w:val="47"/>
  </w:num>
  <w:num w:numId="48" w16cid:durableId="83960384">
    <w:abstractNumId w:val="38"/>
  </w:num>
  <w:num w:numId="49" w16cid:durableId="1248540133">
    <w:abstractNumId w:val="58"/>
  </w:num>
  <w:num w:numId="50" w16cid:durableId="1155877893">
    <w:abstractNumId w:val="26"/>
  </w:num>
  <w:num w:numId="51" w16cid:durableId="1087658376">
    <w:abstractNumId w:val="13"/>
  </w:num>
  <w:num w:numId="52" w16cid:durableId="1202672522">
    <w:abstractNumId w:val="100"/>
  </w:num>
  <w:num w:numId="53" w16cid:durableId="1442408997">
    <w:abstractNumId w:val="81"/>
  </w:num>
  <w:num w:numId="54" w16cid:durableId="715468184">
    <w:abstractNumId w:val="94"/>
  </w:num>
  <w:num w:numId="55" w16cid:durableId="996956302">
    <w:abstractNumId w:val="70"/>
  </w:num>
  <w:num w:numId="56" w16cid:durableId="430471871">
    <w:abstractNumId w:val="52"/>
  </w:num>
  <w:num w:numId="57" w16cid:durableId="643506109">
    <w:abstractNumId w:val="55"/>
  </w:num>
  <w:num w:numId="58" w16cid:durableId="1645045501">
    <w:abstractNumId w:val="24"/>
  </w:num>
  <w:num w:numId="59" w16cid:durableId="1401052537">
    <w:abstractNumId w:val="5"/>
  </w:num>
  <w:num w:numId="60" w16cid:durableId="2110004175">
    <w:abstractNumId w:val="101"/>
  </w:num>
  <w:num w:numId="61" w16cid:durableId="122509108">
    <w:abstractNumId w:val="59"/>
  </w:num>
  <w:num w:numId="62" w16cid:durableId="944996047">
    <w:abstractNumId w:val="99"/>
  </w:num>
  <w:num w:numId="63" w16cid:durableId="1587298574">
    <w:abstractNumId w:val="56"/>
  </w:num>
  <w:num w:numId="64" w16cid:durableId="1435054628">
    <w:abstractNumId w:val="86"/>
  </w:num>
  <w:num w:numId="65" w16cid:durableId="1093089164">
    <w:abstractNumId w:val="20"/>
  </w:num>
  <w:num w:numId="66" w16cid:durableId="590432115">
    <w:abstractNumId w:val="18"/>
  </w:num>
  <w:num w:numId="67" w16cid:durableId="12453397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689703">
    <w:abstractNumId w:val="43"/>
  </w:num>
  <w:num w:numId="69" w16cid:durableId="1879850258">
    <w:abstractNumId w:val="77"/>
  </w:num>
  <w:num w:numId="70" w16cid:durableId="1114442866">
    <w:abstractNumId w:val="23"/>
  </w:num>
  <w:num w:numId="71" w16cid:durableId="611405302">
    <w:abstractNumId w:val="83"/>
  </w:num>
  <w:num w:numId="72" w16cid:durableId="1869562038">
    <w:abstractNumId w:val="97"/>
  </w:num>
  <w:num w:numId="73" w16cid:durableId="1698845997">
    <w:abstractNumId w:val="85"/>
  </w:num>
  <w:num w:numId="74" w16cid:durableId="1938253328">
    <w:abstractNumId w:val="11"/>
  </w:num>
  <w:num w:numId="75" w16cid:durableId="673536676">
    <w:abstractNumId w:val="46"/>
  </w:num>
  <w:num w:numId="76" w16cid:durableId="1286734505">
    <w:abstractNumId w:val="89"/>
  </w:num>
  <w:num w:numId="77" w16cid:durableId="1121998336">
    <w:abstractNumId w:val="79"/>
  </w:num>
  <w:num w:numId="78" w16cid:durableId="840972541">
    <w:abstractNumId w:val="67"/>
  </w:num>
  <w:num w:numId="79" w16cid:durableId="1663773724">
    <w:abstractNumId w:val="84"/>
  </w:num>
  <w:num w:numId="80" w16cid:durableId="1411730669">
    <w:abstractNumId w:val="15"/>
  </w:num>
  <w:num w:numId="81" w16cid:durableId="436368213">
    <w:abstractNumId w:val="48"/>
  </w:num>
  <w:num w:numId="82" w16cid:durableId="1470979605">
    <w:abstractNumId w:val="60"/>
  </w:num>
  <w:num w:numId="83" w16cid:durableId="1888636824">
    <w:abstractNumId w:val="10"/>
  </w:num>
  <w:num w:numId="84" w16cid:durableId="1944146691">
    <w:abstractNumId w:val="88"/>
  </w:num>
  <w:num w:numId="85" w16cid:durableId="1017855612">
    <w:abstractNumId w:val="6"/>
  </w:num>
  <w:num w:numId="86" w16cid:durableId="1493329114">
    <w:abstractNumId w:val="33"/>
  </w:num>
  <w:num w:numId="87" w16cid:durableId="635064163">
    <w:abstractNumId w:val="36"/>
  </w:num>
  <w:num w:numId="88" w16cid:durableId="1684745075">
    <w:abstractNumId w:val="68"/>
  </w:num>
  <w:num w:numId="89" w16cid:durableId="1668437480">
    <w:abstractNumId w:val="7"/>
  </w:num>
  <w:num w:numId="90" w16cid:durableId="2125419651">
    <w:abstractNumId w:val="22"/>
  </w:num>
  <w:num w:numId="91" w16cid:durableId="1352488593">
    <w:abstractNumId w:val="69"/>
  </w:num>
  <w:num w:numId="92" w16cid:durableId="22824266">
    <w:abstractNumId w:val="9"/>
  </w:num>
  <w:num w:numId="93" w16cid:durableId="1513758984">
    <w:abstractNumId w:val="19"/>
  </w:num>
  <w:num w:numId="94" w16cid:durableId="1304238757">
    <w:abstractNumId w:val="2"/>
  </w:num>
  <w:num w:numId="95" w16cid:durableId="2006518880">
    <w:abstractNumId w:val="71"/>
  </w:num>
  <w:num w:numId="96" w16cid:durableId="103160234">
    <w:abstractNumId w:val="78"/>
  </w:num>
  <w:num w:numId="97" w16cid:durableId="1910574390">
    <w:abstractNumId w:val="8"/>
  </w:num>
  <w:num w:numId="98" w16cid:durableId="1425150252">
    <w:abstractNumId w:val="30"/>
  </w:num>
  <w:num w:numId="99" w16cid:durableId="796290090">
    <w:abstractNumId w:val="16"/>
  </w:num>
  <w:num w:numId="100" w16cid:durableId="467941578">
    <w:abstractNumId w:val="72"/>
  </w:num>
  <w:num w:numId="101" w16cid:durableId="1035230327">
    <w:abstractNumId w:val="65"/>
  </w:num>
  <w:num w:numId="102" w16cid:durableId="416899266">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A9A"/>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3F94"/>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9D0"/>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5A5D"/>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18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17"/>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7E7"/>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487C"/>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6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216"/>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195"/>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C0B"/>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D88"/>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E2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13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AB2C-F050-4D32-8682-1D6AA7B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4362</Words>
  <Characters>24868</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29172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29</cp:revision>
  <cp:lastPrinted>2023-11-01T19:33:00Z</cp:lastPrinted>
  <dcterms:created xsi:type="dcterms:W3CDTF">2023-09-18T07:47:00Z</dcterms:created>
  <dcterms:modified xsi:type="dcterms:W3CDTF">2025-10-03T07:26:00Z</dcterms:modified>
  <cp:category>EIZ</cp:category>
</cp:coreProperties>
</file>