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AE" w:rsidRPr="005D7177" w:rsidRDefault="005D7177" w:rsidP="005D7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77">
        <w:rPr>
          <w:rFonts w:ascii="Times New Roman" w:hAnsi="Times New Roman" w:cs="Times New Roman"/>
          <w:b/>
          <w:sz w:val="28"/>
          <w:szCs w:val="28"/>
        </w:rPr>
        <w:t xml:space="preserve">Zoznam </w:t>
      </w:r>
      <w:r w:rsidR="000E5502">
        <w:rPr>
          <w:rFonts w:ascii="Times New Roman" w:hAnsi="Times New Roman" w:cs="Times New Roman"/>
          <w:b/>
          <w:sz w:val="28"/>
          <w:szCs w:val="28"/>
        </w:rPr>
        <w:t>realizovaných zákaziek</w:t>
      </w:r>
      <w:bookmarkStart w:id="0" w:name="_GoBack"/>
      <w:bookmarkEnd w:id="0"/>
    </w:p>
    <w:tbl>
      <w:tblPr>
        <w:tblW w:w="14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639"/>
        <w:gridCol w:w="2017"/>
        <w:gridCol w:w="2737"/>
        <w:gridCol w:w="2268"/>
        <w:gridCol w:w="2452"/>
        <w:gridCol w:w="1641"/>
      </w:tblGrid>
      <w:tr w:rsidR="00BC1174" w:rsidRPr="00A60E7D" w:rsidTr="00796242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74" w:rsidRPr="00A60E7D" w:rsidRDefault="00BC1174" w:rsidP="0098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dberateľ</w:t>
            </w:r>
            <w:r w:rsidRPr="00A60E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79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</w:t>
            </w:r>
            <w:r w:rsidRPr="00796242">
              <w:rPr>
                <w:rFonts w:ascii="Times New Roman" w:hAnsi="Times New Roman" w:cs="Times New Roman"/>
                <w:sz w:val="20"/>
                <w:szCs w:val="20"/>
              </w:rPr>
              <w:t>obchodné meno a adresa verejného obstarávateľa, obstarávateľa, inej osoby ako verejný obstarávateľ alebo obstarávateľ podľa zákona o verejnom obstarávaní</w:t>
            </w:r>
            <w:r w:rsidRPr="00796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174" w:rsidRDefault="00BC1174" w:rsidP="0098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Kontaktná osoba odberateľa </w:t>
            </w:r>
            <w:r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(meno a priezvisko, funkcia, telefón, e.mail)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74" w:rsidRPr="00A062D1" w:rsidRDefault="00BC1174" w:rsidP="009E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C94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Stručný opis predmetu zákazky </w:t>
            </w:r>
            <w:r w:rsidR="00C94328"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z ktorého bude zrejmé, či </w:t>
            </w:r>
            <w:r w:rsidR="009E3EB9" w:rsidRPr="009E3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predmet zákazky spĺňa požiadavky </w:t>
            </w:r>
            <w:r w:rsidR="00C94328"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podľa požadovanej minimálnej úrovne v zmysle § 38 ods.5 zákona o verejnom obstarávaní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74" w:rsidRPr="00A062D1" w:rsidRDefault="00BC1174" w:rsidP="00C9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C94328">
              <w:rPr>
                <w:rFonts w:ascii="Times New Roman" w:hAnsi="Times New Roman" w:cs="Times New Roman"/>
                <w:b/>
              </w:rPr>
              <w:t>Termín začatia a ukončenia plnenia zmluvy</w:t>
            </w:r>
            <w:r w:rsidR="00796242">
              <w:rPr>
                <w:rFonts w:ascii="Times New Roman" w:hAnsi="Times New Roman" w:cs="Times New Roman"/>
                <w:b/>
              </w:rPr>
              <w:t>.</w:t>
            </w:r>
            <w:r w:rsidRPr="00C94328">
              <w:rPr>
                <w:rFonts w:ascii="Times New Roman" w:hAnsi="Times New Roman" w:cs="Times New Roman"/>
              </w:rPr>
              <w:t xml:space="preserve"> </w:t>
            </w:r>
            <w:r w:rsidR="00C94328"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V prípade, že uchádzač preukazuje splnenie tejto podmienky účasti iba časťou plnenia zmluvy, uvedie dátum začatia a ukončenia tejto časti plnenia.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74" w:rsidRPr="00C94328" w:rsidRDefault="00C94328" w:rsidP="0071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C943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Finančný objem zákazky v EUR bez DPH</w:t>
            </w:r>
            <w:r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, ktorý spadá do obdobia predchádzajúcich </w:t>
            </w:r>
            <w:r w:rsidR="00713B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troch</w:t>
            </w:r>
            <w:r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rokov od vyhlásenia tohto verejného obstarávania, ak sa realizácia zákazky viaže na viac rokov presahujúcich požadované obdobie </w:t>
            </w:r>
            <w:r w:rsidR="00713B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troch</w:t>
            </w:r>
            <w:r w:rsidRPr="007962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rokov od vyhlásenia verejného obstarávania, uchádzač uvedie alikvotnú časť finančného objemu zákazky za príslušné požadované obdobie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174" w:rsidRPr="00BC1174" w:rsidRDefault="00BC1174" w:rsidP="00BC1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C1174">
              <w:rPr>
                <w:rFonts w:ascii="Times New Roman" w:hAnsi="Times New Roman" w:cs="Times New Roman"/>
                <w:b/>
              </w:rPr>
              <w:t xml:space="preserve">Registračné číslo referencie, </w:t>
            </w:r>
            <w:r w:rsidRPr="00796242">
              <w:rPr>
                <w:rFonts w:ascii="Times New Roman" w:hAnsi="Times New Roman" w:cs="Times New Roman"/>
                <w:sz w:val="20"/>
                <w:szCs w:val="20"/>
              </w:rPr>
              <w:t>v prípade, že je zákazka vedená v informačnom systéme Úradu v Evidencii referencií</w:t>
            </w:r>
          </w:p>
        </w:tc>
      </w:tr>
      <w:tr w:rsidR="00BC1174" w:rsidRPr="00A60E7D" w:rsidTr="00796242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74" w:rsidRPr="00A60E7D" w:rsidRDefault="00BC1174" w:rsidP="005D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174" w:rsidRPr="00A60E7D" w:rsidRDefault="00BC1174" w:rsidP="005D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C1174" w:rsidRPr="00A60E7D" w:rsidTr="00796242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74" w:rsidRPr="00A60E7D" w:rsidRDefault="00BC1174" w:rsidP="005D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174" w:rsidRPr="00A60E7D" w:rsidRDefault="00BC1174" w:rsidP="005D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60E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174" w:rsidRPr="00A60E7D" w:rsidRDefault="00BC1174" w:rsidP="005D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5D7177" w:rsidRPr="00A60E7D" w:rsidRDefault="005D7177" w:rsidP="00A27C32">
      <w:pPr>
        <w:spacing w:before="60" w:after="0"/>
        <w:rPr>
          <w:rFonts w:ascii="Times New Roman" w:hAnsi="Times New Roman" w:cs="Times New Roman"/>
        </w:rPr>
      </w:pPr>
    </w:p>
    <w:p w:rsidR="00C75C7B" w:rsidRDefault="00C75C7B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  <w:r w:rsidRPr="00A60E7D">
        <w:rPr>
          <w:rFonts w:ascii="Times New Roman" w:hAnsi="Times New Roman" w:cs="Times New Roman"/>
        </w:rPr>
        <w:t>V ………………., dňa …………</w:t>
      </w:r>
    </w:p>
    <w:p w:rsidR="005D7177" w:rsidRPr="00A60E7D" w:rsidRDefault="005D7177" w:rsidP="005D7177">
      <w:pPr>
        <w:spacing w:after="0"/>
        <w:jc w:val="both"/>
        <w:rPr>
          <w:rFonts w:ascii="Times New Roman" w:hAnsi="Times New Roman" w:cs="Times New Roman"/>
        </w:rPr>
      </w:pP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.................................................</w:t>
      </w: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meno, priezvisko, titul, funkcia,</w:t>
      </w:r>
    </w:p>
    <w:p w:rsidR="005D7177" w:rsidRPr="006400F1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400F1">
        <w:rPr>
          <w:rFonts w:ascii="Times New Roman" w:hAnsi="Times New Roman" w:cs="Times New Roman"/>
          <w:i/>
          <w:sz w:val="20"/>
          <w:szCs w:val="20"/>
        </w:rPr>
        <w:t>Podpis štatutárneho orgánu uchádzača resp. osôb, ktoré sú oprávnené konať, podpisovať menom spoločnosti a zastupovať spoločnosť v súlade s výpisom z Obchodného registra</w:t>
      </w:r>
      <w:r w:rsidRPr="006400F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5D7177" w:rsidRPr="00A60E7D" w:rsidRDefault="005D7177" w:rsidP="005D7177">
      <w:pPr>
        <w:tabs>
          <w:tab w:val="left" w:pos="6237"/>
        </w:tabs>
        <w:autoSpaceDE w:val="0"/>
        <w:autoSpaceDN w:val="0"/>
        <w:adjustRightInd w:val="0"/>
        <w:spacing w:after="0"/>
        <w:ind w:left="4111"/>
        <w:jc w:val="center"/>
        <w:rPr>
          <w:rFonts w:ascii="Times New Roman" w:hAnsi="Times New Roman" w:cs="Times New Roman"/>
          <w:color w:val="000000"/>
        </w:rPr>
      </w:pPr>
      <w:r w:rsidRPr="00A60E7D">
        <w:rPr>
          <w:rFonts w:ascii="Times New Roman" w:hAnsi="Times New Roman" w:cs="Times New Roman"/>
          <w:color w:val="000000"/>
        </w:rPr>
        <w:t>a pečiatka</w:t>
      </w:r>
    </w:p>
    <w:p w:rsidR="00A60E7D" w:rsidRPr="001B16EB" w:rsidRDefault="00A60E7D" w:rsidP="002B7F15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B16EB">
        <w:rPr>
          <w:rFonts w:ascii="Times New Roman" w:hAnsi="Times New Roman" w:cs="Times New Roman"/>
          <w:b/>
          <w:i/>
          <w:sz w:val="20"/>
          <w:szCs w:val="20"/>
        </w:rPr>
        <w:t>Upozornenie:</w:t>
      </w:r>
    </w:p>
    <w:p w:rsidR="006B2250" w:rsidRPr="006B2250" w:rsidRDefault="006B2250" w:rsidP="002B7F1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2250">
        <w:rPr>
          <w:rFonts w:ascii="Times New Roman" w:eastAsia="Times New Roman" w:hAnsi="Times New Roman" w:cs="Times New Roman"/>
          <w:color w:val="000000"/>
          <w:sz w:val="20"/>
          <w:szCs w:val="20"/>
        </w:rPr>
        <w:t>Ak uchádzač predloží doklady alebo dokumenty, v ktorých sú údaje vyjadrené v inej mene ako v eurách, Obstarávateľ požaduje prepočet týchto údajov na hodnotu v eurách. Na prepočet uchádzač použije kurz inej meny zverejnený Európskou centrálnou bankou v deň uverejnenia Oznámenia o vyhlásení verejného obstarávania v Úradnom vestníku Európskej únie.</w:t>
      </w:r>
    </w:p>
    <w:sectPr w:rsidR="006B2250" w:rsidRPr="006B2250" w:rsidSect="00A60E7D">
      <w:headerReference w:type="default" r:id="rId6"/>
      <w:footerReference w:type="default" r:id="rId7"/>
      <w:pgSz w:w="16838" w:h="11906" w:orient="landscape"/>
      <w:pgMar w:top="1139" w:right="1417" w:bottom="849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B1" w:rsidRDefault="00FB57B1" w:rsidP="00FB57B1">
      <w:pPr>
        <w:spacing w:after="0" w:line="240" w:lineRule="auto"/>
      </w:pPr>
      <w:r>
        <w:separator/>
      </w:r>
    </w:p>
  </w:endnote>
  <w:endnote w:type="continuationSeparator" w:id="0">
    <w:p w:rsidR="00FB57B1" w:rsidRDefault="00FB57B1" w:rsidP="00FB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28" w:rsidRDefault="00EB10E2" w:rsidP="00C94328">
    <w:pPr>
      <w:pStyle w:val="Pta"/>
      <w:tabs>
        <w:tab w:val="clear" w:pos="4536"/>
        <w:tab w:val="clear" w:pos="9072"/>
        <w:tab w:val="left" w:pos="0"/>
        <w:tab w:val="left" w:pos="12900"/>
      </w:tabs>
      <w:jc w:val="right"/>
    </w:pPr>
    <w:r>
      <w:rPr>
        <w:rFonts w:ascii="Times New Roman" w:hAnsi="Times New Roman" w:cs="Times New Roman"/>
        <w:sz w:val="16"/>
        <w:szCs w:val="16"/>
      </w:rPr>
      <w:t>HW pre technickú útvary</w:t>
    </w:r>
    <w:r w:rsidR="00C94328">
      <w:rPr>
        <w:rStyle w:val="slostrany"/>
        <w:sz w:val="16"/>
      </w:rPr>
      <w:tab/>
    </w:r>
    <w:r w:rsidR="00C94328">
      <w:rPr>
        <w:rStyle w:val="slostrany"/>
        <w:sz w:val="16"/>
      </w:rPr>
      <w:tab/>
    </w:r>
    <w:r w:rsidR="00C94328">
      <w:fldChar w:fldCharType="begin"/>
    </w:r>
    <w:r w:rsidR="00C94328">
      <w:instrText>PAGE   \* MERGEFORMAT</w:instrText>
    </w:r>
    <w:r w:rsidR="00C94328">
      <w:fldChar w:fldCharType="separate"/>
    </w:r>
    <w:r w:rsidR="004B5AA1">
      <w:rPr>
        <w:noProof/>
      </w:rPr>
      <w:t>1</w:t>
    </w:r>
    <w:r w:rsidR="00C94328">
      <w:fldChar w:fldCharType="end"/>
    </w:r>
  </w:p>
  <w:p w:rsidR="00FB57B1" w:rsidRPr="00C94328" w:rsidRDefault="00FB57B1" w:rsidP="00C943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B1" w:rsidRDefault="00FB57B1" w:rsidP="00FB57B1">
      <w:pPr>
        <w:spacing w:after="0" w:line="240" w:lineRule="auto"/>
      </w:pPr>
      <w:r>
        <w:separator/>
      </w:r>
    </w:p>
  </w:footnote>
  <w:footnote w:type="continuationSeparator" w:id="0">
    <w:p w:rsidR="00FB57B1" w:rsidRDefault="00FB57B1" w:rsidP="00FB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28" w:rsidRDefault="00C94328" w:rsidP="00C94328">
    <w:pPr>
      <w:pStyle w:val="Zarkazkladnhotextu"/>
      <w:ind w:left="0"/>
      <w:jc w:val="right"/>
      <w:outlineLvl w:val="0"/>
      <w:rPr>
        <w:b/>
        <w:sz w:val="28"/>
      </w:rPr>
    </w:pPr>
    <w:r>
      <w:rPr>
        <w:b/>
        <w:sz w:val="28"/>
      </w:rPr>
      <w:t>Príloha č. 1</w:t>
    </w:r>
    <w:r w:rsidR="004B5AA1">
      <w:rPr>
        <w:b/>
        <w:sz w:val="28"/>
      </w:rPr>
      <w:t>1</w:t>
    </w:r>
  </w:p>
  <w:p w:rsidR="00E85EF3" w:rsidRPr="00FB57B1" w:rsidRDefault="00E85EF3" w:rsidP="00C75C7B">
    <w:pPr>
      <w:pStyle w:val="Hlavika"/>
      <w:tabs>
        <w:tab w:val="clear" w:pos="4536"/>
        <w:tab w:val="clear" w:pos="9072"/>
        <w:tab w:val="right" w:pos="14317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D"/>
    <w:rsid w:val="000E31AF"/>
    <w:rsid w:val="000E5502"/>
    <w:rsid w:val="00193584"/>
    <w:rsid w:val="001B16EB"/>
    <w:rsid w:val="00260DA7"/>
    <w:rsid w:val="002B7F15"/>
    <w:rsid w:val="002E7A4D"/>
    <w:rsid w:val="002F554B"/>
    <w:rsid w:val="002F6542"/>
    <w:rsid w:val="00372CDF"/>
    <w:rsid w:val="0037797B"/>
    <w:rsid w:val="004B5AA1"/>
    <w:rsid w:val="004E3B6A"/>
    <w:rsid w:val="005B6E3D"/>
    <w:rsid w:val="005B7185"/>
    <w:rsid w:val="005C558F"/>
    <w:rsid w:val="005D7177"/>
    <w:rsid w:val="006400F1"/>
    <w:rsid w:val="00696BF4"/>
    <w:rsid w:val="006B2250"/>
    <w:rsid w:val="00713B6A"/>
    <w:rsid w:val="00796242"/>
    <w:rsid w:val="007F425D"/>
    <w:rsid w:val="00894761"/>
    <w:rsid w:val="008A7FD4"/>
    <w:rsid w:val="009400B3"/>
    <w:rsid w:val="009629E8"/>
    <w:rsid w:val="00981293"/>
    <w:rsid w:val="009C4209"/>
    <w:rsid w:val="009E3EB9"/>
    <w:rsid w:val="00A034D5"/>
    <w:rsid w:val="00A062D1"/>
    <w:rsid w:val="00A27C32"/>
    <w:rsid w:val="00A60E7D"/>
    <w:rsid w:val="00A62667"/>
    <w:rsid w:val="00B053BB"/>
    <w:rsid w:val="00BC1174"/>
    <w:rsid w:val="00C7145F"/>
    <w:rsid w:val="00C75C7B"/>
    <w:rsid w:val="00C94328"/>
    <w:rsid w:val="00E833AE"/>
    <w:rsid w:val="00E85EF3"/>
    <w:rsid w:val="00E91873"/>
    <w:rsid w:val="00EB10E2"/>
    <w:rsid w:val="00EC4C66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07AC"/>
  <w15:docId w15:val="{0B166868-A285-424A-A26B-FB40C2C1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7B1"/>
  </w:style>
  <w:style w:type="paragraph" w:styleId="Pta">
    <w:name w:val="footer"/>
    <w:basedOn w:val="Normlny"/>
    <w:link w:val="PtaChar"/>
    <w:uiPriority w:val="99"/>
    <w:unhideWhenUsed/>
    <w:rsid w:val="00FB5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7B1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943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943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C9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Schultzova Stanislava</dc:creator>
  <cp:lastModifiedBy>Hatalova Zuzana</cp:lastModifiedBy>
  <cp:revision>11</cp:revision>
  <dcterms:created xsi:type="dcterms:W3CDTF">2020-05-20T13:23:00Z</dcterms:created>
  <dcterms:modified xsi:type="dcterms:W3CDTF">2025-10-08T11:48:00Z</dcterms:modified>
</cp:coreProperties>
</file>