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592263C8" w:rsidR="00813EB9" w:rsidRPr="008716E1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>4</w:t>
      </w:r>
      <w:r w:rsidR="00151E4D"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00CC4"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 xml:space="preserve"> SP k DNS na Projektové služby _Výzva č. </w:t>
      </w:r>
      <w:r w:rsidR="009D489B"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>9</w:t>
      </w:r>
      <w:r w:rsidR="00500CC4"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8716E1">
        <w:rPr>
          <w:rFonts w:eastAsia="Courier New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448B7D75" w14:textId="42D216AF" w:rsidR="002835D9" w:rsidRPr="00FC45F4" w:rsidRDefault="002835D9" w:rsidP="00C058F4">
      <w:pPr>
        <w:widowControl w:val="0"/>
        <w:spacing w:before="120"/>
        <w:rPr>
          <w:b/>
        </w:rPr>
      </w:pPr>
      <w:r>
        <w:rPr>
          <w:b/>
        </w:rPr>
        <w:t xml:space="preserve">Názov </w:t>
      </w:r>
      <w:r w:rsidRPr="008336DE">
        <w:rPr>
          <w:b/>
        </w:rPr>
        <w:t xml:space="preserve">zákazky </w:t>
      </w:r>
      <w:r w:rsidRPr="008336DE">
        <w:rPr>
          <w:rFonts w:ascii="Arial" w:hAnsi="Arial" w:cs="Arial"/>
          <w:bCs/>
          <w:sz w:val="22"/>
          <w:szCs w:val="22"/>
        </w:rPr>
        <w:t xml:space="preserve">: </w:t>
      </w:r>
      <w:r w:rsidR="00FC45F4" w:rsidRPr="008336DE">
        <w:rPr>
          <w:rFonts w:ascii="Arial" w:hAnsi="Arial" w:cs="Arial"/>
          <w:bCs/>
          <w:sz w:val="22"/>
          <w:szCs w:val="22"/>
        </w:rPr>
        <w:t xml:space="preserve"> </w:t>
      </w:r>
      <w:r w:rsidR="00FC45F4" w:rsidRPr="008336DE">
        <w:rPr>
          <w:bCs/>
        </w:rPr>
        <w:t xml:space="preserve">Výzva č. </w:t>
      </w:r>
      <w:r w:rsidR="009D489B" w:rsidRPr="008336DE">
        <w:rPr>
          <w:bCs/>
        </w:rPr>
        <w:t>9</w:t>
      </w:r>
      <w:r w:rsidR="00FC45F4" w:rsidRPr="008336DE">
        <w:rPr>
          <w:bCs/>
        </w:rPr>
        <w:t xml:space="preserve"> -Výkon stavebného dozoru pre stavbu</w:t>
      </w:r>
      <w:r w:rsidR="00FC45F4" w:rsidRPr="00805182">
        <w:rPr>
          <w:bCs/>
        </w:rPr>
        <w:t xml:space="preserve"> </w:t>
      </w:r>
      <w:r w:rsidR="00D752E4">
        <w:rPr>
          <w:bCs/>
        </w:rPr>
        <w:t>–</w:t>
      </w:r>
      <w:r w:rsidR="00FC45F4" w:rsidRPr="00805182">
        <w:rPr>
          <w:bCs/>
        </w:rPr>
        <w:t xml:space="preserve"> </w:t>
      </w:r>
      <w:r w:rsidR="00D752E4">
        <w:rPr>
          <w:bCs/>
        </w:rPr>
        <w:t xml:space="preserve">Parkovisko pre nákladné vozidlá </w:t>
      </w:r>
    </w:p>
    <w:p w14:paraId="6D119308" w14:textId="701E8239" w:rsidR="00C058F4" w:rsidRPr="00D2256A" w:rsidRDefault="00C058F4" w:rsidP="00C058F4">
      <w:pPr>
        <w:widowControl w:val="0"/>
        <w:spacing w:before="120"/>
        <w:rPr>
          <w:b/>
        </w:rPr>
      </w:pPr>
      <w:r w:rsidRPr="00D2256A">
        <w:rPr>
          <w:b/>
        </w:rPr>
        <w:t>Obchodné meno</w:t>
      </w:r>
      <w:r w:rsidR="00946DFB" w:rsidRPr="00D2256A">
        <w:rPr>
          <w:b/>
        </w:rPr>
        <w:t xml:space="preserve"> uchádzača:</w:t>
      </w:r>
    </w:p>
    <w:p w14:paraId="56427A90" w14:textId="34112C90" w:rsidR="00C058F4" w:rsidRPr="00D2256A" w:rsidRDefault="00C058F4" w:rsidP="00C97D26">
      <w:pPr>
        <w:widowControl w:val="0"/>
        <w:tabs>
          <w:tab w:val="left" w:pos="6940"/>
        </w:tabs>
        <w:spacing w:before="120"/>
        <w:rPr>
          <w:b/>
        </w:rPr>
      </w:pPr>
      <w:r w:rsidRPr="00D2256A">
        <w:rPr>
          <w:b/>
        </w:rPr>
        <w:t>Adresa spoločnosti:</w:t>
      </w:r>
      <w:r w:rsidR="00C97D26" w:rsidRPr="00D2256A">
        <w:rPr>
          <w:b/>
        </w:rPr>
        <w:tab/>
      </w:r>
    </w:p>
    <w:p w14:paraId="3DC359C4" w14:textId="7D77A917" w:rsidR="00C058F4" w:rsidRPr="003E057E" w:rsidRDefault="00C058F4" w:rsidP="007305B8">
      <w:pPr>
        <w:widowControl w:val="0"/>
        <w:spacing w:before="120"/>
        <w:rPr>
          <w:b/>
          <w:noProof/>
          <w:color w:val="FF0000"/>
          <w:lang w:eastAsia="en-US"/>
        </w:rPr>
      </w:pPr>
      <w:r w:rsidRPr="003E057E">
        <w:rPr>
          <w:b/>
        </w:rPr>
        <w:t>IČO:</w:t>
      </w:r>
    </w:p>
    <w:p w14:paraId="6449BF34" w14:textId="1A53D1E9" w:rsidR="000D1351" w:rsidRPr="003E057E" w:rsidRDefault="00C058F4" w:rsidP="00B61D50">
      <w:pPr>
        <w:spacing w:line="276" w:lineRule="auto"/>
        <w:jc w:val="both"/>
      </w:pPr>
      <w:r w:rsidRPr="003E057E"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8336DE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04E7D421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 xml:space="preserve">bezvýhradne súhlasím a plne akceptujem ustanovenia návrhu </w:t>
      </w:r>
      <w:r w:rsidR="00BB5D98" w:rsidRPr="008336DE">
        <w:rPr>
          <w:sz w:val="22"/>
          <w:szCs w:val="22"/>
        </w:rPr>
        <w:t>zmluvy</w:t>
      </w:r>
      <w:r w:rsidRPr="008336DE">
        <w:rPr>
          <w:sz w:val="22"/>
          <w:szCs w:val="22"/>
        </w:rPr>
        <w:t xml:space="preserve"> a bezvýhradne súhlasím s podmienkami </w:t>
      </w:r>
      <w:r w:rsidR="00DF39D0" w:rsidRPr="008336DE">
        <w:rPr>
          <w:sz w:val="22"/>
          <w:szCs w:val="22"/>
        </w:rPr>
        <w:t>zákazky a požiadavkami verejného obstarávateľa stanovený</w:t>
      </w:r>
      <w:r w:rsidR="00411C0F" w:rsidRPr="008336DE">
        <w:rPr>
          <w:sz w:val="22"/>
          <w:szCs w:val="22"/>
        </w:rPr>
        <w:t xml:space="preserve">ch v súťažných podkladoch k </w:t>
      </w:r>
      <w:r w:rsidRPr="008336DE">
        <w:rPr>
          <w:sz w:val="22"/>
          <w:szCs w:val="22"/>
        </w:rPr>
        <w:t xml:space="preserve">  výzve na predkladanie ponúk,</w:t>
      </w:r>
    </w:p>
    <w:p w14:paraId="4A4F6D84" w14:textId="2A78948A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všetky predložené doklady</w:t>
      </w:r>
      <w:r w:rsidR="00551A04" w:rsidRPr="008336DE">
        <w:rPr>
          <w:sz w:val="22"/>
          <w:szCs w:val="22"/>
        </w:rPr>
        <w:t xml:space="preserve">, dokumenty , vyhlásenia </w:t>
      </w:r>
      <w:r w:rsidRPr="008336DE">
        <w:rPr>
          <w:sz w:val="22"/>
          <w:szCs w:val="22"/>
        </w:rPr>
        <w:t>a údaje uvedené v ponuke sú pravdivé a úplné,</w:t>
      </w:r>
    </w:p>
    <w:p w14:paraId="64295038" w14:textId="77777777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obsahu výzvy na predkladanie ponúk som rozumel,</w:t>
      </w:r>
    </w:p>
    <w:p w14:paraId="1FF76A6F" w14:textId="77777777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predložená ponuka obsahuje všetky náležitosti ponuky,</w:t>
      </w:r>
    </w:p>
    <w:p w14:paraId="71BAE1FD" w14:textId="77777777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4266B63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 xml:space="preserve">poskytnem </w:t>
      </w:r>
      <w:r w:rsidR="00FD5AB4" w:rsidRPr="008336DE">
        <w:rPr>
          <w:sz w:val="22"/>
          <w:szCs w:val="22"/>
        </w:rPr>
        <w:t xml:space="preserve">verejnému </w:t>
      </w:r>
      <w:r w:rsidRPr="008336DE">
        <w:rPr>
          <w:sz w:val="22"/>
          <w:szCs w:val="22"/>
        </w:rPr>
        <w:t xml:space="preserve">obstarávateľovi za úhradu plnenie požadovaného predmetu zákazky pri dodržaní všetkých podmienok stanovených vo výzve na predkladanie ponúk </w:t>
      </w:r>
      <w:r w:rsidR="00BB5D98" w:rsidRPr="008336DE">
        <w:rPr>
          <w:sz w:val="22"/>
          <w:szCs w:val="22"/>
        </w:rPr>
        <w:br/>
      </w:r>
      <w:r w:rsidRPr="008336DE">
        <w:rPr>
          <w:sz w:val="22"/>
          <w:szCs w:val="22"/>
        </w:rPr>
        <w:t>a podmienok uvedených v návrhu zmluvy,</w:t>
      </w:r>
    </w:p>
    <w:p w14:paraId="41F2F5EC" w14:textId="54D384FF" w:rsidR="009E6A67" w:rsidRPr="008336DE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8336DE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8336DE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336DE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6DE">
        <w:rPr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D8549E4" w14:textId="77777777" w:rsidR="008336DE" w:rsidRDefault="008336DE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88744E1" w14:textId="77777777" w:rsidR="008336DE" w:rsidRPr="009E6A67" w:rsidRDefault="008336DE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8336DE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8336DE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EB38618">
                <wp:simplePos x="0" y="0"/>
                <wp:positionH relativeFrom="column">
                  <wp:posOffset>665236</wp:posOffset>
                </wp:positionH>
                <wp:positionV relativeFrom="paragraph">
                  <wp:posOffset>203347</wp:posOffset>
                </wp:positionV>
                <wp:extent cx="5143500" cy="334107"/>
                <wp:effectExtent l="0" t="0" r="0" b="889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34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8336DE" w:rsidRDefault="008E2555" w:rsidP="008E2555">
                            <w:r w:rsidRPr="008336DE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2.4pt;margin-top:16pt;width:40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Pr="008336DE" w:rsidRDefault="008E2555" w:rsidP="008E2555">
                      <w:r w:rsidRPr="008336DE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8336DE">
        <w:rPr>
          <w:sz w:val="22"/>
          <w:szCs w:val="22"/>
        </w:rPr>
        <w:t xml:space="preserve">na realizácii predmetu zákazky </w:t>
      </w:r>
      <w:r w:rsidR="005C6027" w:rsidRPr="008336DE">
        <w:rPr>
          <w:i/>
          <w:iCs/>
          <w:sz w:val="18"/>
          <w:szCs w:val="18"/>
        </w:rPr>
        <w:t>(uchádzač označí správnu odpoveď)</w:t>
      </w:r>
    </w:p>
    <w:p w14:paraId="3DCB0438" w14:textId="3DDA8416" w:rsidR="008E2555" w:rsidRPr="008E2555" w:rsidRDefault="00243691" w:rsidP="00B65880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6DE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51221583">
                <wp:simplePos x="0" y="0"/>
                <wp:positionH relativeFrom="column">
                  <wp:posOffset>788328</wp:posOffset>
                </wp:positionH>
                <wp:positionV relativeFrom="paragraph">
                  <wp:posOffset>177508</wp:posOffset>
                </wp:positionV>
                <wp:extent cx="4523105" cy="334108"/>
                <wp:effectExtent l="0" t="0" r="0" b="889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3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8336DE" w:rsidRDefault="008E2555" w:rsidP="008E2555">
                            <w:pPr>
                              <w:widowControl w:val="0"/>
                              <w:spacing w:before="120"/>
                              <w:rPr>
                                <w:b/>
                                <w:i/>
                              </w:rPr>
                            </w:pPr>
                            <w:r w:rsidRPr="008336DE">
                              <w:rPr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2.05pt;margin-top:14pt;width:356.1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8336DE" w:rsidRDefault="008E2555" w:rsidP="008E2555">
                      <w:pPr>
                        <w:widowControl w:val="0"/>
                        <w:spacing w:before="120"/>
                        <w:rPr>
                          <w:b/>
                          <w:i/>
                        </w:rPr>
                      </w:pPr>
                      <w:r w:rsidRPr="008336DE">
                        <w:rPr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3B416235" w:rsidR="008E2555" w:rsidRPr="008E2555" w:rsidRDefault="00243691" w:rsidP="00B65880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403EE9" w:rsidRDefault="00446F01" w:rsidP="00403E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C2768D" w14:textId="77777777" w:rsidR="00B65880" w:rsidRPr="00D25288" w:rsidRDefault="00B65880" w:rsidP="00B65880">
      <w:pPr>
        <w:pStyle w:val="Odsekzoznamu"/>
        <w:numPr>
          <w:ilvl w:val="0"/>
          <w:numId w:val="6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124AE3DB" w14:textId="77777777" w:rsidR="00B65880" w:rsidRPr="00D25288" w:rsidRDefault="00B65880" w:rsidP="00B65880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federácii.</w:t>
      </w:r>
    </w:p>
    <w:p w14:paraId="5E13F9EF" w14:textId="77777777" w:rsidR="00B65880" w:rsidRPr="00D25288" w:rsidRDefault="00B65880" w:rsidP="00B65880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3F683A90" w14:textId="77777777" w:rsidR="00B65880" w:rsidRPr="00D25288" w:rsidRDefault="00B65880" w:rsidP="00B65880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1C9B8001" w14:textId="77777777" w:rsidR="00B65880" w:rsidRPr="00D25288" w:rsidRDefault="00B65880" w:rsidP="00B65880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148A6A1A" w14:textId="77777777" w:rsidR="00B65880" w:rsidRPr="00D25288" w:rsidRDefault="00B65880" w:rsidP="00B65880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.</w:t>
      </w:r>
    </w:p>
    <w:p w14:paraId="1D1522B7" w14:textId="77777777" w:rsidR="00B65880" w:rsidRPr="0025345D" w:rsidRDefault="00B65880" w:rsidP="00B65880">
      <w:pPr>
        <w:pStyle w:val="Odsekzoznamu"/>
        <w:numPr>
          <w:ilvl w:val="0"/>
          <w:numId w:val="6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4EE193F5" w14:textId="77777777" w:rsidR="00B65880" w:rsidRPr="0025345D" w:rsidRDefault="00B65880" w:rsidP="00B65880">
      <w:pPr>
        <w:pStyle w:val="Odsekzoznamu"/>
        <w:numPr>
          <w:ilvl w:val="0"/>
          <w:numId w:val="6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3EF5F0CD" w14:textId="77777777" w:rsidR="00B65880" w:rsidRPr="001A7103" w:rsidRDefault="00B65880" w:rsidP="00B6588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 správne.</w:t>
      </w:r>
    </w:p>
    <w:p w14:paraId="3037AB5F" w14:textId="5C166429" w:rsidR="00813EB9" w:rsidRPr="008336DE" w:rsidRDefault="00B65880" w:rsidP="00C058F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rámcovej zmluvy podľa § 11 ods. 1 </w:t>
      </w:r>
      <w:r w:rsidRPr="001A7103">
        <w:br/>
      </w:r>
      <w:r w:rsidRPr="001A7103">
        <w:rPr>
          <w:sz w:val="22"/>
          <w:szCs w:val="22"/>
        </w:rPr>
        <w:t xml:space="preserve">písm. b) a c)  zákona č. 343/2015 </w:t>
      </w:r>
      <w:proofErr w:type="spellStart"/>
      <w:r w:rsidRPr="001A7103">
        <w:rPr>
          <w:sz w:val="22"/>
          <w:szCs w:val="22"/>
        </w:rPr>
        <w:t>Z.z</w:t>
      </w:r>
      <w:proofErr w:type="spellEnd"/>
      <w:r w:rsidRPr="001A7103">
        <w:rPr>
          <w:sz w:val="22"/>
          <w:szCs w:val="22"/>
        </w:rPr>
        <w:t xml:space="preserve">.  o verejnom obstarávaní a o zmene a doplnení niektorých  zákonov v znení neskorších predpisov, </w:t>
      </w:r>
    </w:p>
    <w:p w14:paraId="6756CC37" w14:textId="58E6DDD9" w:rsidR="001247F0" w:rsidRPr="003E057E" w:rsidRDefault="00C058F4" w:rsidP="001247F0">
      <w:pPr>
        <w:rPr>
          <w:sz w:val="22"/>
          <w:szCs w:val="22"/>
        </w:rPr>
      </w:pPr>
      <w:r w:rsidRPr="003E057E">
        <w:rPr>
          <w:sz w:val="22"/>
          <w:szCs w:val="22"/>
        </w:rPr>
        <w:t>V.....................</w:t>
      </w:r>
      <w:r w:rsidR="00CA0895" w:rsidRPr="003E057E">
        <w:rPr>
          <w:sz w:val="22"/>
          <w:szCs w:val="22"/>
        </w:rPr>
        <w:t>.........</w:t>
      </w:r>
      <w:r w:rsidRPr="003E057E">
        <w:rPr>
          <w:sz w:val="22"/>
          <w:szCs w:val="22"/>
        </w:rPr>
        <w:t>.... dňa...............</w:t>
      </w:r>
    </w:p>
    <w:p w14:paraId="5293C59E" w14:textId="2722ECFD" w:rsidR="00C058F4" w:rsidRPr="006E1848" w:rsidRDefault="003E057E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E4BFC"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1D9B8D7" w14:textId="77777777" w:rsidR="007305B8" w:rsidRPr="00F35B8E" w:rsidRDefault="007305B8" w:rsidP="007305B8">
      <w:pPr>
        <w:ind w:left="6096"/>
        <w:jc w:val="center"/>
      </w:pPr>
      <w:r w:rsidRPr="00F35B8E">
        <w:t>meno a priezvisko, funkcia</w:t>
      </w:r>
    </w:p>
    <w:p w14:paraId="1894C3A9" w14:textId="77777777" w:rsidR="007305B8" w:rsidRPr="002C2CC2" w:rsidRDefault="007305B8" w:rsidP="007305B8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>
        <w:rPr>
          <w:vertAlign w:val="superscript"/>
        </w:rPr>
        <w:t>1</w:t>
      </w:r>
    </w:p>
    <w:p w14:paraId="534822C3" w14:textId="3A51400F" w:rsidR="00204048" w:rsidRDefault="002E692D" w:rsidP="002E692D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____________________________</w:t>
      </w:r>
    </w:p>
    <w:p w14:paraId="3913958B" w14:textId="357B447B" w:rsidR="00204048" w:rsidRPr="006821A6" w:rsidRDefault="002E692D" w:rsidP="006821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204048" w:rsidRPr="006821A6" w:rsidSect="00C97D26">
      <w:headerReference w:type="default" r:id="rId11"/>
      <w:footerReference w:type="default" r:id="rId12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0853" w14:textId="77777777" w:rsidR="00B45273" w:rsidRDefault="00B45273" w:rsidP="00DB216D">
      <w:pPr>
        <w:spacing w:after="0"/>
      </w:pPr>
      <w:r>
        <w:separator/>
      </w:r>
    </w:p>
  </w:endnote>
  <w:endnote w:type="continuationSeparator" w:id="0">
    <w:p w14:paraId="2F9F411C" w14:textId="77777777" w:rsidR="00B45273" w:rsidRDefault="00B4527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F61C" w14:textId="65ECB024" w:rsidR="007B316A" w:rsidRPr="00A474E4" w:rsidRDefault="00EA757E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0BED" w14:textId="77777777" w:rsidR="00B45273" w:rsidRDefault="00B45273" w:rsidP="00DB216D">
      <w:pPr>
        <w:spacing w:after="0"/>
      </w:pPr>
      <w:r>
        <w:separator/>
      </w:r>
    </w:p>
  </w:footnote>
  <w:footnote w:type="continuationSeparator" w:id="0">
    <w:p w14:paraId="0721245E" w14:textId="77777777" w:rsidR="00B45273" w:rsidRDefault="00B4527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5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1382905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6110E"/>
    <w:rsid w:val="00081358"/>
    <w:rsid w:val="00090F4A"/>
    <w:rsid w:val="00094A7E"/>
    <w:rsid w:val="000C760B"/>
    <w:rsid w:val="000D1351"/>
    <w:rsid w:val="000E4B1E"/>
    <w:rsid w:val="000F4EE2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04048"/>
    <w:rsid w:val="00206EAB"/>
    <w:rsid w:val="002127B0"/>
    <w:rsid w:val="00220272"/>
    <w:rsid w:val="00243691"/>
    <w:rsid w:val="00245BA4"/>
    <w:rsid w:val="00261233"/>
    <w:rsid w:val="002835D9"/>
    <w:rsid w:val="00286E29"/>
    <w:rsid w:val="002941D3"/>
    <w:rsid w:val="002E692D"/>
    <w:rsid w:val="002F3AF3"/>
    <w:rsid w:val="003037A3"/>
    <w:rsid w:val="00382DF6"/>
    <w:rsid w:val="003911DF"/>
    <w:rsid w:val="003C149E"/>
    <w:rsid w:val="003E057E"/>
    <w:rsid w:val="003E4C67"/>
    <w:rsid w:val="003F5695"/>
    <w:rsid w:val="00403EE9"/>
    <w:rsid w:val="00411C0F"/>
    <w:rsid w:val="00422148"/>
    <w:rsid w:val="0044481D"/>
    <w:rsid w:val="00446F01"/>
    <w:rsid w:val="004C1AEC"/>
    <w:rsid w:val="004E0B1F"/>
    <w:rsid w:val="004F2660"/>
    <w:rsid w:val="00500CC4"/>
    <w:rsid w:val="00504C4E"/>
    <w:rsid w:val="00523BAA"/>
    <w:rsid w:val="00526D12"/>
    <w:rsid w:val="00532618"/>
    <w:rsid w:val="00551A04"/>
    <w:rsid w:val="005632ED"/>
    <w:rsid w:val="00572F16"/>
    <w:rsid w:val="00577662"/>
    <w:rsid w:val="005951C9"/>
    <w:rsid w:val="005A25B2"/>
    <w:rsid w:val="005C6027"/>
    <w:rsid w:val="005D6BB9"/>
    <w:rsid w:val="005D6CA8"/>
    <w:rsid w:val="005F02D3"/>
    <w:rsid w:val="005F7CB8"/>
    <w:rsid w:val="00603B44"/>
    <w:rsid w:val="006044A8"/>
    <w:rsid w:val="0063229B"/>
    <w:rsid w:val="006821A6"/>
    <w:rsid w:val="00686A95"/>
    <w:rsid w:val="00687264"/>
    <w:rsid w:val="006A637C"/>
    <w:rsid w:val="006B6EB4"/>
    <w:rsid w:val="006E1848"/>
    <w:rsid w:val="006E2ADF"/>
    <w:rsid w:val="006E7E5E"/>
    <w:rsid w:val="006F7281"/>
    <w:rsid w:val="007042CD"/>
    <w:rsid w:val="00706251"/>
    <w:rsid w:val="007305B8"/>
    <w:rsid w:val="00733E88"/>
    <w:rsid w:val="007434DA"/>
    <w:rsid w:val="00761F9B"/>
    <w:rsid w:val="007714CD"/>
    <w:rsid w:val="007B316A"/>
    <w:rsid w:val="007D06B0"/>
    <w:rsid w:val="007D4956"/>
    <w:rsid w:val="0080256D"/>
    <w:rsid w:val="00805182"/>
    <w:rsid w:val="0081036A"/>
    <w:rsid w:val="00813EB9"/>
    <w:rsid w:val="008259D6"/>
    <w:rsid w:val="008336DE"/>
    <w:rsid w:val="00846EE6"/>
    <w:rsid w:val="00855F9E"/>
    <w:rsid w:val="00864086"/>
    <w:rsid w:val="008716E1"/>
    <w:rsid w:val="0087348D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63DFC"/>
    <w:rsid w:val="00980547"/>
    <w:rsid w:val="00987B46"/>
    <w:rsid w:val="009A213B"/>
    <w:rsid w:val="009D489B"/>
    <w:rsid w:val="009E17E3"/>
    <w:rsid w:val="009E6A67"/>
    <w:rsid w:val="009F76BC"/>
    <w:rsid w:val="00A12230"/>
    <w:rsid w:val="00A24990"/>
    <w:rsid w:val="00A32397"/>
    <w:rsid w:val="00A474E4"/>
    <w:rsid w:val="00A57077"/>
    <w:rsid w:val="00A703AF"/>
    <w:rsid w:val="00A973D2"/>
    <w:rsid w:val="00AF764E"/>
    <w:rsid w:val="00B05642"/>
    <w:rsid w:val="00B05A30"/>
    <w:rsid w:val="00B07E4C"/>
    <w:rsid w:val="00B15E0F"/>
    <w:rsid w:val="00B3465D"/>
    <w:rsid w:val="00B34FE9"/>
    <w:rsid w:val="00B45273"/>
    <w:rsid w:val="00B61D50"/>
    <w:rsid w:val="00B641E0"/>
    <w:rsid w:val="00B6588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052FE"/>
    <w:rsid w:val="00D21FEA"/>
    <w:rsid w:val="00D2256A"/>
    <w:rsid w:val="00D545AB"/>
    <w:rsid w:val="00D569B4"/>
    <w:rsid w:val="00D752E4"/>
    <w:rsid w:val="00D755E4"/>
    <w:rsid w:val="00D760F4"/>
    <w:rsid w:val="00D83EF2"/>
    <w:rsid w:val="00DA77AF"/>
    <w:rsid w:val="00DB216D"/>
    <w:rsid w:val="00DD21D5"/>
    <w:rsid w:val="00DD46EE"/>
    <w:rsid w:val="00DE4BFC"/>
    <w:rsid w:val="00DF39D0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3649"/>
    <w:rsid w:val="00F14579"/>
    <w:rsid w:val="00F20AD6"/>
    <w:rsid w:val="00F34DB1"/>
    <w:rsid w:val="00F5534F"/>
    <w:rsid w:val="00F6603D"/>
    <w:rsid w:val="00FB0EA0"/>
    <w:rsid w:val="00FC45F4"/>
    <w:rsid w:val="00FD5AB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93EE74C10104B87788225E4956724" ma:contentTypeVersion="5" ma:contentTypeDescription="Umožňuje vytvoriť nový dokument." ma:contentTypeScope="" ma:versionID="f5e9a723ea5a7e5b80cd0a32979dc855">
  <xsd:schema xmlns:xsd="http://www.w3.org/2001/XMLSchema" xmlns:xs="http://www.w3.org/2001/XMLSchema" xmlns:p="http://schemas.microsoft.com/office/2006/metadata/properties" xmlns:ns2="fbf5752e-0007-44b6-8260-c71a7b2d13bb" xmlns:ns3="66a1e177-00c5-49af-a8b9-2da973234432" targetNamespace="http://schemas.microsoft.com/office/2006/metadata/properties" ma:root="true" ma:fieldsID="abfbcd60ec2b3149012a37fa88fe909d" ns2:_="" ns3:_="">
    <xsd:import namespace="fbf5752e-0007-44b6-8260-c71a7b2d13bb"/>
    <xsd:import namespace="66a1e177-00c5-49af-a8b9-2da97323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752e-0007-44b6-8260-c71a7b2d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e177-00c5-49af-a8b9-2da97323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0F84-9ABB-4128-B12B-0925CB471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752e-0007-44b6-8260-c71a7b2d13bb"/>
    <ds:schemaRef ds:uri="66a1e177-00c5-49af-a8b9-2da97323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D541A-CE55-4A3C-9806-5799C59C2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4D4CC-FE27-48ED-80C5-985B98C02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22</cp:revision>
  <dcterms:created xsi:type="dcterms:W3CDTF">2025-10-10T09:24:00Z</dcterms:created>
  <dcterms:modified xsi:type="dcterms:W3CDTF">2025-11-07T08:48:00Z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0x010100CBC93EE74C10104B87788225E4956724</vt:lpwstr>
  </property>
</Properties>
</file>