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312FA344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0D1DC5">
        <w:rPr>
          <w:rFonts w:ascii="Arial" w:hAnsi="Arial" w:cs="Arial"/>
          <w:b/>
          <w:sz w:val="24"/>
          <w:szCs w:val="24"/>
        </w:rPr>
        <w:t>8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2AF1AB5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0D1DC5">
        <w:rPr>
          <w:rFonts w:ascii="Arial" w:hAnsi="Arial" w:cs="Arial"/>
          <w:b/>
        </w:rPr>
        <w:t>8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A363D35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0D1DC5" w:rsidRPr="000D1DC5">
        <w:rPr>
          <w:rFonts w:ascii="Arial" w:hAnsi="Arial" w:cs="Arial"/>
        </w:rPr>
        <w:t>pre potreby obnovy parciel katastra nehnuteľností E-registra - parcela KN-E č. 11274 – v k.ú. Čierny Balog a prevod do registra -C  v časti pozemkov zasiahnutých stavbou Prehrádzka – Kráľovstvo – tajch Šaling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08E36505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505340">
        <w:rPr>
          <w:rFonts w:ascii="Arial" w:hAnsi="Arial" w:cs="Arial"/>
          <w:b/>
        </w:rPr>
        <w:t>Juraj</w:t>
      </w:r>
      <w:r w:rsidR="00407982">
        <w:rPr>
          <w:rFonts w:ascii="Arial" w:hAnsi="Arial" w:cs="Arial"/>
          <w:b/>
        </w:rPr>
        <w:t xml:space="preserve"> </w:t>
      </w:r>
      <w:r w:rsidR="00505340">
        <w:rPr>
          <w:rFonts w:ascii="Arial" w:hAnsi="Arial" w:cs="Arial"/>
          <w:b/>
        </w:rPr>
        <w:t>Prečuch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505340">
        <w:rPr>
          <w:rFonts w:ascii="Arial" w:hAnsi="Arial" w:cs="Arial"/>
        </w:rPr>
        <w:t>33484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10B6" w14:textId="77777777" w:rsidR="00D66FA4" w:rsidRDefault="00D66FA4" w:rsidP="0094772E">
      <w:r>
        <w:separator/>
      </w:r>
    </w:p>
  </w:endnote>
  <w:endnote w:type="continuationSeparator" w:id="0">
    <w:p w14:paraId="654AB9F0" w14:textId="77777777" w:rsidR="00D66FA4" w:rsidRDefault="00D66FA4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444E" w14:textId="77777777" w:rsidR="00D66FA4" w:rsidRDefault="00D66FA4" w:rsidP="0094772E">
      <w:r>
        <w:separator/>
      </w:r>
    </w:p>
  </w:footnote>
  <w:footnote w:type="continuationSeparator" w:id="0">
    <w:p w14:paraId="32CDF0A9" w14:textId="77777777" w:rsidR="00D66FA4" w:rsidRDefault="00D66FA4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DC5"/>
    <w:rsid w:val="001113F6"/>
    <w:rsid w:val="00125151"/>
    <w:rsid w:val="00130DC9"/>
    <w:rsid w:val="00196A2D"/>
    <w:rsid w:val="002724D6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7225E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574B5"/>
    <w:rsid w:val="00E90805"/>
    <w:rsid w:val="00E9791F"/>
    <w:rsid w:val="00EA76A0"/>
    <w:rsid w:val="00ED0181"/>
    <w:rsid w:val="00ED5F4A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11</cp:revision>
  <cp:lastPrinted>2023-08-17T08:20:00Z</cp:lastPrinted>
  <dcterms:created xsi:type="dcterms:W3CDTF">2024-02-07T14:13:00Z</dcterms:created>
  <dcterms:modified xsi:type="dcterms:W3CDTF">2025-10-17T12:12:00Z</dcterms:modified>
</cp:coreProperties>
</file>