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>Załącznik nr 5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>……………………………………</w:t>
      </w:r>
      <w:r>
        <w:rPr>
          <w:rFonts w:cs="Calibri" w:cstheme="minorHAnsi"/>
          <w:b w:val="false"/>
          <w:bCs w:val="false"/>
          <w:color w:val="000000"/>
        </w:rPr>
        <w:t>..…………….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i/>
          <w:iCs/>
          <w:color w:val="000000"/>
        </w:rPr>
        <w:t xml:space="preserve">   </w:t>
      </w:r>
      <w:r>
        <w:rPr>
          <w:rFonts w:cs="Calibri" w:cstheme="minorHAnsi"/>
          <w:b w:val="false"/>
          <w:bCs w:val="false"/>
          <w:color w:val="000000"/>
        </w:rPr>
        <w:t xml:space="preserve">  </w:t>
      </w:r>
      <w:r>
        <w:rPr>
          <w:rFonts w:cs="Calibri" w:cstheme="minorHAnsi"/>
          <w:b w:val="false"/>
          <w:bCs w:val="false"/>
          <w:color w:val="000000"/>
        </w:rPr>
        <w:t>(Nazwa i adres Wykonawcy)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i/>
          <w:i/>
          <w:iCs/>
          <w:color w:val="000000"/>
          <w:sz w:val="32"/>
          <w:szCs w:val="32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/>
          <w:color w:val="000000"/>
          <w:sz w:val="32"/>
          <w:szCs w:val="32"/>
        </w:rPr>
        <w:t>SPECYFIKACJA TECHNICZNA</w:t>
      </w:r>
    </w:p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0" w:leader="none"/>
        </w:tabs>
        <w:spacing w:lineRule="auto" w:line="240"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WYMAGANIA STANDARDOWE</w:t>
      </w:r>
    </w:p>
    <w:p>
      <w:pPr>
        <w:pStyle w:val="Normal"/>
        <w:spacing w:lineRule="auto" w:line="276" w:before="0" w:after="0"/>
        <w:ind w:left="71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1. </w:t>
        <w:tab/>
        <w:t xml:space="preserve">Wymagania techniczne  </w:t>
      </w:r>
    </w:p>
    <w:p>
      <w:pPr>
        <w:pStyle w:val="Normal"/>
        <w:spacing w:lineRule="auto" w:line="276" w:before="0" w:after="0"/>
        <w:ind w:left="71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1.1</w:t>
        <w:tab/>
        <w:t>Przeznaczenie pojazdu</w:t>
      </w:r>
    </w:p>
    <w:p>
      <w:pPr>
        <w:pStyle w:val="Standardowy2"/>
        <w:tabs>
          <w:tab w:val="clear" w:pos="720"/>
          <w:tab w:val="left" w:pos="374" w:leader="none"/>
        </w:tabs>
        <w:spacing w:lineRule="auto" w:line="276"/>
        <w:ind w:left="714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Pojazd wykorzystywany </w:t>
      </w:r>
      <w:r>
        <w:rPr>
          <w:rFonts w:cs="Calibri" w:ascii="Calibri" w:hAnsi="Calibri" w:asciiTheme="minorHAnsi" w:cstheme="minorHAnsi" w:hAnsiTheme="minorHAnsi"/>
        </w:rPr>
        <w:t xml:space="preserve">przez Ośrodek Pomocy Społecznej </w:t>
      </w:r>
      <w:r>
        <w:rPr>
          <w:rFonts w:cs="Calibri" w:ascii="Calibri" w:hAnsi="Calibri" w:asciiTheme="minorHAnsi" w:cstheme="minorHAnsi" w:hAnsiTheme="minorHAnsi"/>
          <w:color w:val="000000"/>
        </w:rPr>
        <w:t>na dowóz osób z niepełnosprawnościami z terenu Gminy Andrychów                       do znajdujących się poza jej terenem placówek służących rehabilitacji osób niepełnosprawnych.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hanging="0"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Warunki eksploatacji</w:t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>Pojazd musi być przystosowany do eksploatacji we wszystkich porach roku i doby, w warunkach atmosferycznych spotykanych w polskiej strefie klimatycznej.</w:t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1421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9640"/>
        <w:gridCol w:w="3261"/>
        <w:gridCol w:w="38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L.P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ab/>
              <w:tab/>
              <w:t>MINIMALNE PARAMETRY DLA PRZEDMIOTU ZAMÓWIENIA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OFEROWANE PARAMETRY POTWIERDZENIE </w:t>
              <w:br/>
              <w:t>SPEŁNIENIA WYMAGAŃ WYPEŁNIA WYKONAWCA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FORMALNE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1.3.1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spełniać wymogi ustawy z dnia 19 czerwca 1997 r. Prawo o ruchu drogowym (patrz 1.4.2.)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1.3.2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budowany z wykorzystaniem fabrycznie nowego pojazdu bazowego, wyprodukowanego co najmniej w roku 2025.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1.3.3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posiadać 1 miejsce przystosowane do przewozu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1.3.4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posiadać wyciąg ze świadectwa zgodności WE dla pojazdu bazowego 9-osobowego, wyciąg ze świadectwa zgodności dla pojazdu dostosowanego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1.3.5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Dostarczany pojazd musi mieć wykonany przez Wykonawcę i na jego koszt „przegląd zerowy”, co musi być potwierdzone w dokumentacji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1.3.6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 dniu odbioru samochód będzie posiadał nie więcej niż 50 km przebiegu, nierejestrowany, bezwypadkowy, nieuszkodzony, sprawny technicznie, wolny od wad konstrukcyjnych, materiałowych, wykonawczych i prawnych, pochodzący z autoryzowanego punktu sprzedaży.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1.3.7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 normę emisji spalin min Euro 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pojazdu bazowego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1.4.1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nadwozia: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Dopuszczalna masa własna pojazdu nie przekraczająca 3 500 kg (trzy i pół tony)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sz w:val="24"/>
                <w:szCs w:val="24"/>
              </w:rPr>
              <w:t>masa całkowita samochodu……….. kg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Wymiary gabarytowe kompletnego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94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Długość całkowita (bez otwartych tylnych drzwi): min. 4900 mm; max. 5500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długość…………….mm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Wysokość całkowita: min 1870 mm; max. 1990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wysokość………….mm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Rozstaw osi: min. 3200 mm; max 3500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szerokość………….mm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Tylna oś: pojedyncze ogumienie.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pierwszym rzędzie siedzeń (w tym siedzenie kierowcy):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drugim rzędzie siedzeń: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trzecim rzędzie siedzeń: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wyposażony w drzwi zewnętrzne: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76" w:before="0" w:after="120"/>
              <w:ind w:hanging="425" w:left="457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76" w:before="0" w:after="120"/>
              <w:ind w:hanging="425" w:left="457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Drzwi tylne dwuskrzydłowe przeszklone bądź jednoskrzydłowe (przeszklone) – klapa unoszona do góry.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76" w:before="0" w:after="12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color w:val="000000"/>
                <w:kern w:val="2"/>
                <w:lang w:eastAsia="en-US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color w:val="000000"/>
                <w:kern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1.4.2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3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silnika i układu zasilania: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709" w:left="70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Minimalna moc silnika: min. 140KM.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moc silnika………..KM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Pojemność silnika: min. 1900 cm</w:t>
            </w: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pojemność silnika……..cm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Paliwo – diesel (olej napędowy).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698" w:leader="none"/>
                <w:tab w:val="left" w:pos="1310" w:leader="none"/>
              </w:tabs>
              <w:spacing w:lineRule="auto" w:line="276" w:before="0" w:after="120"/>
              <w:ind w:left="273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5" w:hRule="atLeast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3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Warunki techniczne dla układu hamulcowego: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tLeast" w:line="10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Układ hamulcowy musi być wyposażony, w co najmniej: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ind w:left="131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Układ hamulcowy z systemem bezpieczeństwa ABS.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Hamulce tarczowe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Elektryczny układ stabilizacja toru jazdy (ESP).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układu kierowniczego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Wspomaganie układu kierowniczego.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Skrzynia biegów: automatyczna.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Układ kierowniczy po lewej stronie.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1.4.5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kół jezdnych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Dwa komplety fabrycznie nowych i homologowanych kół (felga na obręczy aluminiowej + opona) letnie i zimowe, przy czym dostarczony samochód będzie posiadał założone opony dostosowane do pory roku; z datą produkcji nie wcześniejszą niż 2025 r., Indeksy ogumienia dobrane do parametrów auta.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wyposażony w koło zapasowe pełnowymiarowe z zestawem narzędzi.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Opony muszą być fabrycznie nowe i homologowane.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3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1.4.6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wyposażenia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3 punktowe pasy bezpieczeństwa dla wszystkich miejsc siedzących.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Poduszki powietrzne kierowcy i pasażerów.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Szyby przednie boczne sterowane elektrycznie.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Szyby przyciemniane (okna przedziału pasażerskiego i drzwi tylne szyby przyciemniane do minimalnej wartości współczynnika przepuszczalności oferowanego przez producenta pojazdu bazowego).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Pełne przeszklenie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Drzwi tylne dwuskrzydłowe przeszklone bądź jednoskrzydłowe – klapa unoszona do gór,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Lusterka zewnętrzne ustawiane elektrycznie i podgrzewane.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Światła LED do jazdy dziennej.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Światła przeciwmgłowe wykonane w technologii LED.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142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Oświetlenie kabiny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Fotel kierowcy z regulacją wysokości.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Wycieraczki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Tapicerka fotela i kanapy w pojeździe materiałowa w ciemnym kolorze, odporna na zużycie mechaniczna, łatwa do utrzymania w czystości.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Klimatyzacja w przedziale przednim dla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Rozprowadzenie klimatyzacji fabrycznej z nadmuchem na II i III rząd foteli.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Czujniki parkowania, co najmniej z tyłu pojazdu z sygnalizacją akustyczną i wizualną lub kamerą cofania wyświetlającą na monitorze pokładowym obszar za pojazdem.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Radio, głośniki w kabinie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Kolorowy wyświetlacz nawigacji.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Komplet dywaników gumowych w kabinie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Podłoga pokryta antypoślizgową i wodoodporną wykładziną na całej długości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Immobilizer.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System alarmowy.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tLeast" w:line="10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Komplet kluczy w liczbie dostarczonej przez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1.4.7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Wymagania techniczne dla kolorystyki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4" w:leader="none"/>
                <w:tab w:val="left" w:pos="1644" w:leader="none"/>
              </w:tabs>
              <w:spacing w:lineRule="auto" w:line="240" w:before="0" w:after="120"/>
              <w:ind w:hanging="485" w:left="64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Kolor nadwozia: z palety kolorów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Wymagania techniczne dla zabudowy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1.5.1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Ogólne wymagania techniczne dla zabudowy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840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1567" w:leader="none"/>
              </w:tabs>
              <w:spacing w:lineRule="auto" w:line="240" w:before="0" w:after="120"/>
              <w:ind w:hanging="284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przystosowany do przewozu w jego wnętrzu łącznie 9 (dziewięć) osób: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67" w:leader="none"/>
              </w:tabs>
              <w:spacing w:lineRule="auto" w:line="240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a)  pierwszy rząd 1+2: 3 (trzy) - fotel kierowcy i kanapa dwumiejscowa;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b)  drugi rząd: 3 (trzy) - siedzenia w układzie 2+1; 1+1+1 lub 3- każdy z możliwością składania             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c)  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trzeci rząd: 3 (trzy)- w układzie 2+1 lub 1+1+1 - każdy z możliwością składania 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1567" w:leader="none"/>
              </w:tabs>
              <w:spacing w:lineRule="auto" w:line="240" w:before="0" w:after="120"/>
              <w:ind w:hanging="284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Pojazd wyposażony w liczbę drzwi 5 (pięć) lub 4 (cztery):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1310" w:leader="none"/>
              </w:tabs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1310" w:leader="none"/>
              </w:tabs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a)   2 w kabinie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b)   1 przesuwne z boku pojazdu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kern w:val="2"/>
                <w:sz w:val="24"/>
                <w:szCs w:val="24"/>
              </w:rPr>
              <w:t>c)   2-skrzydłowe lub 1-skrzydłowe z tyłu samochodu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1.5.2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Dodatkowe wymagania techniczne dla zabudowy rzędu III: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Atestowane mocowanie do jednego wózka inwalidzkiego: 1 komplet szyn podłogowych do zamocowania 1 wózka inwalidzkiego, 1 komplet pasów zabezpieczający osobę niepełnosprawną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Przystosowanie siedzeń do łatwego demontażu w celu zwolnienia miejsca i kotwiczenia wózka inwalidzkiego.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Wprowadzenie wózka do pojazdu za pomocą homologowanej, rozkładanej zamontowanej trwale, antypoślizgowej (perforowanej) platformy najazdowej dostosowanej do transportu jednej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1.5.3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dostosowania pojazdu dla potrzeb Zamawiającego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6"/>
                <w:numId w:val="14"/>
              </w:numPr>
              <w:tabs>
                <w:tab w:val="clear" w:pos="720"/>
                <w:tab w:val="left" w:pos="-666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5.6</w:t>
            </w:r>
          </w:p>
          <w:p>
            <w:pPr>
              <w:pStyle w:val="Standard"/>
              <w:widowControl w:val="false"/>
              <w:numPr>
                <w:ilvl w:val="6"/>
                <w:numId w:val="14"/>
              </w:numPr>
              <w:tabs>
                <w:tab w:val="clear" w:pos="720"/>
                <w:tab w:val="left" w:pos="-666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dodatkowego wyposażenia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 skład wyposażenia pojazdu musi wchodzić: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centralny zamek zdalnie sterowany z dwoma kluczykami;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apteczka pierwszej pomocy z wyposażeniem;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gaśnica proszkowa – szt. 1;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trójkąt ostrzegawczy;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kamizelka odblaskowa;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zestaw umożliwiający samodzielną wymianę koła, zawierający podnośnik samochodowy oraz klucz do kół;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młoteczki do zbicia szyb umieszczone przy wyjściach ewakuacyjnych wraz z oznaczeniem;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dwie ramki pod tablice rejestracyjne zamontowane na pojeździe. Na ramkach nie mogą znajdować się żadne napisy, grafiki itp.;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wykonawca musi zapewnić miejsca transportowe dla wszystkich elementów wyposażenia pojazdu gwarantujące ich nieprzemieszczanie się podczas jazdy pojazdem;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pojazdu do przewozu osób niepełnosprawnych inne niż 1.5.2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56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Homologacja- samochód dopuszczony do ruchu jako mikrobus 9 –cio miejscowy, w tym miejsce dla kierowcy, przystosowany do przewozu osób niepełnosprawnych w tym 1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Wszystkie elementy zabudowy, muszą być zamontowane w pojeździe zgodnie ze wskazówkami montażu podanymi przez producentów tych elementów.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1.5.5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techniczne dla kolorystyki i oznakowania pojazdu.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42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Oznakowanie wykonane z materiału odpornego na warunki atmosferyczne, ścieranie, wilgoć czy też mycie mechaniczne.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Naklejki umieszczone z przodu i z tyłu, barwy niebieskiej z międzynarodowym symbolem wózka inwalidzkiego barwy białej.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Tablice te powinny być wykonane z materiału odblaskowego – zgodnie z ustawą – prawo                 o ruchu drogowym.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/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 xml:space="preserve">Znak graficzny Gminy Andrychów umieszczony na zewnętrznej stronie obu drzwi kabiny kierowcy, zgodne z identyfikacją wizualną Gminy Andrychów, przedstawioną na stronie 1.2 znak graficzny Gminy Andrychów dostępnego pod adresem: </w:t>
            </w:r>
            <w:hyperlink r:id="rId2">
              <w:r>
                <w:rPr>
                  <w:rStyle w:val="Hyperlink"/>
                  <w:rFonts w:cs="Calibri" w:cstheme="minorHAnsi"/>
                  <w:b w:val="false"/>
                  <w:bCs w:val="false"/>
                  <w:sz w:val="24"/>
                  <w:szCs w:val="24"/>
                  <w:lang w:eastAsia="ar-SA"/>
                </w:rPr>
                <w:t>https://www.moskit-andrychow.eu/images/logotypy/Identyfikacja-Wizualna-Gmina-Andrychow.pdf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1.6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konstrukcyjne: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hd w:fill="00FFFF" w:val="clear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Konstrukcja pojazdu oraz wyposażenia musi być oparta na łatwo i szybko dostępnych na rynku zespołach, podzespołach i elementach oraz materiałach.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  <w:shd w:fill="00FFFF" w:val="clear"/>
              </w:rPr>
            </w:pPr>
            <w:r>
              <w:rPr>
                <w:rFonts w:cs="Calibri" w:cstheme="minorHAnsi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Wszystkie zastosowane w konstrukcji pojazdu oraz wyposażeniu powłoki ochronne (np.    cynkowanie, powłoki lakiernicze i z tworzyw sztucznych) muszą zapewniać skuteczną ochronę  antykorozyjną.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Wszystkie urządzenia pojazdu muszą mieć budowę blokowo-modułową i być zamocowane      w pojeździe w sposób nie utrudniający dostępu do innych zespołów i urządzeń.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Wszystkie urządzenia pojazdu muszą mieć zwartą budowę i uwzględniać zdobycze techniki     w  zakresie miniaturyzacji.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1.7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Wymagane dokumenty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hd w:fill="00FFFF" w:val="clear"/>
              </w:rPr>
            </w:pPr>
            <w:r>
              <w:rPr>
                <w:rFonts w:cs="Calibri" w:cstheme="minorHAnsi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Karta gwarancyjną.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hd w:fill="00FFFF" w:val="clear"/>
              </w:rPr>
            </w:pPr>
            <w:r>
              <w:rPr>
                <w:rFonts w:cs="Calibri" w:cstheme="minorHAnsi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Fabryczna instrukcja obsługi pojazdu w języku polskim.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Książka gwarancyjna i przeglądów serwisowych.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15" w:hRule="atLeast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Aktualne świadectwo homologacji na auto bazowe.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Dokumentacja potwierdzająca 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Wszelkie dokumenty niezbędne do zarejestrowania zgodnie z przepisami prawa obowiązującymi na terenie RP.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Wykonawca udzieli niżej wskazanej gwarancji na przedmiot umowy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120"/>
              <w:ind w:hanging="423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Gwarancja na pojazd, w tym silnik, podzespoły i zawieszenie bez limitu kilometrów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Ilość ………….. miesiące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120"/>
              <w:ind w:hanging="425"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Gwarancja na powłokę lakierniczą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>Ilość ………….. miesiące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  <w:bookmarkStart w:id="0" w:name="_Hlk204933063"/>
            <w:bookmarkStart w:id="1" w:name="_Hlk204933063"/>
            <w:bookmarkEnd w:id="1"/>
          </w:p>
        </w:tc>
      </w:tr>
    </w:tbl>
    <w:p>
      <w:pPr>
        <w:pStyle w:val="Normal"/>
        <w:spacing w:lineRule="auto" w:line="24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16"/>
          <w:szCs w:val="16"/>
        </w:rPr>
        <w:t>*niepotrzebne skreślić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Kolumnę 3 tabeli, należy wypełnić zaznaczając we wskazanych pozycjach: odpowiednio „spełnia” lub „nie spełnia”, oraz podać wartość wymaganego parametru samochodu – w miejscach wskazanych w przypadku, gdy Wykonawca w którejkolwiek z pozycji nie wskaże odpowiednio </w:t>
      </w:r>
      <w:r>
        <w:rPr>
          <w:rFonts w:cs="Calibri" w:cstheme="minorHAnsi"/>
          <w:i/>
          <w:iCs/>
          <w:color w:val="000000"/>
          <w:sz w:val="24"/>
          <w:szCs w:val="24"/>
        </w:rPr>
        <w:t xml:space="preserve">spełnia </w:t>
      </w:r>
      <w:r>
        <w:rPr>
          <w:rFonts w:cs="Calibri" w:cstheme="minorHAnsi"/>
          <w:color w:val="000000"/>
          <w:sz w:val="24"/>
          <w:szCs w:val="24"/>
        </w:rPr>
        <w:t xml:space="preserve">lub </w:t>
      </w:r>
      <w:r>
        <w:rPr>
          <w:rFonts w:cs="Calibri" w:cstheme="minorHAnsi"/>
          <w:i/>
          <w:iCs/>
          <w:color w:val="000000"/>
          <w:sz w:val="24"/>
          <w:szCs w:val="24"/>
        </w:rPr>
        <w:t>nie spełnia</w:t>
      </w:r>
      <w:r>
        <w:rPr>
          <w:rFonts w:cs="Calibri" w:cstheme="minorHAnsi"/>
          <w:color w:val="000000"/>
          <w:sz w:val="24"/>
          <w:szCs w:val="24"/>
        </w:rPr>
        <w:t xml:space="preserve">, wpisze słowa </w:t>
      </w:r>
      <w:r>
        <w:rPr>
          <w:rFonts w:cs="Calibri" w:cstheme="minorHAnsi"/>
          <w:i/>
          <w:iCs/>
          <w:color w:val="000000"/>
          <w:sz w:val="24"/>
          <w:szCs w:val="24"/>
        </w:rPr>
        <w:t>„nie spełnia”</w:t>
      </w:r>
      <w:r>
        <w:rPr>
          <w:rFonts w:cs="Calibri" w:cstheme="minorHAnsi"/>
          <w:color w:val="000000"/>
          <w:sz w:val="24"/>
          <w:szCs w:val="24"/>
        </w:rPr>
        <w:t xml:space="preserve"> lub zaoferowany parametr będzie niższy od wymaganego, oferta zostanie odrzucona, gdyż jej treść nie odpowiada treści SWZ.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 xml:space="preserve">  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 xml:space="preserve">                                                                                                                                                           ………………………………………………………………………</w:t>
      </w:r>
      <w:r>
        <w:rPr>
          <w:rFonts w:cs="Calibri" w:cstheme="minorHAnsi"/>
          <w:b w:val="false"/>
          <w:bCs w:val="false"/>
          <w:color w:val="000000"/>
        </w:rPr>
        <w:t>...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>Podpis/podpisy osób uprawnionych do składania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oświadczeń woli w imieniu Wykonawcy 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(kwalifikowany podpis elektroniczny lub podpis zaufany lub podpis osobisty)  </w:t>
      </w:r>
      <w:r>
        <w:rPr>
          <w:rFonts w:cs="Calibri" w:cstheme="minorHAnsi"/>
          <w:i/>
          <w:iCs/>
          <w:color w:val="000000"/>
          <w:sz w:val="20"/>
          <w:szCs w:val="20"/>
          <w:lang w:eastAsia="ar-SA"/>
        </w:rPr>
        <w:t xml:space="preserve">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1417" w:right="1417" w:gutter="0" w:header="708" w:top="2158" w:footer="964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0" w:leader="none"/>
        <w:tab w:val="left" w:pos="708" w:leader="none"/>
      </w:tabs>
      <w:spacing w:before="0" w:after="160"/>
      <w:ind w:hanging="0" w:left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sz w:val="36"/>
        <w:szCs w:val="36"/>
      </w:rPr>
    </w:pPr>
    <w:r>
      <w:rPr/>
      <w:drawing>
        <wp:inline distT="0" distB="0" distL="0" distR="0">
          <wp:extent cx="3790315" cy="6781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bCs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24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2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4"/>
        <w:b/>
        <w:szCs w:val="24"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4"/>
        <w:b/>
        <w:szCs w:val="24"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71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691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411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3131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851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571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291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6011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731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66" w:hanging="360"/>
      </w:pPr>
      <w:rPr>
        <w:b/>
        <w:bCs/>
        <w:rFonts w:ascii="Calibri" w:hAnsi="Calibri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9149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9869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10589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1309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12029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12749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13469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14189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14909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sz w:val="24"/>
        <w:b/>
        <w:szCs w:val="24"/>
        <w:bCs/>
        <w:rFonts w:ascii="Calibri" w:hAnsi="Calibri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45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b/>
      <w:bCs/>
      <w:color w:val="auto"/>
      <w:kern w:val="2"/>
      <w:sz w:val="24"/>
      <w:szCs w:val="24"/>
      <w:lang w:val="pl-PL" w:eastAsia="en-US" w:bidi="ar-SA"/>
    </w:rPr>
  </w:style>
  <w:style w:type="paragraph" w:styleId="Heading3">
    <w:name w:val="heading 3"/>
    <w:basedOn w:val="Normal"/>
    <w:next w:val="Normal"/>
    <w:link w:val="Nagwek3Znak"/>
    <w:uiPriority w:val="9"/>
    <w:qFormat/>
    <w:pPr>
      <w:keepNext w:val="true"/>
      <w:tabs>
        <w:tab w:val="left" w:pos="720" w:leader="none"/>
      </w:tabs>
      <w:spacing w:lineRule="auto" w:line="276" w:before="240" w:after="60"/>
      <w:ind w:hanging="720" w:left="720"/>
      <w:outlineLvl w:val="2"/>
    </w:pPr>
    <w:rPr>
      <w:rFonts w:ascii="Cambria" w:hAnsi="Cambria" w:eastAsia="Times New Roman" w:cs="Cambria"/>
      <w:b w:val="false"/>
      <w:bCs w:val="false"/>
      <w:kern w:val="0"/>
      <w:sz w:val="26"/>
      <w:szCs w:val="26"/>
      <w:lang w:eastAsia="pl-PL"/>
    </w:rPr>
  </w:style>
  <w:style w:type="paragraph" w:styleId="Heading9">
    <w:name w:val="heading 9"/>
    <w:basedOn w:val="Normal"/>
    <w:next w:val="Normal"/>
    <w:link w:val="Nagwek9Znak"/>
    <w:uiPriority w:val="99"/>
    <w:qFormat/>
    <w:pPr>
      <w:spacing w:lineRule="auto" w:line="276" w:before="240" w:after="60"/>
      <w:outlineLvl w:val="8"/>
    </w:pPr>
    <w:rPr>
      <w:rFonts w:ascii="Cambria" w:hAnsi="Cambria" w:eastAsia="Times New Roman" w:cs="Cambria"/>
      <w:kern w:val="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9"/>
    <w:qFormat/>
    <w:locked/>
    <w:rPr>
      <w:rFonts w:ascii="Cambria" w:hAnsi="Cambria" w:cs="Cambria"/>
      <w:kern w:val="0"/>
      <w:sz w:val="26"/>
      <w:szCs w:val="26"/>
      <w:lang w:eastAsia="pl-PL"/>
    </w:rPr>
  </w:style>
  <w:style w:type="character" w:styleId="Nagwek9Znak" w:customStyle="1">
    <w:name w:val="Nagłówek 9 Znak"/>
    <w:basedOn w:val="DefaultParagraphFont"/>
    <w:uiPriority w:val="99"/>
    <w:qFormat/>
    <w:locked/>
    <w:rPr>
      <w:rFonts w:ascii="Cambria" w:hAnsi="Cambria" w:cs="Cambria"/>
      <w:b/>
      <w:bCs/>
      <w:kern w:val="0"/>
      <w:sz w:val="20"/>
      <w:szCs w:val="20"/>
      <w:lang w:eastAsia="pl-PL"/>
    </w:rPr>
  </w:style>
  <w:style w:type="character" w:styleId="WW8Num56z0" w:customStyle="1">
    <w:name w:val="WW8Num56z0"/>
    <w:qFormat/>
    <w:rPr>
      <w:rFonts w:ascii="Symbol" w:hAnsi="Symbol" w:cs="Symbol"/>
    </w:rPr>
  </w:style>
  <w:style w:type="character" w:styleId="AkapitzlistZnak" w:customStyle="1">
    <w:name w:val="Akapit z listą Znak"/>
    <w:link w:val="ListParagraph"/>
    <w:uiPriority w:val="99"/>
    <w:qFormat/>
    <w:locked/>
    <w:rPr/>
  </w:style>
  <w:style w:type="character" w:styleId="BodyTextChar" w:customStyle="1">
    <w:name w:val="Body Text Char"/>
    <w:uiPriority w:val="99"/>
    <w:qFormat/>
    <w:locked/>
    <w:rPr>
      <w:rFonts w:ascii="Arial" w:hAnsi="Arial" w:cs="Arial"/>
      <w:kern w:val="0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qFormat/>
    <w:locked/>
    <w:rPr/>
  </w:style>
  <w:style w:type="character" w:styleId="FooterChar" w:customStyle="1">
    <w:name w:val="Footer Char"/>
    <w:uiPriority w:val="99"/>
    <w:qFormat/>
    <w:locked/>
    <w:rPr/>
  </w:style>
  <w:style w:type="character" w:styleId="EndnoteTextChar" w:customStyle="1">
    <w:name w:val="Endnote Text Char"/>
    <w:uiPriority w:val="99"/>
    <w:semiHidden/>
    <w:qFormat/>
    <w:locked/>
    <w:rPr>
      <w:b/>
      <w:bCs/>
      <w:sz w:val="20"/>
      <w:szCs w:val="20"/>
    </w:rPr>
  </w:style>
  <w:style w:type="character" w:styleId="Znakiprzypiswkocowych" w:customStyle="1">
    <w:name w:val="Znaki przypisów końcowych"/>
    <w:uiPriority w:val="99"/>
    <w:semiHidden/>
    <w:qFormat/>
    <w:rsid w:val="00f3065f"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qFormat/>
    <w:rPr>
      <w:vertAlign w:val="superscript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TekstpodstawowyZnak" w:customStyle="1">
    <w:name w:val="Tekst podstawowy Znak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StopkaZnak" w:customStyle="1">
    <w:name w:val="Stopka Znak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locked/>
    <w:rsid w:val="00f3065f"/>
    <w:rPr>
      <w:b/>
      <w:bCs/>
      <w:kern w:val="2"/>
      <w:sz w:val="20"/>
      <w:szCs w:val="20"/>
      <w:lang w:eastAsia="en-US"/>
    </w:rPr>
  </w:style>
  <w:style w:type="character" w:styleId="HeaderChar2" w:customStyle="1">
    <w:name w:val="Header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BodyTextChar2" w:customStyle="1">
    <w:name w:val="Body Text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FooterChar2" w:customStyle="1">
    <w:name w:val="Footer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EndnoteTextChar2" w:customStyle="1">
    <w:name w:val="Endnote Text Char2"/>
    <w:basedOn w:val="DefaultParagraphFont"/>
    <w:uiPriority w:val="99"/>
    <w:semiHidden/>
    <w:qFormat/>
    <w:rsid w:val="00d54df1"/>
    <w:rPr>
      <w:rFonts w:cs="Calibri"/>
      <w:b/>
      <w:bCs/>
      <w:kern w:val="2"/>
      <w:sz w:val="20"/>
      <w:szCs w:val="20"/>
      <w:lang w:eastAsia="en-US"/>
    </w:rPr>
  </w:style>
  <w:style w:type="character" w:styleId="Hyperlink">
    <w:name w:val="Hyperlink"/>
    <w:basedOn w:val="DefaultParagraphFont"/>
    <w:rsid w:val="00e54bea"/>
    <w:rPr>
      <w:color w:val="467886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pPr>
      <w:spacing w:lineRule="auto" w:line="276" w:before="0" w:after="120"/>
    </w:pPr>
    <w:rPr>
      <w:rFonts w:ascii="Arial" w:hAnsi="Arial" w:eastAsia="Times New Roman" w:cs="Arial"/>
      <w:kern w:val="0"/>
      <w:lang w:eastAsia="pl-PL"/>
    </w:rPr>
  </w:style>
  <w:style w:type="paragraph" w:styleId="List">
    <w:name w:val="List"/>
    <w:basedOn w:val="BodyText"/>
    <w:uiPriority w:val="99"/>
    <w:pPr/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uiPriority w:val="99"/>
    <w:qFormat/>
    <w:pPr>
      <w:suppressLineNumbers/>
    </w:pPr>
    <w:rPr/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uiPriority w:val="99"/>
    <w:qFormat/>
    <w:pPr/>
    <w:rPr/>
  </w:style>
  <w:style w:type="paragraph" w:styleId="Header">
    <w:name w:val="header"/>
    <w:basedOn w:val="Normal"/>
    <w:next w:val="BodyText"/>
    <w:link w:val="NagwekZnak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pPr>
      <w:ind w:left="720"/>
    </w:pPr>
    <w:rPr/>
  </w:style>
  <w:style w:type="paragraph" w:styleId="Styl1" w:customStyle="1">
    <w:name w:val="Styl1"/>
    <w:basedOn w:val="Normal"/>
    <w:qFormat/>
    <w:pPr>
      <w:spacing w:lineRule="atLeast" w:line="100" w:before="0" w:after="0"/>
      <w:jc w:val="both"/>
    </w:pPr>
    <w:rPr>
      <w:rFonts w:ascii="Times New Roman" w:hAnsi="Times New Roman" w:eastAsia="Times New Roman" w:cs="Times New Roman"/>
      <w:kern w:val="0"/>
      <w:lang w:eastAsia="pl-PL"/>
    </w:rPr>
  </w:style>
  <w:style w:type="paragraph" w:styleId="Tekstpodstawowy23" w:customStyle="1">
    <w:name w:val="Tekst podstawowy 23"/>
    <w:basedOn w:val="Normal"/>
    <w:qFormat/>
    <w:pPr>
      <w:widowControl w:val="false"/>
      <w:spacing w:lineRule="auto" w:line="360" w:before="0" w:after="0"/>
      <w:jc w:val="center"/>
    </w:pPr>
    <w:rPr>
      <w:rFonts w:ascii="Times New Roman" w:hAnsi="Times New Roman" w:eastAsia="Times New Roman" w:cs="Times New Roman"/>
      <w:b w:val="false"/>
      <w:bCs w:val="false"/>
      <w:lang w:eastAsia="pl-PL"/>
    </w:rPr>
  </w:style>
  <w:style w:type="paragraph" w:styleId="Mario" w:customStyle="1">
    <w:name w:val="Mario"/>
    <w:basedOn w:val="Normal"/>
    <w:uiPriority w:val="99"/>
    <w:qFormat/>
    <w:pPr>
      <w:widowControl w:val="false"/>
      <w:spacing w:lineRule="auto" w:line="360" w:before="0" w:after="0"/>
      <w:jc w:val="both"/>
    </w:pPr>
    <w:rPr>
      <w:rFonts w:ascii="Arial" w:hAnsi="Arial" w:eastAsia="Times New Roman" w:cs="Arial"/>
      <w:kern w:val="0"/>
      <w:lang w:eastAsia="pl-PL"/>
    </w:rPr>
  </w:style>
  <w:style w:type="paragraph" w:styleId="Footer">
    <w:name w:val="footer"/>
    <w:basedOn w:val="Normal"/>
    <w:link w:val="StopkaZnak"/>
    <w:uiPriority w:val="99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owy2" w:customStyle="1">
    <w:name w:val="Standardowy2"/>
    <w:uiPriority w:val="9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pl-PL" w:eastAsia="zh-CN" w:bidi="ar-SA"/>
    </w:rPr>
  </w:style>
  <w:style w:type="paragraph" w:styleId="EndnoteText">
    <w:name w:val="endnote text"/>
    <w:basedOn w:val="Normal"/>
    <w:link w:val="TekstprzypisukocowegoZnak"/>
    <w:uiPriority w:val="99"/>
    <w:semiHidden/>
    <w:pPr>
      <w:spacing w:lineRule="auto" w:line="240" w:before="0" w:after="0"/>
    </w:pPr>
    <w:rPr>
      <w:sz w:val="20"/>
      <w:szCs w:val="20"/>
    </w:rPr>
  </w:style>
  <w:style w:type="paragraph" w:styleId="Zawartotabeli" w:customStyle="1">
    <w:name w:val="Zawartość tabeli"/>
    <w:basedOn w:val="Normal"/>
    <w:uiPriority w:val="99"/>
    <w:qFormat/>
    <w:rsid w:val="00f3065f"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uiPriority w:val="99"/>
    <w:qFormat/>
    <w:rsid w:val="00f3065f"/>
    <w:pPr>
      <w:jc w:val="center"/>
    </w:pPr>
    <w:rPr/>
  </w:style>
  <w:style w:type="paragraph" w:styleId="Standard" w:customStyle="1">
    <w:name w:val="Standard"/>
    <w:qFormat/>
    <w:rsid w:val="00bb4fdd"/>
    <w:pPr>
      <w:widowControl/>
      <w:suppressAutoHyphens w:val="true"/>
      <w:bidi w:val="0"/>
      <w:spacing w:lineRule="auto" w:line="250" w:before="0" w:after="160"/>
      <w:jc w:val="left"/>
      <w:textAlignment w:val="baseline"/>
    </w:pPr>
    <w:rPr>
      <w:rFonts w:ascii="Calibri" w:hAnsi="Calibri" w:eastAsia="Calibri" w:cs="Calibri"/>
      <w:b/>
      <w:bCs/>
      <w:color w:val="auto"/>
      <w:kern w:val="2"/>
      <w:sz w:val="24"/>
      <w:szCs w:val="24"/>
      <w:lang w:val="pl-PL" w:eastAsia="en-US" w:bidi="ar-SA"/>
    </w:rPr>
  </w:style>
  <w:style w:type="paragraph" w:styleId="Textbody" w:customStyle="1">
    <w:name w:val="Text body"/>
    <w:basedOn w:val="Standard"/>
    <w:qFormat/>
    <w:rsid w:val="00bb4fdd"/>
    <w:pPr>
      <w:spacing w:lineRule="auto" w:line="276" w:before="0" w:after="120"/>
    </w:pPr>
    <w:rPr>
      <w:rFonts w:ascii="Arial" w:hAnsi="Arial" w:eastAsia="Times New Roman" w:cs="Arial"/>
      <w:kern w:val="0"/>
      <w:lang w:eastAsia="pl-PL"/>
    </w:rPr>
  </w:style>
  <w:style w:type="numbering" w:styleId="Bezlistyuser" w:customStyle="1">
    <w:name w:val="Bez listy (user)"/>
    <w:uiPriority w:val="99"/>
    <w:semiHidden/>
    <w:unhideWhenUsed/>
    <w:qFormat/>
  </w:style>
  <w:style w:type="numbering" w:styleId="Biecalista1" w:customStyle="1">
    <w:name w:val="Bieżąca lista1"/>
    <w:uiPriority w:val="99"/>
    <w:qFormat/>
    <w:rsid w:val="00aa40a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oskit-andrychow.eu/images/logotypy/Identyfikacja-Wizualna-Gmina-Andrychow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7381-4A31-4FD5-9F22-F4F9C88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LibreOffice/25.2.6.2$Windows_X86_64 LibreOffice_project/729c5bfe710f5eb71ed3bbde9e06a6065e9c6c5d</Application>
  <AppVersion>15.0000</AppVersion>
  <Pages>10</Pages>
  <Words>1610</Words>
  <Characters>10920</Characters>
  <CharactersWithSpaces>13243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2025-08-25T08:46:00Z</dcterms:created>
  <dc:creator>UMiG Skawina</dc:creator>
  <dc:description/>
  <dc:language>pl-PL</dc:language>
  <cp:lastModifiedBy/>
  <cp:lastPrinted>2025-10-21T12:19:16Z</cp:lastPrinted>
  <dcterms:modified xsi:type="dcterms:W3CDTF">2025-10-28T13:24:49Z</dcterms:modified>
  <cp:revision>42</cp:revision>
  <dc:subject/>
  <dc:title>MODYFIKACJA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