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38E4E" w14:textId="77777777" w:rsidR="0007170D" w:rsidRPr="008B4B15" w:rsidRDefault="0007170D" w:rsidP="0007170D">
      <w:pPr>
        <w:tabs>
          <w:tab w:val="left" w:pos="378"/>
        </w:tabs>
        <w:overflowPunct w:val="0"/>
        <w:autoSpaceDE w:val="0"/>
        <w:autoSpaceDN w:val="0"/>
        <w:adjustRightInd w:val="0"/>
        <w:jc w:val="both"/>
        <w:textAlignment w:val="baseline"/>
        <w:rPr>
          <w:rFonts w:ascii="Arial" w:hAnsi="Arial" w:cs="Arial"/>
          <w:b/>
          <w:bCs/>
          <w:sz w:val="24"/>
          <w:szCs w:val="24"/>
        </w:rPr>
      </w:pPr>
      <w:r w:rsidRPr="008B4B15">
        <w:rPr>
          <w:rFonts w:ascii="Arial" w:hAnsi="Arial" w:cs="Arial"/>
          <w:b/>
          <w:bCs/>
          <w:sz w:val="24"/>
          <w:szCs w:val="24"/>
        </w:rPr>
        <w:t>Minimálne zmluvné podmienky</w:t>
      </w:r>
    </w:p>
    <w:p w14:paraId="20671F0E" w14:textId="77777777" w:rsidR="0007170D" w:rsidRPr="008B4B15" w:rsidRDefault="0007170D" w:rsidP="0007170D">
      <w:pPr>
        <w:overflowPunct w:val="0"/>
        <w:autoSpaceDE w:val="0"/>
        <w:autoSpaceDN w:val="0"/>
        <w:adjustRightInd w:val="0"/>
        <w:ind w:left="360"/>
        <w:jc w:val="both"/>
        <w:textAlignment w:val="baseline"/>
        <w:rPr>
          <w:rFonts w:ascii="Arial" w:hAnsi="Arial" w:cs="Arial"/>
          <w:bCs/>
        </w:rPr>
      </w:pPr>
    </w:p>
    <w:p w14:paraId="2F1F28F7"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Zmluvné strany sa dohodli na uzatvorení zmluvy v rozsahu a za podmienok ďalej uvedených. Poisťovateľ bol vybraný ako úspešný uchádzač vo verejnom obstarávaní podľa zákona č. 343/2015 </w:t>
      </w:r>
      <w:proofErr w:type="spellStart"/>
      <w:r w:rsidRPr="008B4B15">
        <w:rPr>
          <w:rFonts w:ascii="Arial" w:hAnsi="Arial" w:cs="Arial"/>
          <w:bCs/>
        </w:rPr>
        <w:t>Z.z</w:t>
      </w:r>
      <w:proofErr w:type="spellEnd"/>
      <w:r w:rsidRPr="008B4B15">
        <w:rPr>
          <w:rFonts w:ascii="Arial" w:hAnsi="Arial" w:cs="Arial"/>
          <w:bCs/>
        </w:rPr>
        <w:t>. o verejnom obstarávaní a o zmene a doplnení niektorých zákonov v znení neskorších predpisov (ďalej len „</w:t>
      </w:r>
      <w:r w:rsidRPr="008B4B15">
        <w:rPr>
          <w:rFonts w:ascii="Arial" w:hAnsi="Arial" w:cs="Arial"/>
          <w:b/>
        </w:rPr>
        <w:t>Zákon o verejnom obstarávaní</w:t>
      </w:r>
      <w:r w:rsidRPr="008B4B15">
        <w:rPr>
          <w:rFonts w:ascii="Arial" w:hAnsi="Arial" w:cs="Arial"/>
          <w:bCs/>
        </w:rPr>
        <w:t>“)“ predmetom zákazky  „</w:t>
      </w:r>
      <w:r w:rsidRPr="008B4B15">
        <w:rPr>
          <w:rFonts w:ascii="Arial" w:hAnsi="Arial" w:cs="Arial"/>
          <w:b/>
        </w:rPr>
        <w:t>Poistenie majetku</w:t>
      </w:r>
      <w:r w:rsidRPr="008B4B15">
        <w:rPr>
          <w:rFonts w:ascii="Arial" w:hAnsi="Arial" w:cs="Arial"/>
          <w:bCs/>
        </w:rPr>
        <w:t>“.</w:t>
      </w:r>
    </w:p>
    <w:p w14:paraId="59734D24" w14:textId="77777777" w:rsidR="0007170D" w:rsidRPr="008B4B15" w:rsidRDefault="0007170D" w:rsidP="0007170D">
      <w:pPr>
        <w:overflowPunct w:val="0"/>
        <w:autoSpaceDE w:val="0"/>
        <w:autoSpaceDN w:val="0"/>
        <w:adjustRightInd w:val="0"/>
        <w:ind w:left="567"/>
        <w:jc w:val="both"/>
        <w:textAlignment w:val="baseline"/>
        <w:rPr>
          <w:rFonts w:ascii="Arial" w:hAnsi="Arial" w:cs="Arial"/>
          <w:bCs/>
        </w:rPr>
      </w:pPr>
    </w:p>
    <w:p w14:paraId="37634DDF"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Prílohou poistnej zmluvy je Opis predmetu zákazky v plnom rozsahu, ako neoddeliteľná súčasť zmluvy. </w:t>
      </w:r>
    </w:p>
    <w:p w14:paraId="77AF3E26" w14:textId="77777777" w:rsidR="0007170D" w:rsidRPr="008B4B15" w:rsidRDefault="0007170D" w:rsidP="0007170D">
      <w:pPr>
        <w:pStyle w:val="Odsekzoznamu"/>
        <w:rPr>
          <w:rFonts w:ascii="Arial" w:hAnsi="Arial" w:cs="Arial"/>
          <w:bCs/>
        </w:rPr>
      </w:pPr>
    </w:p>
    <w:p w14:paraId="18F0255A"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Poistenie majetku sa dojednáva pre veci, ktoré sú majetkom poistníka, nachádzajú sa v správe poistníka a sú vedené v účtovníctve alebo v majetkovej evidencii, prípadne poisťovaný majetok je ku dňu uzatvorenia poistnej zmluvy zverený do správy poistníka. Ďalej sa poistenie môže vzťahovať aj na veci, ktoré má poistník v dočasnom užívaní na základe zmluvy a pre cudzie veci, ktoré má vo vlastnej účtovnej evidencii, prípadne inej evidencii.</w:t>
      </w:r>
    </w:p>
    <w:p w14:paraId="4FD5B6C0" w14:textId="77777777" w:rsidR="0007170D" w:rsidRPr="008B4B15" w:rsidRDefault="0007170D" w:rsidP="0007170D">
      <w:pPr>
        <w:pStyle w:val="Odsekzoznamu"/>
        <w:rPr>
          <w:rFonts w:ascii="Arial" w:hAnsi="Arial" w:cs="Arial"/>
          <w:bCs/>
        </w:rPr>
      </w:pPr>
    </w:p>
    <w:p w14:paraId="54D0C169"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Poistiteľ nemôže znížiť požadovaný rozsah poistenia svojimi Všeobecnými poistnými podmienkami (ďalej len „</w:t>
      </w:r>
      <w:r w:rsidRPr="008B4B15">
        <w:rPr>
          <w:rFonts w:ascii="Arial" w:hAnsi="Arial" w:cs="Arial"/>
          <w:b/>
        </w:rPr>
        <w:t>VPP</w:t>
      </w:r>
      <w:r w:rsidRPr="008B4B15">
        <w:rPr>
          <w:rFonts w:ascii="Arial" w:hAnsi="Arial" w:cs="Arial"/>
          <w:bCs/>
        </w:rPr>
        <w:t>“), Osobitnými poistnými podmienkami (ďalej len „</w:t>
      </w:r>
      <w:r w:rsidRPr="008B4B15">
        <w:rPr>
          <w:rFonts w:ascii="Arial" w:hAnsi="Arial" w:cs="Arial"/>
          <w:b/>
        </w:rPr>
        <w:t>OPP</w:t>
      </w:r>
      <w:r w:rsidRPr="008B4B15">
        <w:rPr>
          <w:rFonts w:ascii="Arial" w:hAnsi="Arial" w:cs="Arial"/>
          <w:bCs/>
        </w:rPr>
        <w:t>“) ani zmluvnými dojednaniami (ďalej len „</w:t>
      </w:r>
      <w:r w:rsidRPr="008B4B15">
        <w:rPr>
          <w:rFonts w:ascii="Arial" w:hAnsi="Arial" w:cs="Arial"/>
          <w:b/>
        </w:rPr>
        <w:t>Zmluvné dojednania</w:t>
      </w:r>
      <w:r w:rsidRPr="008B4B15">
        <w:rPr>
          <w:rFonts w:ascii="Arial" w:hAnsi="Arial" w:cs="Arial"/>
          <w:bCs/>
        </w:rPr>
        <w:t>“). V prípade ak by VPP, OPP a Zmluvné dojednania obsahovali výluky, ktoré by akýmkoľvek spôsobom menili alebo obmedzovali rozsah poistného krytia v rozsahu poistenia podľa poistnej zmluvy, majú ustanovenia definované v rozsahu podľa poistnej zmluvy prednosť pred akýmikoľvek ustanoveniami a výlukami obsiahnutými vo VPP, OPP a Zmluvných dojednaniach. Pre vylúčenie pochybností dojednania poistnej zmluvy majú prednosť pred ustanoveniami poistných podmienok poisťovateľa pre poistenie majetku, pričom, v prípade, že VPP, OPP a Zmluvné dojednania rozširujú rozsah krytia poistnej zmluvy a jej podmienok a sú v prospech poisteného, má poistený nárok na poistné plnenie podľa týchto poistných podmienok.</w:t>
      </w:r>
    </w:p>
    <w:p w14:paraId="6798B4EE" w14:textId="77777777" w:rsidR="0007170D" w:rsidRPr="008B4B15" w:rsidRDefault="0007170D" w:rsidP="0007170D">
      <w:pPr>
        <w:pStyle w:val="Odsekzoznamu"/>
        <w:rPr>
          <w:rFonts w:ascii="Arial" w:hAnsi="Arial" w:cs="Arial"/>
          <w:bCs/>
        </w:rPr>
      </w:pPr>
    </w:p>
    <w:p w14:paraId="6861FBDB"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Celkový finančný limit poistnej zmluvy počas jej účinnosti je </w:t>
      </w:r>
      <w:r w:rsidRPr="00B871F9">
        <w:rPr>
          <w:rFonts w:ascii="Arial" w:hAnsi="Arial" w:cs="Arial"/>
          <w:bCs/>
        </w:rPr>
        <w:t>........ EUR (slovom: ..................) bez DPH (t. j. celková hodnota zmluvy).</w:t>
      </w:r>
      <w:r w:rsidRPr="008B4B15">
        <w:rPr>
          <w:rFonts w:ascii="Arial" w:hAnsi="Arial" w:cs="Arial"/>
          <w:bCs/>
        </w:rPr>
        <w:t xml:space="preserve"> Cena za poskytnutie služby (poistné) podľa poistnej zmluvy je stanovená ako maximálna, na základe výsledku verejného obstarávania, ktorého úspešným uchádzačom sa stal poisťovateľ. Poistné podľa tohto bodu zahŕňa všetky náklady poisťovateľa vrátane akýchkoľvek poplatkov a ďalších nákladov poisťovateľa alebo inej tretej osoby súvisiacich s poskytnutím poistenia. V tejto cene je zahrnutý aj majetok poistníka, ktorým aktuálne nedisponuje a počas účinnosti zmluvy sa počíta jeho zahrnutie do majetku poistníka. Poistník nie je povinný uvedený finančný limit vyčerpať.</w:t>
      </w:r>
    </w:p>
    <w:p w14:paraId="1207E1E5" w14:textId="77777777" w:rsidR="0007170D" w:rsidRPr="008B4B15" w:rsidRDefault="0007170D" w:rsidP="0007170D">
      <w:pPr>
        <w:pStyle w:val="Odsekzoznamu"/>
        <w:rPr>
          <w:rFonts w:ascii="Arial" w:hAnsi="Arial" w:cs="Arial"/>
          <w:bCs/>
        </w:rPr>
      </w:pPr>
    </w:p>
    <w:p w14:paraId="5371BFCB" w14:textId="22AF0F01" w:rsidR="0007170D" w:rsidRPr="008B4B15" w:rsidRDefault="1170AFA5" w:rsidP="6F6FC1C1">
      <w:pPr>
        <w:numPr>
          <w:ilvl w:val="3"/>
          <w:numId w:val="2"/>
        </w:numPr>
        <w:overflowPunct w:val="0"/>
        <w:autoSpaceDE w:val="0"/>
        <w:autoSpaceDN w:val="0"/>
        <w:adjustRightInd w:val="0"/>
        <w:ind w:left="567" w:hanging="567"/>
        <w:jc w:val="both"/>
        <w:textAlignment w:val="baseline"/>
        <w:rPr>
          <w:rFonts w:ascii="Arial" w:hAnsi="Arial" w:cs="Arial"/>
        </w:rPr>
      </w:pPr>
      <w:r w:rsidRPr="6F6FC1C1">
        <w:rPr>
          <w:rFonts w:ascii="Arial" w:hAnsi="Arial" w:cs="Arial"/>
        </w:rPr>
        <w:t xml:space="preserve">Poistným obdobím poistnej zmluvy je jeden (1) </w:t>
      </w:r>
      <w:r w:rsidR="1FAD6BAC" w:rsidRPr="6F6FC1C1">
        <w:rPr>
          <w:rFonts w:ascii="Arial" w:hAnsi="Arial" w:cs="Arial"/>
        </w:rPr>
        <w:t xml:space="preserve">technický </w:t>
      </w:r>
      <w:r w:rsidRPr="6F6FC1C1">
        <w:rPr>
          <w:rFonts w:ascii="Arial" w:hAnsi="Arial" w:cs="Arial"/>
        </w:rPr>
        <w:t>rok. Výška poistného sa vypočíta podľa poistných sadzieb a vždy bude dojednaná podľa aktuálneho stavu majetku poistníka.</w:t>
      </w:r>
    </w:p>
    <w:p w14:paraId="4DD7B207" w14:textId="77777777" w:rsidR="0007170D" w:rsidRPr="008B4B15" w:rsidRDefault="0007170D" w:rsidP="0007170D">
      <w:pPr>
        <w:pStyle w:val="Odsekzoznamu"/>
        <w:rPr>
          <w:rFonts w:ascii="Arial" w:hAnsi="Arial" w:cs="Arial"/>
          <w:bCs/>
        </w:rPr>
      </w:pPr>
    </w:p>
    <w:p w14:paraId="66D583DE" w14:textId="2A8ED8A6" w:rsidR="0007170D" w:rsidRPr="008B4B15" w:rsidRDefault="1170AFA5" w:rsidP="6F6FC1C1">
      <w:pPr>
        <w:numPr>
          <w:ilvl w:val="3"/>
          <w:numId w:val="2"/>
        </w:numPr>
        <w:overflowPunct w:val="0"/>
        <w:autoSpaceDE w:val="0"/>
        <w:autoSpaceDN w:val="0"/>
        <w:adjustRightInd w:val="0"/>
        <w:ind w:left="567" w:hanging="567"/>
        <w:jc w:val="both"/>
        <w:textAlignment w:val="baseline"/>
        <w:rPr>
          <w:rFonts w:ascii="Arial" w:hAnsi="Arial" w:cs="Arial"/>
        </w:rPr>
      </w:pPr>
      <w:r w:rsidRPr="6F6FC1C1">
        <w:rPr>
          <w:rFonts w:ascii="Arial" w:hAnsi="Arial" w:cs="Arial"/>
        </w:rPr>
        <w:t xml:space="preserve">Poistné obdobie začína plynúť nultou hodinou dňa </w:t>
      </w:r>
      <w:r w:rsidR="5B6E4440" w:rsidRPr="6F6FC1C1">
        <w:rPr>
          <w:rFonts w:ascii="Arial" w:hAnsi="Arial" w:cs="Arial"/>
        </w:rPr>
        <w:t>........</w:t>
      </w:r>
      <w:r w:rsidRPr="6F6FC1C1">
        <w:rPr>
          <w:rFonts w:ascii="Arial" w:hAnsi="Arial" w:cs="Arial"/>
        </w:rPr>
        <w:t xml:space="preserve"> a končí dvadsiatou štvrtou hodinou dňa </w:t>
      </w:r>
      <w:r w:rsidR="16C72570" w:rsidRPr="6F6FC1C1">
        <w:rPr>
          <w:rFonts w:ascii="Arial" w:hAnsi="Arial" w:cs="Arial"/>
        </w:rPr>
        <w:t>...........</w:t>
      </w:r>
      <w:r w:rsidR="0BEE125A" w:rsidRPr="6F6FC1C1">
        <w:rPr>
          <w:rFonts w:ascii="Arial" w:hAnsi="Arial" w:cs="Arial"/>
        </w:rPr>
        <w:t xml:space="preserve"> (poistné obdobie je vždy 12 mesiacov)</w:t>
      </w:r>
      <w:r w:rsidRPr="6F6FC1C1">
        <w:rPr>
          <w:rFonts w:ascii="Arial" w:hAnsi="Arial" w:cs="Arial"/>
        </w:rPr>
        <w:t>.</w:t>
      </w:r>
    </w:p>
    <w:p w14:paraId="2830C6DF" w14:textId="77777777" w:rsidR="0007170D" w:rsidRPr="008B4B15" w:rsidRDefault="0007170D" w:rsidP="0007170D">
      <w:pPr>
        <w:pStyle w:val="Odsekzoznamu"/>
        <w:rPr>
          <w:rFonts w:ascii="Arial" w:hAnsi="Arial" w:cs="Arial"/>
          <w:bCs/>
        </w:rPr>
      </w:pPr>
    </w:p>
    <w:p w14:paraId="724A3013" w14:textId="62498FEC" w:rsidR="0007170D" w:rsidRPr="008B4B15" w:rsidRDefault="1170AFA5" w:rsidP="6F6FC1C1">
      <w:pPr>
        <w:numPr>
          <w:ilvl w:val="3"/>
          <w:numId w:val="2"/>
        </w:numPr>
        <w:overflowPunct w:val="0"/>
        <w:autoSpaceDE w:val="0"/>
        <w:autoSpaceDN w:val="0"/>
        <w:adjustRightInd w:val="0"/>
        <w:ind w:left="567" w:hanging="567"/>
        <w:jc w:val="both"/>
        <w:textAlignment w:val="baseline"/>
        <w:rPr>
          <w:rFonts w:ascii="Arial" w:hAnsi="Arial" w:cs="Arial"/>
        </w:rPr>
      </w:pPr>
      <w:r w:rsidRPr="6F6FC1C1">
        <w:rPr>
          <w:rFonts w:ascii="Arial" w:hAnsi="Arial" w:cs="Arial"/>
        </w:rPr>
        <w:t xml:space="preserve">Ďalším poistným obdobím je každý nasledujúci </w:t>
      </w:r>
      <w:r w:rsidR="4295242A" w:rsidRPr="6F6FC1C1">
        <w:rPr>
          <w:rFonts w:ascii="Arial" w:hAnsi="Arial" w:cs="Arial"/>
        </w:rPr>
        <w:t xml:space="preserve">technický </w:t>
      </w:r>
      <w:r w:rsidRPr="6F6FC1C1">
        <w:rPr>
          <w:rFonts w:ascii="Arial" w:hAnsi="Arial" w:cs="Arial"/>
        </w:rPr>
        <w:t xml:space="preserve">rok, </w:t>
      </w:r>
      <w:r w:rsidR="00C38D6D" w:rsidRPr="6F6FC1C1">
        <w:rPr>
          <w:rFonts w:ascii="Arial" w:hAnsi="Arial" w:cs="Arial"/>
        </w:rPr>
        <w:t>priamo nadväzujúci na koniec predchádzajúceho technického roka</w:t>
      </w:r>
      <w:r w:rsidRPr="6F6FC1C1">
        <w:rPr>
          <w:rFonts w:ascii="Arial" w:hAnsi="Arial" w:cs="Arial"/>
        </w:rPr>
        <w:t>.</w:t>
      </w:r>
    </w:p>
    <w:p w14:paraId="23234BA8" w14:textId="77777777" w:rsidR="0007170D" w:rsidRPr="008B4B15" w:rsidRDefault="0007170D" w:rsidP="0007170D">
      <w:pPr>
        <w:pStyle w:val="Odsekzoznamu"/>
        <w:rPr>
          <w:rFonts w:ascii="Arial" w:hAnsi="Arial" w:cs="Arial"/>
          <w:bCs/>
        </w:rPr>
      </w:pPr>
    </w:p>
    <w:p w14:paraId="1C1A1E29"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Poistenie podľa poistnej zmluvy začína od dátumu vyznačenom ako začiatok poistenia, nie však skôr ako </w:t>
      </w:r>
      <w:r w:rsidRPr="00B871F9">
        <w:rPr>
          <w:rFonts w:ascii="Arial" w:hAnsi="Arial" w:cs="Arial"/>
          <w:bCs/>
        </w:rPr>
        <w:t>01.01.2026</w:t>
      </w:r>
      <w:r w:rsidRPr="008B4B15">
        <w:rPr>
          <w:rFonts w:ascii="Arial" w:hAnsi="Arial" w:cs="Arial"/>
          <w:bCs/>
        </w:rPr>
        <w:t xml:space="preserve"> 00.00 hod. </w:t>
      </w:r>
    </w:p>
    <w:p w14:paraId="3103D23A" w14:textId="77777777" w:rsidR="0007170D" w:rsidRPr="008B4B15" w:rsidRDefault="0007170D" w:rsidP="0007170D">
      <w:pPr>
        <w:pStyle w:val="Odsekzoznamu"/>
        <w:rPr>
          <w:rFonts w:ascii="Arial" w:hAnsi="Arial" w:cs="Arial"/>
          <w:bCs/>
        </w:rPr>
      </w:pPr>
    </w:p>
    <w:p w14:paraId="7AA4D1E9" w14:textId="361B4663"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Aktualizácia poistných súm pre poistenie majetku bude podľa potreby a požiadavky poistníka v priebehu poistného obdobia. Poistník si vyhradzuje právo pripoistiť, resp. odpoistiť poistený majetok v súlade s aktuálnym stavom a jeho potrebou, zaslaním podkladov formou e-mailu. V prípade, ak pripoistením majetku nenavyšuje celková hodnota zmluvy, nie je potrebné uzatvoriť dodatok k zmluve. Celková hodnota zmluvy sa môže navýšiť len v súlade s ustanoveniami § 18 Zákona o verejnom obstarávaní.</w:t>
      </w:r>
    </w:p>
    <w:p w14:paraId="2015C57E" w14:textId="77777777" w:rsidR="0007170D" w:rsidRPr="008B4B15" w:rsidRDefault="0007170D" w:rsidP="0007170D">
      <w:pPr>
        <w:pStyle w:val="Odsekzoznamu"/>
        <w:rPr>
          <w:rFonts w:ascii="Arial" w:hAnsi="Arial" w:cs="Arial"/>
          <w:bCs/>
        </w:rPr>
      </w:pPr>
    </w:p>
    <w:p w14:paraId="7E463156"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Poistiteľ sa zaväzuje, že na žiadosť poistníka vystaví písomné potvrdenie o poistení majetku.</w:t>
      </w:r>
    </w:p>
    <w:p w14:paraId="65DFA3C8" w14:textId="77777777" w:rsidR="0007170D" w:rsidRPr="008B4B15" w:rsidRDefault="0007170D" w:rsidP="0007170D">
      <w:pPr>
        <w:pStyle w:val="Odsekzoznamu"/>
        <w:rPr>
          <w:rFonts w:ascii="Arial" w:hAnsi="Arial" w:cs="Arial"/>
          <w:bCs/>
        </w:rPr>
      </w:pPr>
    </w:p>
    <w:p w14:paraId="4F9B0D17"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lastRenderedPageBreak/>
        <w:t>Dojednaním poistnej zmluvy, poistiteľ poskytne nadštandardné podmienky poistného krytia a zvýhodnené sadzby pre poistníka. Poistné sadzby pre výpočet poistného a spoluúčasti sú záväzné a nemenné po celú dobu trvania poistnej zmluvy.</w:t>
      </w:r>
    </w:p>
    <w:p w14:paraId="0A52189B" w14:textId="77777777" w:rsidR="0007170D" w:rsidRPr="008B4B15" w:rsidRDefault="0007170D" w:rsidP="0007170D">
      <w:pPr>
        <w:pStyle w:val="Odsekzoznamu"/>
        <w:rPr>
          <w:rFonts w:ascii="Arial" w:hAnsi="Arial" w:cs="Arial"/>
          <w:bCs/>
        </w:rPr>
      </w:pPr>
    </w:p>
    <w:p w14:paraId="0A869F58"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Podľa zákona č. 222/2004 Z. z. o dani z pridanej hodnoty v znení neskorších predpisov sú poisťovacie služby oslobodené od dane z pridanej hodnoty, t. j. výška dane z pridanej hodnoty je 0% (0,00 EUR).</w:t>
      </w:r>
    </w:p>
    <w:p w14:paraId="699BACD0" w14:textId="77777777" w:rsidR="0007170D" w:rsidRPr="008B4B15" w:rsidRDefault="0007170D" w:rsidP="0007170D">
      <w:pPr>
        <w:pStyle w:val="Odsekzoznamu"/>
        <w:rPr>
          <w:rFonts w:ascii="Arial" w:hAnsi="Arial" w:cs="Arial"/>
          <w:bCs/>
        </w:rPr>
      </w:pPr>
    </w:p>
    <w:p w14:paraId="14418A19"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Poisťovateľ je oprávnený vykonať časť plnenia predmetu poistnej zmluvy prostredníctvom subdodávateľa uvedeného v Zozname subdodávateľov, ktorý tvorí prílohu č. 5 zmluvy. Počas trvania poistnej zmluvy je poisťovateľ oprávnený zmeniť alebo doplniť subdodávateľa uvedeného v prílohe č. 5 poistnej zmluvy výlučne len so súhlasom poistníka; poisťovateľ sa zaväzuje spolu s oznámením zmeny alebo doplnenia subdodávateľa uviesť údaje o ňom v rozsahu podľa § 41 ods. 3 zákona o verejnom obstarávaní. Poisťovateľ vyhlasuje, že príloha č. 5 poistnej zmluvy obsahuje aktuálne a úplné údaje v zmysle ustanovenia § 41 ods. 3 zákona o verejnom obstarávaní. Zmenu údajov akéhokoľvek subdodávateľa je poisťovateľ povinný bezodkladne písomne oznámiť poistníkovi. </w:t>
      </w:r>
    </w:p>
    <w:p w14:paraId="315B8F17"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208D2D10"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V prípade, ak by mal poisťovateľ v súvislosti s poskytnutím plnenia na základe poistnej zmluvy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dohodou uzatvorenou medzi zmluvnými stranami.</w:t>
      </w:r>
    </w:p>
    <w:p w14:paraId="63069222"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0E20FB98"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Poisťovateľ sa zaväzuje byť riadne zapísaný v registri partnerov verejného sektora po dobu trvania poistnej zmluvy, ak mu taká povinnosť vyplýva zo zákona č. 315/2016 Z. z. o registri partnerov verejného sektora a o zmene a doplnení niektorých zákonov v znení neskorších predpisov (ďalej len „zákon o registri partnerov verejného sektora“). Poisťovateľ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Poisťovateľ je povinný na požiadanie poistníka predložiť všetky zmluvy so subdodávateľmi.</w:t>
      </w:r>
    </w:p>
    <w:p w14:paraId="2260B682"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73466D38"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Poisťovateľ, ktorý poruší svoju povinnosť podľa poistnej zmluvy,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14:paraId="6FD8EEEF"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70532EBF" w14:textId="08EFBB5B" w:rsidR="0007170D" w:rsidRPr="008B4B15" w:rsidRDefault="1170AFA5" w:rsidP="6F6FC1C1">
      <w:pPr>
        <w:numPr>
          <w:ilvl w:val="3"/>
          <w:numId w:val="2"/>
        </w:numPr>
        <w:overflowPunct w:val="0"/>
        <w:autoSpaceDE w:val="0"/>
        <w:autoSpaceDN w:val="0"/>
        <w:adjustRightInd w:val="0"/>
        <w:ind w:left="567" w:hanging="567"/>
        <w:jc w:val="both"/>
        <w:textAlignment w:val="baseline"/>
        <w:rPr>
          <w:rFonts w:ascii="Arial" w:hAnsi="Arial" w:cs="Arial"/>
        </w:rPr>
      </w:pPr>
      <w:r w:rsidRPr="6F6FC1C1">
        <w:rPr>
          <w:rFonts w:ascii="Arial" w:hAnsi="Arial" w:cs="Arial"/>
        </w:rPr>
        <w:t xml:space="preserve">Poistná zmluva sa uzatvára na </w:t>
      </w:r>
      <w:r w:rsidR="2CF97993" w:rsidRPr="6F6FC1C1">
        <w:rPr>
          <w:rFonts w:ascii="Arial" w:hAnsi="Arial" w:cs="Arial"/>
        </w:rPr>
        <w:t xml:space="preserve">24 </w:t>
      </w:r>
      <w:r w:rsidRPr="6F6FC1C1">
        <w:rPr>
          <w:rFonts w:ascii="Arial" w:hAnsi="Arial" w:cs="Arial"/>
        </w:rPr>
        <w:t xml:space="preserve">mesiacov </w:t>
      </w:r>
      <w:r w:rsidR="6812A49A" w:rsidRPr="6F6FC1C1">
        <w:rPr>
          <w:rFonts w:ascii="Arial" w:hAnsi="Arial" w:cs="Arial"/>
        </w:rPr>
        <w:t xml:space="preserve">odo dňa účinnosti zmluvy </w:t>
      </w:r>
      <w:r w:rsidRPr="6F6FC1C1">
        <w:rPr>
          <w:rFonts w:ascii="Arial" w:hAnsi="Arial" w:cs="Arial"/>
        </w:rPr>
        <w:t>alebo do vyčerpania maximálneho finančného limitu (t.j. celkovej hodnoty zmluvy).</w:t>
      </w:r>
    </w:p>
    <w:p w14:paraId="42355331"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12C557BE"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Zmluvné strany vyhlasujú, že v prípade zmeny osoby poistníka, podmienky poistnej zmluvy v plnom rozsahu prechádzajú na nástupnícku spoločnosť. Pre vylúčenie akýchkoľvek pochybností akákoľvek zmena osoby poistníka nezakladá dôvod na ukončenie poistnej zmluvy. </w:t>
      </w:r>
    </w:p>
    <w:p w14:paraId="37C3DECD"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704742F3"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Poistník ako prevádzkovateľ osobných údajov týmto informuje poisťovateľa, že jeho osobné údaje, resp. osobné údaje jeho štatutárneho orgánu a jeho kontaktných osôb podľa poistnej zmluvy ako dotknutých osôb, spracúva v rozsahu: titul, meno, priezvisko, funkcia, podpis, email, telefónne číslo, na účel uzatvorenia a plnenia poistnej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w:t>
      </w:r>
      <w:r w:rsidRPr="008B4B15">
        <w:rPr>
          <w:rFonts w:ascii="Arial" w:hAnsi="Arial" w:cs="Arial"/>
          <w:bCs/>
        </w:rPr>
        <w:lastRenderedPageBreak/>
        <w:t>uplynutia lehoty na uchovávanie dokumentov podľa zákona o verejnom obstarávaní. Získané osobné údaje nepodliehajú profilovaniu, ani automatizovanému rozhodovaniu. Poistník nezamýšľa prenos osobných údajov do tretej krajiny, ani do medzinárodnej organizácie. Dotknutá osoba má na základe písomnej žiadosti alebo osobne u poistníka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poistníka (ďalej len „Informácie o ochrane osobných údajov“). Poisťovateľ podpisom zmluvy potvrdzuje:</w:t>
      </w:r>
    </w:p>
    <w:p w14:paraId="78E0545E" w14:textId="77777777" w:rsidR="0007170D" w:rsidRPr="008B4B15" w:rsidRDefault="0007170D" w:rsidP="0007170D">
      <w:pPr>
        <w:numPr>
          <w:ilvl w:val="0"/>
          <w:numId w:val="3"/>
        </w:numPr>
        <w:overflowPunct w:val="0"/>
        <w:autoSpaceDE w:val="0"/>
        <w:autoSpaceDN w:val="0"/>
        <w:adjustRightInd w:val="0"/>
        <w:jc w:val="both"/>
        <w:textAlignment w:val="baseline"/>
        <w:rPr>
          <w:rFonts w:ascii="Arial" w:hAnsi="Arial" w:cs="Arial"/>
          <w:bCs/>
        </w:rPr>
      </w:pPr>
      <w:r w:rsidRPr="008B4B15">
        <w:rPr>
          <w:rFonts w:ascii="Arial" w:hAnsi="Arial" w:cs="Arial"/>
          <w:bCs/>
        </w:rPr>
        <w:t>správnosť a pravdivosť osobných údajov, ktoré sa ho týkajú a sú uvedené v poistnej zmluve;</w:t>
      </w:r>
    </w:p>
    <w:p w14:paraId="51119029" w14:textId="77777777" w:rsidR="0007170D" w:rsidRPr="008B4B15" w:rsidRDefault="0007170D" w:rsidP="0007170D">
      <w:pPr>
        <w:numPr>
          <w:ilvl w:val="0"/>
          <w:numId w:val="3"/>
        </w:numPr>
        <w:overflowPunct w:val="0"/>
        <w:autoSpaceDE w:val="0"/>
        <w:autoSpaceDN w:val="0"/>
        <w:adjustRightInd w:val="0"/>
        <w:jc w:val="both"/>
        <w:textAlignment w:val="baseline"/>
        <w:rPr>
          <w:rFonts w:ascii="Arial" w:hAnsi="Arial" w:cs="Arial"/>
          <w:bCs/>
        </w:rPr>
      </w:pPr>
      <w:r w:rsidRPr="008B4B15">
        <w:rPr>
          <w:rFonts w:ascii="Arial" w:hAnsi="Arial" w:cs="Arial"/>
          <w:bCs/>
        </w:rPr>
        <w:t>že mu boli poskytnuté Informácie o ochrane osobných údajov;</w:t>
      </w:r>
    </w:p>
    <w:p w14:paraId="29D45208" w14:textId="77777777" w:rsidR="0007170D" w:rsidRPr="008B4B15" w:rsidRDefault="0007170D" w:rsidP="0007170D">
      <w:pPr>
        <w:numPr>
          <w:ilvl w:val="0"/>
          <w:numId w:val="3"/>
        </w:numPr>
        <w:overflowPunct w:val="0"/>
        <w:autoSpaceDE w:val="0"/>
        <w:autoSpaceDN w:val="0"/>
        <w:adjustRightInd w:val="0"/>
        <w:jc w:val="both"/>
        <w:textAlignment w:val="baseline"/>
        <w:rPr>
          <w:rFonts w:ascii="Arial" w:hAnsi="Arial" w:cs="Arial"/>
          <w:bCs/>
        </w:rPr>
      </w:pPr>
      <w:r w:rsidRPr="008B4B15">
        <w:rPr>
          <w:rFonts w:ascii="Arial" w:hAnsi="Arial" w:cs="Arial"/>
          <w:bCs/>
        </w:rPr>
        <w:t>že v rozsahu ustanovenom všeobecne záväznými právnymi predpismi informoval o podmienkach spracúvania osobných údajov iné osoby, ktorých osobné údaje poskytol poistníkovi v súvislosti s uzatvorením poistnej zmluvy (napr. kontaktné osoby, zamestnanci, zástupcovia, subdodávatelia).</w:t>
      </w:r>
    </w:p>
    <w:p w14:paraId="515BCE47"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Poistná zmluva sa stáva platnou dňom jej podpisu oboma zmluvnými stranami a účinnou dňom nasledujúcim po dni jej zverejnenia v Centrálnom registri zmlúv v zmysle § 47a Občianskeho zákonníka v znení neskorších predpisov a § 5a zákona o slobodnom prístupe k informáciám. Poisťovateľ podpisom poistnej zmluvy vyhlasuje, že bol oboznámený s povinnosťou poistníka zverejniť túto poistnú zmluvu v Centrálnom registri zmlúv.</w:t>
      </w:r>
    </w:p>
    <w:p w14:paraId="2B7B3E6B"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321668F0"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Vzťahy zmluvných strán súvisiace s  poistnou zmluvou a v  poistnej zmluve bližšie neupravené sa riadia príslušnými ustanoveniami Obchodného zákonníka a ďalšími všeobecne záväznými právnymi predpismi. </w:t>
      </w:r>
    </w:p>
    <w:p w14:paraId="20C47F67"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2D585F72"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Ak sú niektoré ustanovenia poistnej zmluvy neúčinné alebo ak svoju účinnosť stratia, nebude tým dotknutá právna účinnosť ostatného obsahu poistnej zmluvy. Predmetné ustanovenie sa nahradí novým ustanovením, ktoré sa čo najviac blíži účelu, sledovanému zmluvnými stranami. </w:t>
      </w:r>
    </w:p>
    <w:p w14:paraId="325267C4"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1E638B65"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Spory týkajúce sa poistnej zmluvy sa zmluvné strany zaväzujú riešiť prednostne dohodou a vzájomným rokovaním. Ak dohoda nie je možná, pre riešenie sporov z poistnej zmluvy sú príslušné všeobecné súdy Slovenskej republiky.  </w:t>
      </w:r>
    </w:p>
    <w:p w14:paraId="6BE75637"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24E3627C"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Miestom pre doručovanie písomností sú adresy zmluvných strán uvedené v záhlaví poistnej zmluvy. Každá zo zmluvných strán je povinná písomne oznámiť druhej zmluvnej strane akúkoľvek zmenu ohľadne doručovania, a to bezodkladne po tom, čo k takejto zmene dôjde. V prípade, ak nie je táto zmena oznámená druhej zmluvnej strane, miestom pre doručovanie písomností je miesto, ktoré je uvedené v záhlaví poistnej zmluvy. Akékoľvek oznámenie alebo akákoľvek iná formálna komunikácia sa považujú za riadne doručené v deň doručenia zásielky príslušnej zmluvnej strane, ak bola zásielka doručená osobne, kuriérskou službou alebo poštou (ako doporučená zásielka), alebo ak adresát odmietne zásielku prevziať dňom odmietnutia prevzatia zásielky. Uvedené sa primerane vzťahuje aj na prípad, kedy sa zásielka vrátila zmluvnej strane ako nedoručená, za deň doručenia sa v takomto prípade považuje deň, kedy sa zásielka vrátila nedoručená. Bežná komunikácia zmluvných strán môže byť uskutočňovaná aj elektronicky. Ak nie je v poistnej zmluve dohodnuté inak, táto forma komunikácie sa nikdy nevzťahuje na právne úkony uskutočňované zmluvnými stranami.</w:t>
      </w:r>
    </w:p>
    <w:p w14:paraId="4245F51B" w14:textId="77777777" w:rsidR="0007170D" w:rsidRPr="008B4B15" w:rsidRDefault="0007170D" w:rsidP="0007170D">
      <w:pPr>
        <w:overflowPunct w:val="0"/>
        <w:autoSpaceDE w:val="0"/>
        <w:autoSpaceDN w:val="0"/>
        <w:adjustRightInd w:val="0"/>
        <w:ind w:left="567"/>
        <w:jc w:val="both"/>
        <w:textAlignment w:val="baseline"/>
        <w:rPr>
          <w:rFonts w:ascii="Arial" w:hAnsi="Arial" w:cs="Arial"/>
          <w:bCs/>
        </w:rPr>
      </w:pPr>
    </w:p>
    <w:p w14:paraId="10D8E048"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Pre vylúčenie pochybností platí, že v takýchto prípadoch nie je potrebné uzatvárať dodatok.   </w:t>
      </w:r>
    </w:p>
    <w:p w14:paraId="6B20EAF8"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68E30A80"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likvidácie, je poisťovateľ povinný preukázateľne oznámiť poistníkovi uskutočnenie takejto zmeny, a to do desiatich (10) kalendárnych dní odo dňa jej účinnosti, inak zodpovedá za všetky škody z toho vyplývajúce.</w:t>
      </w:r>
    </w:p>
    <w:p w14:paraId="6916CB9B"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2A8DE3DC"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Zmluvné strany sa dohodli na tom, že finančné sprostredkovanie v zmysle ustanovenia § 2 zákona č. 186/2009 Z. z. o finančnom sprostredkovaní a finančnom poradenstve a o zmene a doplnení niektorých zákonov v znení neskorších predpisov vykonáva pre poistníka/poisteného pri poistnej zmluve samostatný finančný agent. Samostatného finančného agenta oznámi poistník poistiteľovi. Zmluvné strany sa dohodli na tom, že správa poistnej zmluvy, bude realizovaná pre poistníka/poisteného výlučne prostredníctvom samostatného poisťovacieho agenta. </w:t>
      </w:r>
    </w:p>
    <w:p w14:paraId="206B2DA4"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4AC2A154"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 xml:space="preserve">Poistná zmluva je vyhotovená v potrebnom počte rovnopisoch pre každú zmluvnú stranu pričom poistník vyžaduje dva (2) rovnopisy. </w:t>
      </w:r>
    </w:p>
    <w:p w14:paraId="27B3E890"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3BED9602"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Poisťovateľ je povinný do siedmich (7) dní odo dňa podpísania poistnej zmluvy podpísať a doručiť do sídla poistníka Antikorupčnú doložku zverejnenú na webovom sídle poistníka: https://www.olo.sk/profil-spolocnosti/integrovany-manazersky-system/.</w:t>
      </w:r>
    </w:p>
    <w:p w14:paraId="24A09F53" w14:textId="77777777" w:rsidR="0007170D" w:rsidRPr="008B4B15" w:rsidRDefault="0007170D" w:rsidP="0007170D">
      <w:pPr>
        <w:overflowPunct w:val="0"/>
        <w:autoSpaceDE w:val="0"/>
        <w:autoSpaceDN w:val="0"/>
        <w:adjustRightInd w:val="0"/>
        <w:ind w:left="567"/>
        <w:jc w:val="both"/>
        <w:textAlignment w:val="baseline"/>
        <w:rPr>
          <w:rFonts w:ascii="Arial" w:hAnsi="Arial" w:cs="Arial"/>
          <w:bCs/>
        </w:rPr>
      </w:pPr>
    </w:p>
    <w:p w14:paraId="410CE967"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Zmluvné strany vyhlasujú, že ich vôľa vyjadrená v zmluve je slobodná a vážna, poistnú zmluvu neuzatvárajú v tiesni, za nápadne nevýhodných podmienok a ich zmluvná voľnosť nie je inak obmedzená. Svoju vôľu byť viazané poistnou zmluvou zmluvné strany vyjadrujú svojimi podpismi.</w:t>
      </w:r>
    </w:p>
    <w:p w14:paraId="2762DB60" w14:textId="77777777" w:rsidR="0007170D" w:rsidRPr="008B4B15" w:rsidRDefault="0007170D" w:rsidP="0007170D">
      <w:pPr>
        <w:overflowPunct w:val="0"/>
        <w:autoSpaceDE w:val="0"/>
        <w:autoSpaceDN w:val="0"/>
        <w:adjustRightInd w:val="0"/>
        <w:jc w:val="both"/>
        <w:textAlignment w:val="baseline"/>
        <w:rPr>
          <w:rFonts w:ascii="Arial" w:hAnsi="Arial" w:cs="Arial"/>
          <w:bCs/>
        </w:rPr>
      </w:pPr>
    </w:p>
    <w:p w14:paraId="1686CC3E" w14:textId="77777777" w:rsidR="0007170D" w:rsidRPr="008B4B15" w:rsidRDefault="0007170D" w:rsidP="0007170D">
      <w:pPr>
        <w:numPr>
          <w:ilvl w:val="3"/>
          <w:numId w:val="2"/>
        </w:numPr>
        <w:overflowPunct w:val="0"/>
        <w:autoSpaceDE w:val="0"/>
        <w:autoSpaceDN w:val="0"/>
        <w:adjustRightInd w:val="0"/>
        <w:ind w:left="567" w:hanging="567"/>
        <w:jc w:val="both"/>
        <w:textAlignment w:val="baseline"/>
        <w:rPr>
          <w:rFonts w:ascii="Arial" w:hAnsi="Arial" w:cs="Arial"/>
          <w:bCs/>
        </w:rPr>
      </w:pPr>
      <w:r w:rsidRPr="008B4B15">
        <w:rPr>
          <w:rFonts w:ascii="Arial" w:hAnsi="Arial" w:cs="Arial"/>
          <w:bCs/>
        </w:rPr>
        <w:t>Neoddeliteľnými prílohami poistnej zmluvy sú:</w:t>
      </w:r>
    </w:p>
    <w:p w14:paraId="4C561C3F" w14:textId="77777777" w:rsidR="0007170D" w:rsidRPr="008B4B15" w:rsidRDefault="0007170D" w:rsidP="0007170D">
      <w:pPr>
        <w:overflowPunct w:val="0"/>
        <w:autoSpaceDE w:val="0"/>
        <w:autoSpaceDN w:val="0"/>
        <w:adjustRightInd w:val="0"/>
        <w:ind w:left="567"/>
        <w:jc w:val="both"/>
        <w:textAlignment w:val="baseline"/>
        <w:rPr>
          <w:rFonts w:ascii="Arial" w:hAnsi="Arial" w:cs="Arial"/>
          <w:bCs/>
        </w:rPr>
      </w:pPr>
      <w:r w:rsidRPr="008B4B15">
        <w:rPr>
          <w:rFonts w:ascii="Arial" w:hAnsi="Arial" w:cs="Arial"/>
          <w:bCs/>
        </w:rPr>
        <w:t xml:space="preserve">Príloha č. 1 - Opis predmetu zákazky </w:t>
      </w:r>
    </w:p>
    <w:p w14:paraId="1E867FCB" w14:textId="77777777" w:rsidR="0007170D" w:rsidRPr="008B4B15" w:rsidRDefault="0007170D" w:rsidP="0007170D">
      <w:pPr>
        <w:overflowPunct w:val="0"/>
        <w:autoSpaceDE w:val="0"/>
        <w:autoSpaceDN w:val="0"/>
        <w:adjustRightInd w:val="0"/>
        <w:ind w:left="567"/>
        <w:jc w:val="both"/>
        <w:textAlignment w:val="baseline"/>
        <w:rPr>
          <w:rFonts w:ascii="Arial" w:hAnsi="Arial" w:cs="Arial"/>
          <w:bCs/>
        </w:rPr>
      </w:pPr>
      <w:r w:rsidRPr="008B4B15">
        <w:rPr>
          <w:rFonts w:ascii="Arial" w:hAnsi="Arial" w:cs="Arial"/>
          <w:bCs/>
        </w:rPr>
        <w:t>Príloha č. 2 - Návrh na plnenie kritéria</w:t>
      </w:r>
    </w:p>
    <w:p w14:paraId="28E15F98" w14:textId="77777777" w:rsidR="0007170D" w:rsidRPr="008B4B15" w:rsidRDefault="0007170D" w:rsidP="0007170D">
      <w:pPr>
        <w:overflowPunct w:val="0"/>
        <w:autoSpaceDE w:val="0"/>
        <w:autoSpaceDN w:val="0"/>
        <w:adjustRightInd w:val="0"/>
        <w:ind w:left="567"/>
        <w:jc w:val="both"/>
        <w:textAlignment w:val="baseline"/>
        <w:rPr>
          <w:rFonts w:ascii="Arial" w:hAnsi="Arial" w:cs="Arial"/>
          <w:bCs/>
        </w:rPr>
      </w:pPr>
      <w:r w:rsidRPr="008B4B15">
        <w:rPr>
          <w:rFonts w:ascii="Arial" w:hAnsi="Arial" w:cs="Arial"/>
          <w:bCs/>
        </w:rPr>
        <w:t>Príloha č. 3 - Zoznam strojov</w:t>
      </w:r>
    </w:p>
    <w:p w14:paraId="691D23AE" w14:textId="77777777" w:rsidR="0007170D" w:rsidRPr="008B4B15" w:rsidRDefault="0007170D" w:rsidP="0007170D">
      <w:pPr>
        <w:overflowPunct w:val="0"/>
        <w:autoSpaceDE w:val="0"/>
        <w:autoSpaceDN w:val="0"/>
        <w:adjustRightInd w:val="0"/>
        <w:ind w:left="567"/>
        <w:jc w:val="both"/>
        <w:textAlignment w:val="baseline"/>
        <w:rPr>
          <w:rFonts w:ascii="Arial" w:hAnsi="Arial" w:cs="Arial"/>
          <w:bCs/>
        </w:rPr>
      </w:pPr>
      <w:r w:rsidRPr="008B4B15">
        <w:rPr>
          <w:rFonts w:ascii="Arial" w:hAnsi="Arial" w:cs="Arial"/>
          <w:bCs/>
        </w:rPr>
        <w:t>Príloha č. 4 - Všeobecné poistné podmienky, Osobitné poistné podmienky, Zmluvné dojednania</w:t>
      </w:r>
    </w:p>
    <w:p w14:paraId="1DEEC5C5" w14:textId="77777777" w:rsidR="0007170D" w:rsidRPr="008B4B15" w:rsidRDefault="0007170D" w:rsidP="0007170D">
      <w:pPr>
        <w:overflowPunct w:val="0"/>
        <w:autoSpaceDE w:val="0"/>
        <w:autoSpaceDN w:val="0"/>
        <w:adjustRightInd w:val="0"/>
        <w:ind w:left="567"/>
        <w:jc w:val="both"/>
        <w:textAlignment w:val="baseline"/>
        <w:rPr>
          <w:rFonts w:ascii="Arial" w:hAnsi="Arial" w:cs="Arial"/>
          <w:bCs/>
        </w:rPr>
      </w:pPr>
      <w:r w:rsidRPr="008B4B15">
        <w:rPr>
          <w:rFonts w:ascii="Arial" w:hAnsi="Arial" w:cs="Arial"/>
          <w:bCs/>
        </w:rPr>
        <w:t>Príloha č. 5 - Zoznam subdodávateľov</w:t>
      </w:r>
    </w:p>
    <w:p w14:paraId="1B32ECF7" w14:textId="77777777" w:rsidR="00D07410" w:rsidRPr="008B4B15" w:rsidRDefault="00D07410">
      <w:pPr>
        <w:rPr>
          <w:rFonts w:ascii="Arial" w:hAnsi="Arial" w:cs="Arial"/>
        </w:rPr>
      </w:pPr>
    </w:p>
    <w:sectPr w:rsidR="00D07410" w:rsidRPr="008B4B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B83263"/>
    <w:multiLevelType w:val="hybridMultilevel"/>
    <w:tmpl w:val="2848A678"/>
    <w:lvl w:ilvl="0" w:tplc="AF0A954C">
      <w:start w:val="1"/>
      <w:numFmt w:val="lowerRoman"/>
      <w:lvlText w:val="(%1)"/>
      <w:lvlJc w:val="left"/>
      <w:pPr>
        <w:ind w:left="1422" w:hanging="720"/>
      </w:pPr>
      <w:rPr>
        <w:rFonts w:hint="default"/>
      </w:rPr>
    </w:lvl>
    <w:lvl w:ilvl="1" w:tplc="041B0019" w:tentative="1">
      <w:start w:val="1"/>
      <w:numFmt w:val="lowerLetter"/>
      <w:lvlText w:val="%2."/>
      <w:lvlJc w:val="left"/>
      <w:pPr>
        <w:ind w:left="1782" w:hanging="360"/>
      </w:pPr>
    </w:lvl>
    <w:lvl w:ilvl="2" w:tplc="041B001B" w:tentative="1">
      <w:start w:val="1"/>
      <w:numFmt w:val="lowerRoman"/>
      <w:lvlText w:val="%3."/>
      <w:lvlJc w:val="right"/>
      <w:pPr>
        <w:ind w:left="2502" w:hanging="180"/>
      </w:pPr>
    </w:lvl>
    <w:lvl w:ilvl="3" w:tplc="041B000F" w:tentative="1">
      <w:start w:val="1"/>
      <w:numFmt w:val="decimal"/>
      <w:lvlText w:val="%4."/>
      <w:lvlJc w:val="left"/>
      <w:pPr>
        <w:ind w:left="3222" w:hanging="360"/>
      </w:pPr>
    </w:lvl>
    <w:lvl w:ilvl="4" w:tplc="041B0019" w:tentative="1">
      <w:start w:val="1"/>
      <w:numFmt w:val="lowerLetter"/>
      <w:lvlText w:val="%5."/>
      <w:lvlJc w:val="left"/>
      <w:pPr>
        <w:ind w:left="3942" w:hanging="360"/>
      </w:pPr>
    </w:lvl>
    <w:lvl w:ilvl="5" w:tplc="041B001B" w:tentative="1">
      <w:start w:val="1"/>
      <w:numFmt w:val="lowerRoman"/>
      <w:lvlText w:val="%6."/>
      <w:lvlJc w:val="right"/>
      <w:pPr>
        <w:ind w:left="4662" w:hanging="180"/>
      </w:pPr>
    </w:lvl>
    <w:lvl w:ilvl="6" w:tplc="041B000F" w:tentative="1">
      <w:start w:val="1"/>
      <w:numFmt w:val="decimal"/>
      <w:lvlText w:val="%7."/>
      <w:lvlJc w:val="left"/>
      <w:pPr>
        <w:ind w:left="5382" w:hanging="360"/>
      </w:pPr>
    </w:lvl>
    <w:lvl w:ilvl="7" w:tplc="041B0019" w:tentative="1">
      <w:start w:val="1"/>
      <w:numFmt w:val="lowerLetter"/>
      <w:lvlText w:val="%8."/>
      <w:lvlJc w:val="left"/>
      <w:pPr>
        <w:ind w:left="6102" w:hanging="360"/>
      </w:pPr>
    </w:lvl>
    <w:lvl w:ilvl="8" w:tplc="041B001B" w:tentative="1">
      <w:start w:val="1"/>
      <w:numFmt w:val="lowerRoman"/>
      <w:lvlText w:val="%9."/>
      <w:lvlJc w:val="right"/>
      <w:pPr>
        <w:ind w:left="6822" w:hanging="180"/>
      </w:pPr>
    </w:lvl>
  </w:abstractNum>
  <w:abstractNum w:abstractNumId="1" w15:restartNumberingAfterBreak="0">
    <w:nsid w:val="652876B2"/>
    <w:multiLevelType w:val="multilevel"/>
    <w:tmpl w:val="A6163964"/>
    <w:lvl w:ilvl="0">
      <w:start w:val="1"/>
      <w:numFmt w:val="decimal"/>
      <w:lvlText w:val="%1"/>
      <w:lvlJc w:val="left"/>
      <w:pPr>
        <w:ind w:left="540" w:hanging="54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71064D3"/>
    <w:multiLevelType w:val="hybridMultilevel"/>
    <w:tmpl w:val="99EECA5A"/>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33315218">
    <w:abstractNumId w:val="1"/>
  </w:num>
  <w:num w:numId="2" w16cid:durableId="3624801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5203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70D"/>
    <w:rsid w:val="0007170D"/>
    <w:rsid w:val="000B6825"/>
    <w:rsid w:val="00100C24"/>
    <w:rsid w:val="00181DC6"/>
    <w:rsid w:val="00202F10"/>
    <w:rsid w:val="006D497B"/>
    <w:rsid w:val="00804D24"/>
    <w:rsid w:val="008B4B15"/>
    <w:rsid w:val="00A245CF"/>
    <w:rsid w:val="00B871F9"/>
    <w:rsid w:val="00C078A1"/>
    <w:rsid w:val="00C35802"/>
    <w:rsid w:val="00C38D6D"/>
    <w:rsid w:val="00C55277"/>
    <w:rsid w:val="00CD0948"/>
    <w:rsid w:val="00D07410"/>
    <w:rsid w:val="00FF0F45"/>
    <w:rsid w:val="0BEE125A"/>
    <w:rsid w:val="1050A18F"/>
    <w:rsid w:val="1170AFA5"/>
    <w:rsid w:val="16C72570"/>
    <w:rsid w:val="1FAD6BAC"/>
    <w:rsid w:val="243F1F22"/>
    <w:rsid w:val="2CF97993"/>
    <w:rsid w:val="2DBD9584"/>
    <w:rsid w:val="3D0E0684"/>
    <w:rsid w:val="4295242A"/>
    <w:rsid w:val="458422FD"/>
    <w:rsid w:val="5B6E4440"/>
    <w:rsid w:val="6812A49A"/>
    <w:rsid w:val="6AE45DC8"/>
    <w:rsid w:val="6F6FC1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F1AB6"/>
  <w15:chartTrackingRefBased/>
  <w15:docId w15:val="{09C9732D-4523-4A38-B8F3-496B4472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7170D"/>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0717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717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7170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7170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7170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07170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7170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7170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7170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7170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7170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7170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7170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7170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07170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7170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7170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7170D"/>
    <w:rPr>
      <w:rFonts w:eastAsiaTheme="majorEastAsia" w:cstheme="majorBidi"/>
      <w:color w:val="272727" w:themeColor="text1" w:themeTint="D8"/>
    </w:rPr>
  </w:style>
  <w:style w:type="paragraph" w:styleId="Nzov">
    <w:name w:val="Title"/>
    <w:basedOn w:val="Normlny"/>
    <w:next w:val="Normlny"/>
    <w:link w:val="NzovChar"/>
    <w:uiPriority w:val="10"/>
    <w:qFormat/>
    <w:rsid w:val="0007170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7170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7170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7170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7170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7170D"/>
    <w:rPr>
      <w:i/>
      <w:iCs/>
      <w:color w:val="404040" w:themeColor="text1" w:themeTint="BF"/>
    </w:rPr>
  </w:style>
  <w:style w:type="paragraph" w:styleId="Odsekzoznamu">
    <w:name w:val="List Paragraph"/>
    <w:basedOn w:val="Normlny"/>
    <w:uiPriority w:val="34"/>
    <w:qFormat/>
    <w:rsid w:val="0007170D"/>
    <w:pPr>
      <w:ind w:left="720"/>
      <w:contextualSpacing/>
    </w:pPr>
  </w:style>
  <w:style w:type="character" w:styleId="Intenzvnezvraznenie">
    <w:name w:val="Intense Emphasis"/>
    <w:basedOn w:val="Predvolenpsmoodseku"/>
    <w:uiPriority w:val="21"/>
    <w:qFormat/>
    <w:rsid w:val="0007170D"/>
    <w:rPr>
      <w:i/>
      <w:iCs/>
      <w:color w:val="0F4761" w:themeColor="accent1" w:themeShade="BF"/>
    </w:rPr>
  </w:style>
  <w:style w:type="paragraph" w:styleId="Zvraznencitcia">
    <w:name w:val="Intense Quote"/>
    <w:basedOn w:val="Normlny"/>
    <w:next w:val="Normlny"/>
    <w:link w:val="ZvraznencitciaChar"/>
    <w:uiPriority w:val="30"/>
    <w:qFormat/>
    <w:rsid w:val="000717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07170D"/>
    <w:rPr>
      <w:i/>
      <w:iCs/>
      <w:color w:val="0F4761" w:themeColor="accent1" w:themeShade="BF"/>
    </w:rPr>
  </w:style>
  <w:style w:type="character" w:styleId="Zvraznenodkaz">
    <w:name w:val="Intense Reference"/>
    <w:basedOn w:val="Predvolenpsmoodseku"/>
    <w:uiPriority w:val="32"/>
    <w:qFormat/>
    <w:rsid w:val="0007170D"/>
    <w:rPr>
      <w:b/>
      <w:bCs/>
      <w:smallCaps/>
      <w:color w:val="0F4761" w:themeColor="accent1" w:themeShade="BF"/>
      <w:spacing w:val="5"/>
    </w:rPr>
  </w:style>
  <w:style w:type="paragraph" w:styleId="Revzia">
    <w:name w:val="Revision"/>
    <w:hidden/>
    <w:uiPriority w:val="99"/>
    <w:semiHidden/>
    <w:rsid w:val="00804D24"/>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2086</Words>
  <Characters>11895</Characters>
  <Application>Microsoft Office Word</Application>
  <DocSecurity>0</DocSecurity>
  <Lines>99</Lines>
  <Paragraphs>27</Paragraphs>
  <ScaleCrop>false</ScaleCrop>
  <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Tímea Richterová</dc:creator>
  <cp:keywords/>
  <dc:description/>
  <cp:lastModifiedBy>Čukašová Michaela</cp:lastModifiedBy>
  <cp:revision>4</cp:revision>
  <dcterms:created xsi:type="dcterms:W3CDTF">2025-10-31T13:04:00Z</dcterms:created>
  <dcterms:modified xsi:type="dcterms:W3CDTF">2025-11-03T11:31:00Z</dcterms:modified>
</cp:coreProperties>
</file>