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EC" w:rsidRPr="0011584E" w:rsidRDefault="00174DEC" w:rsidP="00174DEC">
      <w:pPr>
        <w:pStyle w:val="Nadpiskapitoly-preobsah"/>
        <w:pageBreakBefore/>
        <w:jc w:val="center"/>
      </w:pPr>
      <w:r>
        <w:t xml:space="preserve">Príloha č. 1 </w:t>
      </w:r>
      <w:r w:rsidRPr="00094ACA">
        <w:rPr>
          <w:rFonts w:asciiTheme="minorHAnsi" w:hAnsiTheme="minorHAnsi" w:cstheme="minorHAnsi"/>
          <w:u w:val="single"/>
        </w:rPr>
        <w:t>Informatívny Opis predmetu zákazky k výzve vyhlasovanej v rámci zriadeného DNS</w:t>
      </w:r>
    </w:p>
    <w:p w:rsidR="00174DEC" w:rsidRPr="00094ACA" w:rsidRDefault="00174DEC" w:rsidP="00174DEC">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59" w:lineRule="auto"/>
        <w:jc w:val="both"/>
        <w:rPr>
          <w:rFonts w:ascii="Calibri" w:eastAsia="Calibri" w:hAnsi="Calibri"/>
          <w:b/>
          <w:sz w:val="22"/>
          <w:szCs w:val="22"/>
          <w:bdr w:val="none" w:sz="0" w:space="0" w:color="auto"/>
          <w:lang w:val="sk-SK"/>
        </w:rPr>
      </w:pPr>
      <w:r w:rsidRPr="00094ACA">
        <w:rPr>
          <w:rFonts w:ascii="Calibri" w:eastAsia="Calibri" w:hAnsi="Calibri"/>
          <w:b/>
          <w:sz w:val="22"/>
          <w:szCs w:val="22"/>
          <w:bdr w:val="none" w:sz="0" w:space="0" w:color="auto"/>
          <w:lang w:val="sk-SK"/>
        </w:rPr>
        <w:t>Tento opis predmetu zákazky je informatívny, slúži výlučne na ilustráciu. Presný opis predmetu zákazky bude uvedený v konkrétnej výzve v rámci zriadeného DNS.</w:t>
      </w:r>
    </w:p>
    <w:p w:rsidR="00174DEC" w:rsidRPr="00094ACA" w:rsidRDefault="00174DEC" w:rsidP="00174D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sz w:val="22"/>
          <w:szCs w:val="22"/>
          <w:bdr w:val="none" w:sz="0" w:space="0" w:color="auto"/>
          <w:lang w:val="sk-SK"/>
        </w:rPr>
      </w:pPr>
    </w:p>
    <w:p w:rsidR="00174DEC" w:rsidRPr="00094ACA" w:rsidRDefault="00174DEC" w:rsidP="00174DE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bookmarkStart w:id="0" w:name="_Hlk31206409"/>
      <w:r w:rsidRPr="00094ACA">
        <w:rPr>
          <w:rFonts w:ascii="Calibri" w:eastAsia="Calibri" w:hAnsi="Calibri"/>
          <w:sz w:val="22"/>
          <w:szCs w:val="22"/>
          <w:bdr w:val="none" w:sz="0" w:space="0" w:color="auto"/>
          <w:lang w:val="sk-SK" w:eastAsia="ar-SA"/>
        </w:rPr>
        <w:t xml:space="preserve">Predmetom zákazky je dodanie tovaru pod názvom  </w:t>
      </w:r>
      <w:r w:rsidRPr="00094ACA">
        <w:rPr>
          <w:rFonts w:ascii="Calibri" w:eastAsia="Calibri" w:hAnsi="Calibri"/>
          <w:b/>
          <w:bCs/>
          <w:sz w:val="22"/>
          <w:szCs w:val="22"/>
          <w:u w:val="single"/>
          <w:bdr w:val="none" w:sz="0" w:space="0" w:color="auto"/>
          <w:lang w:val="sk-SK" w:eastAsia="ar-SA"/>
        </w:rPr>
        <w:t>POTRAVINY</w:t>
      </w:r>
      <w:r w:rsidRPr="00094ACA">
        <w:rPr>
          <w:rFonts w:ascii="Calibri" w:eastAsia="Calibri" w:hAnsi="Calibri"/>
          <w:sz w:val="22"/>
          <w:szCs w:val="22"/>
          <w:bdr w:val="none" w:sz="0" w:space="0" w:color="auto"/>
          <w:lang w:val="sk-SK" w:eastAsia="ar-SA"/>
        </w:rPr>
        <w:t xml:space="preserve"> </w:t>
      </w:r>
      <w:r w:rsidRPr="00094ACA">
        <w:rPr>
          <w:rFonts w:ascii="Calibri" w:eastAsia="Calibri" w:hAnsi="Calibri"/>
          <w:bCs/>
          <w:sz w:val="22"/>
          <w:szCs w:val="22"/>
          <w:bdr w:val="none" w:sz="0" w:space="0" w:color="auto"/>
          <w:lang w:val="sk-SK" w:eastAsia="ar-SA"/>
        </w:rPr>
        <w:t xml:space="preserve">a poskytnutie s tým súvisiacich služieb. </w:t>
      </w:r>
    </w:p>
    <w:p w:rsidR="00174DEC" w:rsidRPr="00094ACA" w:rsidRDefault="00174DEC" w:rsidP="00174DE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bCs/>
          <w:sz w:val="22"/>
          <w:szCs w:val="22"/>
          <w:bdr w:val="none" w:sz="0" w:space="0" w:color="auto"/>
          <w:lang w:val="sk-SK" w:eastAsia="ar-SA"/>
        </w:rPr>
        <w:t>Súčasťou predmetu zákazky je aj</w:t>
      </w:r>
      <w:r w:rsidRPr="00094ACA">
        <w:rPr>
          <w:rFonts w:ascii="Calibri" w:eastAsia="Calibri" w:hAnsi="Calibri"/>
          <w:sz w:val="22"/>
          <w:szCs w:val="22"/>
          <w:bdr w:val="none" w:sz="0" w:space="0" w:color="auto"/>
          <w:lang w:val="sk-SK" w:eastAsia="ar-SA"/>
        </w:rPr>
        <w:t xml:space="preserve"> dovoz na miesto určené verejným obstarávateľom. </w:t>
      </w:r>
    </w:p>
    <w:bookmarkEnd w:id="0"/>
    <w:p w:rsidR="00174DEC" w:rsidRPr="00094ACA" w:rsidRDefault="00174DEC" w:rsidP="00174DE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Množstvo požadovaného tovaru: množstvo je uvedené pri každej položke samostatne, s uvedením požadovanej mernej jednotky(ks, balenie, liter, kilogram, a. i.).</w:t>
      </w:r>
    </w:p>
    <w:p w:rsidR="00174DEC" w:rsidRPr="00094ACA" w:rsidRDefault="00174DEC" w:rsidP="00174DE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Lehota dodania tovaru: bude</w:t>
      </w:r>
      <w:r w:rsidRPr="00094ACA">
        <w:rPr>
          <w:rFonts w:ascii="Calibri" w:eastAsia="Calibri" w:hAnsi="Calibri"/>
          <w:sz w:val="22"/>
          <w:szCs w:val="22"/>
          <w:bdr w:val="none" w:sz="0" w:space="0" w:color="auto"/>
          <w:lang w:val="sk-SK"/>
        </w:rPr>
        <w:t xml:space="preserve"> </w:t>
      </w:r>
      <w:r w:rsidRPr="00094ACA">
        <w:rPr>
          <w:rFonts w:ascii="Calibri" w:eastAsia="Calibri" w:hAnsi="Calibri"/>
          <w:sz w:val="22"/>
          <w:szCs w:val="22"/>
          <w:bdr w:val="none" w:sz="0" w:space="0" w:color="auto"/>
          <w:lang w:val="sk-SK" w:eastAsia="ar-SA"/>
        </w:rPr>
        <w:t>uvedená v konkrétnej výzve v rámci zriadeného DNS .</w:t>
      </w:r>
    </w:p>
    <w:p w:rsidR="00174DEC" w:rsidRPr="00094ACA" w:rsidRDefault="00174DEC" w:rsidP="00174DE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rsidR="00174DEC" w:rsidRPr="00094ACA" w:rsidRDefault="00174DEC" w:rsidP="00174DE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Minimálne požiadavky na zloženie tovaru – špecifikácia predmetu zákazky:</w:t>
      </w:r>
    </w:p>
    <w:p w:rsidR="00174DEC" w:rsidRPr="00174DEC" w:rsidRDefault="00174DEC" w:rsidP="00174DE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124" w:firstLine="708"/>
        <w:rPr>
          <w:rFonts w:ascii="Cambria" w:eastAsia="Cambria" w:hAnsi="Cambria" w:cs="Cambria"/>
          <w:bdr w:val="none" w:sz="0" w:space="0" w:color="auto"/>
          <w:lang w:val="sk-SK"/>
        </w:rPr>
      </w:pPr>
      <w:r w:rsidRPr="00174DEC">
        <w:rPr>
          <w:rFonts w:ascii="Calibri" w:eastAsia="Calibri" w:hAnsi="Calibri"/>
          <w:b/>
          <w:bdr w:val="none" w:sz="0" w:space="0" w:color="auto"/>
          <w:lang w:val="sk-SK"/>
        </w:rPr>
        <w:t>Kategória 11: Lahôdky</w:t>
      </w:r>
    </w:p>
    <w:p w:rsidR="00174DEC" w:rsidRPr="00094ACA" w:rsidRDefault="00174DEC" w:rsidP="00174DEC">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rsidR="00174DEC" w:rsidRPr="00094ACA" w:rsidRDefault="00174DEC" w:rsidP="00174DE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Predmetom zákazky je nákup a dodávka lahôdkových šalátov a výrobkov. Tovar musí byť dodaný nepoškodený v čerstvom stave v najvyššej kvalite, prvej akostnej triedy a s </w:t>
      </w:r>
      <w:proofErr w:type="spellStart"/>
      <w:r w:rsidRPr="00094ACA">
        <w:rPr>
          <w:rFonts w:ascii="Cambria" w:eastAsia="Cambria" w:hAnsi="Cambria" w:cs="Cambria"/>
          <w:sz w:val="20"/>
          <w:szCs w:val="20"/>
          <w:bdr w:val="none" w:sz="0" w:space="0" w:color="auto"/>
          <w:lang w:val="sk-SK"/>
        </w:rPr>
        <w:t>vysledovateľnosťou</w:t>
      </w:r>
      <w:proofErr w:type="spellEnd"/>
      <w:r w:rsidRPr="00094ACA">
        <w:rPr>
          <w:rFonts w:ascii="Cambria" w:eastAsia="Cambria" w:hAnsi="Cambria" w:cs="Cambria"/>
          <w:sz w:val="20"/>
          <w:szCs w:val="20"/>
          <w:bdr w:val="none" w:sz="0" w:space="0" w:color="auto"/>
          <w:lang w:val="sk-SK"/>
        </w:rPr>
        <w:t xml:space="preserve"> pôvodu a v súlade s platnou legislatívnou SR a EÚ. </w:t>
      </w:r>
    </w:p>
    <w:p w:rsidR="00174DEC" w:rsidRPr="00094ACA" w:rsidRDefault="00174DEC" w:rsidP="00174DE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 si vyhradzuje právo skontrolovať vhodnosť vozidiel podľa požiadavky.</w:t>
      </w:r>
    </w:p>
    <w:p w:rsidR="00174DEC" w:rsidRPr="00094ACA" w:rsidRDefault="00174DEC" w:rsidP="00174DE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Predmet zákazky musí spĺňať všetky zákonom stanovené normy pre daný predmet zákazky a musí spĺňať všetky požiadavky na zdravotne </w:t>
      </w:r>
      <w:proofErr w:type="spellStart"/>
      <w:r w:rsidRPr="00094ACA">
        <w:rPr>
          <w:rFonts w:ascii="Cambria" w:eastAsia="Cambria" w:hAnsi="Cambria" w:cs="Cambria"/>
          <w:sz w:val="20"/>
          <w:szCs w:val="20"/>
          <w:bdr w:val="none" w:sz="0" w:space="0" w:color="auto"/>
          <w:lang w:val="sk-SK"/>
        </w:rPr>
        <w:t>nezávadný</w:t>
      </w:r>
      <w:proofErr w:type="spellEnd"/>
      <w:r w:rsidRPr="00094ACA">
        <w:rPr>
          <w:rFonts w:ascii="Cambria" w:eastAsia="Cambria" w:hAnsi="Cambria" w:cs="Cambria"/>
          <w:sz w:val="20"/>
          <w:szCs w:val="20"/>
          <w:bdr w:val="none" w:sz="0" w:space="0" w:color="auto"/>
          <w:lang w:val="sk-SK"/>
        </w:rPr>
        <w:t xml:space="preserve"> tovar.</w:t>
      </w:r>
    </w:p>
    <w:p w:rsidR="00174DEC" w:rsidRPr="00094ACA" w:rsidRDefault="00174DEC" w:rsidP="00174DE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Vyžadujeme dodávku v lehote, v ktorej z doby spotreby vyznačenej na dodanom tovare </w:t>
      </w:r>
      <w:r w:rsidRPr="00094ACA">
        <w:rPr>
          <w:rFonts w:ascii="Cambria" w:eastAsia="Cambria" w:hAnsi="Cambria" w:cs="Cambria"/>
          <w:b/>
          <w:sz w:val="20"/>
          <w:szCs w:val="20"/>
          <w:bdr w:val="none" w:sz="0" w:space="0" w:color="auto"/>
          <w:lang w:val="sk-SK"/>
        </w:rPr>
        <w:t>neuplynula viac ako 1/5</w:t>
      </w:r>
      <w:r w:rsidRPr="00094ACA">
        <w:rPr>
          <w:rFonts w:ascii="Cambria" w:eastAsia="Cambria" w:hAnsi="Cambria" w:cs="Cambria"/>
          <w:sz w:val="20"/>
          <w:szCs w:val="20"/>
          <w:bdr w:val="none" w:sz="0" w:space="0" w:color="auto"/>
          <w:lang w:val="sk-SK"/>
        </w:rPr>
        <w:t xml:space="preserve">. </w:t>
      </w:r>
    </w:p>
    <w:p w:rsidR="00174DEC" w:rsidRPr="00094ACA" w:rsidRDefault="00174DEC" w:rsidP="00174DE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 prípade, že dodávané položky budú balené v obale, obaly všetkých produktov musia byť čisté, nepoškodené, zdraviu </w:t>
      </w:r>
      <w:proofErr w:type="spellStart"/>
      <w:r w:rsidRPr="00094ACA">
        <w:rPr>
          <w:rFonts w:ascii="Cambria" w:eastAsia="Cambria" w:hAnsi="Cambria" w:cs="Cambria"/>
          <w:sz w:val="20"/>
          <w:szCs w:val="20"/>
          <w:bdr w:val="none" w:sz="0" w:space="0" w:color="auto"/>
          <w:lang w:val="sk-SK"/>
        </w:rPr>
        <w:t>nezávadné</w:t>
      </w:r>
      <w:proofErr w:type="spellEnd"/>
      <w:r w:rsidRPr="00094ACA">
        <w:rPr>
          <w:rFonts w:ascii="Cambria" w:eastAsia="Cambria" w:hAnsi="Cambria" w:cs="Cambria"/>
          <w:sz w:val="20"/>
          <w:szCs w:val="20"/>
          <w:bdr w:val="none" w:sz="0" w:space="0" w:color="auto"/>
          <w:lang w:val="sk-SK"/>
        </w:rPr>
        <w:t xml:space="preserve">, musia byť označené v štátnom jazyku s min. údajmi (názov výrobku, krajinu pôvodu, výrobcu, hmotnosť výrobku, dátum spotreby, spôsob skladovania, zoznam zložiek vo výrobku)  v súlade s Potravinovým  kódexom SR, so zákonom č. 152/1995 Z. z. o potravinách a so zákonom č. 119/2010 Z. z. o obaloch a o zmene a doplnení niektorých zákonov v znení neskorších predpisov. Porušenie tejto povinnosti sa považuje za </w:t>
      </w:r>
      <w:r w:rsidRPr="00094ACA">
        <w:rPr>
          <w:rFonts w:ascii="Cambria" w:eastAsia="Cambria" w:hAnsi="Cambria" w:cs="Cambria"/>
          <w:b/>
          <w:sz w:val="20"/>
          <w:szCs w:val="20"/>
          <w:bdr w:val="none" w:sz="0" w:space="0" w:color="auto"/>
          <w:lang w:val="sk-SK"/>
        </w:rPr>
        <w:t>hrubé porušenie</w:t>
      </w:r>
      <w:r w:rsidRPr="00094ACA">
        <w:rPr>
          <w:rFonts w:ascii="Cambria" w:eastAsia="Cambria" w:hAnsi="Cambria" w:cs="Cambria"/>
          <w:sz w:val="20"/>
          <w:szCs w:val="20"/>
          <w:bdr w:val="none" w:sz="0" w:space="0" w:color="auto"/>
          <w:lang w:val="sk-SK"/>
        </w:rPr>
        <w:t xml:space="preserve"> zmluvných podmienok</w:t>
      </w:r>
      <w:r w:rsidRPr="00094ACA">
        <w:rPr>
          <w:rFonts w:ascii="Calibri" w:eastAsia="Calibri" w:hAnsi="Calibri"/>
          <w:sz w:val="22"/>
          <w:szCs w:val="22"/>
          <w:bdr w:val="none" w:sz="0" w:space="0" w:color="auto"/>
          <w:lang w:val="sk-SK"/>
        </w:rPr>
        <w:t xml:space="preserve">  </w:t>
      </w:r>
    </w:p>
    <w:p w:rsidR="00174DEC" w:rsidRPr="00094ACA" w:rsidRDefault="00174DEC" w:rsidP="00174DE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lastRenderedPageBreak/>
        <w:t xml:space="preserve">Predpokladané množstvá tejto časti predmetu zákazky sú iba orientačné, určené na základe predchádzajúcej spotreby kupujúceho. Množstvá jednotlivých druhov tovaru budú </w:t>
      </w:r>
      <w:proofErr w:type="spellStart"/>
      <w:r w:rsidRPr="00094ACA">
        <w:rPr>
          <w:rFonts w:ascii="Cambria" w:eastAsia="Cambria" w:hAnsi="Cambria" w:cs="Cambria"/>
          <w:color w:val="000000"/>
          <w:sz w:val="20"/>
          <w:szCs w:val="20"/>
          <w:u w:color="000000"/>
          <w:lang w:val="sk-SK" w:eastAsia="sk-SK"/>
        </w:rPr>
        <w:t>upresnené</w:t>
      </w:r>
      <w:proofErr w:type="spellEnd"/>
      <w:r w:rsidRPr="00094ACA">
        <w:rPr>
          <w:rFonts w:ascii="Cambria" w:eastAsia="Cambria" w:hAnsi="Cambria" w:cs="Cambria"/>
          <w:color w:val="000000"/>
          <w:sz w:val="20"/>
          <w:szCs w:val="20"/>
          <w:u w:color="000000"/>
          <w:lang w:val="sk-SK" w:eastAsia="sk-SK"/>
        </w:rPr>
        <w:t xml:space="preserve"> pravidelnými objednávkami.</w:t>
      </w:r>
    </w:p>
    <w:tbl>
      <w:tblPr>
        <w:tblW w:w="5000" w:type="pct"/>
        <w:tblCellSpacing w:w="0" w:type="dxa"/>
        <w:tblCellMar>
          <w:left w:w="0" w:type="dxa"/>
          <w:right w:w="0" w:type="dxa"/>
        </w:tblCellMar>
        <w:tblLook w:val="04A0"/>
      </w:tblPr>
      <w:tblGrid>
        <w:gridCol w:w="9072"/>
      </w:tblGrid>
      <w:tr w:rsidR="00174DEC" w:rsidRPr="00094ACA" w:rsidTr="00D90049">
        <w:trPr>
          <w:trHeight w:val="2983"/>
          <w:tblCellSpacing w:w="0" w:type="dxa"/>
        </w:trPr>
        <w:tc>
          <w:tcPr>
            <w:tcW w:w="0" w:type="auto"/>
            <w:vAlign w:val="center"/>
            <w:hideMark/>
          </w:tcPr>
          <w:p w:rsidR="00174DEC" w:rsidRPr="00094ACA" w:rsidRDefault="00174DEC" w:rsidP="00174DE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rsidR="00174DEC" w:rsidRPr="00094ACA" w:rsidRDefault="00174DEC" w:rsidP="00174DE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(pomerové zloženie výrobkov a chuťové vlastnosti) je na strane uchádzača. </w:t>
            </w:r>
          </w:p>
          <w:p w:rsidR="00174DEC" w:rsidRPr="00094ACA" w:rsidRDefault="00174DEC" w:rsidP="00174DE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sz w:val="20"/>
                <w:szCs w:val="20"/>
                <w:bdr w:val="none" w:sz="0" w:space="0" w:color="auto"/>
                <w:lang w:val="sk-SK"/>
              </w:rPr>
              <w:t>„akciové ceny</w:t>
            </w:r>
            <w:r w:rsidRPr="00094ACA">
              <w:rPr>
                <w:rFonts w:ascii="Cambria" w:eastAsia="Cambria" w:hAnsi="Cambria" w:cs="Cambria"/>
                <w:sz w:val="20"/>
                <w:szCs w:val="20"/>
                <w:bdr w:val="none" w:sz="0" w:space="0" w:color="auto"/>
                <w:lang w:val="sk-SK"/>
              </w:rPr>
              <w:t>“), a to aj bez vyzvania kupujúcim, priamo znížením ceny vo faktúre vystavenej a doručenej kupujúcemu po dodaní tovaru, ktorého sa akciové ceny týkajú.</w:t>
            </w:r>
          </w:p>
          <w:p w:rsidR="00174DEC" w:rsidRPr="00094ACA" w:rsidRDefault="00174DEC" w:rsidP="00174DE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rsidR="00174DEC" w:rsidRPr="00094ACA" w:rsidRDefault="00174DEC" w:rsidP="00174DE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Tovary musia mať </w:t>
            </w:r>
            <w:r w:rsidRPr="00094ACA">
              <w:rPr>
                <w:rFonts w:ascii="Cambria" w:eastAsia="Cambria" w:hAnsi="Cambria" w:cs="Cambria"/>
                <w:b/>
                <w:color w:val="000000"/>
                <w:sz w:val="20"/>
                <w:szCs w:val="20"/>
                <w:u w:color="000000"/>
                <w:lang w:val="sk-SK" w:eastAsia="sk-SK"/>
              </w:rPr>
              <w:t>pred sebou minimálne štyri pätiny</w:t>
            </w:r>
            <w:r w:rsidRPr="00094ACA">
              <w:rPr>
                <w:rFonts w:ascii="Cambria" w:eastAsia="Cambria" w:hAnsi="Cambria" w:cs="Cambria"/>
                <w:color w:val="000000"/>
                <w:sz w:val="20"/>
                <w:szCs w:val="20"/>
                <w:u w:color="000000"/>
                <w:lang w:val="sk-SK" w:eastAsia="sk-SK"/>
              </w:rPr>
              <w:t xml:space="preserve"> záručnej doby. Musia byť dodávané v 1. akosti a s dokladmi zodpovedajúcej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Dodaný tovar musí spĺňať všetky predpisy zodpovedajúce Potravinovému kódexu SR. Tovary musia byť prepravované v hygienicky </w:t>
            </w:r>
            <w:proofErr w:type="spellStart"/>
            <w:r w:rsidRPr="00094ACA">
              <w:rPr>
                <w:rFonts w:ascii="Cambria" w:eastAsia="Cambria" w:hAnsi="Cambria" w:cs="Cambria"/>
                <w:color w:val="000000"/>
                <w:sz w:val="20"/>
                <w:szCs w:val="20"/>
                <w:u w:color="000000"/>
                <w:lang w:val="sk-SK" w:eastAsia="sk-SK"/>
              </w:rPr>
              <w:t>nezávadných</w:t>
            </w:r>
            <w:proofErr w:type="spellEnd"/>
            <w:r w:rsidRPr="00094ACA">
              <w:rPr>
                <w:rFonts w:ascii="Cambria" w:eastAsia="Cambria" w:hAnsi="Cambria" w:cs="Cambria"/>
                <w:color w:val="000000"/>
                <w:sz w:val="20"/>
                <w:szCs w:val="20"/>
                <w:u w:color="000000"/>
                <w:lang w:val="sk-SK" w:eastAsia="sk-SK"/>
              </w:rPr>
              <w:t xml:space="preserve"> obaloch. Preprava musí byť zabezpečená vozidlom, ktoré je v závislosti od druhu dodávaného tovaru izotermické a strojovo chladené a je hygienicky spôsobilé na prepravu potravín a surovín živočíšneho pôvodu.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Tovary nesmú javiť známky porušenia obalu. V prípade, ak predávajúci poruší zásadu čerstvosti a kvality dodaného tovaru, kupujúci tento tovar 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w:t>
            </w:r>
            <w:proofErr w:type="spellStart"/>
            <w:r w:rsidRPr="00094ACA">
              <w:rPr>
                <w:rFonts w:ascii="Cambria" w:eastAsia="Cambria" w:hAnsi="Cambria" w:cs="Cambria"/>
                <w:color w:val="000000"/>
                <w:sz w:val="20"/>
                <w:szCs w:val="20"/>
                <w:u w:color="000000"/>
                <w:lang w:val="sk-SK" w:eastAsia="sk-SK"/>
              </w:rPr>
              <w:t>vady</w:t>
            </w:r>
            <w:proofErr w:type="spellEnd"/>
            <w:r w:rsidRPr="00094ACA">
              <w:rPr>
                <w:rFonts w:ascii="Cambria" w:eastAsia="Cambria" w:hAnsi="Cambria" w:cs="Cambria"/>
                <w:color w:val="000000"/>
                <w:sz w:val="20"/>
                <w:szCs w:val="20"/>
                <w:u w:color="000000"/>
                <w:lang w:val="sk-SK" w:eastAsia="sk-SK"/>
              </w:rPr>
              <w:t xml:space="preserve"> tovaru, resp. 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vymeniť, čo bude vykonané bezodplatne najneskôr do 3 dní od reklamovania </w:t>
            </w:r>
            <w:proofErr w:type="spellStart"/>
            <w:r w:rsidRPr="00094ACA">
              <w:rPr>
                <w:rFonts w:ascii="Cambria" w:eastAsia="Cambria" w:hAnsi="Cambria" w:cs="Cambria"/>
                <w:color w:val="000000"/>
                <w:sz w:val="20"/>
                <w:szCs w:val="20"/>
                <w:u w:color="000000"/>
                <w:lang w:val="sk-SK" w:eastAsia="sk-SK"/>
              </w:rPr>
              <w:t>závady</w:t>
            </w:r>
            <w:proofErr w:type="spellEnd"/>
            <w:r w:rsidRPr="00094ACA">
              <w:rPr>
                <w:rFonts w:ascii="Cambria" w:eastAsia="Cambria" w:hAnsi="Cambria" w:cs="Cambria"/>
                <w:color w:val="000000"/>
                <w:sz w:val="20"/>
                <w:szCs w:val="20"/>
                <w:u w:color="000000"/>
                <w:lang w:val="sk-SK" w:eastAsia="sk-SK"/>
              </w:rPr>
              <w:t xml:space="preserve">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tc>
      </w:tr>
    </w:tbl>
    <w:p w:rsidR="00174DEC" w:rsidRPr="00094ACA" w:rsidRDefault="00174DEC" w:rsidP="00174DE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 Ide konkrétne o tieto tovary v predpokladaných množstvách na </w:t>
      </w:r>
      <w:r>
        <w:rPr>
          <w:rFonts w:ascii="Cambria" w:eastAsia="Cambria" w:hAnsi="Cambria" w:cs="Cambria"/>
          <w:color w:val="000000"/>
          <w:sz w:val="20"/>
          <w:szCs w:val="20"/>
          <w:u w:color="000000"/>
          <w:lang w:val="sk-SK" w:eastAsia="sk-SK"/>
        </w:rPr>
        <w:t>12</w:t>
      </w:r>
      <w:r w:rsidRPr="00094ACA">
        <w:rPr>
          <w:rFonts w:ascii="Cambria" w:eastAsia="Cambria" w:hAnsi="Cambria" w:cs="Cambria"/>
          <w:color w:val="000000"/>
          <w:sz w:val="20"/>
          <w:szCs w:val="20"/>
          <w:u w:color="000000"/>
          <w:lang w:val="sk-SK" w:eastAsia="sk-SK"/>
        </w:rPr>
        <w:t xml:space="preserve"> mesiacov:</w:t>
      </w:r>
    </w:p>
    <w:p w:rsidR="00361797" w:rsidRDefault="00361797"/>
    <w:p w:rsidR="00836003" w:rsidRDefault="00836003"/>
    <w:p w:rsidR="00836003" w:rsidRDefault="00836003"/>
    <w:p w:rsidR="00836003" w:rsidRDefault="00836003"/>
    <w:tbl>
      <w:tblPr>
        <w:tblW w:w="848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40"/>
        <w:gridCol w:w="2324"/>
        <w:gridCol w:w="1240"/>
        <w:gridCol w:w="1580"/>
      </w:tblGrid>
      <w:tr w:rsidR="00836003" w:rsidRPr="00836003" w:rsidTr="00836003">
        <w:trPr>
          <w:trHeight w:val="300"/>
        </w:trPr>
        <w:tc>
          <w:tcPr>
            <w:tcW w:w="33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color w:val="000000"/>
                <w:sz w:val="22"/>
                <w:szCs w:val="22"/>
                <w:bdr w:val="none" w:sz="0" w:space="0" w:color="auto"/>
                <w:lang w:val="sk-SK" w:eastAsia="sk-SK"/>
              </w:rPr>
            </w:pPr>
            <w:r w:rsidRPr="00836003">
              <w:rPr>
                <w:rFonts w:ascii="Arial" w:eastAsia="Times New Roman" w:hAnsi="Arial" w:cs="Arial"/>
                <w:b/>
                <w:color w:val="000000"/>
                <w:sz w:val="22"/>
                <w:szCs w:val="22"/>
                <w:bdr w:val="none" w:sz="0" w:space="0" w:color="auto"/>
                <w:lang w:val="sk-SK" w:eastAsia="sk-SK"/>
              </w:rPr>
              <w:lastRenderedPageBreak/>
              <w:t>Názov</w:t>
            </w:r>
          </w:p>
        </w:tc>
        <w:tc>
          <w:tcPr>
            <w:tcW w:w="2324"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color w:val="000000"/>
                <w:sz w:val="22"/>
                <w:szCs w:val="22"/>
                <w:bdr w:val="none" w:sz="0" w:space="0" w:color="auto"/>
                <w:lang w:val="sk-SK" w:eastAsia="sk-SK"/>
              </w:rPr>
            </w:pPr>
            <w:r w:rsidRPr="00836003">
              <w:rPr>
                <w:rFonts w:ascii="Arial" w:eastAsia="Times New Roman" w:hAnsi="Arial" w:cs="Arial"/>
                <w:b/>
                <w:color w:val="000000"/>
                <w:sz w:val="22"/>
                <w:szCs w:val="22"/>
                <w:bdr w:val="none" w:sz="0" w:space="0" w:color="auto"/>
                <w:lang w:val="sk-SK" w:eastAsia="sk-SK"/>
              </w:rPr>
              <w:t>Miesto dodania</w:t>
            </w:r>
          </w:p>
        </w:tc>
        <w:tc>
          <w:tcPr>
            <w:tcW w:w="12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sz w:val="22"/>
                <w:szCs w:val="22"/>
                <w:bdr w:val="none" w:sz="0" w:space="0" w:color="auto"/>
                <w:lang w:val="sk-SK" w:eastAsia="sk-SK"/>
              </w:rPr>
            </w:pPr>
            <w:r w:rsidRPr="00836003">
              <w:rPr>
                <w:rFonts w:ascii="Arial" w:eastAsia="Times New Roman" w:hAnsi="Arial" w:cs="Arial"/>
                <w:b/>
                <w:color w:val="000000"/>
                <w:sz w:val="22"/>
                <w:szCs w:val="22"/>
                <w:bdr w:val="none" w:sz="0" w:space="0" w:color="auto"/>
                <w:lang w:val="sk-SK" w:eastAsia="sk-SK"/>
              </w:rPr>
              <w:t>Jednotka</w:t>
            </w:r>
          </w:p>
        </w:tc>
        <w:tc>
          <w:tcPr>
            <w:tcW w:w="158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jc w:val="right"/>
              <w:rPr>
                <w:rFonts w:ascii="Arial" w:eastAsia="Times New Roman" w:hAnsi="Arial" w:cs="Arial"/>
                <w:b/>
                <w:color w:val="000000"/>
                <w:sz w:val="22"/>
                <w:szCs w:val="22"/>
                <w:bdr w:val="none" w:sz="0" w:space="0" w:color="auto"/>
                <w:lang w:val="sk-SK" w:eastAsia="sk-SK"/>
              </w:rPr>
            </w:pPr>
            <w:r w:rsidRPr="00836003">
              <w:rPr>
                <w:rFonts w:ascii="Arial" w:eastAsia="Times New Roman" w:hAnsi="Arial" w:cs="Arial"/>
                <w:b/>
                <w:color w:val="000000"/>
                <w:sz w:val="22"/>
                <w:szCs w:val="22"/>
                <w:bdr w:val="none" w:sz="0" w:space="0" w:color="auto"/>
                <w:lang w:val="sk-SK" w:eastAsia="sk-SK"/>
              </w:rPr>
              <w:t>Množstvo</w:t>
            </w:r>
          </w:p>
        </w:tc>
      </w:tr>
      <w:tr w:rsidR="00836003" w:rsidRPr="00836003" w:rsidTr="00836003">
        <w:trPr>
          <w:trHeight w:val="300"/>
        </w:trPr>
        <w:tc>
          <w:tcPr>
            <w:tcW w:w="33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Šalát vlašský, 140-150g</w:t>
            </w:r>
          </w:p>
        </w:tc>
        <w:tc>
          <w:tcPr>
            <w:tcW w:w="2324" w:type="dxa"/>
            <w:shd w:val="clear" w:color="auto" w:fill="auto"/>
            <w:vAlign w:val="center"/>
            <w:hideMark/>
          </w:tcPr>
          <w:p w:rsid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 xml:space="preserve">CSS Horný Turiec, </w:t>
            </w:r>
          </w:p>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Turčianske Teplice</w:t>
            </w:r>
          </w:p>
        </w:tc>
        <w:tc>
          <w:tcPr>
            <w:tcW w:w="12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ks</w:t>
            </w:r>
          </w:p>
        </w:tc>
        <w:tc>
          <w:tcPr>
            <w:tcW w:w="158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1000</w:t>
            </w:r>
          </w:p>
        </w:tc>
      </w:tr>
      <w:tr w:rsidR="00836003" w:rsidRPr="00836003" w:rsidTr="00836003">
        <w:trPr>
          <w:trHeight w:val="300"/>
        </w:trPr>
        <w:tc>
          <w:tcPr>
            <w:tcW w:w="33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 xml:space="preserve">Šalát parížsky, 140-150g </w:t>
            </w:r>
          </w:p>
        </w:tc>
        <w:tc>
          <w:tcPr>
            <w:tcW w:w="2324" w:type="dxa"/>
            <w:shd w:val="clear" w:color="auto" w:fill="auto"/>
            <w:vAlign w:val="center"/>
            <w:hideMark/>
          </w:tcPr>
          <w:p w:rsid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 xml:space="preserve">CSS Horný Turiec, </w:t>
            </w:r>
          </w:p>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Turčianske Teplice</w:t>
            </w:r>
          </w:p>
        </w:tc>
        <w:tc>
          <w:tcPr>
            <w:tcW w:w="12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ks</w:t>
            </w:r>
          </w:p>
        </w:tc>
        <w:tc>
          <w:tcPr>
            <w:tcW w:w="158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1000</w:t>
            </w:r>
          </w:p>
        </w:tc>
      </w:tr>
      <w:tr w:rsidR="00836003" w:rsidRPr="00836003" w:rsidTr="00836003">
        <w:trPr>
          <w:trHeight w:val="300"/>
        </w:trPr>
        <w:tc>
          <w:tcPr>
            <w:tcW w:w="33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Vajíčkový šalát 140-150g</w:t>
            </w:r>
          </w:p>
        </w:tc>
        <w:tc>
          <w:tcPr>
            <w:tcW w:w="2324" w:type="dxa"/>
            <w:shd w:val="clear" w:color="auto" w:fill="auto"/>
            <w:vAlign w:val="center"/>
            <w:hideMark/>
          </w:tcPr>
          <w:p w:rsid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CSS Horný Turiec,</w:t>
            </w:r>
          </w:p>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Turčianske Teplice</w:t>
            </w:r>
          </w:p>
        </w:tc>
        <w:tc>
          <w:tcPr>
            <w:tcW w:w="12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ks</w:t>
            </w:r>
          </w:p>
        </w:tc>
        <w:tc>
          <w:tcPr>
            <w:tcW w:w="158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1000</w:t>
            </w:r>
          </w:p>
        </w:tc>
      </w:tr>
      <w:tr w:rsidR="00836003" w:rsidRPr="00836003" w:rsidTr="00836003">
        <w:trPr>
          <w:trHeight w:val="570"/>
        </w:trPr>
        <w:tc>
          <w:tcPr>
            <w:tcW w:w="33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Rybací šalát so zeleninou 140 g</w:t>
            </w:r>
          </w:p>
        </w:tc>
        <w:tc>
          <w:tcPr>
            <w:tcW w:w="2324" w:type="dxa"/>
            <w:shd w:val="clear" w:color="auto" w:fill="auto"/>
            <w:vAlign w:val="center"/>
            <w:hideMark/>
          </w:tcPr>
          <w:p w:rsid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CSS Horný Turiec,</w:t>
            </w:r>
          </w:p>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Turčianske Teplice</w:t>
            </w:r>
          </w:p>
        </w:tc>
        <w:tc>
          <w:tcPr>
            <w:tcW w:w="12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ks</w:t>
            </w:r>
          </w:p>
        </w:tc>
        <w:tc>
          <w:tcPr>
            <w:tcW w:w="158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500</w:t>
            </w:r>
          </w:p>
        </w:tc>
      </w:tr>
      <w:tr w:rsidR="00836003" w:rsidRPr="00836003" w:rsidTr="00836003">
        <w:trPr>
          <w:trHeight w:val="300"/>
        </w:trPr>
        <w:tc>
          <w:tcPr>
            <w:tcW w:w="33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Lahôdkové zavináče 150 g</w:t>
            </w:r>
          </w:p>
        </w:tc>
        <w:tc>
          <w:tcPr>
            <w:tcW w:w="2324" w:type="dxa"/>
            <w:shd w:val="clear" w:color="auto" w:fill="auto"/>
            <w:vAlign w:val="center"/>
            <w:hideMark/>
          </w:tcPr>
          <w:p w:rsid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 xml:space="preserve">CSS Horný Turiec, </w:t>
            </w:r>
          </w:p>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Turčianske Teplice</w:t>
            </w:r>
          </w:p>
        </w:tc>
        <w:tc>
          <w:tcPr>
            <w:tcW w:w="12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ks</w:t>
            </w:r>
          </w:p>
        </w:tc>
        <w:tc>
          <w:tcPr>
            <w:tcW w:w="158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500</w:t>
            </w:r>
          </w:p>
        </w:tc>
      </w:tr>
      <w:tr w:rsidR="00836003" w:rsidRPr="00836003" w:rsidTr="00836003">
        <w:trPr>
          <w:trHeight w:val="300"/>
        </w:trPr>
        <w:tc>
          <w:tcPr>
            <w:tcW w:w="33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 xml:space="preserve">Ruské vajce 120g - 150g </w:t>
            </w:r>
          </w:p>
        </w:tc>
        <w:tc>
          <w:tcPr>
            <w:tcW w:w="2324" w:type="dxa"/>
            <w:shd w:val="clear" w:color="auto" w:fill="auto"/>
            <w:vAlign w:val="center"/>
            <w:hideMark/>
          </w:tcPr>
          <w:p w:rsid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 xml:space="preserve">CSS Horný Turiec, </w:t>
            </w:r>
          </w:p>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Turčianske Teplice</w:t>
            </w:r>
          </w:p>
        </w:tc>
        <w:tc>
          <w:tcPr>
            <w:tcW w:w="12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ks</w:t>
            </w:r>
          </w:p>
        </w:tc>
        <w:tc>
          <w:tcPr>
            <w:tcW w:w="158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500</w:t>
            </w:r>
          </w:p>
        </w:tc>
      </w:tr>
      <w:tr w:rsidR="00836003" w:rsidRPr="00836003" w:rsidTr="00836003">
        <w:trPr>
          <w:trHeight w:val="300"/>
        </w:trPr>
        <w:tc>
          <w:tcPr>
            <w:tcW w:w="33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Šalát pochúťkový 140-150 g</w:t>
            </w:r>
          </w:p>
        </w:tc>
        <w:tc>
          <w:tcPr>
            <w:tcW w:w="2324" w:type="dxa"/>
            <w:shd w:val="clear" w:color="auto" w:fill="auto"/>
            <w:vAlign w:val="center"/>
            <w:hideMark/>
          </w:tcPr>
          <w:p w:rsid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 xml:space="preserve">CSS Horný Turiec, </w:t>
            </w:r>
          </w:p>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Turčianske Teplice</w:t>
            </w:r>
          </w:p>
        </w:tc>
        <w:tc>
          <w:tcPr>
            <w:tcW w:w="12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ks</w:t>
            </w:r>
          </w:p>
        </w:tc>
        <w:tc>
          <w:tcPr>
            <w:tcW w:w="158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1000</w:t>
            </w:r>
          </w:p>
        </w:tc>
      </w:tr>
      <w:tr w:rsidR="00836003" w:rsidRPr="00836003" w:rsidTr="00836003">
        <w:trPr>
          <w:trHeight w:val="300"/>
        </w:trPr>
        <w:tc>
          <w:tcPr>
            <w:tcW w:w="33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 xml:space="preserve">Treska </w:t>
            </w:r>
            <w:proofErr w:type="spellStart"/>
            <w:r w:rsidRPr="00836003">
              <w:rPr>
                <w:rFonts w:ascii="Arial" w:eastAsia="Times New Roman" w:hAnsi="Arial" w:cs="Arial"/>
                <w:color w:val="000000"/>
                <w:sz w:val="22"/>
                <w:szCs w:val="22"/>
                <w:bdr w:val="none" w:sz="0" w:space="0" w:color="auto"/>
                <w:lang w:val="sk-SK" w:eastAsia="sk-SK"/>
              </w:rPr>
              <w:t>exklusiv</w:t>
            </w:r>
            <w:proofErr w:type="spellEnd"/>
            <w:r w:rsidRPr="00836003">
              <w:rPr>
                <w:rFonts w:ascii="Arial" w:eastAsia="Times New Roman" w:hAnsi="Arial" w:cs="Arial"/>
                <w:color w:val="000000"/>
                <w:sz w:val="22"/>
                <w:szCs w:val="22"/>
                <w:bdr w:val="none" w:sz="0" w:space="0" w:color="auto"/>
                <w:lang w:val="sk-SK" w:eastAsia="sk-SK"/>
              </w:rPr>
              <w:t xml:space="preserve"> 140g</w:t>
            </w:r>
          </w:p>
        </w:tc>
        <w:tc>
          <w:tcPr>
            <w:tcW w:w="2324" w:type="dxa"/>
            <w:shd w:val="clear" w:color="auto" w:fill="auto"/>
            <w:vAlign w:val="center"/>
            <w:hideMark/>
          </w:tcPr>
          <w:p w:rsid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 xml:space="preserve">CSS Horný Turiec, </w:t>
            </w:r>
          </w:p>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Turčianske Teplice</w:t>
            </w:r>
          </w:p>
        </w:tc>
        <w:tc>
          <w:tcPr>
            <w:tcW w:w="124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ks</w:t>
            </w:r>
          </w:p>
        </w:tc>
        <w:tc>
          <w:tcPr>
            <w:tcW w:w="1580" w:type="dxa"/>
            <w:shd w:val="clear" w:color="auto" w:fill="auto"/>
            <w:vAlign w:val="center"/>
            <w:hideMark/>
          </w:tcPr>
          <w:p w:rsidR="00836003" w:rsidRPr="00836003" w:rsidRDefault="00836003" w:rsidP="00836003">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836003">
              <w:rPr>
                <w:rFonts w:ascii="Arial" w:eastAsia="Times New Roman" w:hAnsi="Arial" w:cs="Arial"/>
                <w:color w:val="000000"/>
                <w:sz w:val="22"/>
                <w:szCs w:val="22"/>
                <w:bdr w:val="none" w:sz="0" w:space="0" w:color="auto"/>
                <w:lang w:val="sk-SK" w:eastAsia="sk-SK"/>
              </w:rPr>
              <w:t>2000</w:t>
            </w:r>
          </w:p>
        </w:tc>
      </w:tr>
    </w:tbl>
    <w:p w:rsidR="00836003" w:rsidRDefault="00836003"/>
    <w:sectPr w:rsidR="00836003" w:rsidSect="003617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4DEC"/>
    <w:rsid w:val="000E3A37"/>
    <w:rsid w:val="00174DEC"/>
    <w:rsid w:val="00361797"/>
    <w:rsid w:val="0083600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74DE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kapitoly-preobsah">
    <w:name w:val="Nadpis kapitoly- pre obsah"/>
    <w:next w:val="Normlny"/>
    <w:rsid w:val="00174DEC"/>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sz w:val="24"/>
      <w:szCs w:val="24"/>
      <w:u w:color="000000"/>
      <w:bdr w:val="nil"/>
      <w:lang w:eastAsia="sk-SK"/>
    </w:rPr>
  </w:style>
</w:styles>
</file>

<file path=word/webSettings.xml><?xml version="1.0" encoding="utf-8"?>
<w:webSettings xmlns:r="http://schemas.openxmlformats.org/officeDocument/2006/relationships" xmlns:w="http://schemas.openxmlformats.org/wordprocessingml/2006/main">
  <w:divs>
    <w:div w:id="810900627">
      <w:bodyDiv w:val="1"/>
      <w:marLeft w:val="0"/>
      <w:marRight w:val="0"/>
      <w:marTop w:val="0"/>
      <w:marBottom w:val="0"/>
      <w:divBdr>
        <w:top w:val="none" w:sz="0" w:space="0" w:color="auto"/>
        <w:left w:val="none" w:sz="0" w:space="0" w:color="auto"/>
        <w:bottom w:val="none" w:sz="0" w:space="0" w:color="auto"/>
        <w:right w:val="none" w:sz="0" w:space="0" w:color="auto"/>
      </w:divBdr>
    </w:div>
    <w:div w:id="193739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Šluchová</dc:creator>
  <cp:lastModifiedBy>Šluchová</cp:lastModifiedBy>
  <cp:revision>3</cp:revision>
  <dcterms:created xsi:type="dcterms:W3CDTF">2025-10-27T10:08:00Z</dcterms:created>
  <dcterms:modified xsi:type="dcterms:W3CDTF">2025-10-29T07:44:00Z</dcterms:modified>
</cp:coreProperties>
</file>