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BDCD" w14:textId="77777777" w:rsidR="000B6972" w:rsidRPr="007C4CBD" w:rsidRDefault="000B6972" w:rsidP="000B6972">
      <w:pPr>
        <w:spacing w:before="120"/>
        <w:jc w:val="center"/>
        <w:rPr>
          <w:rFonts w:asciiTheme="minorHAnsi" w:hAnsiTheme="minorHAnsi" w:cs="Arial"/>
          <w:b/>
          <w:sz w:val="28"/>
          <w:szCs w:val="28"/>
        </w:rPr>
      </w:pPr>
      <w:r w:rsidRPr="007C4CBD">
        <w:rPr>
          <w:rFonts w:asciiTheme="minorHAnsi" w:hAnsiTheme="minorHAnsi" w:cs="Arial"/>
          <w:b/>
          <w:sz w:val="28"/>
          <w:szCs w:val="28"/>
        </w:rPr>
        <w:t>ZMLUVA O DIELO</w:t>
      </w:r>
    </w:p>
    <w:p w14:paraId="6BF71F36" w14:textId="77777777" w:rsidR="000B6972"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uzatvorená podľa § 536 a </w:t>
      </w:r>
      <w:proofErr w:type="spellStart"/>
      <w:r w:rsidRPr="00E97613">
        <w:rPr>
          <w:rFonts w:asciiTheme="minorHAnsi" w:hAnsiTheme="minorHAnsi" w:cs="Arial"/>
          <w:b w:val="0"/>
          <w:color w:val="000000"/>
          <w:sz w:val="22"/>
          <w:szCs w:val="22"/>
        </w:rPr>
        <w:t>nasl</w:t>
      </w:r>
      <w:proofErr w:type="spellEnd"/>
      <w:r w:rsidRPr="00E97613">
        <w:rPr>
          <w:rFonts w:asciiTheme="minorHAnsi" w:hAnsiTheme="minorHAnsi" w:cs="Arial"/>
          <w:b w:val="0"/>
          <w:color w:val="000000"/>
          <w:sz w:val="22"/>
          <w:szCs w:val="22"/>
        </w:rPr>
        <w:t xml:space="preserve">. Obchodného zákonníka č. 513/1991 Zb. v znení neskorších predpisov </w:t>
      </w:r>
      <w:r w:rsidR="002D7805">
        <w:rPr>
          <w:rFonts w:asciiTheme="minorHAnsi" w:hAnsiTheme="minorHAnsi" w:cs="Arial"/>
          <w:b w:val="0"/>
          <w:color w:val="000000"/>
          <w:sz w:val="22"/>
          <w:szCs w:val="22"/>
        </w:rPr>
        <w:t>(ďalej len „zmluva“)</w:t>
      </w:r>
      <w:r w:rsidR="007C4CBD">
        <w:rPr>
          <w:rFonts w:asciiTheme="minorHAnsi" w:hAnsiTheme="minorHAnsi" w:cs="Arial"/>
          <w:b w:val="0"/>
          <w:color w:val="000000"/>
          <w:sz w:val="22"/>
          <w:szCs w:val="22"/>
        </w:rPr>
        <w:t xml:space="preserve"> na  investičnú akciu:</w:t>
      </w:r>
    </w:p>
    <w:p w14:paraId="02754E3C" w14:textId="77777777" w:rsidR="007C4CBD" w:rsidRPr="00E97613" w:rsidRDefault="007C4CBD" w:rsidP="000B6972">
      <w:pPr>
        <w:pStyle w:val="Nzov"/>
        <w:rPr>
          <w:rFonts w:asciiTheme="minorHAnsi" w:hAnsiTheme="minorHAnsi" w:cs="Arial"/>
          <w:b w:val="0"/>
          <w:color w:val="000000"/>
          <w:sz w:val="22"/>
          <w:szCs w:val="22"/>
        </w:rPr>
      </w:pPr>
    </w:p>
    <w:p w14:paraId="694711C3" w14:textId="77777777" w:rsidR="006D06E2" w:rsidRPr="007C4CBD" w:rsidRDefault="007C4CBD"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
          <w:sz w:val="24"/>
          <w:szCs w:val="24"/>
        </w:rPr>
      </w:pPr>
      <w:r>
        <w:rPr>
          <w:rFonts w:asciiTheme="minorHAnsi" w:hAnsiTheme="minorHAnsi" w:cs="Arial"/>
          <w:b/>
          <w:sz w:val="24"/>
          <w:szCs w:val="24"/>
        </w:rPr>
        <w:t>„</w:t>
      </w:r>
      <w:r w:rsidRPr="007C4CBD">
        <w:rPr>
          <w:rFonts w:asciiTheme="minorHAnsi" w:hAnsiTheme="minorHAnsi" w:cs="Arial"/>
          <w:b/>
          <w:sz w:val="24"/>
          <w:szCs w:val="24"/>
        </w:rPr>
        <w:t>MŠ Narcisová – zateplenie strešného plášťa a odstránenie porúch obvodového plášťa</w:t>
      </w:r>
      <w:r w:rsidR="005F3245">
        <w:rPr>
          <w:rFonts w:asciiTheme="minorHAnsi" w:hAnsiTheme="minorHAnsi" w:cs="Arial"/>
          <w:b/>
          <w:sz w:val="24"/>
          <w:szCs w:val="24"/>
        </w:rPr>
        <w:t>“</w:t>
      </w:r>
    </w:p>
    <w:p w14:paraId="668147FF" w14:textId="77777777" w:rsidR="00CE5F1C" w:rsidRPr="007C4CBD"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4"/>
          <w:szCs w:val="24"/>
        </w:rPr>
      </w:pPr>
    </w:p>
    <w:p w14:paraId="08B3F089" w14:textId="77777777" w:rsidR="002A49F0" w:rsidRPr="00CE5F1C" w:rsidRDefault="002A49F0"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14:paraId="7A1F64A6" w14:textId="77777777"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14:paraId="21652CF1" w14:textId="77777777"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14:paraId="4179DE1C" w14:textId="77777777"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14:paraId="7B4AB9BA" w14:textId="77777777" w:rsidR="002A49F0" w:rsidRDefault="00D16D34"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D16D34">
        <w:rPr>
          <w:rFonts w:asciiTheme="minorHAnsi" w:hAnsiTheme="minorHAnsi" w:cs="Arial"/>
          <w:b/>
          <w:sz w:val="22"/>
          <w:szCs w:val="22"/>
        </w:rPr>
        <w:t>1.</w:t>
      </w:r>
      <w:r w:rsidR="006D06E2" w:rsidRPr="00D16D34">
        <w:rPr>
          <w:rFonts w:asciiTheme="minorHAnsi" w:hAnsiTheme="minorHAnsi" w:cs="Arial"/>
          <w:b/>
          <w:sz w:val="22"/>
          <w:szCs w:val="22"/>
        </w:rPr>
        <w:t>Objednávateľ</w:t>
      </w:r>
      <w:r w:rsidR="008B2B07">
        <w:rPr>
          <w:rFonts w:asciiTheme="minorHAnsi" w:hAnsiTheme="minorHAnsi" w:cs="Arial"/>
          <w:bCs/>
          <w:sz w:val="22"/>
          <w:szCs w:val="22"/>
        </w:rPr>
        <w:tab/>
      </w:r>
      <w:r w:rsidR="008B2B07">
        <w:rPr>
          <w:rFonts w:asciiTheme="minorHAnsi" w:hAnsiTheme="minorHAnsi" w:cs="Arial"/>
          <w:bCs/>
          <w:sz w:val="22"/>
          <w:szCs w:val="22"/>
        </w:rPr>
        <w:tab/>
      </w:r>
      <w:r w:rsidR="008B2B07">
        <w:rPr>
          <w:rFonts w:asciiTheme="minorHAnsi" w:hAnsiTheme="minorHAnsi" w:cs="Arial"/>
          <w:bCs/>
          <w:sz w:val="22"/>
          <w:szCs w:val="22"/>
        </w:rPr>
        <w:tab/>
      </w:r>
      <w:r w:rsidR="008B2B07">
        <w:rPr>
          <w:rFonts w:asciiTheme="minorHAnsi" w:hAnsiTheme="minorHAnsi" w:cs="Arial"/>
          <w:bCs/>
          <w:sz w:val="22"/>
          <w:szCs w:val="22"/>
        </w:rPr>
        <w:tab/>
        <w:t>:</w:t>
      </w:r>
      <w:r w:rsidR="00930209">
        <w:rPr>
          <w:rFonts w:asciiTheme="minorHAnsi" w:hAnsiTheme="minorHAnsi" w:cs="Arial"/>
          <w:bCs/>
          <w:sz w:val="22"/>
          <w:szCs w:val="22"/>
        </w:rPr>
        <w:t xml:space="preserve"> </w:t>
      </w:r>
      <w:r w:rsidR="006D06E2" w:rsidRPr="00E97613">
        <w:rPr>
          <w:rFonts w:asciiTheme="minorHAnsi" w:hAnsiTheme="minorHAnsi" w:cs="Arial"/>
          <w:b/>
          <w:bCs/>
          <w:sz w:val="22"/>
          <w:szCs w:val="22"/>
        </w:rPr>
        <w:t>MESTO TRNAVA</w:t>
      </w:r>
    </w:p>
    <w:p w14:paraId="7CC40170" w14:textId="77777777" w:rsidR="007C4CBD" w:rsidRDefault="007C4CBD"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8B2B07">
        <w:rPr>
          <w:rFonts w:asciiTheme="minorHAnsi" w:hAnsiTheme="minorHAnsi" w:cs="Arial"/>
          <w:sz w:val="22"/>
          <w:szCs w:val="22"/>
        </w:rPr>
        <w:t xml:space="preserve">          </w:t>
      </w:r>
      <w:r w:rsidR="00930209">
        <w:rPr>
          <w:rFonts w:asciiTheme="minorHAnsi" w:hAnsiTheme="minorHAnsi" w:cs="Arial"/>
          <w:sz w:val="22"/>
          <w:szCs w:val="22"/>
        </w:rPr>
        <w:t xml:space="preserve">  </w:t>
      </w:r>
      <w:r w:rsidR="008B2B07">
        <w:rPr>
          <w:rFonts w:asciiTheme="minorHAnsi" w:hAnsiTheme="minorHAnsi" w:cs="Arial"/>
          <w:sz w:val="22"/>
          <w:szCs w:val="22"/>
        </w:rPr>
        <w:t xml:space="preserve"> </w:t>
      </w:r>
      <w:r w:rsidR="002A49F0">
        <w:rPr>
          <w:rFonts w:asciiTheme="minorHAnsi" w:hAnsiTheme="minorHAnsi" w:cs="Arial"/>
          <w:sz w:val="22"/>
          <w:szCs w:val="22"/>
        </w:rPr>
        <w:t>Hlavná č. 1</w:t>
      </w:r>
    </w:p>
    <w:p w14:paraId="0678230C" w14:textId="77777777" w:rsidR="002A49F0" w:rsidRDefault="007C4CBD"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930209">
        <w:rPr>
          <w:rFonts w:asciiTheme="minorHAnsi" w:hAnsiTheme="minorHAnsi" w:cs="Arial"/>
          <w:sz w:val="22"/>
          <w:szCs w:val="22"/>
        </w:rPr>
        <w:t xml:space="preserve"> </w:t>
      </w:r>
      <w:r w:rsidR="008B2B07">
        <w:rPr>
          <w:rFonts w:asciiTheme="minorHAnsi" w:hAnsiTheme="minorHAnsi" w:cs="Arial"/>
          <w:sz w:val="22"/>
          <w:szCs w:val="22"/>
        </w:rPr>
        <w:t xml:space="preserve"> </w:t>
      </w:r>
      <w:r w:rsidR="002A49F0">
        <w:rPr>
          <w:rFonts w:asciiTheme="minorHAnsi" w:hAnsiTheme="minorHAnsi" w:cs="Arial"/>
          <w:sz w:val="22"/>
          <w:szCs w:val="22"/>
        </w:rPr>
        <w:t>917 71 Trnava</w:t>
      </w:r>
    </w:p>
    <w:p w14:paraId="49E5327D" w14:textId="77777777" w:rsidR="007C4CBD" w:rsidRDefault="007C4CBD"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14:paraId="78CEC8E9" w14:textId="77777777" w:rsidR="006D06E2"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 xml:space="preserve">tatutárny </w:t>
      </w:r>
      <w:r w:rsidR="007C4CBD">
        <w:rPr>
          <w:rFonts w:asciiTheme="minorHAnsi" w:hAnsiTheme="minorHAnsi" w:cs="Arial"/>
          <w:sz w:val="22"/>
          <w:szCs w:val="22"/>
        </w:rPr>
        <w:t>zástupca</w:t>
      </w:r>
      <w:r w:rsidR="008B2B07">
        <w:rPr>
          <w:rFonts w:asciiTheme="minorHAnsi" w:hAnsiTheme="minorHAnsi" w:cs="Arial"/>
          <w:sz w:val="22"/>
          <w:szCs w:val="22"/>
        </w:rPr>
        <w:tab/>
      </w:r>
      <w:r w:rsidR="008B2B07">
        <w:rPr>
          <w:rFonts w:asciiTheme="minorHAnsi" w:hAnsiTheme="minorHAnsi" w:cs="Arial"/>
          <w:sz w:val="22"/>
          <w:szCs w:val="22"/>
        </w:rPr>
        <w:tab/>
      </w:r>
      <w:r w:rsidR="008B2B07">
        <w:rPr>
          <w:rFonts w:asciiTheme="minorHAnsi" w:hAnsiTheme="minorHAnsi" w:cs="Arial"/>
          <w:sz w:val="22"/>
          <w:szCs w:val="22"/>
        </w:rPr>
        <w:tab/>
        <w:t>:</w:t>
      </w:r>
      <w:r w:rsidR="00930209">
        <w:rPr>
          <w:rFonts w:asciiTheme="minorHAnsi" w:hAnsiTheme="minorHAnsi" w:cs="Arial"/>
          <w:sz w:val="22"/>
          <w:szCs w:val="22"/>
        </w:rPr>
        <w:t xml:space="preserve"> </w:t>
      </w:r>
      <w:r w:rsidR="006D06E2" w:rsidRPr="00E97613">
        <w:rPr>
          <w:rFonts w:asciiTheme="minorHAnsi" w:hAnsiTheme="minorHAnsi" w:cs="Arial"/>
          <w:sz w:val="22"/>
          <w:szCs w:val="22"/>
        </w:rPr>
        <w:t>JUDr. Peter Bročka, LL.M - primátor mesta</w:t>
      </w:r>
    </w:p>
    <w:p w14:paraId="2FFE9B3D" w14:textId="77777777" w:rsidR="007C4CBD" w:rsidRDefault="007C4CBD" w:rsidP="007C4CB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Osoby oprávnené konať vo veciach:</w:t>
      </w:r>
    </w:p>
    <w:p w14:paraId="55965218" w14:textId="77777777" w:rsidR="007C4CBD" w:rsidRPr="007C4CBD" w:rsidRDefault="007C4CBD" w:rsidP="007C4CB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a)zmluvných</w:t>
      </w:r>
      <w:r w:rsidR="008B2B07">
        <w:rPr>
          <w:rFonts w:asciiTheme="minorHAnsi" w:hAnsiTheme="minorHAnsi" w:cs="Arial"/>
          <w:sz w:val="22"/>
          <w:szCs w:val="22"/>
        </w:rPr>
        <w:tab/>
      </w:r>
      <w:r w:rsidR="008B2B07">
        <w:rPr>
          <w:rFonts w:asciiTheme="minorHAnsi" w:hAnsiTheme="minorHAnsi" w:cs="Arial"/>
          <w:sz w:val="22"/>
          <w:szCs w:val="22"/>
        </w:rPr>
        <w:tab/>
      </w:r>
      <w:r w:rsidR="008B2B07">
        <w:rPr>
          <w:rFonts w:asciiTheme="minorHAnsi" w:hAnsiTheme="minorHAnsi" w:cs="Arial"/>
          <w:sz w:val="22"/>
          <w:szCs w:val="22"/>
        </w:rPr>
        <w:tab/>
      </w:r>
      <w:r w:rsidR="008B2B07">
        <w:rPr>
          <w:rFonts w:asciiTheme="minorHAnsi" w:hAnsiTheme="minorHAnsi" w:cs="Arial"/>
          <w:sz w:val="22"/>
          <w:szCs w:val="22"/>
        </w:rPr>
        <w:tab/>
      </w:r>
      <w:r w:rsidR="008B2B07">
        <w:rPr>
          <w:rFonts w:asciiTheme="minorHAnsi" w:hAnsiTheme="minorHAnsi" w:cs="Arial"/>
          <w:sz w:val="22"/>
          <w:szCs w:val="22"/>
        </w:rPr>
        <w:tab/>
      </w:r>
      <w:r>
        <w:rPr>
          <w:rFonts w:asciiTheme="minorHAnsi" w:hAnsiTheme="minorHAnsi" w:cs="Arial"/>
          <w:sz w:val="22"/>
          <w:szCs w:val="22"/>
        </w:rPr>
        <w:t>:</w:t>
      </w:r>
      <w:r w:rsidR="00930209">
        <w:rPr>
          <w:rFonts w:asciiTheme="minorHAnsi" w:hAnsiTheme="minorHAnsi" w:cs="Arial"/>
          <w:sz w:val="22"/>
          <w:szCs w:val="22"/>
        </w:rPr>
        <w:t xml:space="preserve"> </w:t>
      </w:r>
      <w:r>
        <w:rPr>
          <w:rFonts w:asciiTheme="minorHAnsi" w:hAnsiTheme="minorHAnsi" w:cs="Arial"/>
          <w:sz w:val="22"/>
          <w:szCs w:val="22"/>
        </w:rPr>
        <w:t>JUDr. Peter Bročka, LL.M</w:t>
      </w:r>
    </w:p>
    <w:p w14:paraId="02D841E2" w14:textId="77777777" w:rsidR="006D06E2" w:rsidRDefault="007C4CBD" w:rsidP="007C4CB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b)technických</w:t>
      </w:r>
      <w:r w:rsidR="008B2B07">
        <w:rPr>
          <w:rFonts w:asciiTheme="minorHAnsi" w:hAnsiTheme="minorHAnsi" w:cs="Arial"/>
          <w:sz w:val="22"/>
          <w:szCs w:val="22"/>
        </w:rPr>
        <w:tab/>
      </w:r>
      <w:r w:rsidR="008B2B07">
        <w:rPr>
          <w:rFonts w:asciiTheme="minorHAnsi" w:hAnsiTheme="minorHAnsi" w:cs="Arial"/>
          <w:sz w:val="22"/>
          <w:szCs w:val="22"/>
        </w:rPr>
        <w:tab/>
      </w:r>
      <w:r w:rsidR="008B2B07">
        <w:rPr>
          <w:rFonts w:asciiTheme="minorHAnsi" w:hAnsiTheme="minorHAnsi" w:cs="Arial"/>
          <w:sz w:val="22"/>
          <w:szCs w:val="22"/>
        </w:rPr>
        <w:tab/>
      </w:r>
      <w:r w:rsidR="008B2B07">
        <w:rPr>
          <w:rFonts w:asciiTheme="minorHAnsi" w:hAnsiTheme="minorHAnsi" w:cs="Arial"/>
          <w:sz w:val="22"/>
          <w:szCs w:val="22"/>
        </w:rPr>
        <w:tab/>
      </w:r>
      <w:r>
        <w:rPr>
          <w:rFonts w:asciiTheme="minorHAnsi" w:hAnsiTheme="minorHAnsi" w:cs="Arial"/>
          <w:sz w:val="22"/>
          <w:szCs w:val="22"/>
        </w:rPr>
        <w:t>:</w:t>
      </w:r>
      <w:r w:rsidR="00930209">
        <w:rPr>
          <w:rFonts w:asciiTheme="minorHAnsi" w:hAnsiTheme="minorHAnsi" w:cs="Arial"/>
          <w:sz w:val="22"/>
          <w:szCs w:val="22"/>
        </w:rPr>
        <w:t xml:space="preserve"> </w:t>
      </w:r>
      <w:r w:rsidR="006D06E2" w:rsidRPr="007C4CBD">
        <w:rPr>
          <w:rFonts w:asciiTheme="minorHAnsi" w:hAnsiTheme="minorHAnsi" w:cs="Arial"/>
          <w:sz w:val="22"/>
          <w:szCs w:val="22"/>
        </w:rPr>
        <w:t>Ing. Dušan Béreš</w:t>
      </w:r>
    </w:p>
    <w:p w14:paraId="3D642270" w14:textId="77777777" w:rsidR="007C4CBD" w:rsidRDefault="007C4CBD" w:rsidP="007C4CB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c)technický dozor investora</w:t>
      </w:r>
      <w:r w:rsidR="008B2B07">
        <w:rPr>
          <w:rFonts w:asciiTheme="minorHAnsi" w:hAnsiTheme="minorHAnsi" w:cs="Arial"/>
          <w:sz w:val="22"/>
          <w:szCs w:val="22"/>
        </w:rPr>
        <w:tab/>
      </w:r>
      <w:r w:rsidR="008B2B07">
        <w:rPr>
          <w:rFonts w:asciiTheme="minorHAnsi" w:hAnsiTheme="minorHAnsi" w:cs="Arial"/>
          <w:sz w:val="22"/>
          <w:szCs w:val="22"/>
        </w:rPr>
        <w:tab/>
      </w:r>
      <w:r>
        <w:rPr>
          <w:rFonts w:asciiTheme="minorHAnsi" w:hAnsiTheme="minorHAnsi" w:cs="Arial"/>
          <w:sz w:val="22"/>
          <w:szCs w:val="22"/>
        </w:rPr>
        <w:t>:</w:t>
      </w:r>
      <w:r w:rsidR="00930209">
        <w:rPr>
          <w:rFonts w:asciiTheme="minorHAnsi" w:hAnsiTheme="minorHAnsi" w:cs="Arial"/>
          <w:sz w:val="22"/>
          <w:szCs w:val="22"/>
        </w:rPr>
        <w:t xml:space="preserve"> </w:t>
      </w:r>
      <w:r>
        <w:rPr>
          <w:rFonts w:asciiTheme="minorHAnsi" w:hAnsiTheme="minorHAnsi" w:cs="Arial"/>
          <w:sz w:val="22"/>
          <w:szCs w:val="22"/>
        </w:rPr>
        <w:t>Ing. Kamil Lastovička</w:t>
      </w:r>
    </w:p>
    <w:p w14:paraId="458A0A64" w14:textId="77777777" w:rsidR="008B2B07" w:rsidRDefault="008B2B07" w:rsidP="007C4CB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 xml:space="preserve">d)kontroly zhotovenia Diela </w:t>
      </w:r>
    </w:p>
    <w:p w14:paraId="5BBD77CB" w14:textId="77777777" w:rsidR="00D16D34" w:rsidRDefault="008B2B07" w:rsidP="007C4CB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Calibri" w:eastAsia="Segoe UI Emoji" w:hAnsi="Calibri" w:cs="Calibri"/>
          <w:sz w:val="22"/>
          <w:szCs w:val="22"/>
        </w:rPr>
      </w:pPr>
      <w:r>
        <w:rPr>
          <w:rFonts w:asciiTheme="minorHAnsi" w:hAnsiTheme="minorHAnsi" w:cs="Arial"/>
          <w:sz w:val="22"/>
          <w:szCs w:val="22"/>
        </w:rPr>
        <w:t>v priebehu realizácie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D16D34">
        <w:rPr>
          <w:rFonts w:asciiTheme="minorHAnsi" w:hAnsiTheme="minorHAnsi" w:cstheme="minorHAnsi"/>
          <w:sz w:val="22"/>
          <w:szCs w:val="22"/>
        </w:rPr>
        <w:t xml:space="preserve">: </w:t>
      </w:r>
      <w:r w:rsidRPr="00D16D34">
        <w:rPr>
          <w:rFonts w:asciiTheme="minorHAnsi" w:eastAsia="Segoe UI Emoji" w:hAnsiTheme="minorHAnsi" w:cstheme="minorHAnsi"/>
          <w:sz w:val="22"/>
          <w:szCs w:val="22"/>
        </w:rPr>
        <w:t xml:space="preserve">podľa </w:t>
      </w:r>
      <w:r w:rsidR="00D16D34" w:rsidRPr="00D16D34">
        <w:rPr>
          <w:rFonts w:asciiTheme="minorHAnsi" w:eastAsia="Segoe UI Emoji" w:hAnsiTheme="minorHAnsi" w:cstheme="minorHAnsi"/>
          <w:sz w:val="22"/>
          <w:szCs w:val="22"/>
        </w:rPr>
        <w:t xml:space="preserve">bodu 1. </w:t>
      </w:r>
      <w:r w:rsidRPr="00D16D34">
        <w:rPr>
          <w:rFonts w:asciiTheme="minorHAnsi" w:eastAsia="Segoe UI Emoji" w:hAnsiTheme="minorHAnsi" w:cstheme="minorHAnsi"/>
          <w:sz w:val="22"/>
          <w:szCs w:val="22"/>
        </w:rPr>
        <w:t>písm.</w:t>
      </w:r>
      <w:r>
        <w:rPr>
          <w:rFonts w:ascii="Calibri" w:eastAsia="Segoe UI Emoji" w:hAnsi="Calibri" w:cs="Calibri"/>
          <w:sz w:val="22"/>
          <w:szCs w:val="22"/>
        </w:rPr>
        <w:t xml:space="preserve"> a), b), c)</w:t>
      </w:r>
      <w:r w:rsidR="00D16D34">
        <w:rPr>
          <w:rFonts w:ascii="Calibri" w:eastAsia="Segoe UI Emoji" w:hAnsi="Calibri" w:cs="Calibri"/>
          <w:sz w:val="22"/>
          <w:szCs w:val="22"/>
        </w:rPr>
        <w:t xml:space="preserve"> tohto článku</w:t>
      </w:r>
    </w:p>
    <w:p w14:paraId="0EA97BF1" w14:textId="6A5B1D2F" w:rsidR="008B2B07" w:rsidRPr="007C4CBD" w:rsidRDefault="00D16D34" w:rsidP="007C4CB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Calibri" w:eastAsia="Segoe UI Emoji" w:hAnsi="Calibri" w:cs="Calibri"/>
          <w:sz w:val="22"/>
          <w:szCs w:val="22"/>
        </w:rPr>
        <w:t>e)prevzatia diela</w:t>
      </w:r>
      <w:r>
        <w:rPr>
          <w:rFonts w:ascii="Calibri" w:eastAsia="Segoe UI Emoji" w:hAnsi="Calibri" w:cs="Calibri"/>
          <w:sz w:val="22"/>
          <w:szCs w:val="22"/>
        </w:rPr>
        <w:tab/>
      </w:r>
      <w:r>
        <w:rPr>
          <w:rFonts w:ascii="Calibri" w:eastAsia="Segoe UI Emoji" w:hAnsi="Calibri" w:cs="Calibri"/>
          <w:sz w:val="22"/>
          <w:szCs w:val="22"/>
        </w:rPr>
        <w:tab/>
      </w:r>
      <w:r>
        <w:rPr>
          <w:rFonts w:ascii="Calibri" w:eastAsia="Segoe UI Emoji" w:hAnsi="Calibri" w:cs="Calibri"/>
          <w:sz w:val="22"/>
          <w:szCs w:val="22"/>
        </w:rPr>
        <w:tab/>
      </w:r>
      <w:r>
        <w:rPr>
          <w:rFonts w:ascii="Calibri" w:eastAsia="Segoe UI Emoji" w:hAnsi="Calibri" w:cs="Calibri"/>
          <w:sz w:val="22"/>
          <w:szCs w:val="22"/>
        </w:rPr>
        <w:tab/>
        <w:t>: podľa bodu 1. písm. b), c)</w:t>
      </w:r>
      <w:r w:rsidR="008B2B07">
        <w:rPr>
          <w:rFonts w:asciiTheme="minorHAnsi" w:hAnsiTheme="minorHAnsi" w:cs="Arial"/>
          <w:sz w:val="22"/>
          <w:szCs w:val="22"/>
        </w:rPr>
        <w:t xml:space="preserve"> </w:t>
      </w:r>
      <w:r>
        <w:rPr>
          <w:rFonts w:asciiTheme="minorHAnsi" w:hAnsiTheme="minorHAnsi" w:cs="Arial"/>
          <w:sz w:val="22"/>
          <w:szCs w:val="22"/>
        </w:rPr>
        <w:t>tohto článku</w:t>
      </w:r>
    </w:p>
    <w:p w14:paraId="1704942F" w14:textId="77777777"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F920E8">
        <w:rPr>
          <w:rFonts w:asciiTheme="minorHAnsi" w:hAnsiTheme="minorHAnsi" w:cs="Arial"/>
          <w:sz w:val="22"/>
          <w:szCs w:val="22"/>
        </w:rPr>
        <w:t>:</w:t>
      </w:r>
      <w:r w:rsidR="00930209">
        <w:rPr>
          <w:rFonts w:asciiTheme="minorHAnsi" w:hAnsiTheme="minorHAnsi" w:cs="Arial"/>
          <w:sz w:val="22"/>
          <w:szCs w:val="22"/>
        </w:rPr>
        <w:t xml:space="preserve"> </w:t>
      </w:r>
      <w:r w:rsidR="00F920E8">
        <w:rPr>
          <w:rFonts w:asciiTheme="minorHAnsi" w:hAnsiTheme="minorHAnsi" w:cs="Arial"/>
          <w:sz w:val="22"/>
          <w:szCs w:val="22"/>
        </w:rPr>
        <w:t>VÚB Trnava</w:t>
      </w:r>
    </w:p>
    <w:p w14:paraId="25B59B6E" w14:textId="77777777" w:rsidR="006D06E2"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Pr="00E97613">
        <w:rPr>
          <w:rFonts w:asciiTheme="minorHAnsi" w:hAnsiTheme="minorHAnsi" w:cs="Arial"/>
          <w:sz w:val="22"/>
          <w:szCs w:val="22"/>
        </w:rPr>
        <w:t>:</w:t>
      </w:r>
      <w:r w:rsidR="00930209">
        <w:rPr>
          <w:rFonts w:asciiTheme="minorHAnsi" w:hAnsiTheme="minorHAnsi" w:cs="Arial"/>
          <w:sz w:val="22"/>
          <w:szCs w:val="22"/>
        </w:rPr>
        <w:t xml:space="preserve"> </w:t>
      </w:r>
      <w:r w:rsidRPr="00E97613">
        <w:rPr>
          <w:rFonts w:asciiTheme="minorHAnsi" w:hAnsiTheme="minorHAnsi" w:cs="Arial"/>
          <w:sz w:val="22"/>
          <w:szCs w:val="22"/>
        </w:rPr>
        <w:t>SK59 0200 0000 0000 2692 5212</w:t>
      </w:r>
    </w:p>
    <w:p w14:paraId="431881F5" w14:textId="77777777" w:rsidR="005F3245" w:rsidRPr="00E97613" w:rsidRDefault="005F3245" w:rsidP="005F324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w:t>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Pr="00E97613">
        <w:rPr>
          <w:rFonts w:asciiTheme="minorHAnsi" w:hAnsiTheme="minorHAnsi" w:cs="Arial"/>
          <w:sz w:val="22"/>
          <w:szCs w:val="22"/>
        </w:rPr>
        <w:t>:</w:t>
      </w:r>
      <w:r w:rsidR="00930209">
        <w:rPr>
          <w:rFonts w:asciiTheme="minorHAnsi" w:hAnsiTheme="minorHAnsi" w:cs="Arial"/>
          <w:sz w:val="22"/>
          <w:szCs w:val="22"/>
        </w:rPr>
        <w:t xml:space="preserve"> </w:t>
      </w:r>
      <w:r w:rsidRPr="00E97613">
        <w:rPr>
          <w:rFonts w:asciiTheme="minorHAnsi" w:hAnsiTheme="minorHAnsi" w:cs="Arial"/>
          <w:sz w:val="22"/>
          <w:szCs w:val="22"/>
        </w:rPr>
        <w:t>00 313 114</w:t>
      </w:r>
    </w:p>
    <w:p w14:paraId="1E3E7A49" w14:textId="77777777" w:rsidR="005F3245" w:rsidRDefault="005F3245" w:rsidP="005F324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Pr="00E97613">
        <w:rPr>
          <w:rFonts w:asciiTheme="minorHAnsi" w:hAnsiTheme="minorHAnsi" w:cs="Arial"/>
          <w:sz w:val="22"/>
          <w:szCs w:val="22"/>
        </w:rPr>
        <w:t>:</w:t>
      </w:r>
      <w:r w:rsidR="00930209">
        <w:rPr>
          <w:rFonts w:asciiTheme="minorHAnsi" w:hAnsiTheme="minorHAnsi" w:cs="Arial"/>
          <w:sz w:val="22"/>
          <w:szCs w:val="22"/>
        </w:rPr>
        <w:t xml:space="preserve"> </w:t>
      </w:r>
      <w:r w:rsidRPr="00E97613">
        <w:rPr>
          <w:rFonts w:asciiTheme="minorHAnsi" w:hAnsiTheme="minorHAnsi" w:cs="Arial"/>
          <w:sz w:val="22"/>
          <w:szCs w:val="22"/>
        </w:rPr>
        <w:t>2021175728</w:t>
      </w:r>
    </w:p>
    <w:p w14:paraId="5DE5F3AC" w14:textId="77777777" w:rsidR="005F3245" w:rsidRDefault="005F3245" w:rsidP="005F324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Číslo telefónu</w:t>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sidR="00930209">
        <w:rPr>
          <w:rFonts w:asciiTheme="minorHAnsi" w:hAnsiTheme="minorHAnsi" w:cs="Arial"/>
          <w:sz w:val="22"/>
          <w:szCs w:val="22"/>
        </w:rPr>
        <w:tab/>
      </w:r>
      <w:r>
        <w:rPr>
          <w:rFonts w:asciiTheme="minorHAnsi" w:hAnsiTheme="minorHAnsi" w:cs="Arial"/>
          <w:sz w:val="22"/>
          <w:szCs w:val="22"/>
        </w:rPr>
        <w:t>:</w:t>
      </w:r>
      <w:r w:rsidR="00930209">
        <w:rPr>
          <w:rFonts w:asciiTheme="minorHAnsi" w:hAnsiTheme="minorHAnsi" w:cs="Arial"/>
          <w:sz w:val="22"/>
          <w:szCs w:val="22"/>
        </w:rPr>
        <w:t xml:space="preserve"> </w:t>
      </w:r>
      <w:r>
        <w:rPr>
          <w:rFonts w:asciiTheme="minorHAnsi" w:hAnsiTheme="minorHAnsi" w:cs="Arial"/>
          <w:sz w:val="22"/>
          <w:szCs w:val="22"/>
        </w:rPr>
        <w:t>033/</w:t>
      </w:r>
      <w:r w:rsidR="008B2B07">
        <w:rPr>
          <w:rFonts w:asciiTheme="minorHAnsi" w:hAnsiTheme="minorHAnsi" w:cs="Arial"/>
          <w:sz w:val="22"/>
          <w:szCs w:val="22"/>
        </w:rPr>
        <w:t>32</w:t>
      </w:r>
      <w:r w:rsidR="00D16D34">
        <w:rPr>
          <w:rFonts w:asciiTheme="minorHAnsi" w:hAnsiTheme="minorHAnsi" w:cs="Arial"/>
          <w:sz w:val="22"/>
          <w:szCs w:val="22"/>
        </w:rPr>
        <w:t>36134, 101</w:t>
      </w:r>
    </w:p>
    <w:p w14:paraId="59C1ED51" w14:textId="4D740E1E" w:rsidR="00D16D34" w:rsidRDefault="00D16D34" w:rsidP="005F324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e-mail</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r w:rsidR="00930209">
        <w:rPr>
          <w:rFonts w:asciiTheme="minorHAnsi" w:hAnsiTheme="minorHAnsi" w:cs="Arial"/>
          <w:sz w:val="22"/>
          <w:szCs w:val="22"/>
        </w:rPr>
        <w:t xml:space="preserve"> </w:t>
      </w:r>
      <w:hyperlink r:id="rId8" w:history="1">
        <w:r w:rsidR="002B6911" w:rsidRPr="00AD31B1">
          <w:rPr>
            <w:rStyle w:val="Hypertextovprepojenie"/>
            <w:rFonts w:asciiTheme="minorHAnsi" w:hAnsiTheme="minorHAnsi" w:cs="Arial"/>
            <w:sz w:val="22"/>
            <w:szCs w:val="22"/>
          </w:rPr>
          <w:t>dusan.beres@trnava.sk</w:t>
        </w:r>
      </w:hyperlink>
    </w:p>
    <w:p w14:paraId="0CA86817" w14:textId="77777777" w:rsidR="002B6911" w:rsidRPr="00E97613" w:rsidRDefault="002B6911" w:rsidP="005F324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14:paraId="22C98B4C" w14:textId="77777777" w:rsidR="006D06E2"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14:paraId="28F1A885" w14:textId="77777777" w:rsidR="00D16D34" w:rsidRDefault="00D16D34"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14:paraId="59DABBD9" w14:textId="77777777" w:rsidR="00D16D34" w:rsidRPr="00E97613" w:rsidRDefault="00D16D34"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14:paraId="37656340" w14:textId="77777777" w:rsidR="00D16D34" w:rsidRPr="00136588" w:rsidRDefault="00D16D34"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sidRPr="00D16D34">
        <w:rPr>
          <w:rFonts w:asciiTheme="minorHAnsi" w:hAnsiTheme="minorHAnsi" w:cs="Arial"/>
          <w:b/>
          <w:sz w:val="22"/>
          <w:szCs w:val="22"/>
        </w:rPr>
        <w:t>2.</w:t>
      </w:r>
      <w:r w:rsidR="006D06E2" w:rsidRPr="00D16D34">
        <w:rPr>
          <w:rFonts w:asciiTheme="minorHAnsi" w:hAnsiTheme="minorHAnsi" w:cs="Arial"/>
          <w:b/>
          <w:sz w:val="22"/>
          <w:szCs w:val="22"/>
        </w:rPr>
        <w:t>Zhotoviteľ</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933E6A" w:rsidRPr="00D16D34">
        <w:rPr>
          <w:rFonts w:asciiTheme="minorHAnsi" w:hAnsiTheme="minorHAnsi" w:cs="Arial"/>
          <w:bCs/>
          <w:sz w:val="22"/>
          <w:szCs w:val="22"/>
        </w:rPr>
        <w:t>:</w:t>
      </w:r>
      <w:r w:rsidR="00136588">
        <w:rPr>
          <w:rFonts w:asciiTheme="minorHAnsi" w:hAnsiTheme="minorHAnsi" w:cs="Arial"/>
          <w:bCs/>
          <w:sz w:val="22"/>
          <w:szCs w:val="22"/>
        </w:rPr>
        <w:t xml:space="preserve"> </w:t>
      </w:r>
      <w:r w:rsidRPr="00D16D34">
        <w:rPr>
          <w:rFonts w:asciiTheme="minorHAnsi" w:hAnsiTheme="minorHAnsi" w:cs="Arial"/>
          <w:bCs/>
          <w:sz w:val="22"/>
          <w:szCs w:val="22"/>
        </w:rPr>
        <w:t>(pozn. presný názov firmy podľa výpisu</w:t>
      </w:r>
      <w:r w:rsidR="00136588">
        <w:rPr>
          <w:rFonts w:asciiTheme="minorHAnsi" w:hAnsiTheme="minorHAnsi" w:cs="Arial"/>
          <w:bCs/>
          <w:sz w:val="22"/>
          <w:szCs w:val="22"/>
        </w:rPr>
        <w:t xml:space="preserve"> z</w:t>
      </w:r>
      <w:r>
        <w:rPr>
          <w:rFonts w:asciiTheme="minorHAnsi" w:hAnsiTheme="minorHAnsi" w:cs="Arial"/>
          <w:bCs/>
          <w:sz w:val="22"/>
          <w:szCs w:val="22"/>
        </w:rPr>
        <w:t xml:space="preserve"> obchodného registra, živnostenského </w:t>
      </w:r>
      <w:r w:rsidR="00136588">
        <w:rPr>
          <w:rFonts w:asciiTheme="minorHAnsi" w:hAnsiTheme="minorHAnsi" w:cs="Arial"/>
          <w:bCs/>
          <w:sz w:val="22"/>
          <w:szCs w:val="22"/>
        </w:rPr>
        <w:t>listu alebo iného oprávnenia na podnikanie)</w:t>
      </w:r>
    </w:p>
    <w:p w14:paraId="479D6BE9" w14:textId="77777777" w:rsidR="00136588" w:rsidRPr="00136588" w:rsidRDefault="00136588" w:rsidP="0013658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Pr>
          <w:rFonts w:asciiTheme="minorHAnsi" w:hAnsiTheme="minorHAnsi" w:cs="Arial"/>
          <w:sz w:val="22"/>
          <w:szCs w:val="22"/>
        </w:rPr>
        <w:t>sídlo</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(pozn. presné sídlo </w:t>
      </w:r>
      <w:r w:rsidRPr="00D16D34">
        <w:rPr>
          <w:rFonts w:asciiTheme="minorHAnsi" w:hAnsiTheme="minorHAnsi" w:cs="Arial"/>
          <w:bCs/>
          <w:sz w:val="22"/>
          <w:szCs w:val="22"/>
        </w:rPr>
        <w:t>firmy podľa výpisu</w:t>
      </w:r>
      <w:r>
        <w:rPr>
          <w:rFonts w:asciiTheme="minorHAnsi" w:hAnsiTheme="minorHAnsi" w:cs="Arial"/>
          <w:bCs/>
          <w:sz w:val="22"/>
          <w:szCs w:val="22"/>
        </w:rPr>
        <w:t xml:space="preserve"> z obchodného registra, živnostenského listu alebo iného oprávnenia na podnikanie)</w:t>
      </w:r>
    </w:p>
    <w:p w14:paraId="7D41A56E" w14:textId="77777777"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14:paraId="5A745A5B" w14:textId="77777777"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6D06E2" w:rsidRPr="00E97613">
        <w:rPr>
          <w:rFonts w:asciiTheme="minorHAnsi" w:hAnsiTheme="minorHAnsi" w:cs="Arial"/>
          <w:sz w:val="22"/>
          <w:szCs w:val="22"/>
        </w:rPr>
        <w:t>:</w:t>
      </w:r>
    </w:p>
    <w:p w14:paraId="3CBB3664" w14:textId="77777777" w:rsidR="00136588" w:rsidRDefault="008B2B07"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 xml:space="preserve">Osoby oprávnené jednať vo veciach </w:t>
      </w:r>
    </w:p>
    <w:p w14:paraId="7522724B" w14:textId="77777777" w:rsidR="006D06E2" w:rsidRPr="00E97613" w:rsidRDefault="00136588"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a)</w:t>
      </w:r>
      <w:r w:rsidR="005F2D12">
        <w:rPr>
          <w:rFonts w:asciiTheme="minorHAnsi" w:hAnsiTheme="minorHAnsi" w:cs="Arial"/>
          <w:sz w:val="22"/>
          <w:szCs w:val="22"/>
        </w:rPr>
        <w:t>z</w:t>
      </w:r>
      <w:r>
        <w:rPr>
          <w:rFonts w:asciiTheme="minorHAnsi" w:hAnsiTheme="minorHAnsi" w:cs="Arial"/>
          <w:sz w:val="22"/>
          <w:szCs w:val="22"/>
        </w:rPr>
        <w:t>mluvných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933E6A">
        <w:rPr>
          <w:rFonts w:asciiTheme="minorHAnsi" w:hAnsiTheme="minorHAnsi" w:cs="Arial"/>
          <w:sz w:val="22"/>
          <w:szCs w:val="22"/>
        </w:rPr>
        <w:t>:</w:t>
      </w:r>
    </w:p>
    <w:p w14:paraId="45878A87" w14:textId="77777777" w:rsidR="006D06E2" w:rsidRDefault="00136588"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technick</w:t>
      </w:r>
      <w:r>
        <w:rPr>
          <w:rFonts w:asciiTheme="minorHAnsi" w:hAnsiTheme="minorHAnsi" w:cs="Arial"/>
          <w:sz w:val="22"/>
          <w:szCs w:val="22"/>
        </w:rPr>
        <w:t>ých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933E6A">
        <w:rPr>
          <w:rFonts w:asciiTheme="minorHAnsi" w:hAnsiTheme="minorHAnsi" w:cs="Arial"/>
          <w:sz w:val="22"/>
          <w:szCs w:val="22"/>
        </w:rPr>
        <w:t>:</w:t>
      </w:r>
    </w:p>
    <w:p w14:paraId="7BDA2A71" w14:textId="77777777" w:rsidR="00136588" w:rsidRPr="00E97613" w:rsidRDefault="00136588"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c)stavbyvedúci</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14:paraId="7B9B233D" w14:textId="77777777"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933E6A">
        <w:rPr>
          <w:rFonts w:asciiTheme="minorHAnsi" w:hAnsiTheme="minorHAnsi" w:cs="Arial"/>
          <w:sz w:val="22"/>
          <w:szCs w:val="22"/>
        </w:rPr>
        <w:t>:</w:t>
      </w:r>
    </w:p>
    <w:p w14:paraId="09A3D479" w14:textId="77777777" w:rsidR="006D06E2"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933E6A">
        <w:rPr>
          <w:rFonts w:asciiTheme="minorHAnsi" w:hAnsiTheme="minorHAnsi" w:cs="Arial"/>
          <w:sz w:val="22"/>
          <w:szCs w:val="22"/>
        </w:rPr>
        <w:t>:</w:t>
      </w:r>
    </w:p>
    <w:p w14:paraId="6D1ADC6D" w14:textId="77777777" w:rsidR="008B2B07" w:rsidRPr="00E97613" w:rsidRDefault="008B2B07" w:rsidP="008B2B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Pr>
          <w:rFonts w:asciiTheme="minorHAnsi" w:hAnsiTheme="minorHAnsi" w:cs="Arial"/>
          <w:sz w:val="22"/>
          <w:szCs w:val="22"/>
        </w:rPr>
        <w:t>:</w:t>
      </w:r>
    </w:p>
    <w:p w14:paraId="3A8743D3" w14:textId="77777777" w:rsidR="008B2B07" w:rsidRDefault="008B2B07" w:rsidP="008B2B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sidR="00136588">
        <w:rPr>
          <w:rFonts w:asciiTheme="minorHAnsi" w:hAnsiTheme="minorHAnsi" w:cs="Arial"/>
          <w:sz w:val="22"/>
          <w:szCs w:val="22"/>
        </w:rPr>
        <w:t>O</w:t>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sidR="00136588">
        <w:rPr>
          <w:rFonts w:asciiTheme="minorHAnsi" w:hAnsiTheme="minorHAnsi" w:cs="Arial"/>
          <w:sz w:val="22"/>
          <w:szCs w:val="22"/>
        </w:rPr>
        <w:tab/>
      </w:r>
      <w:r>
        <w:rPr>
          <w:rFonts w:asciiTheme="minorHAnsi" w:hAnsiTheme="minorHAnsi" w:cs="Arial"/>
          <w:sz w:val="22"/>
          <w:szCs w:val="22"/>
        </w:rPr>
        <w:t>:</w:t>
      </w:r>
    </w:p>
    <w:p w14:paraId="7241C3CD" w14:textId="77777777" w:rsidR="00136588" w:rsidRDefault="00136588" w:rsidP="008B2B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Číslo telefónu</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14:paraId="60017A9E" w14:textId="35F523F5" w:rsidR="00136588" w:rsidRDefault="00136588" w:rsidP="008B2B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e-mail</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14:paraId="18714ED0" w14:textId="77777777" w:rsidR="00801C95" w:rsidRDefault="00801C95" w:rsidP="008B2B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14:paraId="65EF992B" w14:textId="1477A684" w:rsidR="004E1B43" w:rsidRDefault="00801C95"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 xml:space="preserve"> </w:t>
      </w:r>
      <w:r w:rsidR="009B42B2">
        <w:rPr>
          <w:rFonts w:asciiTheme="minorHAnsi" w:hAnsiTheme="minorHAnsi"/>
          <w:sz w:val="22"/>
          <w:szCs w:val="22"/>
        </w:rPr>
        <w:t>(ďalej len „zhotoviteľ“ a spolu s „objednávateľom“ ďalej len „zmluvné strany“</w:t>
      </w:r>
    </w:p>
    <w:p w14:paraId="4D3BDC63" w14:textId="77777777" w:rsidR="00EF7D34" w:rsidRPr="00E97613" w:rsidRDefault="00EF7D34"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14:paraId="33D3FCC9" w14:textId="77777777"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lastRenderedPageBreak/>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14:paraId="66956FA7" w14:textId="77777777"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14:paraId="0DE94232" w14:textId="77777777" w:rsidR="00415820" w:rsidRDefault="00415820"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Pr="00E97613">
        <w:rPr>
          <w:rFonts w:asciiTheme="minorHAnsi" w:hAnsiTheme="minorHAnsi" w:cs="Arial"/>
          <w:b/>
          <w:i/>
          <w:sz w:val="22"/>
          <w:szCs w:val="22"/>
        </w:rPr>
        <w:t>„</w:t>
      </w:r>
      <w:r w:rsidR="00136588">
        <w:rPr>
          <w:rFonts w:asciiTheme="minorHAnsi" w:hAnsiTheme="minorHAnsi" w:cs="Arial"/>
          <w:b/>
          <w:i/>
          <w:sz w:val="22"/>
          <w:szCs w:val="22"/>
        </w:rPr>
        <w:t>MŠ Narcisová – zateplenie strešného plášťa a odstránenie porúch obvodového plášťa</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14:paraId="489D3A8D" w14:textId="77777777" w:rsidR="00AE660E" w:rsidRDefault="00AE660E" w:rsidP="00AE660E">
      <w:pPr>
        <w:widowControl w:val="0"/>
        <w:tabs>
          <w:tab w:val="left" w:pos="2304"/>
          <w:tab w:val="left" w:pos="3456"/>
          <w:tab w:val="left" w:pos="4608"/>
          <w:tab w:val="left" w:pos="5760"/>
          <w:tab w:val="left" w:pos="6912"/>
          <w:tab w:val="left" w:pos="8064"/>
        </w:tabs>
        <w:ind w:left="360" w:right="144"/>
        <w:jc w:val="both"/>
        <w:rPr>
          <w:rFonts w:asciiTheme="minorHAnsi" w:hAnsiTheme="minorHAnsi"/>
          <w:snapToGrid w:val="0"/>
          <w:sz w:val="22"/>
          <w:szCs w:val="22"/>
        </w:rPr>
      </w:pPr>
    </w:p>
    <w:p w14:paraId="52DC0A83" w14:textId="77777777" w:rsidR="00AE660E" w:rsidRPr="00AE660E" w:rsidRDefault="00AE660E" w:rsidP="00AE660E">
      <w:pPr>
        <w:pStyle w:val="Odsekzoznamu"/>
        <w:widowControl w:val="0"/>
        <w:numPr>
          <w:ilvl w:val="1"/>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AE660E">
        <w:rPr>
          <w:rFonts w:asciiTheme="minorHAnsi" w:hAnsiTheme="minorHAnsi"/>
          <w:snapToGrid w:val="0"/>
          <w:sz w:val="22"/>
          <w:szCs w:val="22"/>
        </w:rPr>
        <w:t>Rozsah diela:</w:t>
      </w:r>
    </w:p>
    <w:p w14:paraId="5E8C34E1" w14:textId="77777777" w:rsidR="00AE660E" w:rsidRDefault="00AE660E" w:rsidP="00AE660E">
      <w:pPr>
        <w:pStyle w:val="Odsekzoznamu"/>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Rozsah Diela je riešený v projektovej dokumentácii „MŠ Narcisová v Trnave . zateplenie obvodového, strešného plášťa a odstránenie porúch obvodového plášťa“, spracovanej firmou BEVVA, s.r.o</w:t>
      </w:r>
      <w:r w:rsidR="00734ACF">
        <w:rPr>
          <w:rFonts w:asciiTheme="minorHAnsi" w:hAnsiTheme="minorHAnsi"/>
          <w:snapToGrid w:val="0"/>
          <w:sz w:val="22"/>
          <w:szCs w:val="22"/>
        </w:rPr>
        <w:t>., Sladovnícka 27, 917 01 Trnava, zodpovedný projektant Ing. Martin Wagner, ktorá je identická s projektovou dokumentáciou predloženou k súťažným podkladom ako príloha. Realizácia nerieši časť projektu – zateplenie obvodového plášťa.</w:t>
      </w:r>
    </w:p>
    <w:p w14:paraId="43D58E27" w14:textId="77777777" w:rsidR="00734ACF" w:rsidRDefault="00734ACF" w:rsidP="00AE660E">
      <w:pPr>
        <w:pStyle w:val="Odsekzoznamu"/>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14:paraId="72BB5604" w14:textId="77777777" w:rsidR="00734ACF" w:rsidRPr="00AE660E" w:rsidRDefault="00734ACF" w:rsidP="00734ACF">
      <w:pPr>
        <w:pStyle w:val="Odsekzoznamu"/>
        <w:widowControl w:val="0"/>
        <w:tabs>
          <w:tab w:val="left" w:pos="2304"/>
          <w:tab w:val="left" w:pos="3456"/>
          <w:tab w:val="left" w:pos="4608"/>
          <w:tab w:val="left" w:pos="5760"/>
          <w:tab w:val="left" w:pos="6912"/>
          <w:tab w:val="left" w:pos="8064"/>
        </w:tabs>
        <w:ind w:right="144" w:hanging="436"/>
        <w:jc w:val="both"/>
        <w:rPr>
          <w:rFonts w:asciiTheme="minorHAnsi" w:hAnsiTheme="minorHAnsi"/>
          <w:snapToGrid w:val="0"/>
          <w:sz w:val="22"/>
          <w:szCs w:val="22"/>
        </w:rPr>
      </w:pPr>
      <w:r>
        <w:rPr>
          <w:rFonts w:asciiTheme="minorHAnsi" w:hAnsiTheme="minorHAnsi"/>
          <w:snapToGrid w:val="0"/>
          <w:sz w:val="22"/>
          <w:szCs w:val="22"/>
        </w:rPr>
        <w:t xml:space="preserve"> 1.2 Základné údaje o umiestnení a riešení stavby:</w:t>
      </w:r>
    </w:p>
    <w:p w14:paraId="17DFCE38" w14:textId="77777777" w:rsidR="00FF46C6" w:rsidRPr="0004350C" w:rsidRDefault="00FF46C6" w:rsidP="00FF46C6">
      <w:pPr>
        <w:adjustRightInd w:val="0"/>
        <w:ind w:left="709"/>
        <w:jc w:val="both"/>
        <w:rPr>
          <w:rFonts w:asciiTheme="minorHAnsi" w:eastAsiaTheme="minorHAnsi" w:hAnsiTheme="minorHAnsi" w:cstheme="minorHAnsi"/>
          <w:sz w:val="22"/>
          <w:szCs w:val="22"/>
          <w:lang w:eastAsia="en-US"/>
        </w:rPr>
      </w:pPr>
      <w:r w:rsidRPr="0004350C">
        <w:rPr>
          <w:rFonts w:asciiTheme="minorHAnsi" w:eastAsiaTheme="minorHAnsi" w:hAnsiTheme="minorHAnsi" w:cstheme="minorHAnsi"/>
          <w:sz w:val="22"/>
          <w:szCs w:val="22"/>
          <w:lang w:eastAsia="en-US"/>
        </w:rPr>
        <w:t>Materská škola Narcisová sa nachádza vo štvrti s individuálnou bytovou výstavbou, v slepej ulici. Pozemok má bezproblémový prístup autom aj mechanizmami.</w:t>
      </w:r>
    </w:p>
    <w:p w14:paraId="5505DEB3" w14:textId="77777777" w:rsidR="00815E14" w:rsidRPr="00BF6FA8" w:rsidRDefault="00815E14" w:rsidP="00815E14">
      <w:pPr>
        <w:shd w:val="clear" w:color="auto" w:fill="FFFFFF"/>
        <w:ind w:left="709"/>
        <w:jc w:val="both"/>
        <w:rPr>
          <w:rFonts w:ascii="Calibri" w:hAnsi="Calibri" w:cs="Calibri"/>
          <w:i/>
          <w:iCs/>
          <w:color w:val="000000"/>
          <w:sz w:val="22"/>
          <w:szCs w:val="22"/>
          <w:u w:val="single"/>
        </w:rPr>
      </w:pPr>
      <w:r w:rsidRPr="00BF6FA8">
        <w:rPr>
          <w:rFonts w:ascii="Calibri" w:hAnsi="Calibri" w:cs="Calibri"/>
          <w:i/>
          <w:iCs/>
          <w:color w:val="000000"/>
          <w:sz w:val="22"/>
          <w:szCs w:val="22"/>
          <w:u w:val="single"/>
        </w:rPr>
        <w:t>Sanácia prasklín v murive</w:t>
      </w:r>
    </w:p>
    <w:p w14:paraId="5D3D6A18" w14:textId="77777777" w:rsidR="00815E14" w:rsidRPr="00BF6FA8" w:rsidRDefault="00815E14" w:rsidP="00815E14">
      <w:pPr>
        <w:shd w:val="clear" w:color="auto" w:fill="FFFFFF"/>
        <w:ind w:left="709"/>
        <w:jc w:val="both"/>
        <w:rPr>
          <w:rFonts w:ascii="Calibri" w:hAnsi="Calibri" w:cs="Calibri"/>
          <w:color w:val="000000"/>
          <w:sz w:val="22"/>
          <w:szCs w:val="22"/>
        </w:rPr>
      </w:pPr>
      <w:r w:rsidRPr="00BF6FA8">
        <w:rPr>
          <w:rFonts w:ascii="Calibri" w:hAnsi="Calibri" w:cs="Calibri"/>
          <w:color w:val="000000"/>
          <w:sz w:val="22"/>
          <w:szCs w:val="22"/>
        </w:rPr>
        <w:t xml:space="preserve">Porušené murivá z TTP sú prevažne v </w:t>
      </w:r>
      <w:proofErr w:type="spellStart"/>
      <w:r w:rsidRPr="00BF6FA8">
        <w:rPr>
          <w:rFonts w:ascii="Calibri" w:hAnsi="Calibri" w:cs="Calibri"/>
          <w:color w:val="000000"/>
          <w:sz w:val="22"/>
          <w:szCs w:val="22"/>
        </w:rPr>
        <w:t>nadmurovkách</w:t>
      </w:r>
      <w:proofErr w:type="spellEnd"/>
      <w:r w:rsidRPr="00BF6FA8">
        <w:rPr>
          <w:rFonts w:ascii="Calibri" w:hAnsi="Calibri" w:cs="Calibri"/>
          <w:color w:val="000000"/>
          <w:sz w:val="22"/>
          <w:szCs w:val="22"/>
        </w:rPr>
        <w:t xml:space="preserve"> medziokenných pilierov a hlavne v rámci </w:t>
      </w:r>
      <w:proofErr w:type="spellStart"/>
      <w:r w:rsidRPr="00BF6FA8">
        <w:rPr>
          <w:rFonts w:ascii="Calibri" w:hAnsi="Calibri" w:cs="Calibri"/>
          <w:color w:val="000000"/>
          <w:sz w:val="22"/>
          <w:szCs w:val="22"/>
        </w:rPr>
        <w:t>atiky</w:t>
      </w:r>
      <w:proofErr w:type="spellEnd"/>
      <w:r w:rsidRPr="00BF6FA8">
        <w:rPr>
          <w:rFonts w:ascii="Calibri" w:hAnsi="Calibri" w:cs="Calibri"/>
          <w:color w:val="000000"/>
          <w:sz w:val="22"/>
          <w:szCs w:val="22"/>
        </w:rPr>
        <w:t xml:space="preserve">, kde sú poruchy z titulu nesprávnej väzby, alebo sekundárne ako prejav zatekania do konštrukcie strechy a priľahlej </w:t>
      </w:r>
      <w:proofErr w:type="spellStart"/>
      <w:r w:rsidRPr="00BF6FA8">
        <w:rPr>
          <w:rFonts w:ascii="Calibri" w:hAnsi="Calibri" w:cs="Calibri"/>
          <w:color w:val="000000"/>
          <w:sz w:val="22"/>
          <w:szCs w:val="22"/>
        </w:rPr>
        <w:t>atiky</w:t>
      </w:r>
      <w:proofErr w:type="spellEnd"/>
      <w:r w:rsidRPr="00BF6FA8">
        <w:rPr>
          <w:rFonts w:ascii="Calibri" w:hAnsi="Calibri" w:cs="Calibri"/>
          <w:color w:val="000000"/>
          <w:sz w:val="22"/>
          <w:szCs w:val="22"/>
        </w:rPr>
        <w:t xml:space="preserve"> s následným premŕzaním a odlúpením omietky. Po odstránení oplechovania a obnažení </w:t>
      </w:r>
      <w:proofErr w:type="spellStart"/>
      <w:r w:rsidRPr="00BF6FA8">
        <w:rPr>
          <w:rFonts w:ascii="Calibri" w:hAnsi="Calibri" w:cs="Calibri"/>
          <w:color w:val="000000"/>
          <w:sz w:val="22"/>
          <w:szCs w:val="22"/>
        </w:rPr>
        <w:t>atiky</w:t>
      </w:r>
      <w:proofErr w:type="spellEnd"/>
      <w:r w:rsidRPr="00BF6FA8">
        <w:rPr>
          <w:rFonts w:ascii="Calibri" w:hAnsi="Calibri" w:cs="Calibri"/>
          <w:color w:val="000000"/>
          <w:sz w:val="22"/>
          <w:szCs w:val="22"/>
        </w:rPr>
        <w:t xml:space="preserve"> je potrebné preveriť stav a stabilitu muriva. Na vonkajšej strane atikového muriva sa vyskytujú praskliny, kaverny a odpadnuté plochy omietky, ktoré sa vyplnia expanznou maltou. Povrch sa upraví do roviny </w:t>
      </w:r>
      <w:proofErr w:type="spellStart"/>
      <w:r w:rsidRPr="00BF6FA8">
        <w:rPr>
          <w:rFonts w:ascii="Calibri" w:hAnsi="Calibri" w:cs="Calibri"/>
          <w:color w:val="000000"/>
          <w:sz w:val="22"/>
          <w:szCs w:val="22"/>
        </w:rPr>
        <w:t>vápennocementovou</w:t>
      </w:r>
      <w:proofErr w:type="spellEnd"/>
      <w:r w:rsidRPr="00BF6FA8">
        <w:rPr>
          <w:rFonts w:ascii="Calibri" w:hAnsi="Calibri" w:cs="Calibri"/>
          <w:color w:val="000000"/>
          <w:sz w:val="22"/>
          <w:szCs w:val="22"/>
        </w:rPr>
        <w:t xml:space="preserve"> omietkou. Ak sa preukáže nestabilný prvok, je potrebné na tento fakt upozorniť projektanta a v spolupráci so statikom navrhnúť spôsob dodatočného </w:t>
      </w:r>
      <w:proofErr w:type="spellStart"/>
      <w:r w:rsidRPr="00BF6FA8">
        <w:rPr>
          <w:rFonts w:ascii="Calibri" w:hAnsi="Calibri" w:cs="Calibri"/>
          <w:color w:val="000000"/>
          <w:sz w:val="22"/>
          <w:szCs w:val="22"/>
        </w:rPr>
        <w:t>prikotvenia</w:t>
      </w:r>
      <w:proofErr w:type="spellEnd"/>
      <w:r w:rsidRPr="00BF6FA8">
        <w:rPr>
          <w:rFonts w:ascii="Calibri" w:hAnsi="Calibri" w:cs="Calibri"/>
          <w:color w:val="000000"/>
          <w:sz w:val="22"/>
          <w:szCs w:val="22"/>
        </w:rPr>
        <w:t>.</w:t>
      </w:r>
    </w:p>
    <w:p w14:paraId="181BF83B" w14:textId="77777777" w:rsidR="00815E14" w:rsidRPr="00BF6FA8" w:rsidRDefault="00815E14" w:rsidP="00815E14">
      <w:pPr>
        <w:shd w:val="clear" w:color="auto" w:fill="FFFFFF"/>
        <w:ind w:left="709"/>
        <w:jc w:val="both"/>
        <w:rPr>
          <w:rFonts w:ascii="Calibri" w:hAnsi="Calibri" w:cs="Calibri"/>
          <w:i/>
          <w:iCs/>
          <w:color w:val="000000"/>
          <w:sz w:val="22"/>
          <w:szCs w:val="22"/>
          <w:u w:val="single"/>
        </w:rPr>
      </w:pPr>
      <w:r w:rsidRPr="00BF6FA8">
        <w:rPr>
          <w:rFonts w:ascii="Calibri" w:hAnsi="Calibri" w:cs="Calibri"/>
          <w:i/>
          <w:iCs/>
          <w:color w:val="000000"/>
          <w:sz w:val="22"/>
          <w:szCs w:val="22"/>
          <w:u w:val="single"/>
        </w:rPr>
        <w:t>Sanácia prasklín a stykov železobetónových panelov</w:t>
      </w:r>
    </w:p>
    <w:p w14:paraId="040EBD4A" w14:textId="77777777" w:rsidR="00815E14" w:rsidRPr="00BF6FA8" w:rsidRDefault="00815E14" w:rsidP="00815E14">
      <w:pPr>
        <w:shd w:val="clear" w:color="auto" w:fill="FFFFFF"/>
        <w:ind w:left="709"/>
        <w:jc w:val="both"/>
        <w:rPr>
          <w:rFonts w:ascii="Calibri" w:hAnsi="Calibri" w:cs="Calibri"/>
          <w:color w:val="000000"/>
          <w:sz w:val="22"/>
          <w:szCs w:val="22"/>
        </w:rPr>
      </w:pPr>
      <w:r w:rsidRPr="00BF6FA8">
        <w:rPr>
          <w:rFonts w:ascii="Calibri" w:hAnsi="Calibri" w:cs="Calibri"/>
          <w:color w:val="000000"/>
          <w:sz w:val="22"/>
          <w:szCs w:val="22"/>
        </w:rPr>
        <w:t xml:space="preserve">Porušenia sa vyskytujú prevažne ako odlúpenie krycej vrstvy – obnaženie a korózia výstuže a v stykoch panelov, prípadne v stykoch panelov s murivom. Taktiež je po celej dĺžke sendvičových panelov odprasknutý vyrovnávací veniec. V rámci </w:t>
      </w:r>
      <w:proofErr w:type="spellStart"/>
      <w:r w:rsidRPr="00BF6FA8">
        <w:rPr>
          <w:rFonts w:ascii="Calibri" w:hAnsi="Calibri" w:cs="Calibri"/>
          <w:color w:val="000000"/>
          <w:sz w:val="22"/>
          <w:szCs w:val="22"/>
        </w:rPr>
        <w:t>atiky</w:t>
      </w:r>
      <w:proofErr w:type="spellEnd"/>
      <w:r w:rsidRPr="00BF6FA8">
        <w:rPr>
          <w:rFonts w:ascii="Calibri" w:hAnsi="Calibri" w:cs="Calibri"/>
          <w:color w:val="000000"/>
          <w:sz w:val="22"/>
          <w:szCs w:val="22"/>
        </w:rPr>
        <w:t xml:space="preserve"> sa prejavila zmena kladu stropných panelov zvislou prasklinou </w:t>
      </w:r>
      <w:proofErr w:type="spellStart"/>
      <w:r w:rsidRPr="00BF6FA8">
        <w:rPr>
          <w:rFonts w:ascii="Calibri" w:hAnsi="Calibri" w:cs="Calibri"/>
          <w:color w:val="000000"/>
          <w:sz w:val="22"/>
          <w:szCs w:val="22"/>
        </w:rPr>
        <w:t>atiky</w:t>
      </w:r>
      <w:proofErr w:type="spellEnd"/>
      <w:r w:rsidRPr="00BF6FA8">
        <w:rPr>
          <w:rFonts w:ascii="Calibri" w:hAnsi="Calibri" w:cs="Calibri"/>
          <w:color w:val="000000"/>
          <w:sz w:val="22"/>
          <w:szCs w:val="22"/>
        </w:rPr>
        <w:t xml:space="preserve"> v oboch krídlach. Medziokenné prefabrikáty majú porušené ukončenia, najmä na hranách v spodnej časti. Tieto časti sa </w:t>
      </w:r>
      <w:proofErr w:type="spellStart"/>
      <w:r w:rsidRPr="00BF6FA8">
        <w:rPr>
          <w:rFonts w:ascii="Calibri" w:hAnsi="Calibri" w:cs="Calibri"/>
          <w:color w:val="000000"/>
          <w:sz w:val="22"/>
          <w:szCs w:val="22"/>
        </w:rPr>
        <w:t>reprofilujú</w:t>
      </w:r>
      <w:proofErr w:type="spellEnd"/>
      <w:r w:rsidRPr="00BF6FA8">
        <w:rPr>
          <w:rFonts w:ascii="Calibri" w:hAnsi="Calibri" w:cs="Calibri"/>
          <w:color w:val="000000"/>
          <w:sz w:val="22"/>
          <w:szCs w:val="22"/>
        </w:rPr>
        <w:t xml:space="preserve"> vysokopevnostnou </w:t>
      </w:r>
      <w:proofErr w:type="spellStart"/>
      <w:r w:rsidRPr="00BF6FA8">
        <w:rPr>
          <w:rFonts w:ascii="Calibri" w:hAnsi="Calibri" w:cs="Calibri"/>
          <w:color w:val="000000"/>
          <w:sz w:val="22"/>
          <w:szCs w:val="22"/>
        </w:rPr>
        <w:t>reprofilačnou</w:t>
      </w:r>
      <w:proofErr w:type="spellEnd"/>
      <w:r w:rsidRPr="00BF6FA8">
        <w:rPr>
          <w:rFonts w:ascii="Calibri" w:hAnsi="Calibri" w:cs="Calibri"/>
          <w:color w:val="000000"/>
          <w:sz w:val="22"/>
          <w:szCs w:val="22"/>
        </w:rPr>
        <w:t xml:space="preserve"> maltou, obnažená výstuž sa prebrúsi a očistí. Ochrana armatúry bude zabezpečená vhodným náterom určeným na sanáciu výstuže. Všetky nesúdržné časti z nekvalitného betónu odstrániť až do pevného podkladu. Skorodovanú výstuž očistiť (obrúsiť, okefovať, a pod.) a následne ošetriť prípravkom. Spojovací mostík sa nanesie len na časti, na ktoré sa bude nanášať nová omietka alebo betón. Ihneď po aplikácii prípravku sa na ošetrované miesto nanesie nová vysokopevnostná malta a povrch sa sfinalizujte podľa potreby.</w:t>
      </w:r>
    </w:p>
    <w:p w14:paraId="0248EF6A" w14:textId="77777777" w:rsidR="00D11FDD" w:rsidRPr="00BF6FA8" w:rsidRDefault="00D11FDD" w:rsidP="00D11FDD">
      <w:pPr>
        <w:shd w:val="clear" w:color="auto" w:fill="FFFFFF"/>
        <w:ind w:left="709"/>
        <w:jc w:val="both"/>
        <w:rPr>
          <w:rFonts w:ascii="Calibri" w:hAnsi="Calibri" w:cs="Calibri"/>
          <w:i/>
          <w:iCs/>
          <w:color w:val="000000"/>
          <w:sz w:val="22"/>
          <w:szCs w:val="22"/>
          <w:u w:val="single"/>
        </w:rPr>
      </w:pPr>
      <w:r w:rsidRPr="00BF6FA8">
        <w:rPr>
          <w:rFonts w:ascii="Calibri" w:hAnsi="Calibri" w:cs="Calibri"/>
          <w:i/>
          <w:iCs/>
          <w:color w:val="000000"/>
          <w:sz w:val="22"/>
          <w:szCs w:val="22"/>
          <w:u w:val="single"/>
        </w:rPr>
        <w:t>Strecha</w:t>
      </w:r>
    </w:p>
    <w:p w14:paraId="431576C5" w14:textId="77777777" w:rsidR="00D11FDD" w:rsidRPr="00BF6FA8" w:rsidRDefault="00D11FDD" w:rsidP="00D11FDD">
      <w:pPr>
        <w:shd w:val="clear" w:color="auto" w:fill="FFFFFF"/>
        <w:ind w:left="709"/>
        <w:jc w:val="both"/>
        <w:rPr>
          <w:rFonts w:ascii="Calibri" w:hAnsi="Calibri" w:cs="Calibri"/>
          <w:color w:val="000000"/>
          <w:sz w:val="22"/>
          <w:szCs w:val="22"/>
        </w:rPr>
      </w:pPr>
      <w:r w:rsidRPr="00BF6FA8">
        <w:rPr>
          <w:rFonts w:ascii="Calibri" w:hAnsi="Calibri" w:cs="Calibri"/>
          <w:color w:val="000000"/>
          <w:sz w:val="22"/>
          <w:szCs w:val="22"/>
        </w:rPr>
        <w:t xml:space="preserve">Pre realizáciu zateplenia strešného plášťa je potrebné odstránenie všetkých klampiarskych výrobkov na súčasnej streche. Rozvod </w:t>
      </w:r>
      <w:proofErr w:type="spellStart"/>
      <w:r w:rsidRPr="00BF6FA8">
        <w:rPr>
          <w:rFonts w:ascii="Calibri" w:hAnsi="Calibri" w:cs="Calibri"/>
          <w:color w:val="000000"/>
          <w:sz w:val="22"/>
          <w:szCs w:val="22"/>
        </w:rPr>
        <w:t>protibleskovej</w:t>
      </w:r>
      <w:proofErr w:type="spellEnd"/>
      <w:r w:rsidRPr="00BF6FA8">
        <w:rPr>
          <w:rFonts w:ascii="Calibri" w:hAnsi="Calibri" w:cs="Calibri"/>
          <w:color w:val="000000"/>
          <w:sz w:val="22"/>
          <w:szCs w:val="22"/>
        </w:rPr>
        <w:t xml:space="preserve"> ochrany sa postupne demontuje a po realizácii sa vytvorí ako nový. Pokiaľ existujúca strešná krytina nevykazuje (po predchádzajúcich opravách) známky porušenia je možné uvažovať s ňou ako </w:t>
      </w:r>
      <w:proofErr w:type="spellStart"/>
      <w:r w:rsidRPr="00BF6FA8">
        <w:rPr>
          <w:rFonts w:ascii="Calibri" w:hAnsi="Calibri" w:cs="Calibri"/>
          <w:color w:val="000000"/>
          <w:sz w:val="22"/>
          <w:szCs w:val="22"/>
        </w:rPr>
        <w:t>paronepriepustnou</w:t>
      </w:r>
      <w:proofErr w:type="spellEnd"/>
      <w:r w:rsidRPr="00BF6FA8">
        <w:rPr>
          <w:rFonts w:ascii="Calibri" w:hAnsi="Calibri" w:cs="Calibri"/>
          <w:color w:val="000000"/>
          <w:sz w:val="22"/>
          <w:szCs w:val="22"/>
        </w:rPr>
        <w:t xml:space="preserve"> vrstvou. V opačnom prípade je potrebné uložiť </w:t>
      </w:r>
      <w:proofErr w:type="spellStart"/>
      <w:r w:rsidRPr="00BF6FA8">
        <w:rPr>
          <w:rFonts w:ascii="Calibri" w:hAnsi="Calibri" w:cs="Calibri"/>
          <w:color w:val="000000"/>
          <w:sz w:val="22"/>
          <w:szCs w:val="22"/>
        </w:rPr>
        <w:t>paronepriepustnú</w:t>
      </w:r>
      <w:proofErr w:type="spellEnd"/>
      <w:r w:rsidRPr="00BF6FA8">
        <w:rPr>
          <w:rFonts w:ascii="Calibri" w:hAnsi="Calibri" w:cs="Calibri"/>
          <w:color w:val="000000"/>
          <w:sz w:val="22"/>
          <w:szCs w:val="22"/>
        </w:rPr>
        <w:t xml:space="preserve"> vrstvu na existujúcu strešnú krytinu (s dostatočným presahom a prelepením stykov). Presadnuté plochy strechy po kalužiach sa vysypú pieskom do roviny strechy. Pôvodné vetracie hlavice vrátane </w:t>
      </w:r>
      <w:proofErr w:type="spellStart"/>
      <w:r w:rsidRPr="00BF6FA8">
        <w:rPr>
          <w:rFonts w:ascii="Calibri" w:hAnsi="Calibri" w:cs="Calibri"/>
          <w:color w:val="000000"/>
          <w:sz w:val="22"/>
          <w:szCs w:val="22"/>
        </w:rPr>
        <w:t>nadstrešnej</w:t>
      </w:r>
      <w:proofErr w:type="spellEnd"/>
      <w:r w:rsidRPr="00BF6FA8">
        <w:rPr>
          <w:rFonts w:ascii="Calibri" w:hAnsi="Calibri" w:cs="Calibri"/>
          <w:color w:val="000000"/>
          <w:sz w:val="22"/>
          <w:szCs w:val="22"/>
        </w:rPr>
        <w:t xml:space="preserve"> časti odvetrania kanalizácie sa v súlade s platnou legislatívou odstránia. Nahradia sa HT potrubím so zvýšenou odolnosťou voči UV žiareniu. Na potrubí bude systémová hlavica odvetrania kanalizácie. V súvislosti s preverením stavu atikového muriva je ho potrebné obnažiť aspoň v miestach stykov. Existujúce bitúmenové súvrstvie sa odstráni v páse širokom cca 600mm, dĺžke 1200mm v každom styku, hlavne však s prejavom poruchy na vonkajšej strane, kde je väčší predpoklad porúch kotvenia. Po prípadnej realizácii dodatočného </w:t>
      </w:r>
      <w:proofErr w:type="spellStart"/>
      <w:r w:rsidRPr="00BF6FA8">
        <w:rPr>
          <w:rFonts w:ascii="Calibri" w:hAnsi="Calibri" w:cs="Calibri"/>
          <w:color w:val="000000"/>
          <w:sz w:val="22"/>
          <w:szCs w:val="22"/>
        </w:rPr>
        <w:t>prikotvenia</w:t>
      </w:r>
      <w:proofErr w:type="spellEnd"/>
      <w:r w:rsidRPr="00BF6FA8">
        <w:rPr>
          <w:rFonts w:ascii="Calibri" w:hAnsi="Calibri" w:cs="Calibri"/>
          <w:color w:val="000000"/>
          <w:sz w:val="22"/>
          <w:szCs w:val="22"/>
        </w:rPr>
        <w:t xml:space="preserve"> </w:t>
      </w:r>
      <w:proofErr w:type="spellStart"/>
      <w:r w:rsidRPr="00BF6FA8">
        <w:rPr>
          <w:rFonts w:ascii="Calibri" w:hAnsi="Calibri" w:cs="Calibri"/>
          <w:color w:val="000000"/>
          <w:sz w:val="22"/>
          <w:szCs w:val="22"/>
        </w:rPr>
        <w:t>atiky</w:t>
      </w:r>
      <w:proofErr w:type="spellEnd"/>
      <w:r w:rsidRPr="00BF6FA8">
        <w:rPr>
          <w:rFonts w:ascii="Calibri" w:hAnsi="Calibri" w:cs="Calibri"/>
          <w:color w:val="000000"/>
          <w:sz w:val="22"/>
          <w:szCs w:val="22"/>
        </w:rPr>
        <w:t xml:space="preserve"> sa porušené vrstvy doplnia a porušený strešný plášť sa </w:t>
      </w:r>
      <w:proofErr w:type="spellStart"/>
      <w:r w:rsidRPr="00BF6FA8">
        <w:rPr>
          <w:rFonts w:ascii="Calibri" w:hAnsi="Calibri" w:cs="Calibri"/>
          <w:color w:val="000000"/>
          <w:sz w:val="22"/>
          <w:szCs w:val="22"/>
        </w:rPr>
        <w:t>preplátuje</w:t>
      </w:r>
      <w:proofErr w:type="spellEnd"/>
      <w:r w:rsidRPr="00BF6FA8">
        <w:rPr>
          <w:rFonts w:ascii="Calibri" w:hAnsi="Calibri" w:cs="Calibri"/>
          <w:color w:val="000000"/>
          <w:sz w:val="22"/>
          <w:szCs w:val="22"/>
        </w:rPr>
        <w:t xml:space="preserve"> sa </w:t>
      </w:r>
      <w:r w:rsidRPr="00BF6FA8">
        <w:rPr>
          <w:rFonts w:ascii="Calibri" w:hAnsi="Calibri" w:cs="Calibri"/>
          <w:color w:val="000000"/>
          <w:sz w:val="22"/>
          <w:szCs w:val="22"/>
        </w:rPr>
        <w:lastRenderedPageBreak/>
        <w:t xml:space="preserve">bitúmenovým pásom. V súlade so zateplením strešného plášťa je potrebné zvýšiť úroveň </w:t>
      </w:r>
      <w:proofErr w:type="spellStart"/>
      <w:r w:rsidRPr="00BF6FA8">
        <w:rPr>
          <w:rFonts w:ascii="Calibri" w:hAnsi="Calibri" w:cs="Calibri"/>
          <w:color w:val="000000"/>
          <w:sz w:val="22"/>
          <w:szCs w:val="22"/>
        </w:rPr>
        <w:t>atiky</w:t>
      </w:r>
      <w:proofErr w:type="spellEnd"/>
      <w:r w:rsidRPr="00BF6FA8">
        <w:rPr>
          <w:rFonts w:ascii="Calibri" w:hAnsi="Calibri" w:cs="Calibri"/>
          <w:color w:val="000000"/>
          <w:sz w:val="22"/>
          <w:szCs w:val="22"/>
        </w:rPr>
        <w:t xml:space="preserve"> a zároveň ju spevniť. Na atikové murivo a panely sa osadí drevený impregnovaný hranol 150x100mm, ktorý sa </w:t>
      </w:r>
      <w:proofErr w:type="spellStart"/>
      <w:r w:rsidRPr="00BF6FA8">
        <w:rPr>
          <w:rFonts w:ascii="Calibri" w:hAnsi="Calibri" w:cs="Calibri"/>
          <w:color w:val="000000"/>
          <w:sz w:val="22"/>
          <w:szCs w:val="22"/>
        </w:rPr>
        <w:t>prikotví</w:t>
      </w:r>
      <w:proofErr w:type="spellEnd"/>
      <w:r w:rsidRPr="00BF6FA8">
        <w:rPr>
          <w:rFonts w:ascii="Calibri" w:hAnsi="Calibri" w:cs="Calibri"/>
          <w:color w:val="000000"/>
          <w:sz w:val="22"/>
          <w:szCs w:val="22"/>
        </w:rPr>
        <w:t xml:space="preserve"> do únosného železobetónového podkladu</w:t>
      </w:r>
    </w:p>
    <w:p w14:paraId="297A456D" w14:textId="77777777" w:rsidR="00D11FDD" w:rsidRPr="00BF6FA8" w:rsidRDefault="00D11FDD" w:rsidP="00D11FDD">
      <w:pPr>
        <w:shd w:val="clear" w:color="auto" w:fill="FFFFFF"/>
        <w:ind w:left="709"/>
        <w:jc w:val="both"/>
        <w:rPr>
          <w:rFonts w:ascii="Calibri" w:hAnsi="Calibri" w:cs="Calibri"/>
          <w:color w:val="000000"/>
          <w:sz w:val="22"/>
          <w:szCs w:val="22"/>
        </w:rPr>
      </w:pPr>
      <w:r w:rsidRPr="00BF6FA8">
        <w:rPr>
          <w:rFonts w:ascii="Calibri" w:hAnsi="Calibri" w:cs="Calibri"/>
          <w:color w:val="000000"/>
          <w:sz w:val="22"/>
          <w:szCs w:val="22"/>
        </w:rPr>
        <w:t xml:space="preserve">cez pásovinu mimo stykov po cca 1000mm. Pásovina bude do hranola kotvená mechanicky v dreve </w:t>
      </w:r>
      <w:proofErr w:type="spellStart"/>
      <w:r w:rsidRPr="00BF6FA8">
        <w:rPr>
          <w:rFonts w:ascii="Calibri" w:hAnsi="Calibri" w:cs="Calibri"/>
          <w:color w:val="000000"/>
          <w:sz w:val="22"/>
          <w:szCs w:val="22"/>
        </w:rPr>
        <w:t>vrutom</w:t>
      </w:r>
      <w:proofErr w:type="spellEnd"/>
      <w:r w:rsidRPr="00BF6FA8">
        <w:rPr>
          <w:rFonts w:ascii="Calibri" w:hAnsi="Calibri" w:cs="Calibri"/>
          <w:color w:val="000000"/>
          <w:sz w:val="22"/>
          <w:szCs w:val="22"/>
        </w:rPr>
        <w:t xml:space="preserve">, v železobetóne a v murive na chemickú kotvu. Kotviaci prvok musí byt </w:t>
      </w:r>
      <w:proofErr w:type="spellStart"/>
      <w:r w:rsidRPr="00BF6FA8">
        <w:rPr>
          <w:rFonts w:ascii="Calibri" w:hAnsi="Calibri" w:cs="Calibri"/>
          <w:color w:val="000000"/>
          <w:sz w:val="22"/>
          <w:szCs w:val="22"/>
        </w:rPr>
        <w:t>oddilatovaný</w:t>
      </w:r>
      <w:proofErr w:type="spellEnd"/>
      <w:r w:rsidRPr="00BF6FA8">
        <w:rPr>
          <w:rFonts w:ascii="Calibri" w:hAnsi="Calibri" w:cs="Calibri"/>
          <w:color w:val="000000"/>
          <w:sz w:val="22"/>
          <w:szCs w:val="22"/>
        </w:rPr>
        <w:t xml:space="preserve"> od budúceho navrhovaného kontaktného zateplenia fasády. Návrh kotvenia podlieha kvalite podkladu, ktorú je potrebné pred realizáciou overiť </w:t>
      </w:r>
      <w:proofErr w:type="spellStart"/>
      <w:r w:rsidRPr="00BF6FA8">
        <w:rPr>
          <w:rFonts w:ascii="Calibri" w:hAnsi="Calibri" w:cs="Calibri"/>
          <w:color w:val="000000"/>
          <w:sz w:val="22"/>
          <w:szCs w:val="22"/>
        </w:rPr>
        <w:t>výťažnou</w:t>
      </w:r>
      <w:proofErr w:type="spellEnd"/>
      <w:r w:rsidRPr="00BF6FA8">
        <w:rPr>
          <w:rFonts w:ascii="Calibri" w:hAnsi="Calibri" w:cs="Calibri"/>
          <w:color w:val="000000"/>
          <w:sz w:val="22"/>
          <w:szCs w:val="22"/>
        </w:rPr>
        <w:t xml:space="preserve"> skúškou. Následne je možné navrhnúť typ a počet kotiev. V projektovom návrhu je preto uvažované s odhadovanými vlastnosťami podkladu. V prípade prejavu zvýšenej vlhkosti strešného súvrstvia je potrebné vykonať sieť sond cez súčasný hydroizolačný povlak až pod pórobetónové panely, pre zistenie vlhkosti vrstiev podkladu a následné zabezpečenie jej riadneho odvedenia napr. pomocou vetracích </w:t>
      </w:r>
      <w:proofErr w:type="spellStart"/>
      <w:r w:rsidRPr="00BF6FA8">
        <w:rPr>
          <w:rFonts w:ascii="Calibri" w:hAnsi="Calibri" w:cs="Calibri"/>
          <w:color w:val="000000"/>
          <w:sz w:val="22"/>
          <w:szCs w:val="22"/>
        </w:rPr>
        <w:t>komínikov</w:t>
      </w:r>
      <w:proofErr w:type="spellEnd"/>
      <w:r w:rsidRPr="00BF6FA8">
        <w:rPr>
          <w:rFonts w:ascii="Calibri" w:hAnsi="Calibri" w:cs="Calibri"/>
          <w:color w:val="000000"/>
          <w:sz w:val="22"/>
          <w:szCs w:val="22"/>
        </w:rPr>
        <w:t xml:space="preserve">, ak to bude potrebné (1 vetrací </w:t>
      </w:r>
      <w:proofErr w:type="spellStart"/>
      <w:r w:rsidRPr="00BF6FA8">
        <w:rPr>
          <w:rFonts w:ascii="Calibri" w:hAnsi="Calibri" w:cs="Calibri"/>
          <w:color w:val="000000"/>
          <w:sz w:val="22"/>
          <w:szCs w:val="22"/>
        </w:rPr>
        <w:t>komínik</w:t>
      </w:r>
      <w:proofErr w:type="spellEnd"/>
      <w:r w:rsidRPr="00BF6FA8">
        <w:rPr>
          <w:rFonts w:ascii="Calibri" w:hAnsi="Calibri" w:cs="Calibri"/>
          <w:color w:val="000000"/>
          <w:sz w:val="22"/>
          <w:szCs w:val="22"/>
        </w:rPr>
        <w:t xml:space="preserve"> na</w:t>
      </w:r>
    </w:p>
    <w:p w14:paraId="52C6399E" w14:textId="77777777" w:rsidR="00D11FDD" w:rsidRPr="00BF6FA8" w:rsidRDefault="00D11FDD" w:rsidP="00D11FDD">
      <w:pPr>
        <w:shd w:val="clear" w:color="auto" w:fill="FFFFFF"/>
        <w:ind w:left="709"/>
        <w:jc w:val="both"/>
        <w:rPr>
          <w:rFonts w:ascii="Calibri" w:hAnsi="Calibri" w:cs="Calibri"/>
          <w:color w:val="000000"/>
          <w:sz w:val="22"/>
          <w:szCs w:val="22"/>
        </w:rPr>
      </w:pPr>
      <w:r w:rsidRPr="00BF6FA8">
        <w:rPr>
          <w:rFonts w:ascii="Calibri" w:hAnsi="Calibri" w:cs="Calibri"/>
          <w:color w:val="000000"/>
          <w:sz w:val="22"/>
          <w:szCs w:val="22"/>
        </w:rPr>
        <w:t xml:space="preserve">20~30m2). Existujúce komínové a murované hlavice VZT sa zateplia kontaktným </w:t>
      </w:r>
      <w:proofErr w:type="spellStart"/>
      <w:r w:rsidRPr="00BF6FA8">
        <w:rPr>
          <w:rFonts w:ascii="Calibri" w:hAnsi="Calibri" w:cs="Calibri"/>
          <w:color w:val="000000"/>
          <w:sz w:val="22"/>
          <w:szCs w:val="22"/>
        </w:rPr>
        <w:t>zateplovacím</w:t>
      </w:r>
      <w:proofErr w:type="spellEnd"/>
      <w:r w:rsidRPr="00BF6FA8">
        <w:rPr>
          <w:rFonts w:ascii="Calibri" w:hAnsi="Calibri" w:cs="Calibri"/>
          <w:color w:val="000000"/>
          <w:sz w:val="22"/>
          <w:szCs w:val="22"/>
        </w:rPr>
        <w:t xml:space="preserve"> systémom s minerálnou vlnou hr.: 50mm. V spodnej časti sa vytvorí nika pre vyvedenie strešnej fólie o výške min. 200mm vytvorenej osadením tepelnej izolácie z XPS hr.: 30mm, </w:t>
      </w:r>
      <w:proofErr w:type="spellStart"/>
      <w:r w:rsidRPr="00BF6FA8">
        <w:rPr>
          <w:rFonts w:ascii="Calibri" w:hAnsi="Calibri" w:cs="Calibri"/>
          <w:color w:val="000000"/>
          <w:sz w:val="22"/>
          <w:szCs w:val="22"/>
        </w:rPr>
        <w:t>prearmovanej</w:t>
      </w:r>
      <w:proofErr w:type="spellEnd"/>
      <w:r w:rsidRPr="00BF6FA8">
        <w:rPr>
          <w:rFonts w:ascii="Calibri" w:hAnsi="Calibri" w:cs="Calibri"/>
          <w:color w:val="000000"/>
          <w:sz w:val="22"/>
          <w:szCs w:val="22"/>
        </w:rPr>
        <w:t xml:space="preserve"> a vystuženej sieťkou. Zrealizuje sa nové oplechovanie komínových hlavíc z hliníkového farbeného plechu s presahom cez ETICS.</w:t>
      </w:r>
    </w:p>
    <w:p w14:paraId="5CCF0150" w14:textId="77777777" w:rsidR="00FF46C6" w:rsidRPr="00FF46C6" w:rsidRDefault="00FF46C6" w:rsidP="00FF46C6">
      <w:pPr>
        <w:adjustRightInd w:val="0"/>
        <w:ind w:left="709"/>
        <w:jc w:val="both"/>
        <w:rPr>
          <w:rFonts w:asciiTheme="minorHAnsi" w:eastAsiaTheme="minorHAnsi" w:hAnsiTheme="minorHAnsi" w:cstheme="minorHAnsi"/>
          <w:i/>
          <w:iCs/>
          <w:sz w:val="22"/>
          <w:szCs w:val="22"/>
          <w:lang w:eastAsia="en-US"/>
        </w:rPr>
      </w:pPr>
      <w:r w:rsidRPr="00FF46C6">
        <w:rPr>
          <w:rFonts w:asciiTheme="minorHAnsi" w:eastAsiaTheme="minorHAnsi" w:hAnsiTheme="minorHAnsi" w:cstheme="minorHAnsi"/>
          <w:sz w:val="22"/>
          <w:szCs w:val="22"/>
        </w:rPr>
        <w:t>Podrobnejšie viď projektovú dokumentáciu stavby.</w:t>
      </w:r>
    </w:p>
    <w:p w14:paraId="0C723D92" w14:textId="77777777" w:rsidR="00415820" w:rsidRPr="00E97613" w:rsidRDefault="00415820"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39A53424" w14:textId="1E5BDB51" w:rsidR="008F3717" w:rsidRPr="00B919FA" w:rsidRDefault="009C3BF5" w:rsidP="00B919FA">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B919FA">
        <w:rPr>
          <w:rFonts w:asciiTheme="minorHAnsi" w:hAnsiTheme="minorHAnsi"/>
          <w:snapToGrid w:val="0"/>
          <w:sz w:val="22"/>
          <w:szCs w:val="22"/>
        </w:rPr>
        <w:t>Zhotoviteľ sa zaväzuje zhotoviť pre Objednávateľa dielo podľa podmienok dohodnutých v tejto zmluve o dielo (ďalej len „zmluva“ alebo „</w:t>
      </w:r>
      <w:proofErr w:type="spellStart"/>
      <w:r w:rsidRPr="00B919FA">
        <w:rPr>
          <w:rFonts w:asciiTheme="minorHAnsi" w:hAnsiTheme="minorHAnsi"/>
          <w:snapToGrid w:val="0"/>
          <w:sz w:val="22"/>
          <w:szCs w:val="22"/>
        </w:rPr>
        <w:t>ZoD</w:t>
      </w:r>
      <w:proofErr w:type="spellEnd"/>
      <w:r w:rsidRPr="00B919FA">
        <w:rPr>
          <w:rFonts w:asciiTheme="minorHAnsi" w:hAnsiTheme="minorHAnsi"/>
          <w:snapToGrid w:val="0"/>
          <w:sz w:val="22"/>
          <w:szCs w:val="22"/>
        </w:rPr>
        <w:t>“) a v súlade s ustanoveniami a požiadavkami Objednávateľa, uvedenými v súťažných podkladoch riadne a včas zhotovené Dielo odovzdať Objednávateľovi.</w:t>
      </w:r>
    </w:p>
    <w:p w14:paraId="1B8A85EC" w14:textId="77777777" w:rsidR="009C3BF5" w:rsidRPr="008F3717" w:rsidRDefault="009C3BF5" w:rsidP="009C3BF5">
      <w:pPr>
        <w:widowControl w:val="0"/>
        <w:tabs>
          <w:tab w:val="left" w:pos="2304"/>
          <w:tab w:val="left" w:pos="3456"/>
          <w:tab w:val="left" w:pos="4608"/>
          <w:tab w:val="left" w:pos="5760"/>
          <w:tab w:val="left" w:pos="6912"/>
          <w:tab w:val="left" w:pos="8064"/>
        </w:tabs>
        <w:ind w:left="709" w:right="144"/>
        <w:jc w:val="both"/>
        <w:rPr>
          <w:rFonts w:asciiTheme="minorHAnsi" w:hAnsiTheme="minorHAnsi"/>
          <w:snapToGrid w:val="0"/>
          <w:sz w:val="22"/>
          <w:szCs w:val="22"/>
        </w:rPr>
      </w:pPr>
    </w:p>
    <w:p w14:paraId="11CE2146" w14:textId="628738CA"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zaplatiť dohodnutú cenu podľa platobných podmienok dohodnutých v tejto zmluve</w:t>
      </w:r>
      <w:r w:rsidR="002D7805">
        <w:rPr>
          <w:rFonts w:asciiTheme="minorHAnsi" w:hAnsiTheme="minorHAnsi"/>
          <w:snapToGrid w:val="0"/>
          <w:sz w:val="22"/>
          <w:szCs w:val="22"/>
        </w:rPr>
        <w:t xml:space="preserve"> o dielo.</w:t>
      </w:r>
    </w:p>
    <w:p w14:paraId="2BDF25E4" w14:textId="77777777" w:rsidR="00426806" w:rsidRPr="00195A55" w:rsidRDefault="00426806" w:rsidP="006D06E2">
      <w:pPr>
        <w:ind w:left="709" w:hanging="709"/>
        <w:jc w:val="both"/>
        <w:rPr>
          <w:rFonts w:asciiTheme="minorHAnsi" w:hAnsiTheme="minorHAnsi"/>
          <w:snapToGrid w:val="0"/>
          <w:color w:val="000000"/>
          <w:sz w:val="22"/>
          <w:szCs w:val="22"/>
        </w:rPr>
      </w:pPr>
    </w:p>
    <w:p w14:paraId="2ABD5CCB" w14:textId="762F8E04"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w:t>
      </w:r>
      <w:r w:rsidR="00C42341">
        <w:rPr>
          <w:rFonts w:asciiTheme="minorHAnsi" w:hAnsiTheme="minorHAnsi"/>
          <w:snapToGrid w:val="0"/>
          <w:sz w:val="22"/>
          <w:szCs w:val="22"/>
        </w:rPr>
        <w:t> platnom znení</w:t>
      </w:r>
      <w:r w:rsidRPr="00687986">
        <w:rPr>
          <w:rFonts w:asciiTheme="minorHAnsi" w:hAnsiTheme="minorHAnsi"/>
          <w:snapToGrid w:val="0"/>
          <w:sz w:val="22"/>
          <w:szCs w:val="22"/>
        </w:rPr>
        <w:t>. Na bezpečnosť a ochranu zdravia pri práci sa vzťahujú špecifické ustanovenia zákona č. 124/2006 Z. z. o bezpečnosti a ochrane zdravia pri práci a o zmene a doplnení niektorých zákonov v</w:t>
      </w:r>
      <w:r w:rsidR="00470E14">
        <w:rPr>
          <w:rFonts w:asciiTheme="minorHAnsi" w:hAnsiTheme="minorHAnsi"/>
          <w:snapToGrid w:val="0"/>
          <w:sz w:val="22"/>
          <w:szCs w:val="22"/>
        </w:rPr>
        <w:t> platnom znení</w:t>
      </w:r>
      <w:r w:rsidRPr="00687986">
        <w:rPr>
          <w:rFonts w:asciiTheme="minorHAnsi" w:hAnsiTheme="minorHAnsi"/>
          <w:snapToGrid w:val="0"/>
          <w:sz w:val="22"/>
          <w:szCs w:val="22"/>
        </w:rPr>
        <w:t xml:space="preserve">, ďalej je nutné sa riadiť nariadením vlády SR č. 392/2006 Z. z. o minimálnych bezpečnostných a zdravotných požiadavkách pri používaní pracovných prostriedkov </w:t>
      </w:r>
      <w:r w:rsidR="00470E14">
        <w:rPr>
          <w:rFonts w:asciiTheme="minorHAnsi" w:hAnsiTheme="minorHAnsi"/>
          <w:snapToGrid w:val="0"/>
          <w:sz w:val="22"/>
          <w:szCs w:val="22"/>
        </w:rPr>
        <w:t xml:space="preserve">v platnom znení </w:t>
      </w:r>
      <w:r w:rsidRPr="00687986">
        <w:rPr>
          <w:rFonts w:asciiTheme="minorHAnsi" w:hAnsiTheme="minorHAnsi"/>
          <w:snapToGrid w:val="0"/>
          <w:sz w:val="22"/>
          <w:szCs w:val="22"/>
        </w:rPr>
        <w:t>a nariadením vlády SR č. 396/2006 Z. z. o minimálnych bezpečnostných a zdravotných požiadavkách na stavenisko</w:t>
      </w:r>
      <w:r w:rsidR="00EA0C83">
        <w:rPr>
          <w:rFonts w:asciiTheme="minorHAnsi" w:hAnsiTheme="minorHAnsi"/>
          <w:snapToGrid w:val="0"/>
          <w:sz w:val="22"/>
          <w:szCs w:val="22"/>
        </w:rPr>
        <w:t xml:space="preserve"> v platnom znení</w:t>
      </w:r>
      <w:r w:rsidRPr="00687986">
        <w:rPr>
          <w:rFonts w:asciiTheme="minorHAnsi" w:hAnsiTheme="minorHAnsi"/>
          <w:snapToGrid w:val="0"/>
          <w:sz w:val="22"/>
          <w:szCs w:val="22"/>
        </w:rPr>
        <w:t>. Nutné je dodržať i vyhlášku Ministerstva životného prostredia SR č. 453/2000 Z. z.</w:t>
      </w:r>
      <w:r w:rsidR="00140168">
        <w:rPr>
          <w:rFonts w:asciiTheme="minorHAnsi" w:hAnsiTheme="minorHAnsi"/>
          <w:snapToGrid w:val="0"/>
          <w:sz w:val="22"/>
          <w:szCs w:val="22"/>
        </w:rPr>
        <w:t>,</w:t>
      </w:r>
      <w:r w:rsidR="00140168" w:rsidRPr="00140168">
        <w:t xml:space="preserve"> </w:t>
      </w:r>
      <w:r w:rsidR="00140168" w:rsidRPr="00140168">
        <w:rPr>
          <w:rFonts w:asciiTheme="minorHAnsi" w:hAnsiTheme="minorHAnsi"/>
          <w:snapToGrid w:val="0"/>
          <w:sz w:val="22"/>
          <w:szCs w:val="22"/>
        </w:rPr>
        <w:t>ktorou sa vykonávajú niektoré ustanovenia stavebného zákona v platnom znení,</w:t>
      </w:r>
      <w:r w:rsidRPr="00687986">
        <w:rPr>
          <w:rFonts w:asciiTheme="minorHAnsi" w:hAnsiTheme="minorHAnsi"/>
          <w:snapToGrid w:val="0"/>
          <w:sz w:val="22"/>
          <w:szCs w:val="22"/>
        </w:rPr>
        <w:t xml:space="preserve"> </w:t>
      </w:r>
      <w:r w:rsidR="000D34C1">
        <w:rPr>
          <w:rFonts w:asciiTheme="minorHAnsi" w:hAnsiTheme="minorHAnsi"/>
          <w:snapToGrid w:val="0"/>
          <w:sz w:val="22"/>
          <w:szCs w:val="22"/>
        </w:rPr>
        <w:t xml:space="preserve">vyhlášku </w:t>
      </w:r>
      <w:r w:rsidRPr="00687986">
        <w:rPr>
          <w:rFonts w:asciiTheme="minorHAnsi" w:hAnsiTheme="minorHAnsi"/>
          <w:snapToGrid w:val="0"/>
          <w:sz w:val="22"/>
          <w:szCs w:val="22"/>
        </w:rPr>
        <w:t>č. 532/2002 Z. z.</w:t>
      </w:r>
      <w:r w:rsidR="000D34C1">
        <w:rPr>
          <w:rFonts w:asciiTheme="minorHAnsi" w:hAnsiTheme="minorHAnsi"/>
          <w:snapToGrid w:val="0"/>
          <w:sz w:val="22"/>
          <w:szCs w:val="22"/>
        </w:rPr>
        <w:t>,</w:t>
      </w:r>
      <w:r w:rsidRPr="00687986">
        <w:rPr>
          <w:rFonts w:asciiTheme="minorHAnsi" w:hAnsiTheme="minorHAnsi"/>
          <w:snapToGrid w:val="0"/>
          <w:sz w:val="22"/>
          <w:szCs w:val="22"/>
        </w:rPr>
        <w:t xml:space="preserve"> </w:t>
      </w:r>
      <w:r w:rsidR="000D34C1" w:rsidRPr="000D34C1">
        <w:rPr>
          <w:rFonts w:asciiTheme="minorHAnsi" w:hAnsiTheme="minorHAnsi"/>
          <w:snapToGrid w:val="0"/>
          <w:sz w:val="22"/>
          <w:szCs w:val="22"/>
        </w:rPr>
        <w:t>ktorou sa ustanovujú podrobnosti o všeobecných technických požiadavkách na výstavbu a o všeobecných technických požiadavkách na stavby užívané osobami s obmedzenou schopnosťou pohybu a orientácie v platnom znení</w:t>
      </w:r>
      <w:r w:rsidR="000D34C1">
        <w:rPr>
          <w:rFonts w:asciiTheme="minorHAnsi" w:hAnsiTheme="minorHAnsi"/>
          <w:snapToGrid w:val="0"/>
          <w:sz w:val="22"/>
          <w:szCs w:val="22"/>
        </w:rPr>
        <w:t xml:space="preserve"> </w:t>
      </w:r>
      <w:r w:rsidRPr="00687986">
        <w:rPr>
          <w:rFonts w:asciiTheme="minorHAnsi" w:hAnsiTheme="minorHAnsi"/>
          <w:snapToGrid w:val="0"/>
          <w:sz w:val="22"/>
          <w:szCs w:val="22"/>
        </w:rPr>
        <w:t>a ustanovenia zákona č. 254/1998 Z. z. o verejných prácac</w:t>
      </w:r>
      <w:r w:rsidR="00687986" w:rsidRPr="00687986">
        <w:rPr>
          <w:rFonts w:asciiTheme="minorHAnsi" w:hAnsiTheme="minorHAnsi"/>
          <w:snapToGrid w:val="0"/>
          <w:sz w:val="22"/>
          <w:szCs w:val="22"/>
        </w:rPr>
        <w:t>h v</w:t>
      </w:r>
      <w:r w:rsidR="000B101F">
        <w:rPr>
          <w:rFonts w:asciiTheme="minorHAnsi" w:hAnsiTheme="minorHAnsi"/>
          <w:snapToGrid w:val="0"/>
          <w:sz w:val="22"/>
          <w:szCs w:val="22"/>
        </w:rPr>
        <w:t> platnom znení</w:t>
      </w:r>
      <w:r w:rsidR="00687986" w:rsidRPr="00687986">
        <w:rPr>
          <w:rFonts w:asciiTheme="minorHAnsi" w:hAnsiTheme="minorHAnsi"/>
          <w:snapToGrid w:val="0"/>
          <w:sz w:val="22"/>
          <w:szCs w:val="22"/>
        </w:rPr>
        <w:t>.</w:t>
      </w:r>
    </w:p>
    <w:p w14:paraId="3D9D9DBB" w14:textId="77777777"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14:paraId="62B8DB6F" w14:textId="5EF459FD"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Zhotoviteľ potvrdzuje, že sa v plnom rozsahu zoznámil s rozsahom a povahou diela, že sú mu známe technické a kvalitatívne podmienky </w:t>
      </w:r>
      <w:r w:rsidR="000B101F">
        <w:rPr>
          <w:rFonts w:asciiTheme="minorHAnsi" w:hAnsiTheme="minorHAnsi"/>
          <w:snapToGrid w:val="0"/>
          <w:sz w:val="22"/>
          <w:szCs w:val="22"/>
        </w:rPr>
        <w:t>na</w:t>
      </w:r>
      <w:r w:rsidRPr="00E97613">
        <w:rPr>
          <w:rFonts w:asciiTheme="minorHAnsi" w:hAnsiTheme="minorHAnsi"/>
          <w:snapToGrid w:val="0"/>
          <w:sz w:val="22"/>
          <w:szCs w:val="22"/>
        </w:rPr>
        <w:t xml:space="preserve"> realizáci</w:t>
      </w:r>
      <w:r w:rsidR="000B101F">
        <w:rPr>
          <w:rFonts w:asciiTheme="minorHAnsi" w:hAnsiTheme="minorHAnsi"/>
          <w:snapToGrid w:val="0"/>
          <w:sz w:val="22"/>
          <w:szCs w:val="22"/>
        </w:rPr>
        <w:t>u</w:t>
      </w:r>
      <w:r w:rsidRPr="00E97613">
        <w:rPr>
          <w:rFonts w:asciiTheme="minorHAnsi" w:hAnsiTheme="minorHAnsi"/>
          <w:snapToGrid w:val="0"/>
          <w:sz w:val="22"/>
          <w:szCs w:val="22"/>
        </w:rPr>
        <w:t xml:space="preserve"> diela, a že disponuje takými kapacitami a odbornými znalosťami, ktoré </w:t>
      </w:r>
      <w:r w:rsidR="00687986">
        <w:rPr>
          <w:rFonts w:asciiTheme="minorHAnsi" w:hAnsiTheme="minorHAnsi"/>
          <w:snapToGrid w:val="0"/>
          <w:sz w:val="22"/>
          <w:szCs w:val="22"/>
        </w:rPr>
        <w:t xml:space="preserve">sú </w:t>
      </w:r>
      <w:r w:rsidR="00531FBE" w:rsidRPr="00531FBE">
        <w:rPr>
          <w:rFonts w:asciiTheme="minorHAnsi" w:hAnsiTheme="minorHAnsi"/>
          <w:snapToGrid w:val="0"/>
          <w:sz w:val="22"/>
          <w:szCs w:val="22"/>
        </w:rPr>
        <w:t>na zhotovenie</w:t>
      </w:r>
      <w:r w:rsidR="00531FBE">
        <w:rPr>
          <w:rFonts w:asciiTheme="minorHAnsi" w:hAnsiTheme="minorHAnsi"/>
          <w:snapToGrid w:val="0"/>
          <w:sz w:val="22"/>
          <w:szCs w:val="22"/>
        </w:rPr>
        <w:t xml:space="preserve"> d</w:t>
      </w:r>
      <w:r w:rsidR="00531FBE" w:rsidRPr="00531FBE">
        <w:rPr>
          <w:rFonts w:asciiTheme="minorHAnsi" w:hAnsiTheme="minorHAnsi"/>
          <w:snapToGrid w:val="0"/>
          <w:sz w:val="22"/>
          <w:szCs w:val="22"/>
        </w:rPr>
        <w:t>iela s odbornou starostlivosťou potrebné</w:t>
      </w:r>
      <w:r w:rsidR="00687986">
        <w:rPr>
          <w:rFonts w:asciiTheme="minorHAnsi" w:hAnsiTheme="minorHAnsi"/>
          <w:snapToGrid w:val="0"/>
          <w:sz w:val="22"/>
          <w:szCs w:val="22"/>
        </w:rPr>
        <w:t>.</w:t>
      </w:r>
    </w:p>
    <w:p w14:paraId="68C71C9F" w14:textId="77777777"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39A1DDCC" w14:textId="0C8291EB" w:rsidR="00A371A9" w:rsidRDefault="00A371A9" w:rsidP="00E97613">
      <w:pPr>
        <w:pStyle w:val="Odsekzoznamu"/>
        <w:numPr>
          <w:ilvl w:val="0"/>
          <w:numId w:val="16"/>
        </w:numPr>
        <w:adjustRightInd w:val="0"/>
        <w:jc w:val="both"/>
        <w:rPr>
          <w:rFonts w:asciiTheme="minorHAnsi" w:hAnsiTheme="minorHAnsi" w:cs="Arial"/>
          <w:color w:val="000000"/>
          <w:sz w:val="22"/>
          <w:szCs w:val="22"/>
        </w:rPr>
      </w:pPr>
      <w:r w:rsidRPr="00E97613">
        <w:rPr>
          <w:rFonts w:asciiTheme="minorHAnsi" w:hAnsiTheme="minorHAnsi" w:cs="Arial"/>
          <w:color w:val="000000"/>
          <w:sz w:val="22"/>
          <w:szCs w:val="22"/>
        </w:rPr>
        <w:t>V prípade nepredvídateľných okolností, týkajúcich sa prác navyše, bude objednávateľ postupovať v zmysle zákona č. 343/2015 Z. z. o verejnom obstarávaní a o zmene a doplnení niektorých zákonov v znení neskorších predpisov.</w:t>
      </w:r>
    </w:p>
    <w:p w14:paraId="7DCB5E0C" w14:textId="77777777" w:rsidR="00EF7D34" w:rsidRPr="00EF7D34" w:rsidRDefault="00EF7D34" w:rsidP="00EF7D34">
      <w:pPr>
        <w:pStyle w:val="Odsekzoznamu"/>
        <w:rPr>
          <w:rFonts w:asciiTheme="minorHAnsi" w:hAnsiTheme="minorHAnsi" w:cs="Arial"/>
          <w:color w:val="000000"/>
          <w:sz w:val="22"/>
          <w:szCs w:val="22"/>
        </w:rPr>
      </w:pPr>
    </w:p>
    <w:p w14:paraId="08249095" w14:textId="77777777" w:rsidR="00EF7D34" w:rsidRPr="00E97613" w:rsidRDefault="00EF7D34" w:rsidP="00EF7D34">
      <w:pPr>
        <w:pStyle w:val="Odsekzoznamu"/>
        <w:adjustRightInd w:val="0"/>
        <w:jc w:val="both"/>
        <w:rPr>
          <w:rFonts w:asciiTheme="minorHAnsi" w:hAnsiTheme="minorHAnsi" w:cs="Arial"/>
          <w:color w:val="000000"/>
          <w:sz w:val="22"/>
          <w:szCs w:val="22"/>
        </w:rPr>
      </w:pPr>
    </w:p>
    <w:p w14:paraId="32F656F7" w14:textId="77777777"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lastRenderedPageBreak/>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14:paraId="2F730817" w14:textId="77777777"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14:paraId="6B0A2355" w14:textId="77777777"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nesmie mať žiadne vady a nedostatky brániace jeho riadnemu užívaniu, alebo spôsobujúce rýchlejšie opotrebenie diela.</w:t>
      </w:r>
    </w:p>
    <w:p w14:paraId="7EFA70EE" w14:textId="77777777"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68CB60CE" w14:textId="77777777"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dokumentmi</w:t>
      </w:r>
      <w:r w:rsidRPr="00E97613">
        <w:rPr>
          <w:rFonts w:asciiTheme="minorHAnsi" w:hAnsiTheme="minorHAnsi"/>
          <w:sz w:val="22"/>
          <w:szCs w:val="22"/>
        </w:rPr>
        <w:t>:</w:t>
      </w:r>
    </w:p>
    <w:p w14:paraId="5D4DB2E6" w14:textId="77777777"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správou o vykonaní prác s prípadným opisom vykonaných zmien a odchýlok od projektovej dokumentác</w:t>
      </w:r>
      <w:r w:rsidR="003168D0" w:rsidRPr="006E3AE7">
        <w:rPr>
          <w:rFonts w:asciiTheme="minorHAnsi" w:hAnsiTheme="minorHAnsi" w:cs="Arial"/>
          <w:sz w:val="22"/>
          <w:szCs w:val="22"/>
        </w:rPr>
        <w:t>ie a v príslušných povoleniach,</w:t>
      </w:r>
    </w:p>
    <w:p w14:paraId="08D50942" w14:textId="77777777"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zápismi, protokolmi a osvedčeniami o vykonaných skúškach použitých materiálov a technológií (overovacie kontrolné skúšky, protokoly, správy o kvalite konštrukcií a zabudovaných materiáloch, </w:t>
      </w:r>
      <w:r w:rsidR="00226068" w:rsidRPr="006E3AE7">
        <w:rPr>
          <w:rFonts w:asciiTheme="minorHAnsi" w:hAnsiTheme="minorHAnsi" w:cs="Arial"/>
          <w:sz w:val="22"/>
          <w:szCs w:val="22"/>
        </w:rPr>
        <w:t xml:space="preserve">protokoly </w:t>
      </w:r>
      <w:r w:rsidR="008F7F2A" w:rsidRPr="006E3AE7">
        <w:rPr>
          <w:rFonts w:asciiTheme="minorHAnsi" w:hAnsiTheme="minorHAnsi" w:cs="Arial"/>
          <w:sz w:val="22"/>
          <w:szCs w:val="22"/>
        </w:rPr>
        <w:t>a i.),</w:t>
      </w:r>
    </w:p>
    <w:p w14:paraId="6FD0EB6F" w14:textId="77777777" w:rsidR="008E4C35" w:rsidRPr="006E3AE7" w:rsidRDefault="000D75A8"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osvedčenia</w:t>
      </w:r>
      <w:r w:rsidR="0050381F" w:rsidRPr="006E3AE7">
        <w:rPr>
          <w:rFonts w:asciiTheme="minorHAnsi" w:hAnsiTheme="minorHAnsi" w:cs="Arial"/>
          <w:sz w:val="22"/>
          <w:szCs w:val="22"/>
        </w:rPr>
        <w:t>mi</w:t>
      </w:r>
      <w:r w:rsidRPr="006E3AE7">
        <w:rPr>
          <w:rFonts w:asciiTheme="minorHAnsi" w:hAnsiTheme="minorHAnsi" w:cs="Arial"/>
          <w:sz w:val="22"/>
          <w:szCs w:val="22"/>
        </w:rPr>
        <w:t xml:space="preserve"> o akosti použitých materiálov</w:t>
      </w:r>
      <w:r w:rsidR="008E4C35" w:rsidRPr="006E3AE7">
        <w:rPr>
          <w:rFonts w:asciiTheme="minorHAnsi" w:hAnsiTheme="minorHAnsi" w:cs="Arial"/>
          <w:sz w:val="22"/>
          <w:szCs w:val="22"/>
        </w:rPr>
        <w:t>,</w:t>
      </w:r>
      <w:r w:rsidRPr="006E3AE7">
        <w:rPr>
          <w:rFonts w:asciiTheme="minorHAnsi" w:hAnsiTheme="minorHAnsi" w:cs="Arial"/>
          <w:sz w:val="22"/>
          <w:szCs w:val="22"/>
        </w:rPr>
        <w:t xml:space="preserve"> certifikáty,</w:t>
      </w:r>
    </w:p>
    <w:p w14:paraId="3CE505F3" w14:textId="77777777"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kópiami zo stavebného denníka, </w:t>
      </w:r>
      <w:r w:rsidR="0050381F" w:rsidRPr="006E3AE7">
        <w:rPr>
          <w:rFonts w:asciiTheme="minorHAnsi" w:hAnsiTheme="minorHAnsi" w:cs="Arial"/>
          <w:sz w:val="22"/>
          <w:szCs w:val="22"/>
        </w:rPr>
        <w:t>fotodokumentáciu na CD,</w:t>
      </w:r>
    </w:p>
    <w:p w14:paraId="3922023C" w14:textId="77777777"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vyplneným skúšobným a kontrolným plánom, potvrdeným zhotoviteľom, podľa § 13 zákona 254/1998 Z. z. o verejných prácach v znení neskorších predpisov, s potvrdením o vykonaných skúškach a kontrolách,</w:t>
      </w:r>
    </w:p>
    <w:p w14:paraId="68BC9229" w14:textId="77777777"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dokladmi o preukázaní zhody, atest</w:t>
      </w:r>
      <w:r w:rsidR="00465FCD" w:rsidRPr="006E3AE7">
        <w:rPr>
          <w:rFonts w:asciiTheme="minorHAnsi" w:hAnsiTheme="minorHAnsi" w:cs="Arial"/>
          <w:sz w:val="22"/>
          <w:szCs w:val="22"/>
        </w:rPr>
        <w:t>a</w:t>
      </w:r>
      <w:r w:rsidRPr="006E3AE7">
        <w:rPr>
          <w:rFonts w:asciiTheme="minorHAnsi" w:hAnsiTheme="minorHAnsi" w:cs="Arial"/>
          <w:sz w:val="22"/>
          <w:szCs w:val="22"/>
        </w:rPr>
        <w:t>mi, certifikátmi použitých výrobkov na zhotovenom diele,</w:t>
      </w:r>
    </w:p>
    <w:p w14:paraId="25400AFC" w14:textId="77777777"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14:paraId="24F22217" w14:textId="77777777"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14:paraId="78129D33" w14:textId="77777777"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14:paraId="7D25AD5A" w14:textId="43B9618B" w:rsidR="008E4C35"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6DC6D172" w14:textId="20AEE485" w:rsidR="00B14367" w:rsidRPr="00B919FA" w:rsidRDefault="00B14367" w:rsidP="00B14367">
      <w:pPr>
        <w:pStyle w:val="Odsekzoznamu"/>
        <w:numPr>
          <w:ilvl w:val="0"/>
          <w:numId w:val="32"/>
        </w:numPr>
        <w:jc w:val="both"/>
        <w:rPr>
          <w:rFonts w:asciiTheme="minorHAnsi" w:hAnsiTheme="minorHAnsi" w:cs="Arial"/>
          <w:sz w:val="22"/>
          <w:szCs w:val="22"/>
        </w:rPr>
      </w:pPr>
      <w:r w:rsidRPr="00B919FA">
        <w:rPr>
          <w:rFonts w:asciiTheme="minorHAnsi" w:hAnsiTheme="minorHAnsi" w:cs="Arial"/>
          <w:sz w:val="22"/>
          <w:szCs w:val="22"/>
        </w:rPr>
        <w:t>fotodokumentácia z priebehu výstavby na CD nosiči</w:t>
      </w:r>
      <w:r w:rsidR="00753E94" w:rsidRPr="00B919FA">
        <w:rPr>
          <w:rFonts w:asciiTheme="minorHAnsi" w:hAnsiTheme="minorHAnsi" w:cs="Arial"/>
          <w:sz w:val="22"/>
          <w:szCs w:val="22"/>
        </w:rPr>
        <w:t xml:space="preserve"> alebo na USB kľúči</w:t>
      </w:r>
      <w:r w:rsidRPr="00B919FA">
        <w:rPr>
          <w:rFonts w:asciiTheme="minorHAnsi" w:hAnsiTheme="minorHAnsi" w:cs="Arial"/>
          <w:sz w:val="22"/>
          <w:szCs w:val="22"/>
        </w:rPr>
        <w:t xml:space="preserve"> </w:t>
      </w:r>
    </w:p>
    <w:p w14:paraId="39DFE352" w14:textId="789A7725" w:rsidR="00085760" w:rsidRPr="00B919FA" w:rsidRDefault="00B14367" w:rsidP="00B919FA">
      <w:pPr>
        <w:pStyle w:val="Odsekzoznamu"/>
        <w:numPr>
          <w:ilvl w:val="0"/>
          <w:numId w:val="17"/>
        </w:numPr>
        <w:jc w:val="both"/>
        <w:rPr>
          <w:rFonts w:asciiTheme="minorHAnsi" w:hAnsiTheme="minorHAnsi" w:cs="Arial"/>
          <w:sz w:val="22"/>
          <w:szCs w:val="22"/>
        </w:rPr>
      </w:pPr>
      <w:r w:rsidRPr="00B919FA">
        <w:rPr>
          <w:rFonts w:asciiTheme="minorHAnsi" w:hAnsiTheme="minorHAnsi" w:cs="Arial"/>
          <w:sz w:val="22"/>
          <w:szCs w:val="22"/>
        </w:rPr>
        <w:t>Nesplnenie požiadaviek</w:t>
      </w:r>
      <w:r w:rsidR="00500ED9" w:rsidRPr="00B919FA">
        <w:rPr>
          <w:rFonts w:asciiTheme="minorHAnsi" w:hAnsiTheme="minorHAnsi" w:cs="Arial"/>
          <w:sz w:val="22"/>
          <w:szCs w:val="22"/>
        </w:rPr>
        <w:t xml:space="preserve"> podľa bodu 2. tohto článku</w:t>
      </w:r>
      <w:r w:rsidRPr="00B919FA">
        <w:rPr>
          <w:rFonts w:asciiTheme="minorHAnsi" w:hAnsiTheme="minorHAnsi" w:cs="Arial"/>
          <w:sz w:val="22"/>
          <w:szCs w:val="22"/>
        </w:rPr>
        <w:t xml:space="preserve"> predstavuje vady Diela a</w:t>
      </w:r>
      <w:r w:rsidR="00500ED9" w:rsidRPr="00B919FA">
        <w:rPr>
          <w:rFonts w:asciiTheme="minorHAnsi" w:hAnsiTheme="minorHAnsi" w:cs="Arial"/>
          <w:sz w:val="22"/>
          <w:szCs w:val="22"/>
        </w:rPr>
        <w:t> považuje sa za</w:t>
      </w:r>
      <w:r w:rsidRPr="00B919FA">
        <w:rPr>
          <w:rFonts w:asciiTheme="minorHAnsi" w:hAnsiTheme="minorHAnsi" w:cs="Arial"/>
          <w:sz w:val="22"/>
          <w:szCs w:val="22"/>
        </w:rPr>
        <w:t xml:space="preserve"> podstatné porušenie tejto zmluvy.</w:t>
      </w:r>
    </w:p>
    <w:p w14:paraId="78D6DAE3" w14:textId="77777777" w:rsidR="009C4BDD" w:rsidRPr="00E97613" w:rsidRDefault="009C4BDD" w:rsidP="00330980">
      <w:pPr>
        <w:jc w:val="both"/>
        <w:rPr>
          <w:rFonts w:asciiTheme="minorHAnsi" w:hAnsiTheme="minorHAnsi"/>
          <w:sz w:val="22"/>
          <w:szCs w:val="22"/>
          <w:lang w:eastAsia="cs-CZ"/>
        </w:rPr>
      </w:pPr>
    </w:p>
    <w:p w14:paraId="659836D1" w14:textId="77777777"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14:paraId="1B7BCF9D" w14:textId="77777777"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14:paraId="442A4686" w14:textId="77777777" w:rsidR="00B919FA" w:rsidRPr="00B919FA" w:rsidRDefault="00B919FA" w:rsidP="00B919FA">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B919FA">
        <w:rPr>
          <w:rFonts w:asciiTheme="minorHAnsi" w:hAnsiTheme="minorHAnsi" w:cs="Arial"/>
          <w:sz w:val="22"/>
          <w:szCs w:val="22"/>
        </w:rPr>
        <w:t>Cena Diela je výsledkom verejného obstarávania a je stanovená podľa Zákona č. 18/1996 Z. z. o cenách v znení neskorších predpisov nasledovne:</w:t>
      </w:r>
    </w:p>
    <w:p w14:paraId="24E05A6C" w14:textId="77777777" w:rsidR="00B919FA" w:rsidRPr="00B919FA" w:rsidRDefault="00B919FA" w:rsidP="00B919FA">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B919FA">
        <w:rPr>
          <w:rFonts w:asciiTheme="minorHAnsi" w:hAnsiTheme="minorHAnsi" w:cs="Arial"/>
          <w:sz w:val="22"/>
          <w:szCs w:val="22"/>
        </w:rPr>
        <w:t>Cena Diela vo výške ......................... eur vrátane DPH, slovom ....................................... eur.</w:t>
      </w:r>
    </w:p>
    <w:p w14:paraId="5CE129F9" w14:textId="64F44F5C" w:rsidR="00E41BBD" w:rsidRPr="00B919FA" w:rsidRDefault="00E41BBD" w:rsidP="008C08C5">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tbl>
      <w:tblPr>
        <w:tblW w:w="8282" w:type="dxa"/>
        <w:tblInd w:w="738" w:type="dxa"/>
        <w:tblCellMar>
          <w:left w:w="70" w:type="dxa"/>
          <w:right w:w="70" w:type="dxa"/>
        </w:tblCellMar>
        <w:tblLook w:val="04A0" w:firstRow="1" w:lastRow="0" w:firstColumn="1" w:lastColumn="0" w:noHBand="0" w:noVBand="1"/>
      </w:tblPr>
      <w:tblGrid>
        <w:gridCol w:w="5144"/>
        <w:gridCol w:w="2328"/>
        <w:gridCol w:w="810"/>
      </w:tblGrid>
      <w:tr w:rsidR="00DD4871" w:rsidRPr="00605161" w14:paraId="754BD8A2" w14:textId="77777777" w:rsidTr="0070447D">
        <w:trPr>
          <w:trHeight w:val="284"/>
        </w:trPr>
        <w:tc>
          <w:tcPr>
            <w:tcW w:w="5144" w:type="dxa"/>
            <w:tcBorders>
              <w:top w:val="single" w:sz="4" w:space="0" w:color="auto"/>
              <w:left w:val="single" w:sz="4" w:space="0" w:color="auto"/>
              <w:bottom w:val="dotted" w:sz="4" w:space="0" w:color="auto"/>
              <w:right w:val="dotted" w:sz="4" w:space="0" w:color="auto"/>
            </w:tcBorders>
            <w:noWrap/>
            <w:vAlign w:val="center"/>
          </w:tcPr>
          <w:p w14:paraId="1305BC52" w14:textId="77777777" w:rsidR="00DD4871" w:rsidRPr="00605161" w:rsidRDefault="00F277FF" w:rsidP="00F0391B">
            <w:pPr>
              <w:jc w:val="both"/>
              <w:rPr>
                <w:rFonts w:asciiTheme="minorHAnsi" w:hAnsiTheme="minorHAnsi" w:cs="Arial"/>
                <w:sz w:val="22"/>
                <w:szCs w:val="22"/>
              </w:rPr>
            </w:pPr>
            <w:r>
              <w:rPr>
                <w:rFonts w:asciiTheme="minorHAnsi" w:hAnsiTheme="minorHAnsi" w:cs="Arial"/>
                <w:sz w:val="22"/>
                <w:szCs w:val="22"/>
              </w:rPr>
              <w:t>Zateplenie strešného plášťa</w:t>
            </w:r>
          </w:p>
        </w:tc>
        <w:tc>
          <w:tcPr>
            <w:tcW w:w="2328" w:type="dxa"/>
            <w:tcBorders>
              <w:top w:val="single" w:sz="4" w:space="0" w:color="auto"/>
              <w:left w:val="dotted" w:sz="4" w:space="0" w:color="auto"/>
              <w:bottom w:val="dotted" w:sz="4" w:space="0" w:color="auto"/>
              <w:right w:val="nil"/>
            </w:tcBorders>
            <w:noWrap/>
            <w:vAlign w:val="center"/>
          </w:tcPr>
          <w:p w14:paraId="5E16625D" w14:textId="77777777" w:rsidR="00DD4871" w:rsidRPr="00F277FF" w:rsidRDefault="00DD4871" w:rsidP="00F0391B">
            <w:pPr>
              <w:suppressAutoHyphens/>
              <w:spacing w:line="230" w:lineRule="auto"/>
              <w:jc w:val="right"/>
              <w:rPr>
                <w:rFonts w:asciiTheme="minorHAnsi" w:hAnsiTheme="minorHAnsi" w:cs="Arial"/>
                <w:color w:val="000000"/>
                <w:sz w:val="22"/>
                <w:szCs w:val="22"/>
                <w:highlight w:val="yellow"/>
              </w:rPr>
            </w:pPr>
          </w:p>
        </w:tc>
        <w:tc>
          <w:tcPr>
            <w:tcW w:w="810" w:type="dxa"/>
            <w:tcBorders>
              <w:top w:val="single" w:sz="4" w:space="0" w:color="auto"/>
              <w:left w:val="nil"/>
              <w:bottom w:val="dotted" w:sz="4" w:space="0" w:color="auto"/>
              <w:right w:val="single" w:sz="4" w:space="0" w:color="auto"/>
            </w:tcBorders>
            <w:noWrap/>
            <w:vAlign w:val="center"/>
          </w:tcPr>
          <w:p w14:paraId="1BC87C0E" w14:textId="77777777"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14:paraId="364C2D64" w14:textId="77777777" w:rsidTr="0070447D">
        <w:trPr>
          <w:trHeight w:val="284"/>
        </w:trPr>
        <w:tc>
          <w:tcPr>
            <w:tcW w:w="5144" w:type="dxa"/>
            <w:tcBorders>
              <w:top w:val="dotted" w:sz="4" w:space="0" w:color="auto"/>
              <w:left w:val="single" w:sz="4" w:space="0" w:color="auto"/>
              <w:bottom w:val="dotted" w:sz="4" w:space="0" w:color="auto"/>
              <w:right w:val="dotted" w:sz="4" w:space="0" w:color="auto"/>
            </w:tcBorders>
            <w:noWrap/>
            <w:vAlign w:val="center"/>
          </w:tcPr>
          <w:p w14:paraId="79C2BDDA" w14:textId="77777777" w:rsidR="00DD4871" w:rsidRPr="00605161" w:rsidRDefault="00F277FF" w:rsidP="00F0391B">
            <w:pPr>
              <w:suppressAutoHyphens/>
              <w:spacing w:line="230" w:lineRule="auto"/>
              <w:rPr>
                <w:rFonts w:asciiTheme="minorHAnsi" w:hAnsiTheme="minorHAnsi" w:cs="Arial"/>
                <w:sz w:val="22"/>
                <w:szCs w:val="22"/>
              </w:rPr>
            </w:pPr>
            <w:r>
              <w:rPr>
                <w:rFonts w:asciiTheme="minorHAnsi" w:hAnsiTheme="minorHAnsi" w:cs="Arial"/>
                <w:bCs/>
                <w:color w:val="000000"/>
                <w:sz w:val="22"/>
                <w:szCs w:val="22"/>
              </w:rPr>
              <w:t>Odstránenie porúch obvodového plášťa</w:t>
            </w:r>
          </w:p>
        </w:tc>
        <w:tc>
          <w:tcPr>
            <w:tcW w:w="2328" w:type="dxa"/>
            <w:tcBorders>
              <w:top w:val="nil"/>
              <w:left w:val="dotted" w:sz="4" w:space="0" w:color="auto"/>
              <w:bottom w:val="dotted" w:sz="4" w:space="0" w:color="auto"/>
              <w:right w:val="nil"/>
            </w:tcBorders>
            <w:noWrap/>
            <w:vAlign w:val="center"/>
          </w:tcPr>
          <w:p w14:paraId="3EFA4FE7" w14:textId="77777777"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810" w:type="dxa"/>
            <w:tcBorders>
              <w:top w:val="nil"/>
              <w:left w:val="nil"/>
              <w:bottom w:val="dotted" w:sz="4" w:space="0" w:color="auto"/>
              <w:right w:val="single" w:sz="4" w:space="0" w:color="auto"/>
            </w:tcBorders>
            <w:noWrap/>
            <w:vAlign w:val="center"/>
          </w:tcPr>
          <w:p w14:paraId="23D82690" w14:textId="77777777"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14:paraId="475F5FD8" w14:textId="77777777" w:rsidTr="0070447D">
        <w:trPr>
          <w:trHeight w:val="284"/>
        </w:trPr>
        <w:tc>
          <w:tcPr>
            <w:tcW w:w="5144" w:type="dxa"/>
            <w:tcBorders>
              <w:top w:val="dotted" w:sz="4" w:space="0" w:color="auto"/>
              <w:left w:val="single" w:sz="4" w:space="0" w:color="auto"/>
              <w:bottom w:val="dotted" w:sz="4" w:space="0" w:color="auto"/>
              <w:right w:val="dotted" w:sz="4" w:space="0" w:color="auto"/>
            </w:tcBorders>
            <w:noWrap/>
            <w:vAlign w:val="center"/>
          </w:tcPr>
          <w:p w14:paraId="23762F52" w14:textId="77777777" w:rsidR="00DD4871" w:rsidRPr="00605161" w:rsidRDefault="00F277FF" w:rsidP="00F0391B">
            <w:pPr>
              <w:suppressAutoHyphens/>
              <w:spacing w:line="230" w:lineRule="auto"/>
              <w:rPr>
                <w:rFonts w:asciiTheme="minorHAnsi" w:hAnsiTheme="minorHAnsi" w:cs="Arial"/>
                <w:bCs/>
                <w:color w:val="000000"/>
                <w:sz w:val="22"/>
                <w:szCs w:val="22"/>
              </w:rPr>
            </w:pPr>
            <w:r>
              <w:rPr>
                <w:rFonts w:asciiTheme="minorHAnsi" w:hAnsiTheme="minorHAnsi" w:cs="Arial"/>
                <w:sz w:val="22"/>
                <w:szCs w:val="22"/>
              </w:rPr>
              <w:t>Bleskozvod</w:t>
            </w:r>
          </w:p>
        </w:tc>
        <w:tc>
          <w:tcPr>
            <w:tcW w:w="2328" w:type="dxa"/>
            <w:tcBorders>
              <w:top w:val="nil"/>
              <w:left w:val="dotted" w:sz="4" w:space="0" w:color="auto"/>
              <w:bottom w:val="dotted" w:sz="4" w:space="0" w:color="auto"/>
              <w:right w:val="nil"/>
            </w:tcBorders>
            <w:noWrap/>
            <w:vAlign w:val="center"/>
          </w:tcPr>
          <w:p w14:paraId="0802160A" w14:textId="77777777"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810" w:type="dxa"/>
            <w:tcBorders>
              <w:top w:val="nil"/>
              <w:left w:val="nil"/>
              <w:bottom w:val="dotted" w:sz="4" w:space="0" w:color="auto"/>
              <w:right w:val="single" w:sz="4" w:space="0" w:color="auto"/>
            </w:tcBorders>
            <w:noWrap/>
            <w:vAlign w:val="center"/>
          </w:tcPr>
          <w:p w14:paraId="5314286B" w14:textId="77777777" w:rsidR="00DD4871" w:rsidRPr="00605161" w:rsidRDefault="004B25B4" w:rsidP="00F0391B">
            <w:pPr>
              <w:suppressAutoHyphens/>
              <w:spacing w:line="230" w:lineRule="auto"/>
              <w:jc w:val="center"/>
              <w:rPr>
                <w:rFonts w:asciiTheme="minorHAnsi" w:hAnsiTheme="minorHAnsi" w:cs="Arial"/>
                <w:color w:val="000000"/>
                <w:sz w:val="22"/>
                <w:szCs w:val="22"/>
              </w:rPr>
            </w:pPr>
            <w:r>
              <w:rPr>
                <w:rFonts w:asciiTheme="minorHAnsi" w:hAnsiTheme="minorHAnsi" w:cs="Arial"/>
                <w:color w:val="000000"/>
                <w:sz w:val="22"/>
                <w:szCs w:val="22"/>
              </w:rPr>
              <w:t>€</w:t>
            </w:r>
          </w:p>
        </w:tc>
      </w:tr>
      <w:tr w:rsidR="00DD4871" w:rsidRPr="00605161" w14:paraId="49CFAAC7" w14:textId="77777777" w:rsidTr="0070447D">
        <w:trPr>
          <w:trHeight w:val="284"/>
        </w:trPr>
        <w:tc>
          <w:tcPr>
            <w:tcW w:w="5144" w:type="dxa"/>
            <w:tcBorders>
              <w:top w:val="dotted" w:sz="4" w:space="0" w:color="auto"/>
              <w:left w:val="single" w:sz="4" w:space="0" w:color="auto"/>
              <w:bottom w:val="dotted" w:sz="4" w:space="0" w:color="auto"/>
              <w:right w:val="dotted" w:sz="4" w:space="0" w:color="auto"/>
            </w:tcBorders>
            <w:noWrap/>
            <w:vAlign w:val="center"/>
          </w:tcPr>
          <w:p w14:paraId="30ECCC8B" w14:textId="77777777" w:rsidR="00DD4871" w:rsidRPr="00605161" w:rsidRDefault="00DD4871" w:rsidP="00F0391B">
            <w:pPr>
              <w:suppressAutoHyphens/>
              <w:spacing w:line="230" w:lineRule="auto"/>
              <w:rPr>
                <w:rFonts w:asciiTheme="minorHAnsi" w:hAnsiTheme="minorHAnsi" w:cs="Arial"/>
                <w:bCs/>
                <w:color w:val="000000"/>
                <w:sz w:val="22"/>
                <w:szCs w:val="22"/>
              </w:rPr>
            </w:pPr>
            <w:r w:rsidRPr="00605161">
              <w:rPr>
                <w:rFonts w:asciiTheme="minorHAnsi" w:hAnsiTheme="minorHAnsi" w:cs="Arial"/>
                <w:bCs/>
                <w:color w:val="000000"/>
                <w:sz w:val="22"/>
                <w:szCs w:val="22"/>
              </w:rPr>
              <w:t>Cena spolu bez DPH</w:t>
            </w:r>
          </w:p>
        </w:tc>
        <w:tc>
          <w:tcPr>
            <w:tcW w:w="2328" w:type="dxa"/>
            <w:tcBorders>
              <w:top w:val="nil"/>
              <w:left w:val="dotted" w:sz="4" w:space="0" w:color="auto"/>
              <w:bottom w:val="dotted" w:sz="4" w:space="0" w:color="auto"/>
              <w:right w:val="nil"/>
            </w:tcBorders>
            <w:noWrap/>
            <w:vAlign w:val="center"/>
          </w:tcPr>
          <w:p w14:paraId="076FB9A1" w14:textId="77777777"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810" w:type="dxa"/>
            <w:tcBorders>
              <w:top w:val="nil"/>
              <w:left w:val="nil"/>
              <w:bottom w:val="dotted" w:sz="4" w:space="0" w:color="auto"/>
              <w:right w:val="single" w:sz="4" w:space="0" w:color="auto"/>
            </w:tcBorders>
            <w:noWrap/>
            <w:vAlign w:val="center"/>
          </w:tcPr>
          <w:p w14:paraId="643113C0" w14:textId="77777777"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14:paraId="29BE4847" w14:textId="77777777" w:rsidTr="0070447D">
        <w:trPr>
          <w:trHeight w:val="284"/>
        </w:trPr>
        <w:tc>
          <w:tcPr>
            <w:tcW w:w="5144" w:type="dxa"/>
            <w:tcBorders>
              <w:top w:val="dotted" w:sz="4" w:space="0" w:color="auto"/>
              <w:left w:val="single" w:sz="4" w:space="0" w:color="auto"/>
              <w:bottom w:val="dotted" w:sz="4" w:space="0" w:color="auto"/>
              <w:right w:val="dotted" w:sz="4" w:space="0" w:color="auto"/>
            </w:tcBorders>
            <w:noWrap/>
            <w:vAlign w:val="center"/>
          </w:tcPr>
          <w:p w14:paraId="3ED78210" w14:textId="77777777" w:rsidR="00DD4871" w:rsidRPr="00605161" w:rsidRDefault="00DD4871" w:rsidP="00F0391B">
            <w:pPr>
              <w:suppressAutoHyphens/>
              <w:spacing w:line="230" w:lineRule="auto"/>
              <w:rPr>
                <w:rFonts w:asciiTheme="minorHAnsi" w:hAnsiTheme="minorHAnsi" w:cs="Arial"/>
                <w:color w:val="000000"/>
                <w:sz w:val="22"/>
                <w:szCs w:val="22"/>
              </w:rPr>
            </w:pPr>
            <w:r>
              <w:rPr>
                <w:rFonts w:asciiTheme="minorHAnsi" w:hAnsiTheme="minorHAnsi" w:cs="Arial"/>
                <w:color w:val="000000"/>
                <w:sz w:val="22"/>
                <w:szCs w:val="22"/>
              </w:rPr>
              <w:t>DPH</w:t>
            </w:r>
            <w:r w:rsidR="00F277FF">
              <w:rPr>
                <w:rFonts w:asciiTheme="minorHAnsi" w:hAnsiTheme="minorHAnsi" w:cs="Arial"/>
                <w:color w:val="000000"/>
                <w:sz w:val="22"/>
                <w:szCs w:val="22"/>
              </w:rPr>
              <w:t xml:space="preserve"> </w:t>
            </w:r>
          </w:p>
        </w:tc>
        <w:tc>
          <w:tcPr>
            <w:tcW w:w="2328" w:type="dxa"/>
            <w:tcBorders>
              <w:top w:val="dotted" w:sz="4" w:space="0" w:color="auto"/>
              <w:left w:val="dotted" w:sz="4" w:space="0" w:color="auto"/>
              <w:bottom w:val="dotted" w:sz="4" w:space="0" w:color="auto"/>
              <w:right w:val="nil"/>
            </w:tcBorders>
            <w:noWrap/>
            <w:vAlign w:val="center"/>
          </w:tcPr>
          <w:p w14:paraId="6CA57D9F" w14:textId="77777777" w:rsidR="00DD4871" w:rsidRPr="00605161" w:rsidRDefault="00DD4871" w:rsidP="00F0391B">
            <w:pPr>
              <w:suppressAutoHyphens/>
              <w:spacing w:line="230" w:lineRule="auto"/>
              <w:jc w:val="right"/>
              <w:rPr>
                <w:rFonts w:asciiTheme="minorHAnsi" w:hAnsiTheme="minorHAnsi" w:cs="Arial"/>
                <w:color w:val="000000"/>
                <w:sz w:val="22"/>
                <w:szCs w:val="22"/>
              </w:rPr>
            </w:pPr>
          </w:p>
        </w:tc>
        <w:tc>
          <w:tcPr>
            <w:tcW w:w="810" w:type="dxa"/>
            <w:tcBorders>
              <w:top w:val="dotted" w:sz="4" w:space="0" w:color="auto"/>
              <w:left w:val="nil"/>
              <w:bottom w:val="dotted" w:sz="4" w:space="0" w:color="auto"/>
              <w:right w:val="single" w:sz="4" w:space="0" w:color="auto"/>
            </w:tcBorders>
            <w:noWrap/>
            <w:vAlign w:val="center"/>
          </w:tcPr>
          <w:p w14:paraId="23D1267D" w14:textId="77777777" w:rsidR="00DD4871" w:rsidRPr="00605161" w:rsidRDefault="00DD4871" w:rsidP="00F0391B">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DD4871" w:rsidRPr="00605161" w14:paraId="0483391D" w14:textId="77777777" w:rsidTr="0070447D">
        <w:trPr>
          <w:trHeight w:val="284"/>
        </w:trPr>
        <w:tc>
          <w:tcPr>
            <w:tcW w:w="5144"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3E78E7C" w14:textId="77777777" w:rsidR="00DD4871" w:rsidRPr="00605161" w:rsidRDefault="00DD4871" w:rsidP="00F0391B">
            <w:pPr>
              <w:suppressAutoHyphens/>
              <w:spacing w:line="230" w:lineRule="auto"/>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Cena celkom s DPH</w:t>
            </w:r>
          </w:p>
        </w:tc>
        <w:tc>
          <w:tcPr>
            <w:tcW w:w="2328" w:type="dxa"/>
            <w:tcBorders>
              <w:top w:val="dotted" w:sz="4" w:space="0" w:color="auto"/>
              <w:left w:val="dotted" w:sz="4" w:space="0" w:color="auto"/>
              <w:bottom w:val="single" w:sz="4" w:space="0" w:color="auto"/>
              <w:right w:val="nil"/>
            </w:tcBorders>
            <w:shd w:val="clear" w:color="auto" w:fill="F2F2F2"/>
            <w:noWrap/>
            <w:vAlign w:val="center"/>
          </w:tcPr>
          <w:p w14:paraId="6551D17C" w14:textId="77777777" w:rsidR="00DD4871" w:rsidRPr="00605161" w:rsidRDefault="00DD4871" w:rsidP="00F0391B">
            <w:pPr>
              <w:suppressAutoHyphens/>
              <w:spacing w:line="230" w:lineRule="auto"/>
              <w:jc w:val="right"/>
              <w:rPr>
                <w:rFonts w:asciiTheme="minorHAnsi" w:hAnsiTheme="minorHAnsi" w:cs="Arial"/>
                <w:b/>
                <w:color w:val="000000"/>
                <w:sz w:val="22"/>
                <w:szCs w:val="22"/>
              </w:rPr>
            </w:pPr>
          </w:p>
        </w:tc>
        <w:tc>
          <w:tcPr>
            <w:tcW w:w="810" w:type="dxa"/>
            <w:tcBorders>
              <w:top w:val="dotted" w:sz="4" w:space="0" w:color="auto"/>
              <w:left w:val="nil"/>
              <w:bottom w:val="single" w:sz="4" w:space="0" w:color="auto"/>
              <w:right w:val="single" w:sz="4" w:space="0" w:color="auto"/>
            </w:tcBorders>
            <w:shd w:val="clear" w:color="auto" w:fill="F2F2F2"/>
            <w:noWrap/>
            <w:vAlign w:val="center"/>
          </w:tcPr>
          <w:p w14:paraId="0EDE62DC" w14:textId="77777777" w:rsidR="00DD4871" w:rsidRPr="00605161" w:rsidRDefault="00DD4871" w:rsidP="00F0391B">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14:paraId="6B2081E4" w14:textId="74D14D27"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CE099A" w:rsidRPr="007B3CB3">
        <w:rPr>
          <w:rFonts w:asciiTheme="minorHAnsi" w:hAnsiTheme="minorHAnsi"/>
          <w:snapToGrid w:val="0"/>
          <w:sz w:val="22"/>
          <w:szCs w:val="22"/>
        </w:rPr>
        <w:t>Zhotoviteľ je</w:t>
      </w:r>
      <w:r w:rsidR="008C08C5">
        <w:rPr>
          <w:rFonts w:asciiTheme="minorHAnsi" w:hAnsiTheme="minorHAnsi"/>
          <w:snapToGrid w:val="0"/>
          <w:sz w:val="22"/>
          <w:szCs w:val="22"/>
        </w:rPr>
        <w:t>/nie</w:t>
      </w:r>
      <w:r w:rsidR="005F6159">
        <w:rPr>
          <w:rFonts w:asciiTheme="minorHAnsi" w:hAnsiTheme="minorHAnsi"/>
          <w:snapToGrid w:val="0"/>
          <w:sz w:val="22"/>
          <w:szCs w:val="22"/>
        </w:rPr>
        <w:t>*</w:t>
      </w:r>
      <w:r w:rsidR="008C08C5">
        <w:rPr>
          <w:rFonts w:asciiTheme="minorHAnsi" w:hAnsiTheme="minorHAnsi"/>
          <w:snapToGrid w:val="0"/>
          <w:sz w:val="22"/>
          <w:szCs w:val="22"/>
        </w:rPr>
        <w:t xml:space="preserve"> je</w:t>
      </w:r>
      <w:r w:rsidR="00CE099A" w:rsidRPr="007B3CB3">
        <w:rPr>
          <w:rFonts w:asciiTheme="minorHAnsi" w:hAnsiTheme="minorHAnsi"/>
          <w:snapToGrid w:val="0"/>
          <w:sz w:val="22"/>
          <w:szCs w:val="22"/>
        </w:rPr>
        <w:t xml:space="preserve"> platcom DPH</w:t>
      </w:r>
      <w:r w:rsidR="005F6159">
        <w:rPr>
          <w:rFonts w:asciiTheme="minorHAnsi" w:hAnsiTheme="minorHAnsi"/>
          <w:snapToGrid w:val="0"/>
          <w:sz w:val="22"/>
          <w:szCs w:val="22"/>
        </w:rPr>
        <w:t xml:space="preserve"> *(</w:t>
      </w:r>
      <w:proofErr w:type="spellStart"/>
      <w:r w:rsidR="005F6159">
        <w:rPr>
          <w:rFonts w:asciiTheme="minorHAnsi" w:hAnsiTheme="minorHAnsi"/>
          <w:snapToGrid w:val="0"/>
          <w:sz w:val="22"/>
          <w:szCs w:val="22"/>
        </w:rPr>
        <w:t>nehodiace</w:t>
      </w:r>
      <w:proofErr w:type="spellEnd"/>
      <w:r w:rsidR="005F6159">
        <w:rPr>
          <w:rFonts w:asciiTheme="minorHAnsi" w:hAnsiTheme="minorHAnsi"/>
          <w:snapToGrid w:val="0"/>
          <w:sz w:val="22"/>
          <w:szCs w:val="22"/>
        </w:rPr>
        <w:t xml:space="preserve"> sa prečiarknuť)</w:t>
      </w:r>
    </w:p>
    <w:p w14:paraId="5923E556" w14:textId="3A8898AA" w:rsidR="000F6F46"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464AF697" w14:textId="0C55B4B9" w:rsidR="005F6159" w:rsidRPr="00C8462B" w:rsidRDefault="0070447D"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C8462B">
        <w:rPr>
          <w:rFonts w:asciiTheme="minorHAnsi" w:hAnsiTheme="minorHAnsi"/>
          <w:sz w:val="22"/>
          <w:szCs w:val="22"/>
        </w:rPr>
        <w:t>Podrobná špecifikácia ceny Diela s vymedzením kvalitatívnych a dodacích podmienok je uvedená v prílohe č. 1 tejto zmluvy - ponukový rozpočet.</w:t>
      </w:r>
    </w:p>
    <w:p w14:paraId="4F02E177" w14:textId="77777777" w:rsidR="0070447D" w:rsidRDefault="0070447D" w:rsidP="0070447D">
      <w:pPr>
        <w:pStyle w:val="Odsekzoznamu"/>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301C700D" w14:textId="1158A6A7" w:rsidR="00C8462B" w:rsidRPr="00233260" w:rsidRDefault="00C8462B" w:rsidP="00C8462B">
      <w:pPr>
        <w:pStyle w:val="Odsekzoznamu"/>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highlight w:val="yellow"/>
        </w:rPr>
      </w:pPr>
      <w:r>
        <w:rPr>
          <w:rFonts w:asciiTheme="minorHAnsi" w:hAnsiTheme="minorHAnsi"/>
          <w:sz w:val="22"/>
          <w:szCs w:val="22"/>
        </w:rPr>
        <w:t>3.</w:t>
      </w:r>
      <w:r w:rsidRPr="00C8462B">
        <w:rPr>
          <w:rFonts w:asciiTheme="minorHAnsi" w:hAnsiTheme="minorHAnsi"/>
          <w:sz w:val="22"/>
          <w:szCs w:val="22"/>
        </w:rPr>
        <w:t xml:space="preserve"> </w:t>
      </w:r>
      <w:r>
        <w:rPr>
          <w:rFonts w:asciiTheme="minorHAnsi" w:hAnsiTheme="minorHAnsi"/>
          <w:sz w:val="22"/>
          <w:szCs w:val="22"/>
        </w:rPr>
        <w:tab/>
      </w:r>
      <w:r w:rsidRPr="00C8462B">
        <w:rPr>
          <w:rFonts w:asciiTheme="minorHAnsi" w:hAnsiTheme="minorHAnsi"/>
          <w:sz w:val="22"/>
          <w:szCs w:val="22"/>
        </w:rPr>
        <w:t>Cena Diela, dohodnutá oboma zmluvnými stranami zahŕňa všetky vykázané a ocenené práce</w:t>
      </w:r>
      <w:r w:rsidRPr="00F72FC6">
        <w:rPr>
          <w:rFonts w:asciiTheme="minorHAnsi" w:hAnsiTheme="minorHAnsi"/>
          <w:sz w:val="22"/>
          <w:szCs w:val="22"/>
        </w:rPr>
        <w:t xml:space="preserve"> </w:t>
      </w:r>
      <w:r w:rsidRPr="00C8462B">
        <w:rPr>
          <w:rFonts w:asciiTheme="minorHAnsi" w:hAnsiTheme="minorHAnsi"/>
          <w:sz w:val="22"/>
          <w:szCs w:val="22"/>
        </w:rPr>
        <w:lastRenderedPageBreak/>
        <w:t>a dodávky, odborné posudky, výrobnú a dielenskú dokumentáciu, vyjadrenia, skúšky a ďalšie</w:t>
      </w:r>
      <w:r w:rsidRPr="00F72FC6">
        <w:rPr>
          <w:rFonts w:asciiTheme="minorHAnsi" w:hAnsiTheme="minorHAnsi"/>
          <w:sz w:val="22"/>
          <w:szCs w:val="22"/>
        </w:rPr>
        <w:t xml:space="preserve"> súvisiace práce, ktoré budú potrebné či už pri realizácii, alebo potrebné ku prevzatiu stavby a jej odovzdaniu do užívania.</w:t>
      </w:r>
    </w:p>
    <w:p w14:paraId="2F3170FB" w14:textId="77777777" w:rsidR="000C00E0" w:rsidRDefault="000C00E0"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FF0000"/>
          <w:sz w:val="22"/>
          <w:szCs w:val="22"/>
        </w:rPr>
      </w:pPr>
    </w:p>
    <w:p w14:paraId="4F1AA42C" w14:textId="452C02A5" w:rsidR="008071D0" w:rsidRPr="00C8462B" w:rsidRDefault="008071D0" w:rsidP="00EF7D34">
      <w:pPr>
        <w:pStyle w:val="Odsekzoznamu"/>
        <w:widowControl w:val="0"/>
        <w:numPr>
          <w:ilvl w:val="0"/>
          <w:numId w:val="42"/>
        </w:numPr>
        <w:tabs>
          <w:tab w:val="left" w:pos="2304"/>
          <w:tab w:val="left" w:pos="3456"/>
          <w:tab w:val="left" w:pos="4608"/>
          <w:tab w:val="left" w:pos="5760"/>
          <w:tab w:val="left" w:pos="6912"/>
          <w:tab w:val="left" w:pos="8064"/>
        </w:tabs>
        <w:adjustRightInd w:val="0"/>
        <w:ind w:right="144" w:hanging="436"/>
        <w:jc w:val="both"/>
        <w:rPr>
          <w:rFonts w:asciiTheme="minorHAnsi" w:hAnsiTheme="minorHAnsi"/>
          <w:sz w:val="22"/>
          <w:szCs w:val="22"/>
        </w:rPr>
      </w:pPr>
      <w:r w:rsidRPr="00C8462B">
        <w:rPr>
          <w:rFonts w:asciiTheme="minorHAnsi" w:hAnsiTheme="minorHAnsi"/>
          <w:sz w:val="22"/>
          <w:szCs w:val="22"/>
        </w:rPr>
        <w:t>Zhotoviteľ sa nemôže dovolávať a uplatňovať nároky na zvýšenie ceny Diela v prípadoch:</w:t>
      </w:r>
    </w:p>
    <w:p w14:paraId="4C1911F6" w14:textId="426BB983" w:rsidR="008071D0" w:rsidRPr="00C8462B" w:rsidRDefault="008071D0" w:rsidP="008071D0">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r w:rsidRPr="00C8462B">
        <w:rPr>
          <w:rFonts w:asciiTheme="minorHAnsi" w:hAnsiTheme="minorHAnsi"/>
          <w:sz w:val="22"/>
          <w:szCs w:val="22"/>
        </w:rPr>
        <w:tab/>
        <w:t>a) vlastných chýb,</w:t>
      </w:r>
    </w:p>
    <w:p w14:paraId="78D2EC5F" w14:textId="39B8C137" w:rsidR="008071D0" w:rsidRPr="00C8462B" w:rsidRDefault="008071D0" w:rsidP="008071D0">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r w:rsidRPr="00C8462B">
        <w:rPr>
          <w:rFonts w:asciiTheme="minorHAnsi" w:hAnsiTheme="minorHAnsi"/>
          <w:sz w:val="22"/>
          <w:szCs w:val="22"/>
        </w:rPr>
        <w:tab/>
        <w:t>b) nepochopenia podkladov z verejného obstarávania,</w:t>
      </w:r>
    </w:p>
    <w:p w14:paraId="4EC2E8D4" w14:textId="7FD920A9" w:rsidR="008071D0" w:rsidRPr="00C8462B" w:rsidRDefault="008071D0" w:rsidP="008071D0">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r w:rsidRPr="00C8462B">
        <w:rPr>
          <w:rFonts w:asciiTheme="minorHAnsi" w:hAnsiTheme="minorHAnsi"/>
          <w:sz w:val="22"/>
          <w:szCs w:val="22"/>
        </w:rPr>
        <w:tab/>
        <w:t>c) nedostatkov riadenia a koordinácie činností pri príprave a realizácii Diela,</w:t>
      </w:r>
    </w:p>
    <w:p w14:paraId="266AF1A5" w14:textId="47C6F0C0" w:rsidR="008071D0" w:rsidRPr="00C8462B" w:rsidRDefault="008071D0" w:rsidP="008071D0">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r w:rsidRPr="00C8462B">
        <w:rPr>
          <w:rFonts w:asciiTheme="minorHAnsi" w:hAnsiTheme="minorHAnsi"/>
          <w:sz w:val="22"/>
          <w:szCs w:val="22"/>
        </w:rPr>
        <w:tab/>
        <w:t>d) zvýšenia cien dodávok a prác pre stavbu,</w:t>
      </w:r>
    </w:p>
    <w:p w14:paraId="6FC51E9B" w14:textId="360ECB3E" w:rsidR="008071D0" w:rsidRPr="00C8462B" w:rsidRDefault="008071D0" w:rsidP="008071D0">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r w:rsidRPr="00C8462B">
        <w:rPr>
          <w:rFonts w:asciiTheme="minorHAnsi" w:hAnsiTheme="minorHAnsi"/>
          <w:sz w:val="22"/>
          <w:szCs w:val="22"/>
        </w:rPr>
        <w:tab/>
        <w:t>e) nesúladu častí projektovej dokumentácie a výkazov výmer (zhotoviteľ sa plne oboznámil s predmetnou dokumentáciou v procese verejného obstarávania),</w:t>
      </w:r>
    </w:p>
    <w:p w14:paraId="22699F54" w14:textId="77777777" w:rsidR="000C00E0" w:rsidRPr="00C8462B" w:rsidRDefault="000C00E0" w:rsidP="008071D0">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14:paraId="0BD8E993" w14:textId="05C08177" w:rsidR="008071D0" w:rsidRPr="00C8462B" w:rsidRDefault="008071D0" w:rsidP="00C8462B">
      <w:pPr>
        <w:pStyle w:val="Odsekzoznamu"/>
        <w:widowControl w:val="0"/>
        <w:numPr>
          <w:ilvl w:val="0"/>
          <w:numId w:val="42"/>
        </w:numPr>
        <w:tabs>
          <w:tab w:val="left" w:pos="2304"/>
          <w:tab w:val="left" w:pos="3456"/>
          <w:tab w:val="left" w:pos="4608"/>
          <w:tab w:val="left" w:pos="5760"/>
          <w:tab w:val="left" w:pos="6912"/>
          <w:tab w:val="left" w:pos="8064"/>
        </w:tabs>
        <w:adjustRightInd w:val="0"/>
        <w:ind w:right="144" w:hanging="436"/>
        <w:jc w:val="both"/>
        <w:rPr>
          <w:rFonts w:asciiTheme="minorHAnsi" w:hAnsiTheme="minorHAnsi"/>
          <w:sz w:val="22"/>
          <w:szCs w:val="22"/>
        </w:rPr>
      </w:pPr>
      <w:r w:rsidRPr="00C8462B">
        <w:rPr>
          <w:rFonts w:asciiTheme="minorHAnsi" w:hAnsiTheme="minorHAnsi"/>
          <w:sz w:val="22"/>
          <w:szCs w:val="22"/>
        </w:rPr>
        <w:t>Ako podklady pre ocenenie Diela, z ktorých vyplýva kvalitatívny, kvantitatívny,</w:t>
      </w:r>
      <w:r w:rsidR="000C00E0" w:rsidRPr="00C8462B">
        <w:rPr>
          <w:rFonts w:asciiTheme="minorHAnsi" w:hAnsiTheme="minorHAnsi"/>
          <w:sz w:val="22"/>
          <w:szCs w:val="22"/>
        </w:rPr>
        <w:t xml:space="preserve"> </w:t>
      </w:r>
      <w:r w:rsidRPr="00C8462B">
        <w:rPr>
          <w:rFonts w:asciiTheme="minorHAnsi" w:hAnsiTheme="minorHAnsi"/>
          <w:sz w:val="22"/>
          <w:szCs w:val="22"/>
        </w:rPr>
        <w:t>konštrukčný, materiálový rozsah prác a charakteristické špecifikácie dodávok boli</w:t>
      </w:r>
      <w:r w:rsidR="000C00E0" w:rsidRPr="00C8462B">
        <w:rPr>
          <w:rFonts w:asciiTheme="minorHAnsi" w:hAnsiTheme="minorHAnsi"/>
          <w:sz w:val="22"/>
          <w:szCs w:val="22"/>
        </w:rPr>
        <w:t xml:space="preserve"> </w:t>
      </w:r>
      <w:r w:rsidRPr="00C8462B">
        <w:rPr>
          <w:rFonts w:asciiTheme="minorHAnsi" w:hAnsiTheme="minorHAnsi"/>
          <w:sz w:val="22"/>
          <w:szCs w:val="22"/>
        </w:rPr>
        <w:t>predložené podklady k verejnému obstarávaniu.</w:t>
      </w:r>
    </w:p>
    <w:p w14:paraId="75DB26B9" w14:textId="77777777" w:rsidR="000C00E0" w:rsidRPr="00C8462B" w:rsidRDefault="000C00E0" w:rsidP="008071D0">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14:paraId="1B856E0B" w14:textId="474FE361" w:rsidR="008071D0" w:rsidRPr="00C8462B" w:rsidRDefault="008071D0" w:rsidP="00EF7D34">
      <w:pPr>
        <w:pStyle w:val="Odsekzoznamu"/>
        <w:widowControl w:val="0"/>
        <w:numPr>
          <w:ilvl w:val="0"/>
          <w:numId w:val="42"/>
        </w:numPr>
        <w:tabs>
          <w:tab w:val="left" w:pos="2304"/>
          <w:tab w:val="left" w:pos="3456"/>
          <w:tab w:val="left" w:pos="4608"/>
          <w:tab w:val="left" w:pos="5760"/>
          <w:tab w:val="left" w:pos="6912"/>
          <w:tab w:val="left" w:pos="8064"/>
        </w:tabs>
        <w:adjustRightInd w:val="0"/>
        <w:ind w:right="144" w:hanging="436"/>
        <w:jc w:val="both"/>
        <w:rPr>
          <w:rFonts w:asciiTheme="minorHAnsi" w:hAnsiTheme="minorHAnsi"/>
          <w:sz w:val="22"/>
          <w:szCs w:val="22"/>
        </w:rPr>
      </w:pPr>
      <w:r w:rsidRPr="00C8462B">
        <w:rPr>
          <w:rFonts w:asciiTheme="minorHAnsi" w:hAnsiTheme="minorHAnsi"/>
          <w:sz w:val="22"/>
          <w:szCs w:val="22"/>
        </w:rPr>
        <w:t>Zhotoviteľ zodpovedá za to, že pri realizácii Diela nepoužije materiál</w:t>
      </w:r>
      <w:r w:rsidR="00753E94" w:rsidRPr="00C8462B">
        <w:rPr>
          <w:rFonts w:asciiTheme="minorHAnsi" w:hAnsiTheme="minorHAnsi"/>
          <w:sz w:val="22"/>
          <w:szCs w:val="22"/>
        </w:rPr>
        <w:t>, výrobok, postup a pod.</w:t>
      </w:r>
      <w:r w:rsidRPr="00C8462B">
        <w:rPr>
          <w:rFonts w:asciiTheme="minorHAnsi" w:hAnsiTheme="minorHAnsi"/>
          <w:sz w:val="22"/>
          <w:szCs w:val="22"/>
        </w:rPr>
        <w:t>, o ktorom je v dobe jeho zabudovania</w:t>
      </w:r>
      <w:r w:rsidR="00753E94" w:rsidRPr="00C8462B">
        <w:rPr>
          <w:rFonts w:asciiTheme="minorHAnsi" w:hAnsiTheme="minorHAnsi"/>
          <w:sz w:val="22"/>
          <w:szCs w:val="22"/>
        </w:rPr>
        <w:t>, či použitia</w:t>
      </w:r>
      <w:r w:rsidRPr="00C8462B">
        <w:rPr>
          <w:rFonts w:asciiTheme="minorHAnsi" w:hAnsiTheme="minorHAnsi"/>
          <w:sz w:val="22"/>
          <w:szCs w:val="22"/>
        </w:rPr>
        <w:t xml:space="preserve"> známe</w:t>
      </w:r>
      <w:r w:rsidR="00753E94" w:rsidRPr="00C8462B">
        <w:rPr>
          <w:rFonts w:asciiTheme="minorHAnsi" w:hAnsiTheme="minorHAnsi"/>
          <w:sz w:val="22"/>
          <w:szCs w:val="22"/>
        </w:rPr>
        <w:t>, príp. je to zhotoviteľovi známe</w:t>
      </w:r>
      <w:r w:rsidRPr="00C8462B">
        <w:rPr>
          <w:rFonts w:asciiTheme="minorHAnsi" w:hAnsiTheme="minorHAnsi"/>
          <w:sz w:val="22"/>
          <w:szCs w:val="22"/>
        </w:rPr>
        <w:t>, že je škodlivý resp. je po záručnej dobe, alebo vykazuje iné vady a</w:t>
      </w:r>
      <w:r w:rsidR="00753E94" w:rsidRPr="00C8462B">
        <w:rPr>
          <w:rFonts w:asciiTheme="minorHAnsi" w:hAnsiTheme="minorHAnsi"/>
          <w:sz w:val="22"/>
          <w:szCs w:val="22"/>
        </w:rPr>
        <w:t> </w:t>
      </w:r>
      <w:r w:rsidRPr="00C8462B">
        <w:rPr>
          <w:rFonts w:asciiTheme="minorHAnsi" w:hAnsiTheme="minorHAnsi"/>
          <w:sz w:val="22"/>
          <w:szCs w:val="22"/>
        </w:rPr>
        <w:t>nedostatky</w:t>
      </w:r>
      <w:r w:rsidR="00753E94" w:rsidRPr="00C8462B">
        <w:rPr>
          <w:rFonts w:asciiTheme="minorHAnsi" w:hAnsiTheme="minorHAnsi"/>
          <w:sz w:val="22"/>
          <w:szCs w:val="22"/>
        </w:rPr>
        <w:t>; v opačnom prípade zhotoviteľ zodpovedá za všetky škody spôsobené použitím takého materiálu, výrobku, či postupu a zároveň sa také konanie považuje za podstatné porušenie tejto zmluvy.</w:t>
      </w:r>
    </w:p>
    <w:p w14:paraId="2D60D90D" w14:textId="77777777" w:rsidR="000C00E0" w:rsidRPr="00C8462B" w:rsidRDefault="000C00E0" w:rsidP="000C00E0">
      <w:pPr>
        <w:pStyle w:val="Odsekzoznamu"/>
        <w:rPr>
          <w:rFonts w:asciiTheme="minorHAnsi" w:hAnsiTheme="minorHAnsi"/>
          <w:sz w:val="22"/>
          <w:szCs w:val="22"/>
        </w:rPr>
      </w:pPr>
    </w:p>
    <w:p w14:paraId="78ECBECE" w14:textId="2C7511E4" w:rsidR="000C00E0" w:rsidRPr="00C8462B" w:rsidRDefault="000C00E0" w:rsidP="00EF7D34">
      <w:pPr>
        <w:pStyle w:val="Odsekzoznamu"/>
        <w:widowControl w:val="0"/>
        <w:numPr>
          <w:ilvl w:val="0"/>
          <w:numId w:val="42"/>
        </w:numPr>
        <w:tabs>
          <w:tab w:val="left" w:pos="2304"/>
          <w:tab w:val="left" w:pos="3456"/>
          <w:tab w:val="left" w:pos="4608"/>
          <w:tab w:val="left" w:pos="5760"/>
          <w:tab w:val="left" w:pos="6912"/>
          <w:tab w:val="left" w:pos="8064"/>
        </w:tabs>
        <w:adjustRightInd w:val="0"/>
        <w:ind w:right="144" w:hanging="436"/>
        <w:jc w:val="both"/>
        <w:rPr>
          <w:rFonts w:asciiTheme="minorHAnsi" w:hAnsiTheme="minorHAnsi"/>
          <w:sz w:val="22"/>
          <w:szCs w:val="22"/>
        </w:rPr>
      </w:pPr>
      <w:r w:rsidRPr="00C8462B">
        <w:rPr>
          <w:rFonts w:asciiTheme="minorHAnsi" w:hAnsiTheme="minorHAnsi"/>
          <w:sz w:val="22"/>
          <w:szCs w:val="22"/>
        </w:rPr>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75F4106C" w14:textId="77777777" w:rsidR="000C00E0" w:rsidRPr="00E97613" w:rsidRDefault="000C00E0"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2E149163" w14:textId="77777777"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14:paraId="661A42BA" w14:textId="4AE8CCBA" w:rsidR="000F6F46" w:rsidRDefault="000F6F46" w:rsidP="00A02505">
      <w:pPr>
        <w:widowControl w:val="0"/>
        <w:spacing w:after="12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ČAS PLNENIA</w:t>
      </w:r>
    </w:p>
    <w:p w14:paraId="609CA5A5" w14:textId="77777777" w:rsidR="00164BBE" w:rsidRPr="00164BBE" w:rsidRDefault="006D4E3C" w:rsidP="00C8462B">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164BBE">
        <w:rPr>
          <w:rFonts w:asciiTheme="minorHAnsi" w:hAnsiTheme="minorHAnsi"/>
          <w:snapToGrid w:val="0"/>
          <w:sz w:val="22"/>
          <w:szCs w:val="22"/>
        </w:rPr>
        <w:t>Lehota plnenia</w:t>
      </w:r>
      <w:r w:rsidR="001C2910" w:rsidRPr="00164BBE">
        <w:rPr>
          <w:rFonts w:asciiTheme="minorHAnsi" w:hAnsiTheme="minorHAnsi"/>
          <w:snapToGrid w:val="0"/>
          <w:sz w:val="22"/>
          <w:szCs w:val="22"/>
        </w:rPr>
        <w:t xml:space="preserve"> (výstavby)</w:t>
      </w:r>
      <w:r w:rsidR="00D15FA6" w:rsidRPr="00164BBE">
        <w:rPr>
          <w:rFonts w:asciiTheme="minorHAnsi" w:hAnsiTheme="minorHAnsi"/>
          <w:snapToGrid w:val="0"/>
          <w:sz w:val="22"/>
          <w:szCs w:val="22"/>
        </w:rPr>
        <w:t>:</w:t>
      </w:r>
      <w:r w:rsidR="0007135A" w:rsidRPr="00164BBE">
        <w:rPr>
          <w:rFonts w:asciiTheme="minorHAnsi" w:hAnsiTheme="minorHAnsi"/>
          <w:snapToGrid w:val="0"/>
          <w:sz w:val="22"/>
          <w:szCs w:val="22"/>
        </w:rPr>
        <w:tab/>
      </w:r>
    </w:p>
    <w:p w14:paraId="573B393E" w14:textId="0292F829" w:rsidR="0007135A" w:rsidRPr="00164BBE" w:rsidRDefault="0007135A" w:rsidP="00EF7D34">
      <w:pPr>
        <w:pStyle w:val="Odsekzoznamu"/>
        <w:widowControl w:val="0"/>
        <w:tabs>
          <w:tab w:val="left" w:pos="2304"/>
          <w:tab w:val="left" w:pos="3456"/>
          <w:tab w:val="left" w:pos="4608"/>
          <w:tab w:val="left" w:pos="5760"/>
          <w:tab w:val="left" w:pos="6912"/>
          <w:tab w:val="left" w:pos="8064"/>
        </w:tabs>
        <w:ind w:left="2124" w:right="144" w:hanging="1404"/>
        <w:jc w:val="both"/>
        <w:rPr>
          <w:rFonts w:asciiTheme="minorHAnsi" w:hAnsiTheme="minorHAnsi"/>
          <w:snapToGrid w:val="0"/>
          <w:sz w:val="22"/>
          <w:szCs w:val="22"/>
        </w:rPr>
      </w:pPr>
      <w:r w:rsidRPr="00164BBE">
        <w:rPr>
          <w:rFonts w:asciiTheme="minorHAnsi" w:hAnsiTheme="minorHAnsi"/>
          <w:snapToGrid w:val="0"/>
          <w:sz w:val="22"/>
          <w:szCs w:val="22"/>
        </w:rPr>
        <w:t xml:space="preserve">Začiatok: </w:t>
      </w:r>
      <w:r w:rsidR="003054F9" w:rsidRPr="00164BBE">
        <w:rPr>
          <w:rFonts w:asciiTheme="minorHAnsi" w:hAnsiTheme="minorHAnsi"/>
          <w:snapToGrid w:val="0"/>
          <w:sz w:val="22"/>
          <w:szCs w:val="22"/>
        </w:rPr>
        <w:t>po protokolárnom odovzdaní staveniska (</w:t>
      </w:r>
      <w:r w:rsidR="00B919FA" w:rsidRPr="00164BBE">
        <w:rPr>
          <w:rFonts w:asciiTheme="minorHAnsi" w:hAnsiTheme="minorHAnsi"/>
          <w:snapToGrid w:val="0"/>
          <w:sz w:val="22"/>
          <w:szCs w:val="22"/>
        </w:rPr>
        <w:t>predpoklad 24. kalendárny týždeň 2020</w:t>
      </w:r>
      <w:r w:rsidR="003054F9" w:rsidRPr="00164BBE">
        <w:rPr>
          <w:rFonts w:asciiTheme="minorHAnsi" w:hAnsiTheme="minorHAnsi"/>
          <w:snapToGrid w:val="0"/>
          <w:sz w:val="22"/>
          <w:szCs w:val="22"/>
        </w:rPr>
        <w:t>)</w:t>
      </w:r>
    </w:p>
    <w:p w14:paraId="53058EAA" w14:textId="0D902C5B" w:rsidR="008273E0" w:rsidRDefault="0007135A" w:rsidP="00C8462B">
      <w:pPr>
        <w:widowControl w:val="0"/>
        <w:tabs>
          <w:tab w:val="left" w:pos="709"/>
          <w:tab w:val="left" w:pos="3456"/>
          <w:tab w:val="left" w:pos="5245"/>
          <w:tab w:val="left" w:pos="5812"/>
          <w:tab w:val="left" w:pos="6912"/>
          <w:tab w:val="left" w:pos="8064"/>
        </w:tabs>
        <w:ind w:left="5812" w:right="144" w:hanging="5812"/>
        <w:rPr>
          <w:rFonts w:asciiTheme="minorHAnsi" w:hAnsiTheme="minorHAnsi"/>
          <w:snapToGrid w:val="0"/>
          <w:sz w:val="22"/>
          <w:szCs w:val="22"/>
        </w:rPr>
      </w:pPr>
      <w:r w:rsidRPr="00164BBE">
        <w:rPr>
          <w:rFonts w:asciiTheme="minorHAnsi" w:hAnsiTheme="minorHAnsi"/>
          <w:snapToGrid w:val="0"/>
          <w:sz w:val="22"/>
          <w:szCs w:val="22"/>
        </w:rPr>
        <w:tab/>
        <w:t xml:space="preserve">Ukončenie prác vrátane vypratania staveniska: </w:t>
      </w:r>
      <w:r w:rsidR="00B919FA" w:rsidRPr="00164BBE">
        <w:rPr>
          <w:rFonts w:asciiTheme="minorHAnsi" w:hAnsiTheme="minorHAnsi"/>
          <w:snapToGrid w:val="0"/>
          <w:sz w:val="22"/>
          <w:szCs w:val="22"/>
        </w:rPr>
        <w:t>najviac</w:t>
      </w:r>
      <w:r w:rsidR="00B919FA" w:rsidRPr="00164BBE">
        <w:rPr>
          <w:rFonts w:asciiTheme="minorHAnsi" w:hAnsiTheme="minorHAnsi"/>
          <w:snapToGrid w:val="0"/>
          <w:sz w:val="22"/>
          <w:szCs w:val="22"/>
        </w:rPr>
        <w:t xml:space="preserve"> </w:t>
      </w:r>
      <w:r w:rsidRPr="00164BBE">
        <w:rPr>
          <w:rFonts w:asciiTheme="minorHAnsi" w:hAnsiTheme="minorHAnsi"/>
          <w:snapToGrid w:val="0"/>
          <w:sz w:val="22"/>
          <w:szCs w:val="22"/>
        </w:rPr>
        <w:t xml:space="preserve">do 9 týždňov od </w:t>
      </w:r>
      <w:r w:rsidR="00B919FA" w:rsidRPr="00164BBE">
        <w:rPr>
          <w:rFonts w:asciiTheme="minorHAnsi" w:hAnsiTheme="minorHAnsi"/>
          <w:snapToGrid w:val="0"/>
          <w:sz w:val="22"/>
          <w:szCs w:val="22"/>
        </w:rPr>
        <w:t>začatia</w:t>
      </w:r>
    </w:p>
    <w:p w14:paraId="6F025441" w14:textId="77777777" w:rsidR="00EF7D34" w:rsidRPr="00164BBE" w:rsidRDefault="00EF7D34" w:rsidP="00C8462B">
      <w:pPr>
        <w:widowControl w:val="0"/>
        <w:tabs>
          <w:tab w:val="left" w:pos="709"/>
          <w:tab w:val="left" w:pos="3456"/>
          <w:tab w:val="left" w:pos="5245"/>
          <w:tab w:val="left" w:pos="5812"/>
          <w:tab w:val="left" w:pos="6912"/>
          <w:tab w:val="left" w:pos="8064"/>
        </w:tabs>
        <w:ind w:left="5812" w:right="144" w:hanging="5812"/>
        <w:rPr>
          <w:rFonts w:asciiTheme="minorHAnsi" w:hAnsiTheme="minorHAnsi"/>
          <w:snapToGrid w:val="0"/>
          <w:sz w:val="22"/>
          <w:szCs w:val="22"/>
        </w:rPr>
      </w:pPr>
    </w:p>
    <w:p w14:paraId="173EF510" w14:textId="77777777"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14:paraId="654C3077" w14:textId="77777777"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36EC3446" w14:textId="77777777"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14:paraId="1E9E429D" w14:textId="77777777"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386E4B11" w14:textId="4ECCA75A" w:rsidR="000F6F46"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 má objednávateľ právo žiadať náhradu škody, pričom zmluva zostáva v platnosti. Objednávateľ určí zhotoviteľovi primeraný dodatočný čas plnenia zmluvy a vyhlási, že po prípadnom bezvýslednom uplynutí tejto lehoty uplat</w:t>
      </w:r>
      <w:r w:rsidR="007921F4" w:rsidRPr="00EF2118">
        <w:rPr>
          <w:rFonts w:asciiTheme="minorHAnsi" w:hAnsiTheme="minorHAnsi"/>
          <w:snapToGrid w:val="0"/>
          <w:sz w:val="22"/>
          <w:szCs w:val="22"/>
        </w:rPr>
        <w:t>ní sankcie a odstúpi od zmluvy.</w:t>
      </w:r>
    </w:p>
    <w:p w14:paraId="46D63B34" w14:textId="77777777" w:rsidR="001D17A2" w:rsidRPr="001D17A2" w:rsidRDefault="001D17A2" w:rsidP="001D17A2">
      <w:pPr>
        <w:pStyle w:val="Odsekzoznamu"/>
        <w:rPr>
          <w:rFonts w:asciiTheme="minorHAnsi" w:hAnsiTheme="minorHAnsi"/>
          <w:snapToGrid w:val="0"/>
          <w:sz w:val="22"/>
          <w:szCs w:val="22"/>
        </w:rPr>
      </w:pPr>
    </w:p>
    <w:p w14:paraId="1C3D1338" w14:textId="3AF44962" w:rsidR="001D17A2" w:rsidRPr="00EF7D34" w:rsidRDefault="00255B99"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7D34">
        <w:rPr>
          <w:rFonts w:asciiTheme="minorHAnsi" w:hAnsiTheme="minorHAnsi"/>
          <w:snapToGrid w:val="0"/>
          <w:sz w:val="22"/>
          <w:szCs w:val="22"/>
        </w:rPr>
        <w:t xml:space="preserve">Zmluvné strany sa dohodli na možnosti predĺženia termínu realizácie v prípade objektívnych nepredvídateľných skutočností (napr. nepriaznivé počasie vylučujúce výkon prác, živelná </w:t>
      </w:r>
      <w:r w:rsidRPr="00EF7D34">
        <w:rPr>
          <w:rFonts w:asciiTheme="minorHAnsi" w:hAnsiTheme="minorHAnsi"/>
          <w:snapToGrid w:val="0"/>
          <w:sz w:val="22"/>
          <w:szCs w:val="22"/>
        </w:rPr>
        <w:lastRenderedPageBreak/>
        <w:t>pohroma) alebo na základe podnetu tretích osôb (napr. orgány štátnej správy, správcovia sietí, petície a sťažnosti občanov) formou písomného dodatku k zmluve. Zmena zmluvy sa vykoná v súlade so zákonom o verejnom obstarávaní .</w:t>
      </w:r>
    </w:p>
    <w:p w14:paraId="66A7FFD1" w14:textId="77777777"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560DE757" w14:textId="77777777"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14:paraId="6E70DC74" w14:textId="77777777"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14:paraId="7AC644E6" w14:textId="77777777" w:rsidR="00B162F9" w:rsidRPr="00E97613" w:rsidRDefault="00B162F9" w:rsidP="00E97613">
      <w:pPr>
        <w:pStyle w:val="Odsekzoznamu"/>
        <w:widowControl w:val="0"/>
        <w:numPr>
          <w:ilvl w:val="0"/>
          <w:numId w:val="20"/>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E97613">
        <w:rPr>
          <w:rFonts w:asciiTheme="minorHAnsi" w:hAnsiTheme="minorHAnsi" w:cs="Arial"/>
          <w:snapToGrid w:val="0"/>
          <w:sz w:val="22"/>
          <w:szCs w:val="22"/>
        </w:rPr>
        <w:t>Zhotoviteľ má právo na zaplatenie d</w:t>
      </w:r>
      <w:r w:rsidR="00350611">
        <w:rPr>
          <w:rFonts w:asciiTheme="minorHAnsi" w:hAnsiTheme="minorHAnsi" w:cs="Arial"/>
          <w:snapToGrid w:val="0"/>
          <w:sz w:val="22"/>
          <w:szCs w:val="22"/>
        </w:rPr>
        <w:t>iela po jeho odovzdaní v zmysle článku VIII</w:t>
      </w:r>
      <w:r w:rsidR="006B7578">
        <w:rPr>
          <w:rFonts w:asciiTheme="minorHAnsi" w:hAnsiTheme="minorHAnsi" w:cs="Arial"/>
          <w:snapToGrid w:val="0"/>
          <w:sz w:val="22"/>
          <w:szCs w:val="22"/>
        </w:rPr>
        <w:t>.</w:t>
      </w:r>
      <w:r w:rsidR="00350611">
        <w:rPr>
          <w:rFonts w:asciiTheme="minorHAnsi" w:hAnsiTheme="minorHAnsi" w:cs="Arial"/>
          <w:snapToGrid w:val="0"/>
          <w:sz w:val="22"/>
          <w:szCs w:val="22"/>
        </w:rPr>
        <w:t xml:space="preserve"> odseku 1 tejto zmluvy</w:t>
      </w:r>
      <w:r w:rsidRPr="00E97613">
        <w:rPr>
          <w:rFonts w:asciiTheme="minorHAnsi" w:hAnsiTheme="minorHAnsi" w:cs="Arial"/>
          <w:snapToGrid w:val="0"/>
          <w:sz w:val="22"/>
          <w:szCs w:val="22"/>
        </w:rPr>
        <w:t xml:space="preserve"> so splatnosťou 14 dní od doručenia faktúry. V prípade, že faktúra má vecné a formálne nedostatky</w:t>
      </w:r>
      <w:r w:rsidR="00213C40" w:rsidRPr="00E97613">
        <w:rPr>
          <w:rFonts w:asciiTheme="minorHAnsi" w:hAnsiTheme="minorHAnsi" w:cs="Arial"/>
          <w:snapToGrid w:val="0"/>
          <w:sz w:val="22"/>
          <w:szCs w:val="22"/>
        </w:rPr>
        <w:t>,</w:t>
      </w:r>
      <w:r w:rsidRPr="00E97613">
        <w:rPr>
          <w:rFonts w:asciiTheme="minorHAnsi" w:hAnsiTheme="minorHAnsi" w:cs="Arial"/>
          <w:snapToGrid w:val="0"/>
          <w:sz w:val="22"/>
          <w:szCs w:val="22"/>
        </w:rPr>
        <w:t xml:space="preserve"> respektíve nespĺňa náležitosti daňového dokladu, objednávateľ ju vráti na doplnenie. V takomto prípade sa preruší plynutie lehoty splatnosti a nová lehota splatnosti začne plynúť dňom nasledujúcom po dni doručenia opr</w:t>
      </w:r>
      <w:r w:rsidR="00350611">
        <w:rPr>
          <w:rFonts w:asciiTheme="minorHAnsi" w:hAnsiTheme="minorHAnsi" w:cs="Arial"/>
          <w:snapToGrid w:val="0"/>
          <w:sz w:val="22"/>
          <w:szCs w:val="22"/>
        </w:rPr>
        <w:t>avenej faktúry objednávateľovi.</w:t>
      </w:r>
    </w:p>
    <w:p w14:paraId="234E2803" w14:textId="77777777" w:rsidR="00B162F9" w:rsidRPr="00E97613" w:rsidRDefault="00B162F9" w:rsidP="00B162F9">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2"/>
        </w:rPr>
      </w:pPr>
    </w:p>
    <w:p w14:paraId="0861C9B1" w14:textId="77777777" w:rsidR="00B162F9" w:rsidRPr="00FF6795" w:rsidRDefault="00E9294C" w:rsidP="00E9294C">
      <w:pPr>
        <w:ind w:firstLine="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FF6795">
        <w:rPr>
          <w:rFonts w:asciiTheme="minorHAnsi" w:hAnsiTheme="minorHAnsi"/>
          <w:sz w:val="22"/>
          <w:szCs w:val="22"/>
        </w:rPr>
        <w:t>F</w:t>
      </w:r>
      <w:r w:rsidR="00B162F9" w:rsidRPr="00FF6795">
        <w:rPr>
          <w:rFonts w:asciiTheme="minorHAnsi" w:hAnsiTheme="minorHAnsi"/>
          <w:sz w:val="22"/>
          <w:szCs w:val="22"/>
        </w:rPr>
        <w:t>aktúra budú obsahovať tieto údaje:</w:t>
      </w:r>
    </w:p>
    <w:p w14:paraId="2A835389"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označenie diela,</w:t>
      </w:r>
    </w:p>
    <w:p w14:paraId="0B286625" w14:textId="77777777" w:rsidR="00CB1208" w:rsidRPr="00835405" w:rsidRDefault="00CB1208"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obchodné meno a sídlo objednávateľa,</w:t>
      </w:r>
    </w:p>
    <w:p w14:paraId="27E355D6" w14:textId="77777777" w:rsidR="00CB1208" w:rsidRPr="00835405" w:rsidRDefault="00CB1208"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obchodné meno a sídlo zhotoviteľa,</w:t>
      </w:r>
    </w:p>
    <w:p w14:paraId="5760B5A7"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číslo zmluvy,</w:t>
      </w:r>
    </w:p>
    <w:p w14:paraId="3425A960"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číslo faktúry a označenie druhu faktúry podľa</w:t>
      </w:r>
      <w:r w:rsidR="00DA3A4E" w:rsidRPr="00835405">
        <w:rPr>
          <w:rFonts w:asciiTheme="minorHAnsi" w:hAnsiTheme="minorHAnsi"/>
          <w:sz w:val="22"/>
          <w:szCs w:val="22"/>
        </w:rPr>
        <w:t xml:space="preserve"> </w:t>
      </w:r>
      <w:r w:rsidR="00FF6795" w:rsidRPr="00835405">
        <w:rPr>
          <w:rFonts w:asciiTheme="minorHAnsi" w:hAnsiTheme="minorHAnsi"/>
          <w:sz w:val="22"/>
          <w:szCs w:val="22"/>
        </w:rPr>
        <w:t>článku VI.</w:t>
      </w:r>
      <w:r w:rsidR="00835405" w:rsidRPr="00835405">
        <w:rPr>
          <w:rFonts w:asciiTheme="minorHAnsi" w:hAnsiTheme="minorHAnsi"/>
          <w:sz w:val="22"/>
          <w:szCs w:val="22"/>
        </w:rPr>
        <w:t xml:space="preserve"> odseku 1</w:t>
      </w:r>
      <w:r w:rsidRPr="00835405">
        <w:rPr>
          <w:rFonts w:asciiTheme="minorHAnsi" w:hAnsiTheme="minorHAnsi"/>
          <w:sz w:val="22"/>
          <w:szCs w:val="22"/>
        </w:rPr>
        <w:t>,</w:t>
      </w:r>
    </w:p>
    <w:p w14:paraId="23DF9C52"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ustanovenie zmluvy, ktoré oprávňuje fakturovať,</w:t>
      </w:r>
    </w:p>
    <w:p w14:paraId="547CC476"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deň zdaniteľného plnenia,</w:t>
      </w:r>
    </w:p>
    <w:p w14:paraId="5189D86E"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deň vystavenia faktúry, deň odoslania a deň splatnosti faktúry,</w:t>
      </w:r>
    </w:p>
    <w:p w14:paraId="3040CD94"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označenie peňažného ústavu a číslo účtu, na ktorý sa má platiť,</w:t>
      </w:r>
    </w:p>
    <w:p w14:paraId="411B6388"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fakturovaná základná čiastka bez DPH, čiastka DPH a celková fakturovaná suma v eurách,</w:t>
      </w:r>
    </w:p>
    <w:p w14:paraId="52C63E28"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meno osoby, ktorá faktúru vystavila,</w:t>
      </w:r>
    </w:p>
    <w:p w14:paraId="1A4B7800" w14:textId="77777777" w:rsidR="00B162F9" w:rsidRPr="00835405" w:rsidRDefault="00B162F9" w:rsidP="00EF7D34">
      <w:pPr>
        <w:pStyle w:val="Odsekzoznamu"/>
        <w:numPr>
          <w:ilvl w:val="0"/>
          <w:numId w:val="36"/>
        </w:numPr>
        <w:ind w:left="993" w:hanging="284"/>
        <w:jc w:val="both"/>
        <w:rPr>
          <w:rFonts w:asciiTheme="minorHAnsi" w:hAnsiTheme="minorHAnsi"/>
          <w:sz w:val="22"/>
          <w:szCs w:val="22"/>
        </w:rPr>
      </w:pPr>
      <w:r w:rsidRPr="00835405">
        <w:rPr>
          <w:rFonts w:asciiTheme="minorHAnsi" w:hAnsiTheme="minorHAnsi"/>
          <w:sz w:val="22"/>
          <w:szCs w:val="22"/>
        </w:rPr>
        <w:t>pečiatka a podpis oprávnenej osoby.</w:t>
      </w:r>
    </w:p>
    <w:p w14:paraId="35A03F12" w14:textId="77777777" w:rsidR="004E1B43" w:rsidRPr="00E9294C"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5FA070CD" w14:textId="77777777"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14:paraId="29144B74" w14:textId="77777777"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14:paraId="0A9F78F6" w14:textId="2273753D" w:rsidR="00A410F5" w:rsidRPr="00E21D19" w:rsidRDefault="00A410F5" w:rsidP="00A410F5">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1D19">
        <w:rPr>
          <w:rFonts w:asciiTheme="minorHAnsi" w:hAnsiTheme="minorHAnsi"/>
          <w:sz w:val="22"/>
          <w:szCs w:val="22"/>
        </w:rPr>
        <w:t xml:space="preserve">Objednávateľ odovzdá protokolárne zhotoviteľovi stavenisko najneskôr </w:t>
      </w:r>
      <w:r w:rsidR="004B25B4">
        <w:rPr>
          <w:rFonts w:asciiTheme="minorHAnsi" w:hAnsiTheme="minorHAnsi"/>
          <w:sz w:val="22"/>
          <w:szCs w:val="22"/>
        </w:rPr>
        <w:t>5 pracovných dní pred zahájením stavebných prác</w:t>
      </w:r>
      <w:r w:rsidR="006E1485">
        <w:rPr>
          <w:rFonts w:asciiTheme="minorHAnsi" w:hAnsiTheme="minorHAnsi"/>
          <w:sz w:val="22"/>
          <w:szCs w:val="22"/>
        </w:rPr>
        <w:t>.</w:t>
      </w:r>
      <w:r w:rsidRPr="00E21D19">
        <w:rPr>
          <w:rFonts w:asciiTheme="minorHAnsi" w:hAnsiTheme="minorHAnsi"/>
          <w:sz w:val="22"/>
          <w:szCs w:val="22"/>
        </w:rPr>
        <w:t xml:space="preserve"> Túto skutočnosť zaznamenajú zmluvné strany zápisom v stavebnom denníku a osobitným protokolom.</w:t>
      </w:r>
    </w:p>
    <w:p w14:paraId="22F02459"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14:paraId="71AF3FE6" w14:textId="77777777"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14:paraId="6B334507" w14:textId="77777777"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14:paraId="28EBFBBB" w14:textId="77777777"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14:paraId="0024F4DA" w14:textId="77777777"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14:paraId="24D2005A" w14:textId="77777777"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14:paraId="2764362B"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4A7EDDB2" w14:textId="77777777" w:rsidR="000F6F46" w:rsidRPr="00FC7891" w:rsidRDefault="00FC7891" w:rsidP="001163F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z</w:t>
      </w:r>
      <w:r w:rsidR="00081E6F" w:rsidRPr="00FC7891">
        <w:rPr>
          <w:rFonts w:asciiTheme="minorHAnsi" w:hAnsiTheme="minorHAnsi"/>
          <w:sz w:val="22"/>
          <w:szCs w:val="22"/>
        </w:rPr>
        <w:t xml:space="preserve">voláva a riadi min. každé 2 týždne kontrolný deň stavby, z ktorého za účasti poverených zástupcov objednávateľa a zhotoviteľa technický dozor </w:t>
      </w:r>
      <w:r w:rsidR="007C7926">
        <w:rPr>
          <w:rFonts w:asciiTheme="minorHAnsi" w:hAnsiTheme="minorHAnsi"/>
          <w:sz w:val="22"/>
          <w:szCs w:val="22"/>
        </w:rPr>
        <w:t>objednávateľa</w:t>
      </w:r>
      <w:r w:rsidR="00081E6F" w:rsidRPr="00FC7891">
        <w:rPr>
          <w:rFonts w:asciiTheme="minorHAnsi" w:hAnsiTheme="minorHAnsi"/>
          <w:sz w:val="22"/>
          <w:szCs w:val="22"/>
        </w:rPr>
        <w:t xml:space="preserve"> vyhotoví záznam, ktorý doručí všetkým účastníkom. </w:t>
      </w:r>
      <w:r w:rsidR="000F6F46" w:rsidRPr="00FC7891">
        <w:rPr>
          <w:rFonts w:asciiTheme="minorHAnsi" w:hAnsiTheme="minorHAnsi"/>
          <w:sz w:val="22"/>
          <w:szCs w:val="22"/>
        </w:rPr>
        <w:t>Je povinný sledovať prostredníctvom svojho technického dozoru obsah stavebného denníka a k zápisom v ňom uvedeným sa vyjadriť do troch pracovných dní, inak sa má za t</w:t>
      </w:r>
      <w:r w:rsidR="001163F9">
        <w:rPr>
          <w:rFonts w:asciiTheme="minorHAnsi" w:hAnsiTheme="minorHAnsi"/>
          <w:sz w:val="22"/>
          <w:szCs w:val="22"/>
        </w:rPr>
        <w:t>o, že s obsahom zápisu súhlasí.</w:t>
      </w:r>
    </w:p>
    <w:p w14:paraId="61B107B0" w14:textId="77777777"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w:t>
      </w:r>
      <w:r w:rsidRPr="00FC7891">
        <w:rPr>
          <w:rFonts w:asciiTheme="minorHAnsi" w:hAnsiTheme="minorHAnsi"/>
          <w:sz w:val="22"/>
          <w:szCs w:val="22"/>
        </w:rPr>
        <w:lastRenderedPageBreak/>
        <w:t xml:space="preserve">vzniknuté </w:t>
      </w:r>
      <w:proofErr w:type="spellStart"/>
      <w:r w:rsidRPr="00FC7891">
        <w:rPr>
          <w:rFonts w:asciiTheme="minorHAnsi" w:hAnsiTheme="minorHAnsi"/>
          <w:sz w:val="22"/>
          <w:szCs w:val="22"/>
        </w:rPr>
        <w:t>vadným</w:t>
      </w:r>
      <w:proofErr w:type="spellEnd"/>
      <w:r w:rsidRPr="00FC7891">
        <w:rPr>
          <w:rFonts w:asciiTheme="minorHAnsi" w:hAnsiTheme="minorHAnsi"/>
          <w:sz w:val="22"/>
          <w:szCs w:val="22"/>
        </w:rPr>
        <w:t xml:space="preserve"> zhotovovaním diela a ďalej ho zhotovoval riadne. V prípade, že zhotoviteľ v primeranej dobe, dohodnutej v stavebnom denníku nevyhovie týmto požiadavkám objednávateľa, považuje sa to za podstatné porušenie zmluvy.</w:t>
      </w:r>
    </w:p>
    <w:p w14:paraId="5F80CB12"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14:paraId="6AFB5ABC" w14:textId="77777777"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14:paraId="47D4DF66"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4C8B24B2" w14:textId="77777777"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j</w:t>
      </w:r>
      <w:r w:rsidR="000F6F46" w:rsidRPr="00FC7891">
        <w:rPr>
          <w:rFonts w:asciiTheme="minorHAnsi" w:hAnsiTheme="minorHAnsi"/>
          <w:sz w:val="22"/>
          <w:szCs w:val="22"/>
        </w:rPr>
        <w:t>e povinný viesť stavebný denník prostredníctvom stavbyvedúceho</w:t>
      </w:r>
      <w:r w:rsidR="00CC63D0">
        <w:rPr>
          <w:rFonts w:asciiTheme="minorHAnsi" w:hAnsiTheme="minorHAnsi"/>
          <w:sz w:val="22"/>
          <w:szCs w:val="22"/>
        </w:rPr>
        <w:t xml:space="preserve"> </w:t>
      </w:r>
      <w:r w:rsidR="007C1C40">
        <w:rPr>
          <w:rFonts w:asciiTheme="minorHAnsi" w:hAnsiTheme="minorHAnsi"/>
          <w:sz w:val="22"/>
          <w:szCs w:val="22"/>
        </w:rPr>
        <w:t xml:space="preserve">(meno , priezvisko </w:t>
      </w:r>
      <w:r w:rsidR="00CC63D0" w:rsidRPr="00085A9E">
        <w:rPr>
          <w:rFonts w:asciiTheme="minorHAnsi" w:hAnsiTheme="minorHAnsi"/>
          <w:sz w:val="22"/>
          <w:szCs w:val="22"/>
          <w:highlight w:val="yellow"/>
        </w:rPr>
        <w:t>..................</w:t>
      </w:r>
      <w:r w:rsidR="007C1C40">
        <w:rPr>
          <w:rFonts w:asciiTheme="minorHAnsi" w:hAnsiTheme="minorHAnsi"/>
          <w:sz w:val="22"/>
          <w:szCs w:val="22"/>
        </w:rPr>
        <w:t>, číslo oprávnenia</w:t>
      </w:r>
      <w:r w:rsidR="007C1C40" w:rsidRPr="00085A9E">
        <w:rPr>
          <w:rFonts w:asciiTheme="minorHAnsi" w:hAnsiTheme="minorHAnsi"/>
          <w:sz w:val="22"/>
          <w:szCs w:val="22"/>
          <w:highlight w:val="yellow"/>
        </w:rPr>
        <w:t>....</w:t>
      </w:r>
      <w:r w:rsidR="007C1C40">
        <w:rPr>
          <w:rFonts w:asciiTheme="minorHAnsi" w:hAnsiTheme="minorHAnsi"/>
          <w:sz w:val="22"/>
          <w:szCs w:val="22"/>
        </w:rPr>
        <w:t>)</w:t>
      </w:r>
      <w:r w:rsidR="000F6F46"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000F6F46" w:rsidRPr="00FC7891">
        <w:rPr>
          <w:rFonts w:asciiTheme="minorHAnsi" w:hAnsiTheme="minorHAnsi"/>
          <w:sz w:val="22"/>
          <w:szCs w:val="22"/>
        </w:rPr>
        <w:t xml:space="preserve"> objednávateľa </w:t>
      </w:r>
      <w:r w:rsidR="00940022">
        <w:rPr>
          <w:rFonts w:asciiTheme="minorHAnsi" w:hAnsiTheme="minorHAnsi"/>
          <w:sz w:val="22"/>
          <w:szCs w:val="22"/>
        </w:rPr>
        <w:t>na požiadanie</w:t>
      </w:r>
      <w:r w:rsidR="000F6F46" w:rsidRPr="00FC7891">
        <w:rPr>
          <w:rFonts w:asciiTheme="minorHAnsi" w:hAnsiTheme="minorHAnsi"/>
          <w:sz w:val="22"/>
          <w:szCs w:val="22"/>
        </w:rPr>
        <w:t xml:space="preserve">. </w:t>
      </w:r>
      <w:r w:rsidR="00D75EA0" w:rsidRPr="00FC7891">
        <w:rPr>
          <w:rFonts w:asciiTheme="minorHAnsi" w:hAnsiTheme="minorHAnsi"/>
          <w:sz w:val="22"/>
          <w:szCs w:val="22"/>
        </w:rPr>
        <w:t>Zároveň je povinný viesť v stavebnom denníku podrobný popis výkonov.</w:t>
      </w:r>
    </w:p>
    <w:p w14:paraId="110B95F0"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0483C06E" w14:textId="77777777"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14:paraId="4D79DDD4" w14:textId="77777777"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573FEBC0" w14:textId="77777777"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14:paraId="4A440781"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2EE0C924" w14:textId="77777777"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14:paraId="0091256D"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5B5574AD" w14:textId="77777777"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14:paraId="786A05E2"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1670B022" w14:textId="77777777"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14:paraId="7C21B3BB"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33F913A8" w14:textId="77777777"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Počas realizácie diela zhotoviteľ zabezpečí čistotu komunikácie a priľahlých komunikácií, zároveň zabezpečí v prípade potreby osvetlenie staveniska počas 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vykoná také bezpečnostné opatrenia, aby nedošlo k ohrozeniu osôb v okolí staveniska.</w:t>
      </w:r>
    </w:p>
    <w:p w14:paraId="7573DE48"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79237095" w14:textId="77777777"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 xml:space="preserve">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w:t>
      </w:r>
      <w:r w:rsidR="000F6F46" w:rsidRPr="00BC13D9">
        <w:rPr>
          <w:rFonts w:asciiTheme="minorHAnsi" w:hAnsiTheme="minorHAnsi"/>
          <w:sz w:val="22"/>
          <w:szCs w:val="22"/>
        </w:rPr>
        <w:lastRenderedPageBreak/>
        <w:t>BOZP a dodržiavania počas výstavby.</w:t>
      </w:r>
    </w:p>
    <w:p w14:paraId="5FA2EADB" w14:textId="77777777"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0818AE9A"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14:paraId="35EEF1A9" w14:textId="77777777"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2AB99E36" w14:textId="77777777"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14:paraId="2DF751D7"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040B5EE1" w14:textId="77777777"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14:paraId="434392F0"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1268D9AE" w14:textId="77777777" w:rsidR="000F6F46"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14:paraId="5B73AF8B" w14:textId="77777777" w:rsidR="00B05EB8" w:rsidRPr="00B05EB8" w:rsidRDefault="00B05EB8" w:rsidP="00B05EB8">
      <w:pPr>
        <w:pStyle w:val="Odsekzoznamu"/>
        <w:rPr>
          <w:rFonts w:asciiTheme="minorHAnsi" w:hAnsiTheme="minorHAnsi"/>
          <w:color w:val="000000"/>
          <w:sz w:val="22"/>
          <w:szCs w:val="22"/>
        </w:rPr>
      </w:pPr>
    </w:p>
    <w:p w14:paraId="00223E58" w14:textId="77777777" w:rsidR="00B05EB8" w:rsidRDefault="00B05EB8"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Pr>
          <w:rFonts w:asciiTheme="minorHAnsi" w:hAnsiTheme="minorHAnsi"/>
          <w:color w:val="000000"/>
          <w:sz w:val="22"/>
          <w:szCs w:val="22"/>
        </w:rPr>
        <w:t>Zhotoviteľ je pri vykonávaní Diela povinný oznámiť miesto a</w:t>
      </w:r>
      <w:r w:rsidR="002C0B5D">
        <w:rPr>
          <w:rFonts w:asciiTheme="minorHAnsi" w:hAnsiTheme="minorHAnsi"/>
          <w:color w:val="000000"/>
          <w:sz w:val="22"/>
          <w:szCs w:val="22"/>
        </w:rPr>
        <w:t xml:space="preserve"> názov certifikovanej skládky na ktorú bude zo stavby odvážať stavebný odpad, stavebnú </w:t>
      </w:r>
      <w:proofErr w:type="spellStart"/>
      <w:r w:rsidR="002C0B5D">
        <w:rPr>
          <w:rFonts w:asciiTheme="minorHAnsi" w:hAnsiTheme="minorHAnsi"/>
          <w:color w:val="000000"/>
          <w:sz w:val="22"/>
          <w:szCs w:val="22"/>
        </w:rPr>
        <w:t>suť</w:t>
      </w:r>
      <w:proofErr w:type="spellEnd"/>
      <w:r w:rsidR="002C0B5D">
        <w:rPr>
          <w:rFonts w:asciiTheme="minorHAnsi" w:hAnsiTheme="minorHAnsi"/>
          <w:color w:val="000000"/>
          <w:sz w:val="22"/>
          <w:szCs w:val="22"/>
        </w:rPr>
        <w:t>, TKO a pod.</w:t>
      </w:r>
    </w:p>
    <w:p w14:paraId="3CBE5716" w14:textId="77777777" w:rsidR="002C0B5D" w:rsidRPr="002C0B5D" w:rsidRDefault="002C0B5D" w:rsidP="002C0B5D">
      <w:pPr>
        <w:pStyle w:val="Odsekzoznamu"/>
        <w:rPr>
          <w:rFonts w:asciiTheme="minorHAnsi" w:hAnsiTheme="minorHAnsi"/>
          <w:color w:val="000000"/>
          <w:sz w:val="22"/>
          <w:szCs w:val="22"/>
        </w:rPr>
      </w:pPr>
    </w:p>
    <w:p w14:paraId="6D1FCBC5" w14:textId="77777777" w:rsidR="002C0B5D" w:rsidRDefault="002C0B5D"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Pr>
          <w:rFonts w:asciiTheme="minorHAnsi" w:hAnsiTheme="minorHAnsi"/>
          <w:color w:val="000000"/>
          <w:sz w:val="22"/>
          <w:szCs w:val="22"/>
        </w:rPr>
        <w:t>Zhotoviteľ je povinný dokladovať kvalitu vykonaných prác a dodávok od začiatku realizácie  Diela až po jeho protokolárne odovzdanie Objednávateľovi predložením na vyžiadanie Objednávateľa dokladov /3x v tlačenej forme a 3x na DVD nosiči v digitálnej forme/ uvedených v článku III, bodu č. 2.</w:t>
      </w:r>
    </w:p>
    <w:p w14:paraId="77D9388D" w14:textId="604F583E" w:rsidR="002C0B5D" w:rsidRPr="002C0B5D" w:rsidRDefault="0078664E" w:rsidP="002C0B5D">
      <w:pPr>
        <w:widowControl w:val="0"/>
        <w:tabs>
          <w:tab w:val="left" w:pos="2304"/>
          <w:tab w:val="left" w:pos="3456"/>
          <w:tab w:val="left" w:pos="4608"/>
          <w:tab w:val="left" w:pos="5760"/>
          <w:tab w:val="left" w:pos="6912"/>
          <w:tab w:val="left" w:pos="8064"/>
        </w:tabs>
        <w:adjustRightInd w:val="0"/>
        <w:ind w:left="709" w:right="144"/>
        <w:jc w:val="both"/>
        <w:rPr>
          <w:rFonts w:asciiTheme="minorHAnsi" w:hAnsiTheme="minorHAnsi"/>
          <w:color w:val="000000"/>
          <w:sz w:val="22"/>
          <w:szCs w:val="22"/>
        </w:rPr>
      </w:pPr>
      <w:r>
        <w:rPr>
          <w:rFonts w:asciiTheme="minorHAnsi" w:hAnsiTheme="minorHAnsi"/>
          <w:color w:val="000000"/>
          <w:sz w:val="22"/>
          <w:szCs w:val="22"/>
        </w:rPr>
        <w:t>Okrem uvedených dokladov j</w:t>
      </w:r>
      <w:r w:rsidR="002C0B5D">
        <w:rPr>
          <w:rFonts w:asciiTheme="minorHAnsi" w:hAnsiTheme="minorHAnsi"/>
          <w:color w:val="000000"/>
          <w:sz w:val="22"/>
          <w:szCs w:val="22"/>
        </w:rPr>
        <w:t xml:space="preserve">e povinný doložiť potvrdenia správcu </w:t>
      </w:r>
      <w:r>
        <w:rPr>
          <w:rFonts w:asciiTheme="minorHAnsi" w:hAnsiTheme="minorHAnsi"/>
          <w:color w:val="000000"/>
          <w:sz w:val="22"/>
          <w:szCs w:val="22"/>
        </w:rPr>
        <w:t xml:space="preserve">registrovanej skládky formou vážnych lístkov o prijatí stavebných odpadov, stavebnej </w:t>
      </w:r>
      <w:proofErr w:type="spellStart"/>
      <w:r>
        <w:rPr>
          <w:rFonts w:asciiTheme="minorHAnsi" w:hAnsiTheme="minorHAnsi"/>
          <w:color w:val="000000"/>
          <w:sz w:val="22"/>
          <w:szCs w:val="22"/>
        </w:rPr>
        <w:t>sute</w:t>
      </w:r>
      <w:proofErr w:type="spellEnd"/>
      <w:r>
        <w:rPr>
          <w:rFonts w:asciiTheme="minorHAnsi" w:hAnsiTheme="minorHAnsi"/>
          <w:color w:val="000000"/>
          <w:sz w:val="22"/>
          <w:szCs w:val="22"/>
        </w:rPr>
        <w:t xml:space="preserve">, tuhého komunálneho odpadu vo fakturovanom množstve. Vážny lístok musí obsahovať: názov certifikovanej skládky, dátum odberu, kód odpadu, ŠPZ auta, navážené množstvo (v štruktúre: brutto, </w:t>
      </w:r>
      <w:proofErr w:type="spellStart"/>
      <w:r>
        <w:rPr>
          <w:rFonts w:asciiTheme="minorHAnsi" w:hAnsiTheme="minorHAnsi"/>
          <w:color w:val="000000"/>
          <w:sz w:val="22"/>
          <w:szCs w:val="22"/>
        </w:rPr>
        <w:t>tara</w:t>
      </w:r>
      <w:proofErr w:type="spellEnd"/>
      <w:r>
        <w:rPr>
          <w:rFonts w:asciiTheme="minorHAnsi" w:hAnsiTheme="minorHAnsi"/>
          <w:color w:val="000000"/>
          <w:sz w:val="22"/>
          <w:szCs w:val="22"/>
        </w:rPr>
        <w:t>, netto), meno pracovníka obsluhy váhy, názov stavby z ktorej odpad pochádza.</w:t>
      </w:r>
    </w:p>
    <w:p w14:paraId="635B8051"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48569072"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14:paraId="3BF04A45" w14:textId="77777777" w:rsidR="00BC13D9" w:rsidRPr="00A37C06" w:rsidRDefault="00BC13D9" w:rsidP="00A37C06">
      <w:pPr>
        <w:jc w:val="both"/>
        <w:rPr>
          <w:rFonts w:asciiTheme="minorHAnsi" w:hAnsiTheme="minorHAnsi" w:cs="Arial"/>
          <w:color w:val="000000"/>
          <w:sz w:val="22"/>
          <w:szCs w:val="22"/>
        </w:rPr>
      </w:pPr>
    </w:p>
    <w:p w14:paraId="0C5DFF47"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14:paraId="0D1701D7" w14:textId="77777777"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14:paraId="46AE4DAD"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do 7 dní od účinnosti zmluvy o dielo vypracovať kontrolný a skúšobný plán na dobu realizácie stavby, ktorý musí byť objednávateľom schválený do troch pracovných</w:t>
      </w:r>
      <w:r w:rsidR="0090523F">
        <w:rPr>
          <w:rFonts w:asciiTheme="minorHAnsi" w:hAnsiTheme="minorHAnsi" w:cs="Arial"/>
          <w:snapToGrid w:val="0"/>
          <w:sz w:val="22"/>
          <w:szCs w:val="22"/>
        </w:rPr>
        <w:t xml:space="preserve"> dní. Tento plán je zhotoviteľ </w:t>
      </w:r>
      <w:r w:rsidRPr="00BC13D9">
        <w:rPr>
          <w:rFonts w:asciiTheme="minorHAnsi" w:hAnsiTheme="minorHAnsi" w:cs="Arial"/>
          <w:snapToGrid w:val="0"/>
          <w:sz w:val="22"/>
          <w:szCs w:val="22"/>
        </w:rPr>
        <w:t>povinný v priebehu výstavby priebežne vypĺňať.</w:t>
      </w:r>
    </w:p>
    <w:p w14:paraId="27E6C502" w14:textId="77777777" w:rsidR="009D2E61" w:rsidRPr="00E97613" w:rsidRDefault="009D2E61" w:rsidP="009D2E61">
      <w:pPr>
        <w:widowControl w:val="0"/>
        <w:tabs>
          <w:tab w:val="left" w:pos="2304"/>
          <w:tab w:val="left" w:pos="3456"/>
          <w:tab w:val="left" w:pos="4608"/>
          <w:tab w:val="left" w:pos="5760"/>
          <w:tab w:val="left" w:pos="6912"/>
          <w:tab w:val="left" w:pos="8064"/>
        </w:tabs>
        <w:ind w:left="720"/>
        <w:jc w:val="both"/>
        <w:rPr>
          <w:rFonts w:asciiTheme="minorHAnsi" w:hAnsiTheme="minorHAnsi" w:cs="Arial"/>
          <w:snapToGrid w:val="0"/>
          <w:sz w:val="22"/>
          <w:szCs w:val="22"/>
        </w:rPr>
      </w:pPr>
    </w:p>
    <w:p w14:paraId="5B20AB6D" w14:textId="77777777" w:rsidR="009D2E61"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ind w:left="709" w:hanging="283"/>
        <w:jc w:val="both"/>
        <w:rPr>
          <w:rFonts w:asciiTheme="minorHAnsi" w:hAnsiTheme="minorHAnsi" w:cs="Arial"/>
          <w:snapToGrid w:val="0"/>
          <w:sz w:val="22"/>
          <w:szCs w:val="22"/>
        </w:rPr>
      </w:pP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 xml:space="preserve">Zhotoviteľ je povinný vypracovať návrh plánu užívania verejnej práce za účasti objednávateľa, ktorého prizve k jeho prerokovaniu. Plán užívania verejnej práce bude súčasťou odovzdania </w:t>
      </w:r>
      <w:r w:rsidR="009D2E61" w:rsidRPr="00BC13D9">
        <w:rPr>
          <w:rFonts w:asciiTheme="minorHAnsi" w:hAnsiTheme="minorHAnsi" w:cs="Arial"/>
          <w:snapToGrid w:val="0"/>
          <w:sz w:val="22"/>
          <w:szCs w:val="22"/>
        </w:rPr>
        <w:lastRenderedPageBreak/>
        <w:t>a prevzatia diela.</w:t>
      </w: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Všetky náklady za realizáciu činností spadajúcich pod plán organizácie výstavby znáša zhotoviteľ.</w:t>
      </w:r>
    </w:p>
    <w:p w14:paraId="0F5D5C4D" w14:textId="77777777"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14:paraId="0BAAB870"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si zrealizovať fotodokumentáciu počas výstavby diela na CD nosič, pričom kópiu (CD) odovzdá zástupcovi objednávateľa pred odovzdaním a prevzatím diela.</w:t>
      </w:r>
    </w:p>
    <w:p w14:paraId="2F725896" w14:textId="77777777"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14:paraId="50BD394C"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 xml:space="preserve">Zhotoviteľ umožní orgánom ŠSD a nimi prizvaným znalcom prístup na </w:t>
      </w:r>
      <w:r w:rsidR="0085065D">
        <w:rPr>
          <w:rFonts w:asciiTheme="minorHAnsi" w:hAnsiTheme="minorHAnsi" w:cs="Arial"/>
          <w:snapToGrid w:val="0"/>
          <w:sz w:val="22"/>
          <w:szCs w:val="22"/>
        </w:rPr>
        <w:t xml:space="preserve">stavenisko </w:t>
      </w:r>
      <w:r w:rsidRPr="00BC13D9">
        <w:rPr>
          <w:rFonts w:asciiTheme="minorHAnsi" w:hAnsiTheme="minorHAnsi" w:cs="Arial"/>
          <w:snapToGrid w:val="0"/>
          <w:sz w:val="22"/>
          <w:szCs w:val="22"/>
        </w:rPr>
        <w:t>a stavbu a vytvorí podmienky pre výkon dohľadu.</w:t>
      </w:r>
    </w:p>
    <w:p w14:paraId="064C0B67" w14:textId="77777777"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14:paraId="2E5E2C63"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koordinátora dokumentácie, koordinátora bezpečnosti práce a zároveň je povinný zaobstarať vypracovanie plánu bezpečnosti a ochrany zdravia pri práci, ktorý ustanoví pravidlá na vykonávanie prác na stavenisku v zmysle nariadenia vlády SR č. 396/2006.</w:t>
      </w:r>
    </w:p>
    <w:p w14:paraId="6DD98DC1" w14:textId="77777777"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14:paraId="4E20235E" w14:textId="77777777"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osadenie orientačnej tabule s identifikačnými údajmi o stavbe v zmysle zákona č. 50/1976 Z. z. v znení neskorších predpisov.</w:t>
      </w:r>
    </w:p>
    <w:p w14:paraId="41F9A989" w14:textId="77777777"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14:paraId="21E9C530" w14:textId="77777777" w:rsidR="000F6F46" w:rsidRDefault="000F6F46" w:rsidP="0085065D">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203E82CE" w14:textId="77777777"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14:paraId="192CCD70" w14:textId="77777777"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14:paraId="66D208CB" w14:textId="77777777"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w:t>
      </w:r>
      <w:r w:rsidRPr="00450967">
        <w:rPr>
          <w:rFonts w:asciiTheme="minorHAnsi" w:hAnsiTheme="minorHAnsi"/>
          <w:sz w:val="22"/>
          <w:szCs w:val="22"/>
        </w:rPr>
        <w:t>najmenej 5 dní vopred.</w:t>
      </w:r>
    </w:p>
    <w:p w14:paraId="22A83C0C" w14:textId="77777777"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2B146C35" w14:textId="77777777" w:rsidR="000F6F46" w:rsidRPr="00AF3AD8" w:rsidRDefault="000F6F46" w:rsidP="00AF3AD8">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311503">
        <w:rPr>
          <w:rFonts w:asciiTheme="minorHAnsi" w:hAnsiTheme="minorHAnsi"/>
          <w:color w:val="000000"/>
          <w:sz w:val="22"/>
          <w:szCs w:val="22"/>
        </w:rPr>
        <w:t>potrebné doklady</w:t>
      </w:r>
      <w:r w:rsidRPr="00311503">
        <w:rPr>
          <w:rFonts w:asciiTheme="minorHAnsi" w:hAnsiTheme="minorHAnsi"/>
          <w:color w:val="000000"/>
          <w:sz w:val="22"/>
          <w:szCs w:val="22"/>
        </w:rPr>
        <w:t>.</w:t>
      </w:r>
      <w:r w:rsidR="00AF3AD8">
        <w:rPr>
          <w:rFonts w:asciiTheme="minorHAnsi" w:hAnsiTheme="minorHAnsi"/>
          <w:color w:val="000000"/>
          <w:sz w:val="22"/>
          <w:szCs w:val="22"/>
        </w:rPr>
        <w:t xml:space="preserve"> </w:t>
      </w:r>
      <w:r w:rsidRPr="00AF3AD8">
        <w:rPr>
          <w:rFonts w:asciiTheme="minorHAnsi" w:hAnsiTheme="minorHAnsi"/>
          <w:sz w:val="22"/>
          <w:szCs w:val="22"/>
        </w:rPr>
        <w:t>V opačnom prípade má dielo vady.</w:t>
      </w:r>
    </w:p>
    <w:p w14:paraId="4987EA8C" w14:textId="77777777"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7E3DC6A9" w14:textId="77777777"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14:paraId="22FB3E61" w14:textId="77777777"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1B94C1D1" w14:textId="77777777"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14:paraId="34DC39B5"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14:paraId="7F9E92DE" w14:textId="77777777"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14:paraId="09F4CEAD" w14:textId="77777777" w:rsidR="00834925" w:rsidRPr="00E97613"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14:paraId="0FA9798D" w14:textId="77777777"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14:paraId="73A8C5C3" w14:textId="77777777"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14:paraId="2CB7C07E" w14:textId="77777777" w:rsidR="000F6F46" w:rsidRPr="00E97613" w:rsidRDefault="00311503" w:rsidP="00EF7D34">
      <w:pPr>
        <w:widowControl w:val="0"/>
        <w:tabs>
          <w:tab w:val="left" w:pos="2304"/>
          <w:tab w:val="left" w:pos="3456"/>
          <w:tab w:val="left" w:pos="4608"/>
          <w:tab w:val="left" w:pos="5760"/>
          <w:tab w:val="left" w:pos="6912"/>
          <w:tab w:val="left" w:pos="8064"/>
        </w:tabs>
        <w:adjustRightInd w:val="0"/>
        <w:ind w:left="709" w:right="144" w:hanging="283"/>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14:paraId="20605A32" w14:textId="77777777"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14:paraId="2B710163" w14:textId="77777777"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14:paraId="294F08E9" w14:textId="77777777" w:rsidR="000F6F46" w:rsidRPr="00E97613" w:rsidRDefault="000F6F46" w:rsidP="000F6F46">
      <w:pPr>
        <w:widowControl w:val="0"/>
        <w:adjustRightInd w:val="0"/>
        <w:ind w:right="144"/>
        <w:jc w:val="both"/>
        <w:rPr>
          <w:rFonts w:asciiTheme="minorHAnsi" w:hAnsiTheme="minorHAnsi"/>
          <w:sz w:val="22"/>
          <w:szCs w:val="22"/>
        </w:rPr>
      </w:pPr>
    </w:p>
    <w:p w14:paraId="5815933B" w14:textId="77777777"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14:paraId="2018E5B1" w14:textId="77777777"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lastRenderedPageBreak/>
        <w:t>Článok X.</w:t>
      </w:r>
    </w:p>
    <w:p w14:paraId="763080A7" w14:textId="77777777"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14:paraId="3DC48034" w14:textId="77777777"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14:paraId="36771658"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11A10470" w14:textId="77777777"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14:paraId="693407B0" w14:textId="77777777"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14:paraId="0C17E453" w14:textId="77777777"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14:paraId="0B9F0186" w14:textId="77777777"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14:paraId="6E0A1C16" w14:textId="77777777"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14:paraId="14E470DB" w14:textId="77777777" w:rsidR="000F6F46" w:rsidRPr="00E97613" w:rsidRDefault="000F6F46" w:rsidP="00BF702C">
      <w:pPr>
        <w:widowControl w:val="0"/>
        <w:adjustRightInd w:val="0"/>
        <w:ind w:right="144"/>
        <w:jc w:val="both"/>
        <w:rPr>
          <w:rFonts w:asciiTheme="minorHAnsi" w:hAnsiTheme="minorHAnsi"/>
          <w:sz w:val="22"/>
          <w:szCs w:val="22"/>
        </w:rPr>
      </w:pPr>
    </w:p>
    <w:p w14:paraId="1ACA3496" w14:textId="77777777"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14:paraId="5A502CB7"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50D05A98" w14:textId="77777777"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14:paraId="64306B8F"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309B2DD5" w14:textId="77777777"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14:paraId="4C3A18E6"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6BDA0532" w14:textId="77777777"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14:paraId="2606409B"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58E95472" w14:textId="77777777"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14:paraId="0A5986F6"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279B5446" w14:textId="77777777"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14:paraId="0CFCD128"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59F0A932" w14:textId="77777777"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14:paraId="0097CFD0"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14:paraId="5B0C2093" w14:textId="77777777"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14:paraId="7B4A8237" w14:textId="77777777"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14:paraId="634BF958" w14:textId="77777777"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14:paraId="74A98DCA" w14:textId="77777777"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14:paraId="27B18302" w14:textId="77777777"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14:paraId="5FFBAAAF" w14:textId="77777777"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14:paraId="54CFD5F0" w14:textId="77777777"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V prípade vzniku škody porušením povinností vyplývajúcich z tejto zmluvy ktorejkoľvek </w:t>
      </w:r>
      <w:r w:rsidRPr="00311503">
        <w:rPr>
          <w:rFonts w:asciiTheme="minorHAnsi" w:hAnsiTheme="minorHAnsi"/>
          <w:snapToGrid w:val="0"/>
          <w:sz w:val="22"/>
          <w:szCs w:val="22"/>
        </w:rPr>
        <w:lastRenderedPageBreak/>
        <w:t>zmluvnej strane, má druhá strana ná</w:t>
      </w:r>
      <w:r w:rsidR="00AA5CCA">
        <w:rPr>
          <w:rFonts w:asciiTheme="minorHAnsi" w:hAnsiTheme="minorHAnsi"/>
          <w:snapToGrid w:val="0"/>
          <w:sz w:val="22"/>
          <w:szCs w:val="22"/>
        </w:rPr>
        <w:t>rok na úhradu vzniknutej škody.</w:t>
      </w:r>
    </w:p>
    <w:p w14:paraId="2D954456" w14:textId="77777777"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14:paraId="526B6817" w14:textId="77777777"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14:paraId="7D8513D1" w14:textId="77777777"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14:paraId="7556347B" w14:textId="77777777"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14:paraId="072840C2" w14:textId="77777777"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2E48FF83" w14:textId="77777777"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14:paraId="417EFE6F" w14:textId="77777777"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3FF3CADB" w14:textId="77777777"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14:paraId="29CEFD2B" w14:textId="77777777" w:rsidR="004544C3" w:rsidRPr="00E97613" w:rsidRDefault="004544C3"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04D32DF2" w14:textId="77777777"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14:paraId="34964FCB" w14:textId="77777777"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14:paraId="057FDF0A" w14:textId="77777777"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14:paraId="159C3044" w14:textId="77777777"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23F46BEF" w14:textId="77777777"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14:paraId="72DD7162" w14:textId="77777777"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3453BA55" w14:textId="77777777"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14:paraId="0B2020EE" w14:textId="77777777"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6A9BF9F7" w14:textId="77777777"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14:paraId="7CD158B6" w14:textId="77777777"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14:paraId="0645321C" w14:textId="77777777"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14:paraId="27A0168B" w14:textId="77777777"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438D9914" w14:textId="77777777"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14:paraId="2A367227" w14:textId="77777777"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14:paraId="05C60C80" w14:textId="77777777"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r w:rsidR="000F6F46" w:rsidRPr="00E97613">
        <w:rPr>
          <w:rFonts w:asciiTheme="minorHAnsi" w:hAnsiTheme="minorHAnsi"/>
          <w:snapToGrid w:val="0"/>
          <w:sz w:val="22"/>
          <w:szCs w:val="22"/>
        </w:rPr>
        <w:t>Vysporiadanie pohľadávok z titulu odstúpenia od zmluvy:</w:t>
      </w:r>
    </w:p>
    <w:p w14:paraId="19DA452C" w14:textId="77777777" w:rsidR="000F6F46" w:rsidRPr="00486664" w:rsidRDefault="000F6F46" w:rsidP="00EF7D34">
      <w:pPr>
        <w:pStyle w:val="Odsekzoznamu"/>
        <w:widowControl w:val="0"/>
        <w:numPr>
          <w:ilvl w:val="0"/>
          <w:numId w:val="31"/>
        </w:numPr>
        <w:autoSpaceDE/>
        <w:ind w:left="993" w:right="144" w:hanging="28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14:paraId="659C6513" w14:textId="1F015F82" w:rsidR="000F6F46" w:rsidRPr="00E97613" w:rsidRDefault="00D90F1C" w:rsidP="00EF7D34">
      <w:pPr>
        <w:pStyle w:val="Zkladntext2"/>
        <w:widowControl w:val="0"/>
        <w:numPr>
          <w:ilvl w:val="0"/>
          <w:numId w:val="31"/>
        </w:numPr>
        <w:autoSpaceDE/>
        <w:spacing w:after="0" w:line="240" w:lineRule="auto"/>
        <w:ind w:left="993" w:right="144" w:hanging="284"/>
        <w:jc w:val="both"/>
        <w:rPr>
          <w:rFonts w:asciiTheme="minorHAnsi" w:hAnsiTheme="minorHAnsi"/>
          <w:sz w:val="22"/>
          <w:szCs w:val="22"/>
        </w:rPr>
      </w:pPr>
      <w:r w:rsidRPr="00EF7D34">
        <w:rPr>
          <w:rFonts w:asciiTheme="minorHAnsi" w:hAnsiTheme="minorHAnsi"/>
          <w:sz w:val="22"/>
          <w:szCs w:val="22"/>
        </w:rPr>
        <w:t xml:space="preserve">finančné prostriedky </w:t>
      </w:r>
      <w:r w:rsidR="000F6F46" w:rsidRPr="00E97613">
        <w:rPr>
          <w:rFonts w:asciiTheme="minorHAnsi" w:hAnsiTheme="minorHAnsi"/>
          <w:sz w:val="22"/>
          <w:szCs w:val="22"/>
        </w:rPr>
        <w:t>poskytnuté do odstúpenia od zmluvy</w:t>
      </w:r>
      <w:r>
        <w:rPr>
          <w:rFonts w:asciiTheme="minorHAnsi" w:hAnsiTheme="minorHAnsi"/>
          <w:sz w:val="22"/>
          <w:szCs w:val="22"/>
        </w:rPr>
        <w:t>,</w:t>
      </w:r>
      <w:r w:rsidR="000F6F46" w:rsidRPr="00E97613">
        <w:rPr>
          <w:rFonts w:asciiTheme="minorHAnsi" w:hAnsiTheme="minorHAnsi"/>
          <w:sz w:val="22"/>
          <w:szCs w:val="22"/>
        </w:rPr>
        <w:t xml:space="preserve"> vysporiada zhot</w:t>
      </w:r>
      <w:r w:rsidR="00486664">
        <w:rPr>
          <w:rFonts w:asciiTheme="minorHAnsi" w:hAnsiTheme="minorHAnsi"/>
          <w:sz w:val="22"/>
          <w:szCs w:val="22"/>
        </w:rPr>
        <w:t xml:space="preserve">oviteľ konečnou faktúrou, ktorá </w:t>
      </w:r>
      <w:r w:rsidR="000F6F46"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000F6F46" w:rsidRPr="00E97613">
        <w:rPr>
          <w:rFonts w:asciiTheme="minorHAnsi" w:hAnsiTheme="minorHAnsi"/>
          <w:sz w:val="22"/>
          <w:szCs w:val="22"/>
        </w:rPr>
        <w:t>. VI. tejto zmluvy.</w:t>
      </w:r>
    </w:p>
    <w:p w14:paraId="3BDE7DAB" w14:textId="12B9C8EF" w:rsidR="000F6F46" w:rsidRPr="00EF7D34" w:rsidRDefault="00A141EE" w:rsidP="00EF7D34">
      <w:pPr>
        <w:pStyle w:val="Zkladntext2"/>
        <w:widowControl w:val="0"/>
        <w:numPr>
          <w:ilvl w:val="0"/>
          <w:numId w:val="31"/>
        </w:numPr>
        <w:autoSpaceDE/>
        <w:spacing w:after="0" w:line="240" w:lineRule="auto"/>
        <w:ind w:left="993" w:right="144" w:hanging="284"/>
        <w:jc w:val="both"/>
        <w:rPr>
          <w:rFonts w:asciiTheme="minorHAnsi" w:hAnsiTheme="minorHAnsi"/>
          <w:sz w:val="22"/>
          <w:szCs w:val="22"/>
        </w:rPr>
      </w:pPr>
      <w:r w:rsidRPr="00EF7D34">
        <w:rPr>
          <w:rFonts w:asciiTheme="minorHAnsi" w:hAnsiTheme="minorHAnsi"/>
          <w:sz w:val="22"/>
          <w:szCs w:val="22"/>
        </w:rPr>
        <w:t>zmluvné strany si vysporiadajú všetky záväzky v zmysle tejto zmluvy po ich vzájomnom odsúhlasení a to najneskôr do 14 dní od doručenia konečnej faktúry Objednávateľovi.</w:t>
      </w:r>
    </w:p>
    <w:p w14:paraId="33014139" w14:textId="77777777" w:rsidR="00490CE2" w:rsidRPr="006A3405"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14:paraId="52300478" w14:textId="77777777"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14:paraId="1728447E" w14:textId="77777777"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14:paraId="7ED84187" w14:textId="77777777" w:rsidR="00DD4871" w:rsidRPr="0039155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 xml:space="preserve">Táto zmluva nadobúda platnosť dňom podpísania zmluvnými stranami. Táto zmluva </w:t>
      </w:r>
      <w:r w:rsidRPr="0039155A">
        <w:rPr>
          <w:rFonts w:asciiTheme="minorHAnsi" w:hAnsiTheme="minorHAnsi"/>
          <w:snapToGrid w:val="0"/>
          <w:color w:val="000000" w:themeColor="text1"/>
          <w:sz w:val="22"/>
          <w:szCs w:val="22"/>
        </w:rPr>
        <w:lastRenderedPageBreak/>
        <w:t>nadobúda účinnosť dňom nasledujúcim po zverejnení na webovom sídle Mesta Trnava, ktorým je internetová stránka Mesta Trnava.</w:t>
      </w:r>
    </w:p>
    <w:p w14:paraId="4956DB3E" w14:textId="77777777" w:rsidR="00DD4871" w:rsidRPr="0039155A" w:rsidRDefault="00DD4871" w:rsidP="00DD4871">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14:paraId="2425B576" w14:textId="77777777" w:rsidR="00DD4871" w:rsidRPr="0039155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Na vzťahy medzi zmluvnými stranami, vyplývajúce z tejto zmluvy, ale ňou výslovne neupravené, sa vzťahujú príslušné ustanovenia Obchodného zákonníka.</w:t>
      </w:r>
    </w:p>
    <w:p w14:paraId="55AF44D6" w14:textId="77777777" w:rsidR="00DD4871" w:rsidRPr="0039155A" w:rsidRDefault="00DD4871" w:rsidP="00DD4871">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14:paraId="3FF09ED5" w14:textId="6187FBE0" w:rsidR="00DD4871" w:rsidRPr="0039155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 xml:space="preserve">Zmeny tejto zmluvy, ktoré nemajú vplyv na predmet </w:t>
      </w:r>
      <w:r w:rsidR="00FB2464">
        <w:rPr>
          <w:rFonts w:asciiTheme="minorHAnsi" w:hAnsiTheme="minorHAnsi"/>
          <w:snapToGrid w:val="0"/>
          <w:color w:val="000000" w:themeColor="text1"/>
          <w:sz w:val="22"/>
          <w:szCs w:val="22"/>
        </w:rPr>
        <w:t>zmluvy</w:t>
      </w:r>
      <w:r w:rsidRPr="0039155A">
        <w:rPr>
          <w:rFonts w:asciiTheme="minorHAnsi" w:hAnsiTheme="minorHAnsi"/>
          <w:snapToGrid w:val="0"/>
          <w:color w:val="000000" w:themeColor="text1"/>
          <w:sz w:val="22"/>
          <w:szCs w:val="22"/>
        </w:rPr>
        <w:t>, termín a cenu, môžu robiť zmluvné strany zápisom v stavebnom denníku.</w:t>
      </w:r>
    </w:p>
    <w:p w14:paraId="0D0A2A19" w14:textId="77777777" w:rsidR="00DD4871" w:rsidRPr="0039155A" w:rsidRDefault="00DD4871" w:rsidP="00DD4871">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14:paraId="59FDB6F4" w14:textId="77777777" w:rsidR="00DD4871"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Ostatné zmeny a doplnky zmluvy možno uskutočniť len písomne po predchádzajúcej dohode obidvoch zmluvných strán, inak je zmena či doplnenie neplatné.</w:t>
      </w:r>
    </w:p>
    <w:p w14:paraId="75609F7B" w14:textId="77777777" w:rsidR="00DD4871" w:rsidRPr="002315F8" w:rsidRDefault="00DD4871" w:rsidP="00DD4871">
      <w:pPr>
        <w:rPr>
          <w:rFonts w:asciiTheme="minorHAnsi" w:hAnsiTheme="minorHAnsi"/>
          <w:sz w:val="22"/>
          <w:szCs w:val="22"/>
        </w:rPr>
      </w:pPr>
    </w:p>
    <w:p w14:paraId="16D320A8" w14:textId="77777777" w:rsidR="00DD4871" w:rsidRPr="00B9787A"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2315F8">
        <w:rPr>
          <w:rFonts w:asciiTheme="minorHAnsi" w:hAnsiTheme="minorHAnsi"/>
          <w:sz w:val="22"/>
          <w:szCs w:val="22"/>
        </w:rPr>
        <w:t xml:space="preserve">Takéto zmeny a možno realizovať počas trvania zmluvy bez nového verejného obstarávania v zmysle ustanovení § 18 zákona </w:t>
      </w:r>
      <w:r>
        <w:rPr>
          <w:rFonts w:asciiTheme="minorHAnsi" w:hAnsiTheme="minorHAnsi"/>
          <w:sz w:val="22"/>
          <w:szCs w:val="22"/>
        </w:rPr>
        <w:t xml:space="preserve">č. </w:t>
      </w:r>
      <w:r w:rsidRPr="002315F8">
        <w:rPr>
          <w:rFonts w:asciiTheme="minorHAnsi" w:hAnsiTheme="minorHAnsi"/>
          <w:sz w:val="22"/>
          <w:szCs w:val="22"/>
        </w:rPr>
        <w:t>343/2015</w:t>
      </w:r>
      <w:r>
        <w:rPr>
          <w:rFonts w:asciiTheme="minorHAnsi" w:hAnsiTheme="minorHAnsi"/>
          <w:sz w:val="22"/>
          <w:szCs w:val="22"/>
        </w:rPr>
        <w:t xml:space="preserve"> Z. z.</w:t>
      </w:r>
      <w:r w:rsidRPr="002315F8">
        <w:rPr>
          <w:rFonts w:asciiTheme="minorHAnsi" w:hAnsiTheme="minorHAnsi"/>
          <w:sz w:val="22"/>
          <w:szCs w:val="22"/>
        </w:rPr>
        <w:t xml:space="preserve"> o verejnom obstarávaní </w:t>
      </w:r>
      <w:r>
        <w:rPr>
          <w:rFonts w:asciiTheme="minorHAnsi" w:hAnsiTheme="minorHAnsi"/>
          <w:sz w:val="22"/>
          <w:szCs w:val="22"/>
        </w:rPr>
        <w:t xml:space="preserve">a o zmene a doplnení niektorých zákonov </w:t>
      </w:r>
      <w:r w:rsidRPr="002315F8">
        <w:rPr>
          <w:rFonts w:asciiTheme="minorHAnsi" w:hAnsiTheme="minorHAnsi"/>
          <w:sz w:val="22"/>
          <w:szCs w:val="22"/>
        </w:rPr>
        <w:t>v znení neskorších zmien a doplnkov. Zmena zmluvy musí byť oboma zmluvnými stranami uzavretá písomne.</w:t>
      </w:r>
    </w:p>
    <w:p w14:paraId="3C9880F5" w14:textId="77777777" w:rsidR="00DD4871" w:rsidRPr="00B9787A" w:rsidRDefault="00DD4871" w:rsidP="00DD4871">
      <w:pPr>
        <w:rPr>
          <w:rFonts w:asciiTheme="minorHAnsi" w:hAnsiTheme="minorHAnsi"/>
          <w:sz w:val="22"/>
          <w:szCs w:val="22"/>
        </w:rPr>
      </w:pPr>
    </w:p>
    <w:p w14:paraId="41980C1F" w14:textId="77777777" w:rsidR="00DD4871" w:rsidRPr="00D70285" w:rsidRDefault="00DD4871" w:rsidP="00DD4871">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B9787A">
        <w:rPr>
          <w:rFonts w:asciiTheme="minorHAnsi" w:hAnsiTheme="minorHAnsi"/>
          <w:sz w:val="22"/>
          <w:szCs w:val="22"/>
        </w:rPr>
        <w:t>Ak objednávateľ požaduje zmenu zmluvy, zmluvné strany dohodli nasledovný postup:</w:t>
      </w:r>
    </w:p>
    <w:p w14:paraId="0115E84B" w14:textId="77777777" w:rsidR="00DD4871" w:rsidRPr="00FC0FF0" w:rsidRDefault="00DD4871" w:rsidP="0029528A">
      <w:pPr>
        <w:pStyle w:val="Odsekzoznamu"/>
        <w:widowControl w:val="0"/>
        <w:numPr>
          <w:ilvl w:val="1"/>
          <w:numId w:val="28"/>
        </w:numPr>
        <w:tabs>
          <w:tab w:val="left" w:pos="2304"/>
          <w:tab w:val="left" w:pos="3456"/>
          <w:tab w:val="left" w:pos="4608"/>
          <w:tab w:val="left" w:pos="5760"/>
          <w:tab w:val="left" w:pos="6912"/>
          <w:tab w:val="left" w:pos="8064"/>
        </w:tabs>
        <w:ind w:left="993" w:right="144" w:hanging="284"/>
        <w:jc w:val="both"/>
        <w:rPr>
          <w:rFonts w:asciiTheme="minorHAnsi" w:hAnsiTheme="minorHAnsi"/>
          <w:snapToGrid w:val="0"/>
          <w:color w:val="000000" w:themeColor="text1"/>
          <w:sz w:val="22"/>
          <w:szCs w:val="22"/>
        </w:rPr>
      </w:pPr>
      <w:r w:rsidRPr="00D70285">
        <w:rPr>
          <w:rFonts w:asciiTheme="minorHAnsi" w:hAnsiTheme="minorHAnsi"/>
          <w:sz w:val="22"/>
          <w:szCs w:val="22"/>
        </w:rPr>
        <w:t>Objednávateľ vystaví požiadavku na zmenu zmluvy a zhotoviteľovi ju predloží písomne p</w:t>
      </w:r>
      <w:r>
        <w:rPr>
          <w:rFonts w:asciiTheme="minorHAnsi" w:hAnsiTheme="minorHAnsi"/>
          <w:sz w:val="22"/>
          <w:szCs w:val="22"/>
        </w:rPr>
        <w:t>rostredníctvom Zmenového listu.</w:t>
      </w:r>
    </w:p>
    <w:p w14:paraId="407D2F5B" w14:textId="77777777" w:rsidR="00DD4871" w:rsidRPr="00FC0FF0" w:rsidRDefault="00DD4871" w:rsidP="0029528A">
      <w:pPr>
        <w:pStyle w:val="Odsekzoznamu"/>
        <w:widowControl w:val="0"/>
        <w:numPr>
          <w:ilvl w:val="1"/>
          <w:numId w:val="28"/>
        </w:numPr>
        <w:tabs>
          <w:tab w:val="left" w:pos="2304"/>
          <w:tab w:val="left" w:pos="3456"/>
          <w:tab w:val="left" w:pos="4608"/>
          <w:tab w:val="left" w:pos="5760"/>
          <w:tab w:val="left" w:pos="6912"/>
          <w:tab w:val="left" w:pos="8064"/>
        </w:tabs>
        <w:ind w:left="993" w:right="144" w:hanging="284"/>
        <w:jc w:val="both"/>
        <w:rPr>
          <w:rFonts w:asciiTheme="minorHAnsi" w:hAnsiTheme="minorHAnsi"/>
          <w:snapToGrid w:val="0"/>
          <w:color w:val="000000" w:themeColor="text1"/>
          <w:sz w:val="22"/>
          <w:szCs w:val="22"/>
        </w:rPr>
      </w:pPr>
      <w:r w:rsidRPr="00FC0FF0">
        <w:rPr>
          <w:rFonts w:asciiTheme="minorHAnsi" w:hAnsiTheme="minorHAnsi"/>
          <w:sz w:val="22"/>
          <w:szCs w:val="22"/>
        </w:rPr>
        <w:t>Zhotoviteľ v lehote do 10 pracovných dní odo dňa doručenia požiadavky na zmenu zmluvy respektíve v inej primeranej lehote dohodnutej zmluvnými stranami v závislosti od rozsahu požadovanej zmeny, vykoná ocenenie zmeny zm</w:t>
      </w:r>
      <w:r>
        <w:rPr>
          <w:rFonts w:asciiTheme="minorHAnsi" w:hAnsiTheme="minorHAnsi"/>
          <w:sz w:val="22"/>
          <w:szCs w:val="22"/>
        </w:rPr>
        <w:t>luvy požadovanej objednávateľom.</w:t>
      </w:r>
    </w:p>
    <w:p w14:paraId="1D8E930C" w14:textId="079AE39C" w:rsidR="00DD4871" w:rsidRPr="00FC0FF0" w:rsidRDefault="00DD4871" w:rsidP="0029528A">
      <w:pPr>
        <w:pStyle w:val="Odsekzoznamu"/>
        <w:widowControl w:val="0"/>
        <w:numPr>
          <w:ilvl w:val="1"/>
          <w:numId w:val="28"/>
        </w:numPr>
        <w:tabs>
          <w:tab w:val="left" w:pos="2304"/>
          <w:tab w:val="left" w:pos="3456"/>
          <w:tab w:val="left" w:pos="4608"/>
          <w:tab w:val="left" w:pos="5760"/>
          <w:tab w:val="left" w:pos="6912"/>
          <w:tab w:val="left" w:pos="8064"/>
        </w:tabs>
        <w:ind w:left="993" w:right="144" w:hanging="284"/>
        <w:jc w:val="both"/>
        <w:rPr>
          <w:rFonts w:asciiTheme="minorHAnsi" w:hAnsiTheme="minorHAnsi"/>
          <w:snapToGrid w:val="0"/>
          <w:color w:val="000000" w:themeColor="text1"/>
          <w:sz w:val="22"/>
          <w:szCs w:val="22"/>
        </w:rPr>
      </w:pPr>
      <w:r w:rsidRPr="00FC0FF0">
        <w:rPr>
          <w:rFonts w:asciiTheme="minorHAnsi" w:hAnsiTheme="minorHAnsi"/>
          <w:sz w:val="22"/>
          <w:szCs w:val="22"/>
        </w:rPr>
        <w:t>V prípade, že dôjde k</w:t>
      </w:r>
      <w:r w:rsidR="00500ED9">
        <w:rPr>
          <w:rFonts w:asciiTheme="minorHAnsi" w:hAnsiTheme="minorHAnsi"/>
          <w:sz w:val="22"/>
          <w:szCs w:val="22"/>
        </w:rPr>
        <w:t>u zmene</w:t>
      </w:r>
      <w:r w:rsidR="00EF7D34">
        <w:rPr>
          <w:rFonts w:asciiTheme="minorHAnsi" w:hAnsiTheme="minorHAnsi"/>
          <w:sz w:val="22"/>
          <w:szCs w:val="22"/>
        </w:rPr>
        <w:t xml:space="preserve"> </w:t>
      </w:r>
      <w:r w:rsidRPr="00FC0FF0">
        <w:rPr>
          <w:rFonts w:asciiTheme="minorHAnsi" w:hAnsiTheme="minorHAnsi"/>
          <w:sz w:val="22"/>
          <w:szCs w:val="22"/>
        </w:rPr>
        <w:t>rozsahu prác, tak sa ich cena určí:</w:t>
      </w:r>
    </w:p>
    <w:p w14:paraId="01AC0243" w14:textId="77777777" w:rsidR="00DD4871" w:rsidRPr="00FC0FF0" w:rsidRDefault="00DD4871" w:rsidP="0029528A">
      <w:pPr>
        <w:pStyle w:val="Odsekzoznamu"/>
        <w:widowControl w:val="0"/>
        <w:numPr>
          <w:ilvl w:val="0"/>
          <w:numId w:val="37"/>
        </w:numPr>
        <w:tabs>
          <w:tab w:val="left" w:pos="2304"/>
          <w:tab w:val="left" w:pos="3456"/>
          <w:tab w:val="left" w:pos="4608"/>
          <w:tab w:val="left" w:pos="5760"/>
          <w:tab w:val="left" w:pos="6912"/>
          <w:tab w:val="left" w:pos="8064"/>
        </w:tabs>
        <w:ind w:left="1276" w:right="144" w:hanging="283"/>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obsiahnutých v ponuke (</w:t>
      </w:r>
      <w:proofErr w:type="spellStart"/>
      <w:r>
        <w:rPr>
          <w:rFonts w:asciiTheme="minorHAnsi" w:hAnsiTheme="minorHAnsi"/>
          <w:sz w:val="22"/>
          <w:szCs w:val="22"/>
        </w:rPr>
        <w:t>položkový</w:t>
      </w:r>
      <w:proofErr w:type="spellEnd"/>
      <w:r>
        <w:rPr>
          <w:rFonts w:asciiTheme="minorHAnsi" w:hAnsiTheme="minorHAnsi"/>
          <w:sz w:val="22"/>
          <w:szCs w:val="22"/>
        </w:rPr>
        <w:t xml:space="preserve"> rozpočet</w:t>
      </w:r>
      <w:r w:rsidRPr="00FC0FF0">
        <w:rPr>
          <w:rFonts w:asciiTheme="minorHAnsi" w:hAnsiTheme="minorHAnsi"/>
          <w:sz w:val="22"/>
          <w:szCs w:val="22"/>
        </w:rPr>
        <w:t>) bude zachovaná ich jednotková cena</w:t>
      </w:r>
    </w:p>
    <w:p w14:paraId="3EDF8215" w14:textId="77777777" w:rsidR="00DD4871" w:rsidRPr="00FC0FF0" w:rsidRDefault="00DD4871" w:rsidP="0029528A">
      <w:pPr>
        <w:pStyle w:val="Odsekzoznamu"/>
        <w:widowControl w:val="0"/>
        <w:numPr>
          <w:ilvl w:val="0"/>
          <w:numId w:val="37"/>
        </w:numPr>
        <w:tabs>
          <w:tab w:val="left" w:pos="2304"/>
          <w:tab w:val="left" w:pos="3456"/>
          <w:tab w:val="left" w:pos="4608"/>
          <w:tab w:val="left" w:pos="5760"/>
          <w:tab w:val="left" w:pos="6912"/>
          <w:tab w:val="left" w:pos="8064"/>
        </w:tabs>
        <w:ind w:left="1276" w:right="144" w:hanging="283"/>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nenachádzajúcich sa v priloženom rozpočte, ale obsiahnutých v cenníku CENKROS budú cenníkové ceny požadovaných naviac prác upravené o % vypočítané ako percentuálny rozdiel medzi zmluvnou cenou a rozpočtovou cenou z realizačnej projektovej dokumentácie za celý predmet plnenia.</w:t>
      </w:r>
    </w:p>
    <w:p w14:paraId="1F8E2CE2" w14:textId="77777777" w:rsidR="00DD4871" w:rsidRPr="00FC0FF0" w:rsidRDefault="00DD4871" w:rsidP="0029528A">
      <w:pPr>
        <w:pStyle w:val="Odsekzoznamu"/>
        <w:widowControl w:val="0"/>
        <w:numPr>
          <w:ilvl w:val="0"/>
          <w:numId w:val="37"/>
        </w:numPr>
        <w:tabs>
          <w:tab w:val="left" w:pos="2304"/>
          <w:tab w:val="left" w:pos="3456"/>
          <w:tab w:val="left" w:pos="4608"/>
          <w:tab w:val="left" w:pos="5760"/>
          <w:tab w:val="left" w:pos="6912"/>
          <w:tab w:val="left" w:pos="8064"/>
        </w:tabs>
        <w:ind w:left="1276" w:right="144" w:hanging="283"/>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nenachádzajúcich sa v priloženom rozpočte a ani v cenníku CENKROS bude ich cena predmetom rokovania, na ktoré zhotoviteľ pripraví kalkuláciu obsahujúcu rozbor jednotkových cien podľa kalkulačného vzorca:</w:t>
      </w:r>
    </w:p>
    <w:p w14:paraId="2C5CAEFF"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priamy materiál</w:t>
      </w:r>
    </w:p>
    <w:p w14:paraId="7AB23EC1"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priame mzdy</w:t>
      </w:r>
    </w:p>
    <w:p w14:paraId="231E7551"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Ostatné priame náklady (odvody z miezd, stroje a tarifná doprava)</w:t>
      </w:r>
    </w:p>
    <w:p w14:paraId="628759FF"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Výrobná réžia zo základne 2 + 3</w:t>
      </w:r>
    </w:p>
    <w:p w14:paraId="7D9486F7"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Správna réžia zo základne 2 + 3 + 4</w:t>
      </w:r>
    </w:p>
    <w:p w14:paraId="460AB12F"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Vedľajšie rozpočtové náklady + kompletizačná činnosť</w:t>
      </w:r>
    </w:p>
    <w:p w14:paraId="233C30DE"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Zisk zo základne 2 + 3 +4 + 5 + 6</w:t>
      </w:r>
    </w:p>
    <w:p w14:paraId="572B717D"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Jednotková cena spolu:</w:t>
      </w:r>
    </w:p>
    <w:p w14:paraId="38ADB522"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Priamy materiál:</w:t>
      </w:r>
    </w:p>
    <w:p w14:paraId="7B0AA254"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cena bude doložená príslušným účtovným, al</w:t>
      </w:r>
      <w:r>
        <w:rPr>
          <w:rFonts w:asciiTheme="minorHAnsi" w:hAnsiTheme="minorHAnsi"/>
          <w:sz w:val="22"/>
          <w:szCs w:val="22"/>
        </w:rPr>
        <w:t xml:space="preserve">ebo inak overiteľným dokladom </w:t>
      </w:r>
      <w:r w:rsidRPr="002315F8">
        <w:rPr>
          <w:rFonts w:asciiTheme="minorHAnsi" w:hAnsiTheme="minorHAnsi"/>
          <w:sz w:val="22"/>
          <w:szCs w:val="22"/>
        </w:rPr>
        <w:t>dopočítaním obstarávacích nákladov (platí aj pre špecifikácie).</w:t>
      </w:r>
    </w:p>
    <w:p w14:paraId="62026D92"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Priame mzdy:</w:t>
      </w:r>
    </w:p>
    <w:p w14:paraId="12325A06"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Budú použité tarifné mzdy pre príslušnú profesiu a tarifnú triedu zhotoviteľa upravené o nezaru</w:t>
      </w:r>
      <w:r>
        <w:rPr>
          <w:rFonts w:asciiTheme="minorHAnsi" w:hAnsiTheme="minorHAnsi"/>
          <w:sz w:val="22"/>
          <w:szCs w:val="22"/>
        </w:rPr>
        <w:t>čenú časť mzdy v určenej výške.</w:t>
      </w:r>
    </w:p>
    <w:p w14:paraId="30B465CF"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Ostatné priame náklady:</w:t>
      </w:r>
    </w:p>
    <w:p w14:paraId="13B27092" w14:textId="77777777" w:rsidR="00DD4871" w:rsidRPr="002315F8" w:rsidRDefault="00DD4871" w:rsidP="0029528A">
      <w:pPr>
        <w:tabs>
          <w:tab w:val="left" w:pos="1134"/>
        </w:tabs>
        <w:ind w:left="1276"/>
        <w:jc w:val="both"/>
        <w:rPr>
          <w:rFonts w:asciiTheme="minorHAnsi" w:hAnsiTheme="minorHAnsi"/>
          <w:sz w:val="22"/>
          <w:szCs w:val="22"/>
        </w:rPr>
      </w:pPr>
      <w:r w:rsidRPr="002315F8">
        <w:rPr>
          <w:rFonts w:asciiTheme="minorHAnsi" w:hAnsiTheme="minorHAnsi"/>
          <w:sz w:val="22"/>
          <w:szCs w:val="22"/>
        </w:rPr>
        <w:t xml:space="preserve">Odvody zo mzdových nákladov podľa štátom vydaných predpisov v čase spracovania ceny, sadzby stroj hodín budú podľa cenníkov firmy CENEKON (v prípade, že cenníky </w:t>
      </w:r>
      <w:r w:rsidRPr="002315F8">
        <w:rPr>
          <w:rFonts w:asciiTheme="minorHAnsi" w:hAnsiTheme="minorHAnsi"/>
          <w:sz w:val="22"/>
          <w:szCs w:val="22"/>
        </w:rPr>
        <w:lastRenderedPageBreak/>
        <w:t xml:space="preserve">nebudú obsahovať použitý stroj, predloží dodávateľ individuálnu kalkuláciu </w:t>
      </w:r>
      <w:proofErr w:type="spellStart"/>
      <w:r w:rsidRPr="002315F8">
        <w:rPr>
          <w:rFonts w:asciiTheme="minorHAnsi" w:hAnsiTheme="minorHAnsi"/>
          <w:sz w:val="22"/>
          <w:szCs w:val="22"/>
        </w:rPr>
        <w:t>strojhodiny</w:t>
      </w:r>
      <w:proofErr w:type="spellEnd"/>
      <w:r w:rsidRPr="002315F8">
        <w:rPr>
          <w:rFonts w:asciiTheme="minorHAnsi" w:hAnsiTheme="minorHAnsi"/>
          <w:sz w:val="22"/>
          <w:szCs w:val="22"/>
        </w:rPr>
        <w:t>), v prípade prenájmu podkladom bude príslušná faktúra prenajímateľa, resp. dopravcu.</w:t>
      </w:r>
    </w:p>
    <w:p w14:paraId="3F95579F"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Sadzby nepriamych nákladov:</w:t>
      </w:r>
    </w:p>
    <w:p w14:paraId="5F4F4CA5"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(podľa skutočných režijných nákladov firmy)</w:t>
      </w:r>
    </w:p>
    <w:p w14:paraId="003C46A3"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výrobná réžia HSV   %</w:t>
      </w:r>
    </w:p>
    <w:p w14:paraId="236E95E3"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výrobná réžia PSV   %</w:t>
      </w:r>
    </w:p>
    <w:p w14:paraId="6478E18F"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správna réžia HSV   %</w:t>
      </w:r>
    </w:p>
    <w:p w14:paraId="0C7206BD"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PSV........%</w:t>
      </w:r>
    </w:p>
    <w:p w14:paraId="0D7947B2"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VRN........%</w:t>
      </w:r>
    </w:p>
    <w:p w14:paraId="00C032A3" w14:textId="77777777" w:rsidR="00DD4871" w:rsidRPr="002315F8" w:rsidRDefault="00DD4871" w:rsidP="0029528A">
      <w:pPr>
        <w:ind w:left="1276"/>
        <w:jc w:val="both"/>
        <w:rPr>
          <w:rFonts w:asciiTheme="minorHAnsi" w:hAnsiTheme="minorHAnsi"/>
          <w:sz w:val="22"/>
          <w:szCs w:val="22"/>
        </w:rPr>
      </w:pPr>
      <w:r w:rsidRPr="002315F8">
        <w:rPr>
          <w:rFonts w:asciiTheme="minorHAnsi" w:hAnsiTheme="minorHAnsi"/>
          <w:sz w:val="22"/>
          <w:szCs w:val="22"/>
        </w:rPr>
        <w:t>Kompletizačná prirážka   %</w:t>
      </w:r>
    </w:p>
    <w:p w14:paraId="686348D1" w14:textId="77777777" w:rsidR="00DD4871" w:rsidRDefault="00DD4871" w:rsidP="0029528A">
      <w:pPr>
        <w:ind w:left="1276"/>
        <w:jc w:val="both"/>
        <w:rPr>
          <w:rFonts w:asciiTheme="minorHAnsi" w:hAnsiTheme="minorHAnsi"/>
          <w:sz w:val="22"/>
          <w:szCs w:val="22"/>
        </w:rPr>
      </w:pPr>
      <w:r w:rsidRPr="002315F8">
        <w:rPr>
          <w:rFonts w:asciiTheme="minorHAnsi" w:hAnsiTheme="minorHAnsi"/>
          <w:sz w:val="22"/>
          <w:szCs w:val="22"/>
        </w:rPr>
        <w:t>zisk.........%</w:t>
      </w:r>
    </w:p>
    <w:p w14:paraId="43ED5D35" w14:textId="7572F3F9" w:rsidR="00DD4871" w:rsidRDefault="003C7EAD" w:rsidP="003C7EAD">
      <w:pPr>
        <w:ind w:left="1276" w:hanging="566"/>
        <w:jc w:val="both"/>
        <w:rPr>
          <w:rFonts w:asciiTheme="minorHAnsi" w:hAnsiTheme="minorHAnsi"/>
          <w:sz w:val="22"/>
          <w:szCs w:val="22"/>
        </w:rPr>
      </w:pPr>
      <w:r>
        <w:rPr>
          <w:rFonts w:asciiTheme="minorHAnsi" w:hAnsiTheme="minorHAnsi"/>
          <w:sz w:val="22"/>
          <w:szCs w:val="22"/>
        </w:rPr>
        <w:t>6.1.</w:t>
      </w:r>
      <w:r w:rsidR="00DD4871">
        <w:rPr>
          <w:rFonts w:asciiTheme="minorHAnsi" w:hAnsiTheme="minorHAnsi"/>
          <w:sz w:val="22"/>
          <w:szCs w:val="22"/>
        </w:rPr>
        <w:tab/>
      </w:r>
      <w:r w:rsidR="00DD4871" w:rsidRPr="002315F8">
        <w:rPr>
          <w:rFonts w:asciiTheme="minorHAnsi" w:hAnsiTheme="minorHAnsi"/>
          <w:sz w:val="22"/>
          <w:szCs w:val="22"/>
        </w:rPr>
        <w:t>Práce, ktoré zhotoviteľ vykonal bez zadania, ktoré je písomne potvrdené objednávateľom, alebo bez objednávateľom písomne schválenej cenovej ponuky, alebo v dôsledku svojvoľného odchýlenia od zmluvy nie j</w:t>
      </w:r>
      <w:r w:rsidR="00DD4871">
        <w:rPr>
          <w:rFonts w:asciiTheme="minorHAnsi" w:hAnsiTheme="minorHAnsi"/>
          <w:sz w:val="22"/>
          <w:szCs w:val="22"/>
        </w:rPr>
        <w:t>e povinný objednávateľ zaplatiť.</w:t>
      </w:r>
    </w:p>
    <w:p w14:paraId="041D930C" w14:textId="4457E5AB" w:rsidR="00DD4871" w:rsidRPr="002315F8" w:rsidRDefault="003C7EAD" w:rsidP="003C7EAD">
      <w:pPr>
        <w:ind w:left="1276" w:hanging="567"/>
        <w:jc w:val="both"/>
        <w:rPr>
          <w:rFonts w:asciiTheme="minorHAnsi" w:hAnsiTheme="minorHAnsi"/>
          <w:sz w:val="22"/>
          <w:szCs w:val="22"/>
        </w:rPr>
      </w:pPr>
      <w:r>
        <w:rPr>
          <w:rFonts w:asciiTheme="minorHAnsi" w:hAnsiTheme="minorHAnsi"/>
          <w:sz w:val="22"/>
          <w:szCs w:val="22"/>
        </w:rPr>
        <w:t xml:space="preserve">6.2. </w:t>
      </w:r>
      <w:r>
        <w:rPr>
          <w:rFonts w:asciiTheme="minorHAnsi" w:hAnsiTheme="minorHAnsi"/>
          <w:sz w:val="22"/>
          <w:szCs w:val="22"/>
        </w:rPr>
        <w:tab/>
      </w:r>
      <w:r w:rsidR="00DD4871" w:rsidRPr="002315F8">
        <w:rPr>
          <w:rFonts w:asciiTheme="minorHAnsi" w:hAnsiTheme="minorHAnsi"/>
          <w:sz w:val="22"/>
          <w:szCs w:val="22"/>
        </w:rPr>
        <w:t>Objednávateľ v lehote do 5 dní odo dňa doručenia ocenenia zmeny zmluvy resp. v inej primeranej lehote dohodnutej zmluvnými stranami v závislosti od rozsahu požadovanej zmeny, rozhodne či trvá na vykonaní zmeny zmluvy alebo zmenu zamietne.</w:t>
      </w:r>
    </w:p>
    <w:p w14:paraId="7D9EF033" w14:textId="69673D78" w:rsidR="00DD4871" w:rsidRDefault="003C7EAD" w:rsidP="003C7EAD">
      <w:pPr>
        <w:ind w:left="1276" w:hanging="567"/>
        <w:jc w:val="both"/>
        <w:rPr>
          <w:rFonts w:asciiTheme="minorHAnsi" w:hAnsiTheme="minorHAnsi"/>
          <w:sz w:val="22"/>
          <w:szCs w:val="22"/>
        </w:rPr>
      </w:pPr>
      <w:r>
        <w:rPr>
          <w:rFonts w:asciiTheme="minorHAnsi" w:hAnsiTheme="minorHAnsi"/>
          <w:sz w:val="22"/>
          <w:szCs w:val="22"/>
        </w:rPr>
        <w:t>6.3.</w:t>
      </w:r>
      <w:r w:rsidR="00DD4871">
        <w:rPr>
          <w:rFonts w:asciiTheme="minorHAnsi" w:hAnsiTheme="minorHAnsi"/>
          <w:sz w:val="22"/>
          <w:szCs w:val="22"/>
        </w:rPr>
        <w:tab/>
      </w:r>
      <w:r w:rsidR="00DD4871" w:rsidRPr="002315F8">
        <w:rPr>
          <w:rFonts w:asciiTheme="minorHAnsi" w:hAnsiTheme="minorHAnsi"/>
          <w:sz w:val="22"/>
          <w:szCs w:val="22"/>
        </w:rPr>
        <w:t>V prípade, že objednávateľ súhlasí s ocenením zmeny zmluvy, táto bude oboma zmluvnými stranami písomne uzavretá Zmena zmluvy.</w:t>
      </w:r>
    </w:p>
    <w:p w14:paraId="5571C13F" w14:textId="19D73266" w:rsidR="00DD4871" w:rsidRPr="002315F8" w:rsidRDefault="003C7EAD" w:rsidP="003C7EAD">
      <w:pPr>
        <w:ind w:left="1276" w:hanging="567"/>
        <w:jc w:val="both"/>
        <w:rPr>
          <w:rFonts w:asciiTheme="minorHAnsi" w:hAnsiTheme="minorHAnsi"/>
          <w:sz w:val="22"/>
          <w:szCs w:val="22"/>
        </w:rPr>
      </w:pPr>
      <w:r>
        <w:rPr>
          <w:rFonts w:asciiTheme="minorHAnsi" w:hAnsiTheme="minorHAnsi"/>
          <w:sz w:val="22"/>
          <w:szCs w:val="22"/>
        </w:rPr>
        <w:t>6.4</w:t>
      </w:r>
      <w:r w:rsidR="00DD4871">
        <w:rPr>
          <w:rFonts w:asciiTheme="minorHAnsi" w:hAnsiTheme="minorHAnsi"/>
          <w:sz w:val="22"/>
          <w:szCs w:val="22"/>
        </w:rPr>
        <w:t>.</w:t>
      </w:r>
      <w:r w:rsidR="00DD4871">
        <w:rPr>
          <w:rFonts w:asciiTheme="minorHAnsi" w:hAnsiTheme="minorHAnsi"/>
          <w:sz w:val="22"/>
          <w:szCs w:val="22"/>
        </w:rPr>
        <w:tab/>
      </w:r>
      <w:r w:rsidR="00DD4871" w:rsidRPr="002315F8">
        <w:rPr>
          <w:rFonts w:asciiTheme="minorHAnsi" w:hAnsiTheme="minorHAnsi"/>
          <w:sz w:val="22"/>
          <w:szCs w:val="22"/>
        </w:rPr>
        <w:t>Zhotoviteľ je oprávnený vystaviť faktúru za podmienok uvedených v článku VI tejto zmluvy o dielo a na základe zmeny zmluvy a objednávateľ je potom povinný takto vystavenú faktúru zhotoviteľovi uhradiť v súlade s podmienkami dohodnutými v zmluve o dielo.</w:t>
      </w:r>
    </w:p>
    <w:p w14:paraId="080F7D4F" w14:textId="1FF5DF4A" w:rsidR="00DD4871" w:rsidRPr="002315F8" w:rsidRDefault="003C7EAD" w:rsidP="003C7EAD">
      <w:pPr>
        <w:ind w:left="1276" w:hanging="567"/>
        <w:jc w:val="both"/>
        <w:rPr>
          <w:rFonts w:asciiTheme="minorHAnsi" w:hAnsiTheme="minorHAnsi"/>
          <w:sz w:val="22"/>
          <w:szCs w:val="22"/>
        </w:rPr>
      </w:pPr>
      <w:r>
        <w:rPr>
          <w:rFonts w:asciiTheme="minorHAnsi" w:hAnsiTheme="minorHAnsi"/>
          <w:sz w:val="22"/>
          <w:szCs w:val="22"/>
        </w:rPr>
        <w:t>6.5</w:t>
      </w:r>
      <w:r w:rsidR="00DD4871">
        <w:rPr>
          <w:rFonts w:asciiTheme="minorHAnsi" w:hAnsiTheme="minorHAnsi"/>
          <w:sz w:val="22"/>
          <w:szCs w:val="22"/>
        </w:rPr>
        <w:t>.</w:t>
      </w:r>
      <w:r w:rsidR="00DD4871">
        <w:rPr>
          <w:rFonts w:asciiTheme="minorHAnsi" w:hAnsiTheme="minorHAnsi"/>
          <w:sz w:val="22"/>
          <w:szCs w:val="22"/>
        </w:rPr>
        <w:tab/>
      </w:r>
      <w:r w:rsidR="00DD4871" w:rsidRPr="002315F8">
        <w:rPr>
          <w:rFonts w:asciiTheme="minorHAnsi" w:hAnsiTheme="minorHAnsi"/>
          <w:sz w:val="22"/>
          <w:szCs w:val="22"/>
        </w:rPr>
        <w:t>V prípade, ak rozsah zmien požadovaných dodatočne objednávateľom má vplyv na termín výstavby, sú zmluvné strany oprávnené prist</w:t>
      </w:r>
      <w:r w:rsidR="00DD4871">
        <w:rPr>
          <w:rFonts w:asciiTheme="minorHAnsi" w:hAnsiTheme="minorHAnsi"/>
          <w:sz w:val="22"/>
          <w:szCs w:val="22"/>
        </w:rPr>
        <w:t>úpiť ku zmene termínu výstavby.</w:t>
      </w:r>
    </w:p>
    <w:p w14:paraId="5546F6FF" w14:textId="2AD168D2" w:rsidR="00DD4871" w:rsidRPr="002315F8" w:rsidRDefault="003C7EAD" w:rsidP="003C7EAD">
      <w:pPr>
        <w:ind w:left="1276" w:hanging="567"/>
        <w:jc w:val="both"/>
        <w:rPr>
          <w:rFonts w:asciiTheme="minorHAnsi" w:hAnsiTheme="minorHAnsi"/>
          <w:sz w:val="22"/>
          <w:szCs w:val="22"/>
        </w:rPr>
      </w:pPr>
      <w:r>
        <w:rPr>
          <w:rFonts w:asciiTheme="minorHAnsi" w:hAnsiTheme="minorHAnsi"/>
          <w:sz w:val="22"/>
          <w:szCs w:val="22"/>
        </w:rPr>
        <w:t>6.7.</w:t>
      </w:r>
      <w:r w:rsidR="00DD4871">
        <w:rPr>
          <w:rFonts w:asciiTheme="minorHAnsi" w:hAnsiTheme="minorHAnsi"/>
          <w:sz w:val="22"/>
          <w:szCs w:val="22"/>
        </w:rPr>
        <w:tab/>
      </w:r>
      <w:r w:rsidR="00DD4871" w:rsidRPr="002315F8">
        <w:rPr>
          <w:rFonts w:asciiTheme="minorHAnsi" w:hAnsiTheme="minorHAnsi"/>
          <w:sz w:val="22"/>
          <w:szCs w:val="22"/>
        </w:rPr>
        <w:t xml:space="preserve">V prípade, že zmenu </w:t>
      </w:r>
      <w:r w:rsidR="00DD4871">
        <w:rPr>
          <w:rFonts w:asciiTheme="minorHAnsi" w:hAnsiTheme="minorHAnsi"/>
          <w:sz w:val="22"/>
          <w:szCs w:val="22"/>
        </w:rPr>
        <w:t>zmluvy</w:t>
      </w:r>
      <w:r w:rsidR="00DD4871" w:rsidRPr="002315F8">
        <w:rPr>
          <w:rFonts w:asciiTheme="minorHAnsi" w:hAnsiTheme="minorHAnsi"/>
          <w:sz w:val="22"/>
          <w:szCs w:val="22"/>
        </w:rPr>
        <w:t xml:space="preserve"> bude požadovať zhotoviteľ, postupujú zmluvné strany analogicky. Naviac práce požadované zo strany zhotoviteľa môžu byť realizované len na základe </w:t>
      </w:r>
      <w:r w:rsidR="00DD4871">
        <w:rPr>
          <w:rFonts w:asciiTheme="minorHAnsi" w:hAnsiTheme="minorHAnsi"/>
          <w:sz w:val="22"/>
          <w:szCs w:val="22"/>
        </w:rPr>
        <w:t>z</w:t>
      </w:r>
      <w:r w:rsidR="00DD4871" w:rsidRPr="002315F8">
        <w:rPr>
          <w:rFonts w:asciiTheme="minorHAnsi" w:hAnsiTheme="minorHAnsi"/>
          <w:sz w:val="22"/>
          <w:szCs w:val="22"/>
        </w:rPr>
        <w:t>meny zmluvy.</w:t>
      </w:r>
    </w:p>
    <w:p w14:paraId="1E7E706D" w14:textId="77777777" w:rsidR="00DD4871" w:rsidRPr="00BB459D" w:rsidRDefault="00DD4871" w:rsidP="00DD4871">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14:paraId="73ABCCA0" w14:textId="062E46C1" w:rsidR="00DD4871" w:rsidRPr="003C7EAD" w:rsidRDefault="00DD4871" w:rsidP="00D13C70">
      <w:pPr>
        <w:pStyle w:val="Odsekzoznamu"/>
        <w:widowControl w:val="0"/>
        <w:numPr>
          <w:ilvl w:val="0"/>
          <w:numId w:val="28"/>
        </w:numPr>
        <w:tabs>
          <w:tab w:val="left" w:pos="2304"/>
          <w:tab w:val="left" w:pos="3456"/>
          <w:tab w:val="left" w:pos="4608"/>
          <w:tab w:val="left" w:pos="5760"/>
          <w:tab w:val="left" w:pos="6912"/>
          <w:tab w:val="left" w:pos="8064"/>
        </w:tabs>
        <w:ind w:left="709" w:right="144"/>
        <w:jc w:val="both"/>
        <w:rPr>
          <w:rFonts w:asciiTheme="minorHAnsi" w:hAnsiTheme="minorHAnsi"/>
          <w:snapToGrid w:val="0"/>
          <w:color w:val="000000" w:themeColor="text1"/>
          <w:sz w:val="22"/>
          <w:szCs w:val="22"/>
        </w:rPr>
      </w:pPr>
      <w:r w:rsidRPr="003C7EAD">
        <w:rPr>
          <w:rFonts w:asciiTheme="minorHAnsi" w:hAnsiTheme="minorHAnsi"/>
          <w:snapToGrid w:val="0"/>
          <w:color w:val="000000" w:themeColor="text1"/>
          <w:sz w:val="22"/>
          <w:szCs w:val="22"/>
        </w:rPr>
        <w:t>Neoddeliteľnou súčasťou tejto zmluvy sú prílohy:</w:t>
      </w:r>
    </w:p>
    <w:p w14:paraId="5142D954" w14:textId="0503A50A" w:rsidR="00DD4871" w:rsidRPr="00EF7D34" w:rsidRDefault="00E93E1C" w:rsidP="002D52D7">
      <w:pPr>
        <w:pStyle w:val="Odsekzoznamu"/>
        <w:widowControl w:val="0"/>
        <w:numPr>
          <w:ilvl w:val="0"/>
          <w:numId w:val="41"/>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7D34">
        <w:rPr>
          <w:rFonts w:asciiTheme="minorHAnsi" w:hAnsiTheme="minorHAnsi"/>
          <w:snapToGrid w:val="0"/>
          <w:sz w:val="22"/>
          <w:szCs w:val="22"/>
        </w:rPr>
        <w:t>Cenová kalkulácia – ocenený výkaz výmer</w:t>
      </w:r>
      <w:r w:rsidR="00DD4871" w:rsidRPr="00EF7D34">
        <w:rPr>
          <w:rFonts w:asciiTheme="minorHAnsi" w:hAnsiTheme="minorHAnsi"/>
          <w:snapToGrid w:val="0"/>
          <w:sz w:val="22"/>
          <w:szCs w:val="22"/>
        </w:rPr>
        <w:t xml:space="preserve"> rozpočet,</w:t>
      </w:r>
    </w:p>
    <w:p w14:paraId="0C9855C4" w14:textId="2485299D" w:rsidR="00DD4871" w:rsidRPr="00EF7D34" w:rsidRDefault="00DD4871" w:rsidP="002D52D7">
      <w:pPr>
        <w:pStyle w:val="Odsekzoznamu"/>
        <w:widowControl w:val="0"/>
        <w:numPr>
          <w:ilvl w:val="0"/>
          <w:numId w:val="41"/>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7D34">
        <w:rPr>
          <w:rFonts w:asciiTheme="minorHAnsi" w:hAnsiTheme="minorHAnsi"/>
          <w:snapToGrid w:val="0"/>
          <w:sz w:val="22"/>
          <w:szCs w:val="22"/>
        </w:rPr>
        <w:t>Harmonogram prác</w:t>
      </w:r>
      <w:r w:rsidR="00D52B29" w:rsidRPr="00EF7D34">
        <w:rPr>
          <w:rFonts w:asciiTheme="minorHAnsi" w:hAnsiTheme="minorHAnsi"/>
          <w:snapToGrid w:val="0"/>
          <w:sz w:val="22"/>
          <w:szCs w:val="22"/>
        </w:rPr>
        <w:t xml:space="preserve"> (vecný a časový)</w:t>
      </w:r>
      <w:r w:rsidRPr="00EF7D34">
        <w:rPr>
          <w:rFonts w:asciiTheme="minorHAnsi" w:hAnsiTheme="minorHAnsi"/>
          <w:snapToGrid w:val="0"/>
          <w:sz w:val="22"/>
          <w:szCs w:val="22"/>
        </w:rPr>
        <w:t>,</w:t>
      </w:r>
    </w:p>
    <w:p w14:paraId="4B1F0968" w14:textId="009E2AE3" w:rsidR="00DD4871" w:rsidRPr="002D52D7" w:rsidRDefault="00DD4871" w:rsidP="002D52D7">
      <w:pPr>
        <w:pStyle w:val="Odsekzoznamu"/>
        <w:widowControl w:val="0"/>
        <w:numPr>
          <w:ilvl w:val="0"/>
          <w:numId w:val="41"/>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EF7D34">
        <w:rPr>
          <w:rFonts w:asciiTheme="minorHAnsi" w:hAnsiTheme="minorHAnsi"/>
          <w:snapToGrid w:val="0"/>
          <w:sz w:val="22"/>
          <w:szCs w:val="22"/>
        </w:rPr>
        <w:t xml:space="preserve">Zoznam subdodávateľov s </w:t>
      </w:r>
      <w:r w:rsidR="00215674" w:rsidRPr="00EF7D34">
        <w:rPr>
          <w:rFonts w:asciiTheme="minorHAnsi" w:hAnsiTheme="minorHAnsi"/>
          <w:snapToGrid w:val="0"/>
          <w:sz w:val="22"/>
          <w:szCs w:val="22"/>
        </w:rPr>
        <w:t xml:space="preserve">finančným </w:t>
      </w:r>
      <w:r w:rsidRPr="00EF7D34">
        <w:rPr>
          <w:rFonts w:asciiTheme="minorHAnsi" w:hAnsiTheme="minorHAnsi"/>
          <w:snapToGrid w:val="0"/>
          <w:sz w:val="22"/>
          <w:szCs w:val="22"/>
        </w:rPr>
        <w:t xml:space="preserve">vyjadrením </w:t>
      </w:r>
      <w:proofErr w:type="spellStart"/>
      <w:r w:rsidR="00215674" w:rsidRPr="00EF7D34">
        <w:rPr>
          <w:rFonts w:asciiTheme="minorHAnsi" w:hAnsiTheme="minorHAnsi"/>
          <w:snapToGrid w:val="0"/>
          <w:sz w:val="22"/>
          <w:szCs w:val="22"/>
        </w:rPr>
        <w:t>su</w:t>
      </w:r>
      <w:r w:rsidRPr="00EF7D34">
        <w:rPr>
          <w:rFonts w:asciiTheme="minorHAnsi" w:hAnsiTheme="minorHAnsi"/>
          <w:snapToGrid w:val="0"/>
          <w:sz w:val="22"/>
          <w:szCs w:val="22"/>
        </w:rPr>
        <w:t>ddodávok</w:t>
      </w:r>
      <w:proofErr w:type="spellEnd"/>
      <w:r w:rsidRPr="00EF7D34">
        <w:rPr>
          <w:rFonts w:asciiTheme="minorHAnsi" w:hAnsiTheme="minorHAnsi"/>
          <w:snapToGrid w:val="0"/>
          <w:sz w:val="22"/>
          <w:szCs w:val="22"/>
        </w:rPr>
        <w:t xml:space="preserve"> a ich </w:t>
      </w:r>
      <w:r w:rsidRPr="002D52D7">
        <w:rPr>
          <w:rFonts w:asciiTheme="minorHAnsi" w:hAnsiTheme="minorHAnsi"/>
          <w:snapToGrid w:val="0"/>
          <w:color w:val="000000" w:themeColor="text1"/>
          <w:sz w:val="22"/>
          <w:szCs w:val="22"/>
        </w:rPr>
        <w:t>špecifikáciou (v prípade ak sa</w:t>
      </w:r>
      <w:r w:rsidR="00930209" w:rsidRPr="002D52D7">
        <w:rPr>
          <w:rFonts w:asciiTheme="minorHAnsi" w:hAnsiTheme="minorHAnsi"/>
          <w:snapToGrid w:val="0"/>
          <w:color w:val="000000" w:themeColor="text1"/>
          <w:sz w:val="22"/>
          <w:szCs w:val="22"/>
        </w:rPr>
        <w:t xml:space="preserve"> </w:t>
      </w:r>
      <w:r w:rsidRPr="002D52D7">
        <w:rPr>
          <w:rFonts w:asciiTheme="minorHAnsi" w:hAnsiTheme="minorHAnsi"/>
          <w:snapToGrid w:val="0"/>
          <w:color w:val="000000" w:themeColor="text1"/>
          <w:sz w:val="22"/>
          <w:szCs w:val="22"/>
        </w:rPr>
        <w:t>nevyskytnú, vyhlásenie, že zhotoviteľ zrealizuje všetky práce vlastnými kapacitami).</w:t>
      </w:r>
    </w:p>
    <w:p w14:paraId="4B9F4AC8" w14:textId="77777777" w:rsidR="00DD4871" w:rsidRPr="0039155A" w:rsidRDefault="00DD4871" w:rsidP="00DD4871">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14:paraId="3904C8CE" w14:textId="3307C1FE" w:rsidR="00DD4871" w:rsidRPr="003C7EAD" w:rsidRDefault="00DD4871" w:rsidP="003C7EAD">
      <w:pPr>
        <w:pStyle w:val="Odsekzoznamu"/>
        <w:widowControl w:val="0"/>
        <w:numPr>
          <w:ilvl w:val="0"/>
          <w:numId w:val="28"/>
        </w:numPr>
        <w:tabs>
          <w:tab w:val="left" w:pos="2304"/>
          <w:tab w:val="left" w:pos="3456"/>
          <w:tab w:val="left" w:pos="4608"/>
          <w:tab w:val="left" w:pos="5760"/>
          <w:tab w:val="left" w:pos="6912"/>
          <w:tab w:val="left" w:pos="8064"/>
        </w:tabs>
        <w:adjustRightInd w:val="0"/>
        <w:ind w:right="32"/>
        <w:jc w:val="both"/>
        <w:rPr>
          <w:rFonts w:asciiTheme="minorHAnsi" w:hAnsiTheme="minorHAnsi" w:cs="Arial"/>
          <w:color w:val="000000" w:themeColor="text1"/>
          <w:sz w:val="22"/>
          <w:szCs w:val="22"/>
        </w:rPr>
      </w:pPr>
      <w:r w:rsidRPr="003C7EAD">
        <w:rPr>
          <w:rFonts w:asciiTheme="minorHAnsi" w:hAnsiTheme="minorHAnsi" w:cs="Arial"/>
          <w:color w:val="000000" w:themeColor="text1"/>
          <w:sz w:val="22"/>
          <w:szCs w:val="22"/>
        </w:rPr>
        <w:t>Zmluva je vyhotovená v 6 rovnopisoch, z toho 4 sú určené pre objednávateľa a 2</w:t>
      </w:r>
      <w:r w:rsidRPr="003C7EAD">
        <w:rPr>
          <w:rFonts w:asciiTheme="minorHAnsi" w:hAnsiTheme="minorHAnsi" w:cs="Arial"/>
          <w:bCs/>
          <w:color w:val="000000" w:themeColor="text1"/>
          <w:sz w:val="22"/>
          <w:szCs w:val="22"/>
        </w:rPr>
        <w:t xml:space="preserve"> pre </w:t>
      </w:r>
      <w:r w:rsidRPr="003C7EAD">
        <w:rPr>
          <w:rFonts w:asciiTheme="minorHAnsi" w:hAnsiTheme="minorHAnsi" w:cs="Arial"/>
          <w:color w:val="000000" w:themeColor="text1"/>
          <w:sz w:val="22"/>
          <w:szCs w:val="22"/>
        </w:rPr>
        <w:t>zhotoviteľa.</w:t>
      </w:r>
    </w:p>
    <w:p w14:paraId="77CAEC2B" w14:textId="77777777" w:rsidR="00930209" w:rsidRDefault="00930209" w:rsidP="00DD4871">
      <w:pPr>
        <w:widowControl w:val="0"/>
        <w:tabs>
          <w:tab w:val="left" w:pos="2304"/>
          <w:tab w:val="left" w:pos="3456"/>
          <w:tab w:val="left" w:pos="4608"/>
          <w:tab w:val="left" w:pos="5760"/>
          <w:tab w:val="left" w:pos="6912"/>
          <w:tab w:val="left" w:pos="8064"/>
        </w:tabs>
        <w:adjustRightInd w:val="0"/>
        <w:ind w:right="32"/>
        <w:jc w:val="both"/>
        <w:rPr>
          <w:rFonts w:asciiTheme="minorHAnsi" w:hAnsiTheme="minorHAnsi" w:cs="Arial"/>
          <w:color w:val="000000" w:themeColor="text1"/>
          <w:sz w:val="22"/>
          <w:szCs w:val="22"/>
        </w:rPr>
      </w:pPr>
    </w:p>
    <w:p w14:paraId="3ED32A4D" w14:textId="7428F682" w:rsidR="00DD4871" w:rsidRPr="003C7EAD" w:rsidRDefault="00DD4871" w:rsidP="003C7EAD">
      <w:pPr>
        <w:pStyle w:val="Odsekzoznamu"/>
        <w:widowControl w:val="0"/>
        <w:numPr>
          <w:ilvl w:val="0"/>
          <w:numId w:val="28"/>
        </w:numPr>
        <w:tabs>
          <w:tab w:val="left" w:pos="2304"/>
          <w:tab w:val="left" w:pos="3456"/>
          <w:tab w:val="left" w:pos="4608"/>
          <w:tab w:val="left" w:pos="5760"/>
          <w:tab w:val="left" w:pos="6912"/>
          <w:tab w:val="left" w:pos="8064"/>
        </w:tabs>
        <w:adjustRightInd w:val="0"/>
        <w:ind w:right="32"/>
        <w:jc w:val="both"/>
        <w:rPr>
          <w:rFonts w:asciiTheme="minorHAnsi" w:hAnsiTheme="minorHAnsi" w:cs="Arial"/>
          <w:color w:val="000000" w:themeColor="text1"/>
          <w:sz w:val="22"/>
          <w:szCs w:val="22"/>
        </w:rPr>
      </w:pPr>
      <w:r w:rsidRPr="003C7EAD">
        <w:rPr>
          <w:rFonts w:asciiTheme="minorHAnsi" w:hAnsiTheme="minorHAnsi" w:cs="Arial"/>
          <w:color w:val="000000" w:themeColor="text1"/>
          <w:sz w:val="22"/>
          <w:szCs w:val="22"/>
        </w:rPr>
        <w:t>Zmluvné strany vyhlasujú, že si zmluvu prečítali, porozumeli jej textu a na znak súhlasu s jej obsahom vlastnoručne podpísali.</w:t>
      </w:r>
    </w:p>
    <w:p w14:paraId="460AAF67" w14:textId="77777777" w:rsidR="004B25B4" w:rsidRDefault="004B25B4" w:rsidP="00DD4871">
      <w:pPr>
        <w:widowControl w:val="0"/>
        <w:tabs>
          <w:tab w:val="left" w:pos="2304"/>
          <w:tab w:val="left" w:pos="3456"/>
          <w:tab w:val="left" w:pos="4608"/>
          <w:tab w:val="left" w:pos="5760"/>
          <w:tab w:val="left" w:pos="6912"/>
          <w:tab w:val="left" w:pos="8064"/>
        </w:tabs>
        <w:adjustRightInd w:val="0"/>
        <w:ind w:right="32"/>
        <w:jc w:val="both"/>
        <w:rPr>
          <w:rFonts w:asciiTheme="minorHAnsi" w:hAnsiTheme="minorHAnsi" w:cs="Arial"/>
          <w:color w:val="000000" w:themeColor="text1"/>
          <w:sz w:val="22"/>
          <w:szCs w:val="22"/>
        </w:rPr>
      </w:pPr>
    </w:p>
    <w:p w14:paraId="22F7DDAF" w14:textId="58E58F33" w:rsidR="004B25B4" w:rsidRPr="00A5069D" w:rsidRDefault="004B25B4" w:rsidP="00A5069D">
      <w:pPr>
        <w:pStyle w:val="Odsekzoznamu"/>
        <w:widowControl w:val="0"/>
        <w:numPr>
          <w:ilvl w:val="0"/>
          <w:numId w:val="28"/>
        </w:numPr>
        <w:tabs>
          <w:tab w:val="left" w:pos="2304"/>
          <w:tab w:val="left" w:pos="3456"/>
          <w:tab w:val="left" w:pos="4608"/>
          <w:tab w:val="left" w:pos="5760"/>
          <w:tab w:val="left" w:pos="6912"/>
          <w:tab w:val="left" w:pos="8064"/>
        </w:tabs>
        <w:adjustRightInd w:val="0"/>
        <w:ind w:right="32"/>
        <w:jc w:val="both"/>
        <w:rPr>
          <w:rFonts w:asciiTheme="minorHAnsi" w:hAnsiTheme="minorHAnsi" w:cs="Arial"/>
          <w:color w:val="000000" w:themeColor="text1"/>
          <w:sz w:val="22"/>
          <w:szCs w:val="22"/>
        </w:rPr>
      </w:pPr>
      <w:r w:rsidRPr="00A5069D">
        <w:rPr>
          <w:rFonts w:asciiTheme="minorHAnsi" w:hAnsiTheme="minorHAnsi" w:cs="Arial"/>
          <w:color w:val="000000" w:themeColor="text1"/>
          <w:sz w:val="22"/>
          <w:szCs w:val="22"/>
        </w:rPr>
        <w:t>Zmluva bola zverejnená dňa ....................</w:t>
      </w:r>
      <w:r w:rsidR="002D52D7">
        <w:rPr>
          <w:rFonts w:asciiTheme="minorHAnsi" w:hAnsiTheme="minorHAnsi" w:cs="Arial"/>
          <w:color w:val="000000" w:themeColor="text1"/>
          <w:sz w:val="22"/>
          <w:szCs w:val="22"/>
        </w:rPr>
        <w:t>........</w:t>
      </w:r>
      <w:r w:rsidRPr="00A5069D">
        <w:rPr>
          <w:rFonts w:asciiTheme="minorHAnsi" w:hAnsiTheme="minorHAnsi" w:cs="Arial"/>
          <w:color w:val="000000" w:themeColor="text1"/>
          <w:sz w:val="22"/>
          <w:szCs w:val="22"/>
        </w:rPr>
        <w:t>...</w:t>
      </w:r>
    </w:p>
    <w:p w14:paraId="1A003F32" w14:textId="77777777"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14:paraId="19064D55" w14:textId="77777777" w:rsidR="000F6F46" w:rsidRPr="00E97613" w:rsidRDefault="000F6F46" w:rsidP="00085A9E">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sidRPr="00E97613">
        <w:rPr>
          <w:rFonts w:asciiTheme="minorHAnsi" w:hAnsiTheme="minorHAnsi"/>
          <w:snapToGrid w:val="0"/>
          <w:sz w:val="22"/>
          <w:szCs w:val="22"/>
        </w:rPr>
        <w:t>V</w:t>
      </w:r>
      <w:r w:rsidR="006A3405">
        <w:rPr>
          <w:rFonts w:asciiTheme="minorHAnsi" w:hAnsiTheme="minorHAnsi"/>
          <w:snapToGrid w:val="0"/>
          <w:sz w:val="22"/>
          <w:szCs w:val="22"/>
        </w:rPr>
        <w:t xml:space="preserve">  Trnave, dňa</w:t>
      </w:r>
      <w:r w:rsidR="00085A9E">
        <w:rPr>
          <w:rFonts w:asciiTheme="minorHAnsi" w:hAnsiTheme="minorHAnsi"/>
          <w:snapToGrid w:val="0"/>
          <w:sz w:val="22"/>
          <w:szCs w:val="22"/>
        </w:rPr>
        <w:t xml:space="preserve"> .....................                                                  V ........................, dňa .................</w:t>
      </w:r>
    </w:p>
    <w:p w14:paraId="21D16DA1" w14:textId="77777777"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14:paraId="27C7EBA6" w14:textId="77777777"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14:paraId="3BA7F51B" w14:textId="77777777"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14:paraId="3572D052" w14:textId="77777777"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14:paraId="10AEA685" w14:textId="77777777"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bookmarkStart w:id="0" w:name="_GoBack"/>
      <w:bookmarkEnd w:id="0"/>
    </w:p>
    <w:p w14:paraId="1736EFCC" w14:textId="77777777"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p>
    <w:p w14:paraId="319A106B" w14:textId="77777777"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t xml:space="preserve"> </w:t>
      </w:r>
      <w:r>
        <w:rPr>
          <w:rFonts w:asciiTheme="minorHAnsi" w:hAnsiTheme="minorHAnsi"/>
          <w:snapToGrid w:val="0"/>
          <w:sz w:val="22"/>
          <w:szCs w:val="22"/>
        </w:rPr>
        <w:t xml:space="preserve">   za zhotoviteľa</w:t>
      </w:r>
    </w:p>
    <w:sectPr w:rsidR="003B2A80" w:rsidRPr="00E976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989CC" w14:textId="77777777" w:rsidR="004F2488" w:rsidRDefault="004F2488" w:rsidP="008B28D0">
      <w:r>
        <w:separator/>
      </w:r>
    </w:p>
  </w:endnote>
  <w:endnote w:type="continuationSeparator" w:id="0">
    <w:p w14:paraId="70438179" w14:textId="77777777" w:rsidR="004F2488" w:rsidRDefault="004F2488"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F552" w14:textId="77777777" w:rsidR="00F702FA" w:rsidRPr="00EF7D34" w:rsidRDefault="00F702FA" w:rsidP="00F702FA">
    <w:pPr>
      <w:pStyle w:val="Pta"/>
      <w:jc w:val="right"/>
      <w:rPr>
        <w:rFonts w:asciiTheme="minorHAnsi" w:hAnsiTheme="minorHAnsi" w:cstheme="minorHAnsi"/>
      </w:rPr>
    </w:pPr>
    <w:r w:rsidRPr="00EF7D34">
      <w:rPr>
        <w:rFonts w:asciiTheme="minorHAnsi" w:eastAsiaTheme="majorEastAsia" w:hAnsiTheme="minorHAnsi" w:cstheme="minorHAnsi"/>
      </w:rPr>
      <w:t xml:space="preserve">str. </w:t>
    </w:r>
    <w:r w:rsidRPr="00EF7D34">
      <w:rPr>
        <w:rFonts w:asciiTheme="minorHAnsi" w:hAnsiTheme="minorHAnsi" w:cstheme="minorHAnsi"/>
      </w:rPr>
      <w:fldChar w:fldCharType="begin"/>
    </w:r>
    <w:r w:rsidRPr="00EF7D34">
      <w:rPr>
        <w:rFonts w:asciiTheme="minorHAnsi" w:hAnsiTheme="minorHAnsi" w:cstheme="minorHAnsi"/>
      </w:rPr>
      <w:instrText>PAGE    \* MERGEFORMAT</w:instrText>
    </w:r>
    <w:r w:rsidRPr="00EF7D34">
      <w:rPr>
        <w:rFonts w:asciiTheme="minorHAnsi" w:hAnsiTheme="minorHAnsi" w:cstheme="minorHAnsi"/>
      </w:rPr>
      <w:fldChar w:fldCharType="separate"/>
    </w:r>
    <w:r w:rsidR="006E1485" w:rsidRPr="00EF7D34">
      <w:rPr>
        <w:rFonts w:asciiTheme="minorHAnsi" w:eastAsiaTheme="majorEastAsia" w:hAnsiTheme="minorHAnsi" w:cstheme="minorHAnsi"/>
        <w:noProof/>
      </w:rPr>
      <w:t>4</w:t>
    </w:r>
    <w:r w:rsidRPr="00EF7D34">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6D115" w14:textId="77777777" w:rsidR="004F2488" w:rsidRDefault="004F2488" w:rsidP="008B28D0">
      <w:r>
        <w:separator/>
      </w:r>
    </w:p>
  </w:footnote>
  <w:footnote w:type="continuationSeparator" w:id="0">
    <w:p w14:paraId="6DA9939C" w14:textId="77777777" w:rsidR="004F2488" w:rsidRDefault="004F2488" w:rsidP="008B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2084" w14:textId="618BF51E" w:rsidR="00ED337D" w:rsidRDefault="001A498B" w:rsidP="00EF7D34">
    <w:pPr>
      <w:pStyle w:val="Hlavika"/>
      <w:jc w:val="right"/>
    </w:pPr>
    <w:r w:rsidRPr="00EF7D34">
      <w:rPr>
        <w:rFonts w:asciiTheme="minorHAnsi" w:hAnsiTheme="minorHAnsi" w:cstheme="minorHAnsi"/>
        <w:i/>
        <w:szCs w:val="22"/>
      </w:rPr>
      <w:t>Centrálne číslo zmluvy</w:t>
    </w:r>
    <w:r w:rsidR="001D2408" w:rsidRPr="00EF7D34">
      <w:rPr>
        <w:rFonts w:asciiTheme="minorHAnsi" w:hAnsiTheme="minorHAnsi" w:cstheme="minorHAnsi"/>
        <w:i/>
        <w:szCs w:val="22"/>
      </w:rPr>
      <w:t>:</w:t>
    </w:r>
    <w:r w:rsidR="008C7A37" w:rsidRPr="00EF7D34">
      <w:rPr>
        <w:rFonts w:asciiTheme="minorHAnsi" w:hAnsiTheme="minorHAnsi" w:cstheme="minorHAnsi"/>
        <w:i/>
        <w:szCs w:val="22"/>
      </w:rPr>
      <w:t>...........</w:t>
    </w:r>
    <w:r w:rsidR="00ED337D" w:rsidRPr="00EF7D34">
      <w:rPr>
        <w:rFonts w:asciiTheme="minorHAnsi" w:hAnsiTheme="minorHAnsi" w:cstheme="minorHAnsi"/>
        <w:i/>
        <w:szCs w:val="22"/>
      </w:rPr>
      <w:t>/20</w:t>
    </w:r>
    <w:r w:rsidR="001D2408" w:rsidRPr="00EF7D34">
      <w:rPr>
        <w:rFonts w:asciiTheme="minorHAnsi" w:hAnsiTheme="minorHAnsi" w:cstheme="minorHAnsi"/>
        <w:i/>
        <w:szCs w:val="22"/>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DD4"/>
    <w:multiLevelType w:val="hybridMultilevel"/>
    <w:tmpl w:val="03202A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365FAC"/>
    <w:multiLevelType w:val="hybridMultilevel"/>
    <w:tmpl w:val="8E6C41A8"/>
    <w:lvl w:ilvl="0" w:tplc="3F1C6C56">
      <w:start w:val="10"/>
      <w:numFmt w:val="bullet"/>
      <w:lvlText w:val="-"/>
      <w:lvlJc w:val="left"/>
      <w:pPr>
        <w:ind w:left="2658" w:hanging="360"/>
      </w:pPr>
      <w:rPr>
        <w:rFonts w:ascii="Calibri" w:eastAsia="Times New Roman" w:hAnsi="Calibri" w:cs="Calibri" w:hint="default"/>
      </w:rPr>
    </w:lvl>
    <w:lvl w:ilvl="1" w:tplc="041B0003" w:tentative="1">
      <w:start w:val="1"/>
      <w:numFmt w:val="bullet"/>
      <w:lvlText w:val="o"/>
      <w:lvlJc w:val="left"/>
      <w:pPr>
        <w:ind w:left="3378" w:hanging="360"/>
      </w:pPr>
      <w:rPr>
        <w:rFonts w:ascii="Courier New" w:hAnsi="Courier New" w:cs="Courier New" w:hint="default"/>
      </w:rPr>
    </w:lvl>
    <w:lvl w:ilvl="2" w:tplc="041B0005" w:tentative="1">
      <w:start w:val="1"/>
      <w:numFmt w:val="bullet"/>
      <w:lvlText w:val=""/>
      <w:lvlJc w:val="left"/>
      <w:pPr>
        <w:ind w:left="4098" w:hanging="360"/>
      </w:pPr>
      <w:rPr>
        <w:rFonts w:ascii="Wingdings" w:hAnsi="Wingdings" w:hint="default"/>
      </w:rPr>
    </w:lvl>
    <w:lvl w:ilvl="3" w:tplc="041B0001" w:tentative="1">
      <w:start w:val="1"/>
      <w:numFmt w:val="bullet"/>
      <w:lvlText w:val=""/>
      <w:lvlJc w:val="left"/>
      <w:pPr>
        <w:ind w:left="4818" w:hanging="360"/>
      </w:pPr>
      <w:rPr>
        <w:rFonts w:ascii="Symbol" w:hAnsi="Symbol" w:hint="default"/>
      </w:rPr>
    </w:lvl>
    <w:lvl w:ilvl="4" w:tplc="041B0003" w:tentative="1">
      <w:start w:val="1"/>
      <w:numFmt w:val="bullet"/>
      <w:lvlText w:val="o"/>
      <w:lvlJc w:val="left"/>
      <w:pPr>
        <w:ind w:left="5538" w:hanging="360"/>
      </w:pPr>
      <w:rPr>
        <w:rFonts w:ascii="Courier New" w:hAnsi="Courier New" w:cs="Courier New" w:hint="default"/>
      </w:rPr>
    </w:lvl>
    <w:lvl w:ilvl="5" w:tplc="041B0005" w:tentative="1">
      <w:start w:val="1"/>
      <w:numFmt w:val="bullet"/>
      <w:lvlText w:val=""/>
      <w:lvlJc w:val="left"/>
      <w:pPr>
        <w:ind w:left="6258" w:hanging="360"/>
      </w:pPr>
      <w:rPr>
        <w:rFonts w:ascii="Wingdings" w:hAnsi="Wingdings" w:hint="default"/>
      </w:rPr>
    </w:lvl>
    <w:lvl w:ilvl="6" w:tplc="041B0001" w:tentative="1">
      <w:start w:val="1"/>
      <w:numFmt w:val="bullet"/>
      <w:lvlText w:val=""/>
      <w:lvlJc w:val="left"/>
      <w:pPr>
        <w:ind w:left="6978" w:hanging="360"/>
      </w:pPr>
      <w:rPr>
        <w:rFonts w:ascii="Symbol" w:hAnsi="Symbol" w:hint="default"/>
      </w:rPr>
    </w:lvl>
    <w:lvl w:ilvl="7" w:tplc="041B0003" w:tentative="1">
      <w:start w:val="1"/>
      <w:numFmt w:val="bullet"/>
      <w:lvlText w:val="o"/>
      <w:lvlJc w:val="left"/>
      <w:pPr>
        <w:ind w:left="7698" w:hanging="360"/>
      </w:pPr>
      <w:rPr>
        <w:rFonts w:ascii="Courier New" w:hAnsi="Courier New" w:cs="Courier New" w:hint="default"/>
      </w:rPr>
    </w:lvl>
    <w:lvl w:ilvl="8" w:tplc="041B0005" w:tentative="1">
      <w:start w:val="1"/>
      <w:numFmt w:val="bullet"/>
      <w:lvlText w:val=""/>
      <w:lvlJc w:val="left"/>
      <w:pPr>
        <w:ind w:left="8418" w:hanging="360"/>
      </w:pPr>
      <w:rPr>
        <w:rFonts w:ascii="Wingdings" w:hAnsi="Wingdings" w:hint="default"/>
      </w:rPr>
    </w:lvl>
  </w:abstractNum>
  <w:abstractNum w:abstractNumId="8" w15:restartNumberingAfterBreak="0">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3" w15:restartNumberingAfterBreak="0">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5" w15:restartNumberingAfterBreak="0">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68B330D"/>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8F25C6A"/>
    <w:multiLevelType w:val="hybridMultilevel"/>
    <w:tmpl w:val="9ECC7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C476E2"/>
    <w:multiLevelType w:val="hybridMultilevel"/>
    <w:tmpl w:val="042A3DC0"/>
    <w:lvl w:ilvl="0" w:tplc="B3462AC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6DDF443E"/>
    <w:multiLevelType w:val="hybridMultilevel"/>
    <w:tmpl w:val="0DF4A444"/>
    <w:lvl w:ilvl="0" w:tplc="1EC036C8">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15:restartNumberingAfterBreak="0">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77B36DC3"/>
    <w:multiLevelType w:val="hybridMultilevel"/>
    <w:tmpl w:val="BA8CFE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ADA3F03"/>
    <w:multiLevelType w:val="multilevel"/>
    <w:tmpl w:val="B68234D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38"/>
  </w:num>
  <w:num w:numId="10">
    <w:abstractNumId w:val="21"/>
  </w:num>
  <w:num w:numId="11">
    <w:abstractNumId w:val="9"/>
  </w:num>
  <w:num w:numId="12">
    <w:abstractNumId w:val="40"/>
  </w:num>
  <w:num w:numId="13">
    <w:abstractNumId w:val="6"/>
  </w:num>
  <w:num w:numId="14">
    <w:abstractNumId w:val="20"/>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5"/>
  </w:num>
  <w:num w:numId="18">
    <w:abstractNumId w:val="18"/>
  </w:num>
  <w:num w:numId="19">
    <w:abstractNumId w:val="31"/>
  </w:num>
  <w:num w:numId="20">
    <w:abstractNumId w:val="28"/>
  </w:num>
  <w:num w:numId="21">
    <w:abstractNumId w:val="10"/>
  </w:num>
  <w:num w:numId="22">
    <w:abstractNumId w:val="36"/>
  </w:num>
  <w:num w:numId="23">
    <w:abstractNumId w:val="19"/>
  </w:num>
  <w:num w:numId="24">
    <w:abstractNumId w:val="13"/>
  </w:num>
  <w:num w:numId="25">
    <w:abstractNumId w:val="3"/>
  </w:num>
  <w:num w:numId="26">
    <w:abstractNumId w:val="8"/>
  </w:num>
  <w:num w:numId="27">
    <w:abstractNumId w:val="34"/>
  </w:num>
  <w:num w:numId="28">
    <w:abstractNumId w:val="11"/>
  </w:num>
  <w:num w:numId="29">
    <w:abstractNumId w:val="26"/>
  </w:num>
  <w:num w:numId="30">
    <w:abstractNumId w:val="23"/>
  </w:num>
  <w:num w:numId="31">
    <w:abstractNumId w:val="5"/>
  </w:num>
  <w:num w:numId="32">
    <w:abstractNumId w:val="15"/>
  </w:num>
  <w:num w:numId="33">
    <w:abstractNumId w:val="30"/>
  </w:num>
  <w:num w:numId="34">
    <w:abstractNumId w:val="1"/>
  </w:num>
  <w:num w:numId="35">
    <w:abstractNumId w:val="2"/>
  </w:num>
  <w:num w:numId="36">
    <w:abstractNumId w:val="29"/>
  </w:num>
  <w:num w:numId="37">
    <w:abstractNumId w:val="33"/>
  </w:num>
  <w:num w:numId="38">
    <w:abstractNumId w:val="0"/>
  </w:num>
  <w:num w:numId="39">
    <w:abstractNumId w:val="39"/>
  </w:num>
  <w:num w:numId="40">
    <w:abstractNumId w:val="16"/>
  </w:num>
  <w:num w:numId="41">
    <w:abstractNumId w:val="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8"/>
    <w:rsid w:val="00003839"/>
    <w:rsid w:val="000043E8"/>
    <w:rsid w:val="0001220B"/>
    <w:rsid w:val="00026183"/>
    <w:rsid w:val="000407B1"/>
    <w:rsid w:val="0004350C"/>
    <w:rsid w:val="00046EA1"/>
    <w:rsid w:val="00054A76"/>
    <w:rsid w:val="00066B0A"/>
    <w:rsid w:val="0007135A"/>
    <w:rsid w:val="00073BCA"/>
    <w:rsid w:val="00081E6F"/>
    <w:rsid w:val="0008319B"/>
    <w:rsid w:val="00085760"/>
    <w:rsid w:val="00085A9E"/>
    <w:rsid w:val="000B101F"/>
    <w:rsid w:val="000B3B67"/>
    <w:rsid w:val="000B5171"/>
    <w:rsid w:val="000B6972"/>
    <w:rsid w:val="000C00E0"/>
    <w:rsid w:val="000D2782"/>
    <w:rsid w:val="000D34C1"/>
    <w:rsid w:val="000D75A8"/>
    <w:rsid w:val="000D75FD"/>
    <w:rsid w:val="000E2C1B"/>
    <w:rsid w:val="000E3E33"/>
    <w:rsid w:val="000F6F46"/>
    <w:rsid w:val="001163F9"/>
    <w:rsid w:val="001239C1"/>
    <w:rsid w:val="001317DC"/>
    <w:rsid w:val="00133158"/>
    <w:rsid w:val="00136588"/>
    <w:rsid w:val="00140168"/>
    <w:rsid w:val="00140ECC"/>
    <w:rsid w:val="001423DE"/>
    <w:rsid w:val="00142508"/>
    <w:rsid w:val="001462E7"/>
    <w:rsid w:val="00156FA4"/>
    <w:rsid w:val="00164BBE"/>
    <w:rsid w:val="0017647A"/>
    <w:rsid w:val="00176CEC"/>
    <w:rsid w:val="001817C1"/>
    <w:rsid w:val="00183425"/>
    <w:rsid w:val="001926F2"/>
    <w:rsid w:val="001941A6"/>
    <w:rsid w:val="0019504B"/>
    <w:rsid w:val="00195985"/>
    <w:rsid w:val="00195A55"/>
    <w:rsid w:val="001A498B"/>
    <w:rsid w:val="001A5091"/>
    <w:rsid w:val="001B20F9"/>
    <w:rsid w:val="001B4CFC"/>
    <w:rsid w:val="001C2910"/>
    <w:rsid w:val="001D17A2"/>
    <w:rsid w:val="001D2408"/>
    <w:rsid w:val="001D3ACF"/>
    <w:rsid w:val="001E14DB"/>
    <w:rsid w:val="002131A5"/>
    <w:rsid w:val="00213C40"/>
    <w:rsid w:val="00213FC6"/>
    <w:rsid w:val="00215506"/>
    <w:rsid w:val="00215674"/>
    <w:rsid w:val="002232E2"/>
    <w:rsid w:val="002246CC"/>
    <w:rsid w:val="00226068"/>
    <w:rsid w:val="002269D6"/>
    <w:rsid w:val="00231849"/>
    <w:rsid w:val="00233260"/>
    <w:rsid w:val="00241226"/>
    <w:rsid w:val="00250D19"/>
    <w:rsid w:val="00255B99"/>
    <w:rsid w:val="0026102E"/>
    <w:rsid w:val="00262DBF"/>
    <w:rsid w:val="00267C1D"/>
    <w:rsid w:val="00273B23"/>
    <w:rsid w:val="00284C25"/>
    <w:rsid w:val="0029528A"/>
    <w:rsid w:val="002A49F0"/>
    <w:rsid w:val="002B30EE"/>
    <w:rsid w:val="002B61A6"/>
    <w:rsid w:val="002B6911"/>
    <w:rsid w:val="002C0B5D"/>
    <w:rsid w:val="002D52D7"/>
    <w:rsid w:val="002D7805"/>
    <w:rsid w:val="002E29B7"/>
    <w:rsid w:val="002E510E"/>
    <w:rsid w:val="002F0938"/>
    <w:rsid w:val="003054F9"/>
    <w:rsid w:val="00311503"/>
    <w:rsid w:val="00314380"/>
    <w:rsid w:val="003168D0"/>
    <w:rsid w:val="00325836"/>
    <w:rsid w:val="00330980"/>
    <w:rsid w:val="0033134A"/>
    <w:rsid w:val="003411E6"/>
    <w:rsid w:val="00343B07"/>
    <w:rsid w:val="00350611"/>
    <w:rsid w:val="00360445"/>
    <w:rsid w:val="003624CC"/>
    <w:rsid w:val="00371765"/>
    <w:rsid w:val="00373826"/>
    <w:rsid w:val="00377023"/>
    <w:rsid w:val="00383249"/>
    <w:rsid w:val="00392A31"/>
    <w:rsid w:val="003B2A80"/>
    <w:rsid w:val="003C7EAD"/>
    <w:rsid w:val="003D4C63"/>
    <w:rsid w:val="003E25FC"/>
    <w:rsid w:val="003E3001"/>
    <w:rsid w:val="003F06AB"/>
    <w:rsid w:val="003F600B"/>
    <w:rsid w:val="00414CD0"/>
    <w:rsid w:val="00415820"/>
    <w:rsid w:val="004200A7"/>
    <w:rsid w:val="00426806"/>
    <w:rsid w:val="0043033F"/>
    <w:rsid w:val="0043041F"/>
    <w:rsid w:val="00430957"/>
    <w:rsid w:val="004370DA"/>
    <w:rsid w:val="00441E8F"/>
    <w:rsid w:val="00447C5E"/>
    <w:rsid w:val="00450967"/>
    <w:rsid w:val="004513E7"/>
    <w:rsid w:val="004544C3"/>
    <w:rsid w:val="0046148F"/>
    <w:rsid w:val="004656CF"/>
    <w:rsid w:val="00465FCD"/>
    <w:rsid w:val="00470E14"/>
    <w:rsid w:val="00486664"/>
    <w:rsid w:val="00486EE0"/>
    <w:rsid w:val="00490CE2"/>
    <w:rsid w:val="004955A9"/>
    <w:rsid w:val="00496AEE"/>
    <w:rsid w:val="004A76B4"/>
    <w:rsid w:val="004A7A16"/>
    <w:rsid w:val="004B25B4"/>
    <w:rsid w:val="004B2D8C"/>
    <w:rsid w:val="004C013A"/>
    <w:rsid w:val="004C5F7C"/>
    <w:rsid w:val="004C7071"/>
    <w:rsid w:val="004D18F5"/>
    <w:rsid w:val="004D5090"/>
    <w:rsid w:val="004D7F1F"/>
    <w:rsid w:val="004E1B43"/>
    <w:rsid w:val="004E3414"/>
    <w:rsid w:val="004E7A23"/>
    <w:rsid w:val="004F224F"/>
    <w:rsid w:val="004F2430"/>
    <w:rsid w:val="004F2488"/>
    <w:rsid w:val="00500ED9"/>
    <w:rsid w:val="005013F5"/>
    <w:rsid w:val="0050381F"/>
    <w:rsid w:val="0051295C"/>
    <w:rsid w:val="005214B4"/>
    <w:rsid w:val="00521FAE"/>
    <w:rsid w:val="00531FBE"/>
    <w:rsid w:val="00532098"/>
    <w:rsid w:val="00543BD2"/>
    <w:rsid w:val="005459B8"/>
    <w:rsid w:val="0055202C"/>
    <w:rsid w:val="005558DD"/>
    <w:rsid w:val="00560352"/>
    <w:rsid w:val="005740ED"/>
    <w:rsid w:val="00583CBF"/>
    <w:rsid w:val="00595B8B"/>
    <w:rsid w:val="005A2AFB"/>
    <w:rsid w:val="005A4CF4"/>
    <w:rsid w:val="005C00A8"/>
    <w:rsid w:val="005C60EB"/>
    <w:rsid w:val="005D2F13"/>
    <w:rsid w:val="005E4EA5"/>
    <w:rsid w:val="005F2D12"/>
    <w:rsid w:val="005F3245"/>
    <w:rsid w:val="005F4C98"/>
    <w:rsid w:val="005F6159"/>
    <w:rsid w:val="00600A2D"/>
    <w:rsid w:val="00632A86"/>
    <w:rsid w:val="00636033"/>
    <w:rsid w:val="006365AC"/>
    <w:rsid w:val="0063692B"/>
    <w:rsid w:val="00640676"/>
    <w:rsid w:val="00642D25"/>
    <w:rsid w:val="00663CF1"/>
    <w:rsid w:val="00667311"/>
    <w:rsid w:val="0067283C"/>
    <w:rsid w:val="00677778"/>
    <w:rsid w:val="006800A4"/>
    <w:rsid w:val="00687986"/>
    <w:rsid w:val="0069282D"/>
    <w:rsid w:val="006938E9"/>
    <w:rsid w:val="006967B8"/>
    <w:rsid w:val="006A3405"/>
    <w:rsid w:val="006B2505"/>
    <w:rsid w:val="006B7578"/>
    <w:rsid w:val="006C0073"/>
    <w:rsid w:val="006D06E2"/>
    <w:rsid w:val="006D4E3C"/>
    <w:rsid w:val="006E1485"/>
    <w:rsid w:val="006E3AE7"/>
    <w:rsid w:val="006F53E2"/>
    <w:rsid w:val="00703C75"/>
    <w:rsid w:val="0070447D"/>
    <w:rsid w:val="00710AF6"/>
    <w:rsid w:val="00713EE8"/>
    <w:rsid w:val="00727E7E"/>
    <w:rsid w:val="00733403"/>
    <w:rsid w:val="00734ACF"/>
    <w:rsid w:val="007374B1"/>
    <w:rsid w:val="00741E80"/>
    <w:rsid w:val="00742405"/>
    <w:rsid w:val="00753E94"/>
    <w:rsid w:val="00757965"/>
    <w:rsid w:val="00775CCF"/>
    <w:rsid w:val="00780E41"/>
    <w:rsid w:val="0078664E"/>
    <w:rsid w:val="007921F4"/>
    <w:rsid w:val="00792DB8"/>
    <w:rsid w:val="0079615E"/>
    <w:rsid w:val="007B1698"/>
    <w:rsid w:val="007B39B9"/>
    <w:rsid w:val="007B3CB3"/>
    <w:rsid w:val="007B79BF"/>
    <w:rsid w:val="007C1C40"/>
    <w:rsid w:val="007C1CAF"/>
    <w:rsid w:val="007C4CBD"/>
    <w:rsid w:val="007C7926"/>
    <w:rsid w:val="007D32BF"/>
    <w:rsid w:val="007E2091"/>
    <w:rsid w:val="007E31B7"/>
    <w:rsid w:val="007F2199"/>
    <w:rsid w:val="00801C95"/>
    <w:rsid w:val="008071D0"/>
    <w:rsid w:val="00814D61"/>
    <w:rsid w:val="00815E14"/>
    <w:rsid w:val="008171E7"/>
    <w:rsid w:val="008273E0"/>
    <w:rsid w:val="00834925"/>
    <w:rsid w:val="00835405"/>
    <w:rsid w:val="00836E59"/>
    <w:rsid w:val="00837FC4"/>
    <w:rsid w:val="008459F2"/>
    <w:rsid w:val="0085065D"/>
    <w:rsid w:val="00856CD6"/>
    <w:rsid w:val="008648E4"/>
    <w:rsid w:val="008727E5"/>
    <w:rsid w:val="0087499D"/>
    <w:rsid w:val="00880EB8"/>
    <w:rsid w:val="00885518"/>
    <w:rsid w:val="008A2DC2"/>
    <w:rsid w:val="008B28D0"/>
    <w:rsid w:val="008B2B07"/>
    <w:rsid w:val="008C08C5"/>
    <w:rsid w:val="008C4558"/>
    <w:rsid w:val="008C7A37"/>
    <w:rsid w:val="008E4603"/>
    <w:rsid w:val="008E4C35"/>
    <w:rsid w:val="008F354E"/>
    <w:rsid w:val="008F3717"/>
    <w:rsid w:val="008F7F2A"/>
    <w:rsid w:val="0090523F"/>
    <w:rsid w:val="009107E4"/>
    <w:rsid w:val="0091555F"/>
    <w:rsid w:val="00921249"/>
    <w:rsid w:val="00927A11"/>
    <w:rsid w:val="00930209"/>
    <w:rsid w:val="00932E4B"/>
    <w:rsid w:val="009337C6"/>
    <w:rsid w:val="00933E6A"/>
    <w:rsid w:val="00940022"/>
    <w:rsid w:val="009434DA"/>
    <w:rsid w:val="00945C70"/>
    <w:rsid w:val="0094606C"/>
    <w:rsid w:val="00950FFF"/>
    <w:rsid w:val="00961A1D"/>
    <w:rsid w:val="00971C8C"/>
    <w:rsid w:val="009A2C69"/>
    <w:rsid w:val="009A4940"/>
    <w:rsid w:val="009B2B2E"/>
    <w:rsid w:val="009B42B2"/>
    <w:rsid w:val="009C3BF5"/>
    <w:rsid w:val="009C4BDD"/>
    <w:rsid w:val="009D2E61"/>
    <w:rsid w:val="009D3F7D"/>
    <w:rsid w:val="009D59AC"/>
    <w:rsid w:val="009E3453"/>
    <w:rsid w:val="00A02505"/>
    <w:rsid w:val="00A11232"/>
    <w:rsid w:val="00A141EE"/>
    <w:rsid w:val="00A25FEF"/>
    <w:rsid w:val="00A371A9"/>
    <w:rsid w:val="00A37C06"/>
    <w:rsid w:val="00A37E9E"/>
    <w:rsid w:val="00A40622"/>
    <w:rsid w:val="00A410F5"/>
    <w:rsid w:val="00A41945"/>
    <w:rsid w:val="00A47CC9"/>
    <w:rsid w:val="00A5069D"/>
    <w:rsid w:val="00A52601"/>
    <w:rsid w:val="00A62269"/>
    <w:rsid w:val="00A65D05"/>
    <w:rsid w:val="00A65E3E"/>
    <w:rsid w:val="00A65FBE"/>
    <w:rsid w:val="00A74068"/>
    <w:rsid w:val="00A96EC0"/>
    <w:rsid w:val="00AA46D7"/>
    <w:rsid w:val="00AA5CCA"/>
    <w:rsid w:val="00AC5FCD"/>
    <w:rsid w:val="00AD1A2C"/>
    <w:rsid w:val="00AE660E"/>
    <w:rsid w:val="00AE677D"/>
    <w:rsid w:val="00AF3AD8"/>
    <w:rsid w:val="00AF5113"/>
    <w:rsid w:val="00B02A69"/>
    <w:rsid w:val="00B05230"/>
    <w:rsid w:val="00B053F0"/>
    <w:rsid w:val="00B059F8"/>
    <w:rsid w:val="00B05EB8"/>
    <w:rsid w:val="00B075C2"/>
    <w:rsid w:val="00B12268"/>
    <w:rsid w:val="00B14367"/>
    <w:rsid w:val="00B162F9"/>
    <w:rsid w:val="00B16507"/>
    <w:rsid w:val="00B55E7B"/>
    <w:rsid w:val="00B82D59"/>
    <w:rsid w:val="00B90540"/>
    <w:rsid w:val="00B919FA"/>
    <w:rsid w:val="00B97F82"/>
    <w:rsid w:val="00BA1FB3"/>
    <w:rsid w:val="00BA5BF6"/>
    <w:rsid w:val="00BC13D9"/>
    <w:rsid w:val="00BC4C25"/>
    <w:rsid w:val="00BD0C2C"/>
    <w:rsid w:val="00BD3EE0"/>
    <w:rsid w:val="00BD609B"/>
    <w:rsid w:val="00BE1080"/>
    <w:rsid w:val="00BF1E56"/>
    <w:rsid w:val="00BF219D"/>
    <w:rsid w:val="00BF2524"/>
    <w:rsid w:val="00BF284F"/>
    <w:rsid w:val="00BF702C"/>
    <w:rsid w:val="00BF7FCC"/>
    <w:rsid w:val="00C07BB4"/>
    <w:rsid w:val="00C07D44"/>
    <w:rsid w:val="00C42341"/>
    <w:rsid w:val="00C502BB"/>
    <w:rsid w:val="00C515D4"/>
    <w:rsid w:val="00C63D20"/>
    <w:rsid w:val="00C70D3B"/>
    <w:rsid w:val="00C74C9E"/>
    <w:rsid w:val="00C82EFA"/>
    <w:rsid w:val="00C8462B"/>
    <w:rsid w:val="00CA0947"/>
    <w:rsid w:val="00CA1FA3"/>
    <w:rsid w:val="00CA6521"/>
    <w:rsid w:val="00CB1208"/>
    <w:rsid w:val="00CC052E"/>
    <w:rsid w:val="00CC2EA9"/>
    <w:rsid w:val="00CC48DE"/>
    <w:rsid w:val="00CC63D0"/>
    <w:rsid w:val="00CD2CB7"/>
    <w:rsid w:val="00CD4CD4"/>
    <w:rsid w:val="00CE099A"/>
    <w:rsid w:val="00CE21B5"/>
    <w:rsid w:val="00CE3BF5"/>
    <w:rsid w:val="00CE5F1C"/>
    <w:rsid w:val="00CF2FD2"/>
    <w:rsid w:val="00CF651C"/>
    <w:rsid w:val="00D0436B"/>
    <w:rsid w:val="00D11FDD"/>
    <w:rsid w:val="00D1233C"/>
    <w:rsid w:val="00D12C46"/>
    <w:rsid w:val="00D13C70"/>
    <w:rsid w:val="00D15FA6"/>
    <w:rsid w:val="00D16D34"/>
    <w:rsid w:val="00D231EC"/>
    <w:rsid w:val="00D25CFF"/>
    <w:rsid w:val="00D31A6A"/>
    <w:rsid w:val="00D344F7"/>
    <w:rsid w:val="00D52B29"/>
    <w:rsid w:val="00D75EA0"/>
    <w:rsid w:val="00D90F1C"/>
    <w:rsid w:val="00D9638D"/>
    <w:rsid w:val="00DA08A1"/>
    <w:rsid w:val="00DA2ECC"/>
    <w:rsid w:val="00DA3A4E"/>
    <w:rsid w:val="00DB0934"/>
    <w:rsid w:val="00DB3A2B"/>
    <w:rsid w:val="00DC199C"/>
    <w:rsid w:val="00DC55D9"/>
    <w:rsid w:val="00DD1883"/>
    <w:rsid w:val="00DD4871"/>
    <w:rsid w:val="00DE2B3E"/>
    <w:rsid w:val="00DF2095"/>
    <w:rsid w:val="00DF5A5E"/>
    <w:rsid w:val="00E06A0A"/>
    <w:rsid w:val="00E16326"/>
    <w:rsid w:val="00E26072"/>
    <w:rsid w:val="00E27BFC"/>
    <w:rsid w:val="00E3181E"/>
    <w:rsid w:val="00E41BBD"/>
    <w:rsid w:val="00E51B75"/>
    <w:rsid w:val="00E52865"/>
    <w:rsid w:val="00E54502"/>
    <w:rsid w:val="00E67E5C"/>
    <w:rsid w:val="00E748A6"/>
    <w:rsid w:val="00E9294C"/>
    <w:rsid w:val="00E93E1C"/>
    <w:rsid w:val="00E947B9"/>
    <w:rsid w:val="00E97613"/>
    <w:rsid w:val="00EA0C83"/>
    <w:rsid w:val="00EA4E26"/>
    <w:rsid w:val="00EA5B0A"/>
    <w:rsid w:val="00EB3B2C"/>
    <w:rsid w:val="00EC4786"/>
    <w:rsid w:val="00ED337D"/>
    <w:rsid w:val="00EE5883"/>
    <w:rsid w:val="00EF1288"/>
    <w:rsid w:val="00EF1C81"/>
    <w:rsid w:val="00EF2118"/>
    <w:rsid w:val="00EF4EF1"/>
    <w:rsid w:val="00EF7D34"/>
    <w:rsid w:val="00F0003C"/>
    <w:rsid w:val="00F01B62"/>
    <w:rsid w:val="00F0793A"/>
    <w:rsid w:val="00F16958"/>
    <w:rsid w:val="00F23AD3"/>
    <w:rsid w:val="00F277FF"/>
    <w:rsid w:val="00F3470A"/>
    <w:rsid w:val="00F35AE0"/>
    <w:rsid w:val="00F35C21"/>
    <w:rsid w:val="00F410E9"/>
    <w:rsid w:val="00F4738D"/>
    <w:rsid w:val="00F539DF"/>
    <w:rsid w:val="00F609AF"/>
    <w:rsid w:val="00F62B2E"/>
    <w:rsid w:val="00F65D40"/>
    <w:rsid w:val="00F702FA"/>
    <w:rsid w:val="00F72268"/>
    <w:rsid w:val="00F731EA"/>
    <w:rsid w:val="00F759C1"/>
    <w:rsid w:val="00F77468"/>
    <w:rsid w:val="00F82376"/>
    <w:rsid w:val="00F84C3B"/>
    <w:rsid w:val="00F861C7"/>
    <w:rsid w:val="00F920E8"/>
    <w:rsid w:val="00FA514F"/>
    <w:rsid w:val="00FA54AB"/>
    <w:rsid w:val="00FA6847"/>
    <w:rsid w:val="00FB2464"/>
    <w:rsid w:val="00FC11E5"/>
    <w:rsid w:val="00FC7891"/>
    <w:rsid w:val="00FD1D12"/>
    <w:rsid w:val="00FE3D00"/>
    <w:rsid w:val="00FF46C6"/>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2A185"/>
  <w14:defaultImageDpi w14:val="0"/>
  <w15:docId w15:val="{3D49C65A-8AD5-4F67-A2BE-C39A0E96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styleId="Hypertextovprepojenie">
    <w:name w:val="Hyperlink"/>
    <w:basedOn w:val="Predvolenpsmoodseku"/>
    <w:uiPriority w:val="99"/>
    <w:unhideWhenUsed/>
    <w:rsid w:val="002B6911"/>
    <w:rPr>
      <w:color w:val="0000FF" w:themeColor="hyperlink"/>
      <w:u w:val="single"/>
    </w:rPr>
  </w:style>
  <w:style w:type="character" w:styleId="Nevyrieenzmienka">
    <w:name w:val="Unresolved Mention"/>
    <w:basedOn w:val="Predvolenpsmoodseku"/>
    <w:uiPriority w:val="99"/>
    <w:semiHidden/>
    <w:unhideWhenUsed/>
    <w:rsid w:val="002B6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8847-8318-463F-96C5-F43F747B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43</TotalTime>
  <Pages>13</Pages>
  <Words>5571</Words>
  <Characters>31760</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Mgr. Renata Gregušová</cp:lastModifiedBy>
  <cp:revision>4</cp:revision>
  <cp:lastPrinted>2017-06-28T08:52:00Z</cp:lastPrinted>
  <dcterms:created xsi:type="dcterms:W3CDTF">2020-04-21T06:14:00Z</dcterms:created>
  <dcterms:modified xsi:type="dcterms:W3CDTF">2020-05-05T09:48:00Z</dcterms:modified>
</cp:coreProperties>
</file>