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7B94" w14:textId="77777777" w:rsidR="00685F8B" w:rsidRDefault="00685F8B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33FE745" w14:textId="7971FAC0" w:rsidR="008C1621" w:rsidRDefault="008C1621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6E5FA4">
        <w:rPr>
          <w:color w:val="auto"/>
          <w:shd w:val="clear" w:color="auto" w:fill="FFFFFF"/>
        </w:rPr>
        <w:t>2</w:t>
      </w:r>
      <w:r w:rsidR="00C259D9">
        <w:rPr>
          <w:color w:val="auto"/>
          <w:shd w:val="clear" w:color="auto" w:fill="FFFFFF"/>
        </w:rPr>
        <w:t>3</w:t>
      </w:r>
      <w:r w:rsidR="006E5FA4">
        <w:rPr>
          <w:color w:val="auto"/>
          <w:shd w:val="clear" w:color="auto" w:fill="FFFFFF"/>
        </w:rPr>
        <w:t>.10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9346EA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E754A1C" w14:textId="77F3AD89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5A5559A1" w14:textId="7E4C884E" w:rsidR="00685F8B" w:rsidRDefault="00685F8B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591607D4" w14:textId="77777777" w:rsidR="00296630" w:rsidRDefault="00296630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3DD9258C" w:rsidR="008C1621" w:rsidRDefault="008C1621" w:rsidP="009346EA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>Vysvetlenie</w:t>
      </w:r>
      <w:r w:rsidR="00C259D9">
        <w:rPr>
          <w:b/>
          <w:color w:val="auto"/>
          <w:u w:val="single"/>
          <w:shd w:val="clear" w:color="auto" w:fill="FFFFFF"/>
        </w:rPr>
        <w:t xml:space="preserve"> súťažných podkladov</w:t>
      </w:r>
      <w:r w:rsidR="00D44E7C">
        <w:rPr>
          <w:b/>
          <w:color w:val="auto"/>
          <w:u w:val="single"/>
          <w:shd w:val="clear" w:color="auto" w:fill="FFFFFF"/>
        </w:rPr>
        <w:t xml:space="preserve"> č. 1</w:t>
      </w:r>
    </w:p>
    <w:p w14:paraId="586B0159" w14:textId="0AE254A6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27D61B61" w14:textId="3D3734A5" w:rsidR="00A01C18" w:rsidRDefault="00A01C18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9EB759C" w14:textId="77777777" w:rsidR="00296630" w:rsidRPr="00FF0569" w:rsidRDefault="00296630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89D7840" w:rsidR="008C1621" w:rsidRPr="00D44E7C" w:rsidRDefault="008C1621" w:rsidP="009346E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D44E7C">
        <w:rPr>
          <w:color w:val="auto"/>
        </w:rPr>
        <w:t xml:space="preserve">Vo verejnom obstarávaní na predmet zákazky </w:t>
      </w:r>
      <w:r w:rsidR="00C61FFA" w:rsidRPr="00D44E7C">
        <w:rPr>
          <w:color w:val="auto"/>
        </w:rPr>
        <w:t>„</w:t>
      </w:r>
      <w:r w:rsidR="00C259D9" w:rsidRPr="00D44E7C">
        <w:rPr>
          <w:rFonts w:eastAsiaTheme="minorHAnsi"/>
          <w:b/>
          <w:bCs/>
          <w:color w:val="auto"/>
          <w:lang w:eastAsia="en-US"/>
        </w:rPr>
        <w:t>Nosný systém MHD 2. časť Bosákova – Janíkov dvor</w:t>
      </w:r>
      <w:r w:rsidR="00C61FFA" w:rsidRPr="00D44E7C">
        <w:rPr>
          <w:color w:val="auto"/>
        </w:rPr>
        <w:t xml:space="preserve">“ </w:t>
      </w:r>
      <w:r w:rsidR="00D44E7C" w:rsidRPr="00D44E7C">
        <w:rPr>
          <w:color w:val="auto"/>
        </w:rPr>
        <w:t xml:space="preserve">vyhlásenom </w:t>
      </w:r>
      <w:r w:rsidR="00F66244" w:rsidRPr="00D44E7C">
        <w:rPr>
          <w:color w:val="auto"/>
        </w:rPr>
        <w:t>v</w:t>
      </w:r>
      <w:r w:rsidR="00D44E7C" w:rsidRPr="00D44E7C">
        <w:rPr>
          <w:color w:val="auto"/>
        </w:rPr>
        <w:t xml:space="preserve"> Úradnom vestníku EÚ dňa 20.10.2020 pod značkou </w:t>
      </w:r>
      <w:r w:rsidR="00D44E7C" w:rsidRPr="00D44E7C">
        <w:rPr>
          <w:color w:val="auto"/>
          <w:shd w:val="clear" w:color="auto" w:fill="FFFFFF"/>
        </w:rPr>
        <w:t xml:space="preserve">2020/S </w:t>
      </w:r>
      <w:r w:rsidR="00D44E7C">
        <w:rPr>
          <w:color w:val="auto"/>
          <w:shd w:val="clear" w:color="auto" w:fill="FFFFFF"/>
        </w:rPr>
        <w:br/>
      </w:r>
      <w:r w:rsidR="00D44E7C" w:rsidRPr="00D44E7C">
        <w:rPr>
          <w:color w:val="auto"/>
          <w:shd w:val="clear" w:color="auto" w:fill="FFFFFF"/>
        </w:rPr>
        <w:t>204-495174 a vo Vestníku verejného obstarávania č. 219/2020 zo dňa 21.10.2020 pod značkou 36940</w:t>
      </w:r>
      <w:r w:rsidR="00D44E7C">
        <w:rPr>
          <w:color w:val="auto"/>
          <w:shd w:val="clear" w:color="auto" w:fill="FFFFFF"/>
        </w:rPr>
        <w:t xml:space="preserve"> –</w:t>
      </w:r>
      <w:r w:rsidR="00D44E7C" w:rsidRPr="00D44E7C">
        <w:rPr>
          <w:color w:val="auto"/>
          <w:shd w:val="clear" w:color="auto" w:fill="FFFFFF"/>
        </w:rPr>
        <w:t xml:space="preserve"> MSP</w:t>
      </w:r>
      <w:r w:rsidR="00C77C75" w:rsidRPr="00D44E7C">
        <w:rPr>
          <w:color w:val="auto"/>
        </w:rPr>
        <w:t>,</w:t>
      </w:r>
      <w:r w:rsidRPr="00D44E7C">
        <w:rPr>
          <w:color w:val="auto"/>
        </w:rPr>
        <w:t xml:space="preserve"> bol</w:t>
      </w:r>
      <w:r w:rsidR="006E5FA4" w:rsidRPr="00D44E7C">
        <w:rPr>
          <w:color w:val="auto"/>
        </w:rPr>
        <w:t>a</w:t>
      </w:r>
      <w:r w:rsidRPr="00D44E7C">
        <w:rPr>
          <w:color w:val="auto"/>
        </w:rPr>
        <w:t xml:space="preserve"> </w:t>
      </w:r>
      <w:r w:rsidR="00685F8B" w:rsidRPr="00D44E7C">
        <w:rPr>
          <w:color w:val="auto"/>
        </w:rPr>
        <w:t xml:space="preserve">verejnému obstarávateľovi </w:t>
      </w:r>
      <w:r w:rsidR="00DC7E0B" w:rsidRPr="00D44E7C">
        <w:rPr>
          <w:color w:val="auto"/>
        </w:rPr>
        <w:t xml:space="preserve">dňa </w:t>
      </w:r>
      <w:r w:rsidR="006E5FA4" w:rsidRPr="00D44E7C">
        <w:rPr>
          <w:color w:val="auto"/>
        </w:rPr>
        <w:t>2</w:t>
      </w:r>
      <w:r w:rsidR="00D44E7C">
        <w:rPr>
          <w:color w:val="auto"/>
        </w:rPr>
        <w:t>2</w:t>
      </w:r>
      <w:r w:rsidR="006E5FA4" w:rsidRPr="00D44E7C">
        <w:rPr>
          <w:color w:val="auto"/>
        </w:rPr>
        <w:t>.10</w:t>
      </w:r>
      <w:r w:rsidR="00DC7E0B" w:rsidRPr="00D44E7C">
        <w:rPr>
          <w:color w:val="auto"/>
        </w:rPr>
        <w:t xml:space="preserve">.2020 </w:t>
      </w:r>
      <w:r w:rsidRPr="00D44E7C">
        <w:rPr>
          <w:color w:val="auto"/>
        </w:rPr>
        <w:t>doručen</w:t>
      </w:r>
      <w:r w:rsidR="006E5FA4" w:rsidRPr="00D44E7C">
        <w:rPr>
          <w:color w:val="auto"/>
        </w:rPr>
        <w:t>á</w:t>
      </w:r>
      <w:r w:rsidR="00D44E7C">
        <w:rPr>
          <w:color w:val="auto"/>
        </w:rPr>
        <w:t xml:space="preserve"> Žiadosť o vysvetlenie jedného zo záujemcov. V súlade s § 48 zákona č. 343/2015 Z. z. o </w:t>
      </w:r>
      <w:r w:rsidR="00BC7EFF">
        <w:rPr>
          <w:color w:val="auto"/>
        </w:rPr>
        <w:t>verejnom</w:t>
      </w:r>
      <w:r w:rsidR="00D44E7C">
        <w:rPr>
          <w:color w:val="auto"/>
        </w:rPr>
        <w:t xml:space="preserve"> </w:t>
      </w:r>
      <w:r w:rsidR="00BC7EFF">
        <w:rPr>
          <w:color w:val="auto"/>
        </w:rPr>
        <w:t xml:space="preserve">obstarávaní </w:t>
      </w:r>
      <w:r w:rsidR="00D44E7C">
        <w:rPr>
          <w:color w:val="auto"/>
        </w:rPr>
        <w:t>a o zmene a doplnení niektorých zákonov v znení neskorších predpisov</w:t>
      </w:r>
      <w:r w:rsidR="00296630">
        <w:rPr>
          <w:color w:val="auto"/>
        </w:rPr>
        <w:t xml:space="preserve"> (ďalej len „ZVO“)</w:t>
      </w:r>
      <w:bookmarkStart w:id="0" w:name="_GoBack"/>
      <w:bookmarkEnd w:id="0"/>
      <w:r w:rsidR="00D44E7C">
        <w:rPr>
          <w:color w:val="auto"/>
        </w:rPr>
        <w:t xml:space="preserve"> </w:t>
      </w:r>
      <w:r w:rsidR="00BC7EFF">
        <w:rPr>
          <w:color w:val="auto"/>
        </w:rPr>
        <w:t>poskytujeme nasledovnú odpoveď:</w:t>
      </w:r>
      <w:r w:rsidR="00EF5D62" w:rsidRPr="00D44E7C">
        <w:rPr>
          <w:color w:val="auto"/>
        </w:rPr>
        <w:t xml:space="preserve"> </w:t>
      </w:r>
    </w:p>
    <w:p w14:paraId="2D05EC25" w14:textId="3F2E9522" w:rsidR="003D45C6" w:rsidRDefault="003D45C6" w:rsidP="009346E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Cs/>
        </w:rPr>
      </w:pPr>
    </w:p>
    <w:p w14:paraId="48351D5A" w14:textId="77777777" w:rsidR="005F1907" w:rsidRPr="003F344F" w:rsidRDefault="00726B25" w:rsidP="004C2045">
      <w:pPr>
        <w:spacing w:after="0"/>
        <w:jc w:val="both"/>
        <w:rPr>
          <w:b/>
          <w:bCs/>
          <w:color w:val="auto"/>
        </w:rPr>
      </w:pPr>
      <w:r w:rsidRPr="003F344F">
        <w:rPr>
          <w:b/>
          <w:bCs/>
          <w:color w:val="auto"/>
          <w:shd w:val="clear" w:color="auto" w:fill="FFFFFF"/>
        </w:rPr>
        <w:t>Otázka č. 1</w:t>
      </w:r>
    </w:p>
    <w:p w14:paraId="6C3CD171" w14:textId="7E3D930B" w:rsidR="00BC7EFF" w:rsidRPr="00BC7EFF" w:rsidRDefault="00BC7EFF" w:rsidP="00BC7EFF">
      <w:pPr>
        <w:spacing w:after="0"/>
        <w:contextualSpacing w:val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V oznámení o vyhlásení verejného obstarávania v Oddiele III. Bod III.1.3) Technická a odborná spôsobilosť v podbode 2 verejný obstarávateľ požaduje podľa § 34 ods. 1 písm. g) ZVO splniť podmienky, citujem:</w:t>
      </w:r>
    </w:p>
    <w:p w14:paraId="743BD655" w14:textId="1B3F106C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„Uchádzač v rámci tohto zoznamu preukáže, že v referenčnom období uskutočnil min. 3 zákazky v súhrnnej výške min. 110 000 000,- € bez DPH rovnakého alebo obdobného charakteru ako je predmet tejto zákazky, z ktorých bude:</w:t>
      </w:r>
    </w:p>
    <w:p w14:paraId="369A6581" w14:textId="24FB19F5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a) min. 1 zákazka, predmetom ktorej bola realizácia koľajovej dráhy vybudovaním /rekonštrukciou mostného objektu s dĺžkou nosnej konštrukcie min. 20 metrov</w:t>
      </w:r>
    </w:p>
    <w:p w14:paraId="5C34CB9F" w14:textId="77777777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b) min.1 zákazka, predmetom ktorej bolo vybudovanie/modernizácia/rekonštrukcia koľajovej dráhy v ucelenom úseku dvojkoľajovej dráhy v dĺžke min.2 km s min. 1 zastávkou/železničnou stanicou“</w:t>
      </w:r>
    </w:p>
    <w:p w14:paraId="170CF868" w14:textId="77777777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</w:p>
    <w:p w14:paraId="3E153A81" w14:textId="730EBA46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a zároveň</w:t>
      </w:r>
    </w:p>
    <w:p w14:paraId="5E3D12D5" w14:textId="77777777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</w:p>
    <w:p w14:paraId="6DA1C5A1" w14:textId="40C8F82C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  <w:r w:rsidRPr="00BC7EFF">
        <w:rPr>
          <w:color w:val="auto"/>
          <w:lang w:eastAsia="en-US"/>
        </w:rPr>
        <w:t>v Súťažných podkladoch v Časť B. Podmienky účasti v bode 3.2</w:t>
      </w:r>
      <w:r w:rsidR="0082309D">
        <w:rPr>
          <w:color w:val="auto"/>
          <w:lang w:eastAsia="en-US"/>
        </w:rPr>
        <w:t xml:space="preserve">. verejný obstarávateľ </w:t>
      </w:r>
      <w:r w:rsidRPr="00BC7EFF">
        <w:rPr>
          <w:color w:val="auto"/>
          <w:lang w:eastAsia="en-US"/>
        </w:rPr>
        <w:t>definuje, citujem</w:t>
      </w:r>
      <w:r w:rsidR="00F334E8">
        <w:rPr>
          <w:color w:val="auto"/>
          <w:lang w:eastAsia="en-US"/>
        </w:rPr>
        <w:t>:</w:t>
      </w:r>
      <w:r w:rsidRPr="00BC7EFF">
        <w:rPr>
          <w:color w:val="auto"/>
          <w:lang w:eastAsia="en-US"/>
        </w:rPr>
        <w:t xml:space="preserve"> „Za zákazku rovnakého alebo obdobného charakteru ako je predmet tejto zákazky sa považuje vybudovanie/modernizácia/rekonštrukcia koľajovej dráhy a ich infraštruktúry.“</w:t>
      </w:r>
    </w:p>
    <w:p w14:paraId="250FC3C6" w14:textId="77777777" w:rsidR="00BC7EFF" w:rsidRPr="00BC7EFF" w:rsidRDefault="00BC7EFF" w:rsidP="00BC7EFF">
      <w:pPr>
        <w:spacing w:after="0"/>
        <w:jc w:val="both"/>
        <w:rPr>
          <w:color w:val="auto"/>
          <w:lang w:eastAsia="en-US"/>
        </w:rPr>
      </w:pPr>
    </w:p>
    <w:p w14:paraId="74D647B4" w14:textId="7F9CAD77" w:rsidR="00BC7EFF" w:rsidRPr="00BC7EFF" w:rsidRDefault="00BC7EFF" w:rsidP="00BC7EFF">
      <w:pPr>
        <w:spacing w:after="0"/>
        <w:jc w:val="both"/>
        <w:rPr>
          <w:b/>
          <w:bCs/>
          <w:color w:val="auto"/>
          <w:lang w:val="cs-CZ" w:eastAsia="en-US"/>
        </w:rPr>
      </w:pPr>
      <w:r w:rsidRPr="00BC7EFF">
        <w:rPr>
          <w:b/>
          <w:bCs/>
          <w:color w:val="auto"/>
          <w:lang w:eastAsia="en-US"/>
        </w:rPr>
        <w:t>Otázka: Bude verejný obstarávateľ akceptovať aj referenciu na predmet zákazky kompletnej výstavby jednej etapy metra?</w:t>
      </w:r>
    </w:p>
    <w:p w14:paraId="74D4ABB5" w14:textId="77777777" w:rsidR="003F344F" w:rsidRPr="003F344F" w:rsidRDefault="003F344F" w:rsidP="00BC7EFF">
      <w:pPr>
        <w:spacing w:after="0"/>
        <w:jc w:val="both"/>
        <w:rPr>
          <w:color w:val="auto"/>
          <w:shd w:val="clear" w:color="auto" w:fill="FFFFFF"/>
        </w:rPr>
      </w:pPr>
    </w:p>
    <w:p w14:paraId="3694EBE2" w14:textId="199C09EE" w:rsidR="001571E6" w:rsidRDefault="001571E6" w:rsidP="004C2045">
      <w:pPr>
        <w:spacing w:after="0"/>
        <w:jc w:val="both"/>
        <w:rPr>
          <w:b/>
          <w:bCs/>
          <w:color w:val="auto"/>
          <w:shd w:val="clear" w:color="auto" w:fill="FFFFFF"/>
        </w:rPr>
      </w:pPr>
      <w:r w:rsidRPr="001571E6">
        <w:rPr>
          <w:b/>
          <w:bCs/>
          <w:color w:val="auto"/>
          <w:shd w:val="clear" w:color="auto" w:fill="FFFFFF"/>
        </w:rPr>
        <w:t>Odpoveď č. 1</w:t>
      </w:r>
    </w:p>
    <w:p w14:paraId="19226F3B" w14:textId="38B7A13F" w:rsidR="00E84768" w:rsidRDefault="00E84768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</w:p>
    <w:p w14:paraId="4868D985" w14:textId="0DF8BC41" w:rsidR="00511451" w:rsidRPr="00BC7EFF" w:rsidRDefault="00511451" w:rsidP="00511451">
      <w:pPr>
        <w:spacing w:after="0"/>
        <w:jc w:val="both"/>
        <w:rPr>
          <w:color w:val="auto"/>
          <w:lang w:eastAsia="en-US"/>
        </w:rPr>
      </w:pPr>
      <w:r>
        <w:t xml:space="preserve">V zmysle uvedeného sa za zákazku rovnakého alebo </w:t>
      </w:r>
      <w:r w:rsidRPr="00BC7EFF">
        <w:rPr>
          <w:color w:val="auto"/>
          <w:lang w:eastAsia="en-US"/>
        </w:rPr>
        <w:t xml:space="preserve">obdobného charakteru ako je predmet tejto zákazky </w:t>
      </w:r>
      <w:r>
        <w:rPr>
          <w:color w:val="auto"/>
          <w:lang w:eastAsia="en-US"/>
        </w:rPr>
        <w:t>bude</w:t>
      </w:r>
      <w:r w:rsidRPr="00BC7EFF">
        <w:rPr>
          <w:color w:val="auto"/>
          <w:lang w:eastAsia="en-US"/>
        </w:rPr>
        <w:t xml:space="preserve"> považ</w:t>
      </w:r>
      <w:r>
        <w:rPr>
          <w:color w:val="auto"/>
          <w:lang w:eastAsia="en-US"/>
        </w:rPr>
        <w:t>ovať aj</w:t>
      </w:r>
      <w:r w:rsidRPr="00BC7EFF">
        <w:rPr>
          <w:color w:val="auto"/>
          <w:lang w:eastAsia="en-US"/>
        </w:rPr>
        <w:t xml:space="preserve"> vybudovanie/modernizácia/rekonštrukcia </w:t>
      </w:r>
      <w:r>
        <w:rPr>
          <w:color w:val="auto"/>
          <w:lang w:eastAsia="en-US"/>
        </w:rPr>
        <w:t xml:space="preserve">metra. Na účely preukázania </w:t>
      </w:r>
      <w:r w:rsidR="0082309D">
        <w:rPr>
          <w:color w:val="auto"/>
          <w:lang w:eastAsia="en-US"/>
        </w:rPr>
        <w:t xml:space="preserve">splnenia </w:t>
      </w:r>
      <w:r>
        <w:rPr>
          <w:color w:val="auto"/>
          <w:lang w:eastAsia="en-US"/>
        </w:rPr>
        <w:t xml:space="preserve">podmienky účasti podľa § 34 ods. 1 písm. b) ZVO je samozrejme </w:t>
      </w:r>
      <w:r>
        <w:rPr>
          <w:color w:val="auto"/>
          <w:lang w:eastAsia="en-US"/>
        </w:rPr>
        <w:lastRenderedPageBreak/>
        <w:t xml:space="preserve">potrebné, aby uchádzač danou zákazkou preukázal splnenie aj </w:t>
      </w:r>
      <w:r w:rsidR="0082309D">
        <w:rPr>
          <w:color w:val="auto"/>
          <w:lang w:eastAsia="en-US"/>
        </w:rPr>
        <w:t>minimálnej úrovne štandardov</w:t>
      </w:r>
      <w:r>
        <w:rPr>
          <w:color w:val="auto"/>
          <w:lang w:eastAsia="en-US"/>
        </w:rPr>
        <w:t xml:space="preserve"> </w:t>
      </w:r>
      <w:r w:rsidR="0082309D">
        <w:rPr>
          <w:color w:val="auto"/>
          <w:lang w:eastAsia="en-US"/>
        </w:rPr>
        <w:t>uvedenej v oznámení o vyhlásení verejného obstarávania.</w:t>
      </w:r>
    </w:p>
    <w:p w14:paraId="1F883515" w14:textId="796DB20F" w:rsidR="00511451" w:rsidRPr="00511451" w:rsidRDefault="00511451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23DA9086" w14:textId="77777777" w:rsidR="00772F1A" w:rsidRPr="00C61FFA" w:rsidRDefault="00772F1A" w:rsidP="004C204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highlight w:val="yellow"/>
        </w:rPr>
      </w:pPr>
    </w:p>
    <w:p w14:paraId="4F513522" w14:textId="37AF02F8" w:rsidR="008C1621" w:rsidRDefault="008C1621" w:rsidP="004C2045">
      <w:pPr>
        <w:spacing w:after="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0A7FB2B2" w:rsidR="008C1621" w:rsidRDefault="008C1621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F719E0" w14:textId="25A87D98" w:rsidR="007C546B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BE6F42E" w14:textId="77777777" w:rsidR="007C546B" w:rsidRPr="00A778B8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3C4AB8C" w:rsidR="008C1621" w:rsidRPr="00A778B8" w:rsidRDefault="00EF5D62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  <w:t xml:space="preserve">   </w:t>
      </w:r>
      <w:r w:rsidR="001F78EE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 v. r.</w:t>
      </w:r>
    </w:p>
    <w:p w14:paraId="6298CC06" w14:textId="77777777" w:rsidR="008C1621" w:rsidRPr="00A778B8" w:rsidRDefault="008C1621" w:rsidP="009346EA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25653E5A" w14:textId="5B86D516" w:rsidR="008B480B" w:rsidRPr="00AF1F16" w:rsidRDefault="008C1621" w:rsidP="00AF1F1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RPr="00AF1F16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669C" w14:textId="77777777" w:rsidR="0037099B" w:rsidRDefault="0037099B">
      <w:pPr>
        <w:spacing w:after="0"/>
      </w:pPr>
      <w:r>
        <w:separator/>
      </w:r>
    </w:p>
  </w:endnote>
  <w:endnote w:type="continuationSeparator" w:id="0">
    <w:p w14:paraId="7666B849" w14:textId="77777777" w:rsidR="0037099B" w:rsidRDefault="00370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EA595" w14:textId="77777777" w:rsidR="0037099B" w:rsidRDefault="0037099B">
      <w:pPr>
        <w:spacing w:after="0"/>
      </w:pPr>
      <w:r>
        <w:separator/>
      </w:r>
    </w:p>
  </w:footnote>
  <w:footnote w:type="continuationSeparator" w:id="0">
    <w:p w14:paraId="59949612" w14:textId="77777777" w:rsidR="0037099B" w:rsidRDefault="00370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33504F46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37099B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37099B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10EB"/>
    <w:multiLevelType w:val="hybridMultilevel"/>
    <w:tmpl w:val="786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849F0"/>
    <w:multiLevelType w:val="hybridMultilevel"/>
    <w:tmpl w:val="A3404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1"/>
  </w:num>
  <w:num w:numId="18">
    <w:abstractNumId w:val="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2784C"/>
    <w:rsid w:val="00036FA0"/>
    <w:rsid w:val="00052644"/>
    <w:rsid w:val="00081E8F"/>
    <w:rsid w:val="000A0E71"/>
    <w:rsid w:val="000C0995"/>
    <w:rsid w:val="000C1D0B"/>
    <w:rsid w:val="000F3AFF"/>
    <w:rsid w:val="000F6B1F"/>
    <w:rsid w:val="00117384"/>
    <w:rsid w:val="0015399F"/>
    <w:rsid w:val="001571E6"/>
    <w:rsid w:val="0017521C"/>
    <w:rsid w:val="00177A87"/>
    <w:rsid w:val="00183058"/>
    <w:rsid w:val="001A3881"/>
    <w:rsid w:val="001F4DDA"/>
    <w:rsid w:val="001F78EE"/>
    <w:rsid w:val="002051D2"/>
    <w:rsid w:val="0021494F"/>
    <w:rsid w:val="002270C6"/>
    <w:rsid w:val="00266D4F"/>
    <w:rsid w:val="00271B2F"/>
    <w:rsid w:val="00296630"/>
    <w:rsid w:val="003068D7"/>
    <w:rsid w:val="00363BBC"/>
    <w:rsid w:val="0037099B"/>
    <w:rsid w:val="003C53FF"/>
    <w:rsid w:val="003D45C6"/>
    <w:rsid w:val="003F2D65"/>
    <w:rsid w:val="003F344F"/>
    <w:rsid w:val="00436C66"/>
    <w:rsid w:val="00437297"/>
    <w:rsid w:val="00494785"/>
    <w:rsid w:val="00497075"/>
    <w:rsid w:val="004C2045"/>
    <w:rsid w:val="004D2DE3"/>
    <w:rsid w:val="004F343F"/>
    <w:rsid w:val="00502FB9"/>
    <w:rsid w:val="00511451"/>
    <w:rsid w:val="00524282"/>
    <w:rsid w:val="0054091C"/>
    <w:rsid w:val="005B3E9A"/>
    <w:rsid w:val="005D67A3"/>
    <w:rsid w:val="005E01C1"/>
    <w:rsid w:val="005F1907"/>
    <w:rsid w:val="00603678"/>
    <w:rsid w:val="00636806"/>
    <w:rsid w:val="0065785C"/>
    <w:rsid w:val="00685F8B"/>
    <w:rsid w:val="00697E53"/>
    <w:rsid w:val="006E5FA4"/>
    <w:rsid w:val="006E6188"/>
    <w:rsid w:val="006F0CEA"/>
    <w:rsid w:val="00726B25"/>
    <w:rsid w:val="00751FBC"/>
    <w:rsid w:val="00761AFB"/>
    <w:rsid w:val="00772F1A"/>
    <w:rsid w:val="007C546B"/>
    <w:rsid w:val="007E460D"/>
    <w:rsid w:val="007F2350"/>
    <w:rsid w:val="00810E0C"/>
    <w:rsid w:val="0082309D"/>
    <w:rsid w:val="008609B0"/>
    <w:rsid w:val="00874E70"/>
    <w:rsid w:val="0089225D"/>
    <w:rsid w:val="008B480B"/>
    <w:rsid w:val="008C1621"/>
    <w:rsid w:val="008D1B3A"/>
    <w:rsid w:val="008D5014"/>
    <w:rsid w:val="00916A5A"/>
    <w:rsid w:val="00917069"/>
    <w:rsid w:val="009346EA"/>
    <w:rsid w:val="00941F0E"/>
    <w:rsid w:val="00945A6D"/>
    <w:rsid w:val="00960BC3"/>
    <w:rsid w:val="00981E81"/>
    <w:rsid w:val="009A3947"/>
    <w:rsid w:val="009B7286"/>
    <w:rsid w:val="009E1632"/>
    <w:rsid w:val="00A01C18"/>
    <w:rsid w:val="00A73AA6"/>
    <w:rsid w:val="00A91D94"/>
    <w:rsid w:val="00A97220"/>
    <w:rsid w:val="00AC6314"/>
    <w:rsid w:val="00AF1F16"/>
    <w:rsid w:val="00B6069E"/>
    <w:rsid w:val="00B7009C"/>
    <w:rsid w:val="00B91628"/>
    <w:rsid w:val="00B9231A"/>
    <w:rsid w:val="00B97844"/>
    <w:rsid w:val="00BA3CA7"/>
    <w:rsid w:val="00BC7EFF"/>
    <w:rsid w:val="00C259D9"/>
    <w:rsid w:val="00C61FFA"/>
    <w:rsid w:val="00C77C75"/>
    <w:rsid w:val="00C97FB3"/>
    <w:rsid w:val="00D34213"/>
    <w:rsid w:val="00D44E7C"/>
    <w:rsid w:val="00D6721B"/>
    <w:rsid w:val="00D73A27"/>
    <w:rsid w:val="00DB42DB"/>
    <w:rsid w:val="00DC18C6"/>
    <w:rsid w:val="00DC7E0B"/>
    <w:rsid w:val="00DF0F2D"/>
    <w:rsid w:val="00E17B29"/>
    <w:rsid w:val="00E523ED"/>
    <w:rsid w:val="00E71E4C"/>
    <w:rsid w:val="00E84768"/>
    <w:rsid w:val="00E8738D"/>
    <w:rsid w:val="00E90929"/>
    <w:rsid w:val="00EA0099"/>
    <w:rsid w:val="00EB7BE4"/>
    <w:rsid w:val="00EE2B97"/>
    <w:rsid w:val="00EF5D62"/>
    <w:rsid w:val="00F00353"/>
    <w:rsid w:val="00F334E8"/>
    <w:rsid w:val="00F66244"/>
    <w:rsid w:val="00F97C36"/>
    <w:rsid w:val="00FB274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7</cp:revision>
  <dcterms:created xsi:type="dcterms:W3CDTF">2020-08-03T13:30:00Z</dcterms:created>
  <dcterms:modified xsi:type="dcterms:W3CDTF">2020-10-23T09:05:00Z</dcterms:modified>
</cp:coreProperties>
</file>