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7B94" w14:textId="77777777" w:rsidR="00685F8B" w:rsidRPr="00B807EA" w:rsidRDefault="00685F8B" w:rsidP="009346EA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</w:p>
    <w:p w14:paraId="333FE745" w14:textId="7A979098" w:rsidR="008C1621" w:rsidRPr="00B807EA" w:rsidRDefault="008C1621" w:rsidP="009346EA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 w:rsidRPr="00B807EA">
        <w:rPr>
          <w:color w:val="auto"/>
          <w:shd w:val="clear" w:color="auto" w:fill="FFFFFF"/>
        </w:rPr>
        <w:t xml:space="preserve">Bratislava, </w:t>
      </w:r>
      <w:r w:rsidR="00EA3A36" w:rsidRPr="00B807EA">
        <w:rPr>
          <w:color w:val="auto"/>
          <w:shd w:val="clear" w:color="auto" w:fill="FFFFFF"/>
        </w:rPr>
        <w:t>10</w:t>
      </w:r>
      <w:r w:rsidR="003A2882" w:rsidRPr="00B807EA">
        <w:rPr>
          <w:color w:val="auto"/>
          <w:shd w:val="clear" w:color="auto" w:fill="FFFFFF"/>
        </w:rPr>
        <w:t>.11</w:t>
      </w:r>
      <w:r w:rsidRPr="00B807EA">
        <w:rPr>
          <w:color w:val="auto"/>
          <w:shd w:val="clear" w:color="auto" w:fill="FFFFFF"/>
        </w:rPr>
        <w:t>.2020</w:t>
      </w:r>
    </w:p>
    <w:p w14:paraId="5314C37E" w14:textId="23293C10" w:rsidR="00363BBC" w:rsidRPr="00B807EA" w:rsidRDefault="00363BBC" w:rsidP="009346EA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 w:rsidRPr="00B807EA">
        <w:rPr>
          <w:color w:val="auto"/>
          <w:shd w:val="clear" w:color="auto" w:fill="FFFFFF"/>
        </w:rPr>
        <w:tab/>
      </w:r>
    </w:p>
    <w:p w14:paraId="7FF2062E" w14:textId="02E400C9" w:rsidR="003A2882" w:rsidRPr="00B807EA" w:rsidRDefault="003A2882" w:rsidP="009346EA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</w:p>
    <w:p w14:paraId="7FFECC0C" w14:textId="1AC33AA1" w:rsidR="003A2882" w:rsidRPr="00B807EA" w:rsidRDefault="003A2882" w:rsidP="009346EA">
      <w:pPr>
        <w:spacing w:after="0"/>
        <w:ind w:firstLine="6"/>
        <w:contextualSpacing w:val="0"/>
        <w:jc w:val="right"/>
        <w:rPr>
          <w:color w:val="auto"/>
          <w:shd w:val="clear" w:color="auto" w:fill="FFFFFF"/>
        </w:rPr>
      </w:pPr>
      <w:r w:rsidRPr="00B807EA">
        <w:rPr>
          <w:color w:val="auto"/>
          <w:shd w:val="clear" w:color="auto" w:fill="FFFFFF"/>
        </w:rPr>
        <w:t>.</w:t>
      </w:r>
    </w:p>
    <w:p w14:paraId="591607D4" w14:textId="565952D8" w:rsidR="00296630" w:rsidRPr="00B807EA" w:rsidRDefault="008C1621" w:rsidP="00000FAB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 w:rsidRPr="00B807EA">
        <w:rPr>
          <w:color w:val="auto"/>
          <w:shd w:val="clear" w:color="auto" w:fill="FFFFFF"/>
        </w:rPr>
        <w:tab/>
      </w:r>
      <w:r w:rsidR="00363BBC" w:rsidRPr="00B807EA">
        <w:rPr>
          <w:color w:val="auto"/>
          <w:shd w:val="clear" w:color="auto" w:fill="FFFFFF"/>
        </w:rPr>
        <w:tab/>
      </w:r>
      <w:r w:rsidR="00363BBC" w:rsidRPr="00B807EA">
        <w:rPr>
          <w:color w:val="auto"/>
          <w:shd w:val="clear" w:color="auto" w:fill="FFFFFF"/>
        </w:rPr>
        <w:tab/>
      </w:r>
    </w:p>
    <w:p w14:paraId="34A8E505" w14:textId="42D00CF0" w:rsidR="008C1621" w:rsidRPr="00B807EA" w:rsidRDefault="008C1621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  <w:r w:rsidRPr="00B807EA">
        <w:rPr>
          <w:color w:val="auto"/>
          <w:shd w:val="clear" w:color="auto" w:fill="FFFFFF"/>
        </w:rPr>
        <w:t>Vec</w:t>
      </w:r>
    </w:p>
    <w:p w14:paraId="10B23027" w14:textId="77777777" w:rsidR="003A2882" w:rsidRPr="00B807EA" w:rsidRDefault="003A2882" w:rsidP="003A2882">
      <w:pPr>
        <w:spacing w:before="120"/>
        <w:contextualSpacing w:val="0"/>
        <w:jc w:val="both"/>
        <w:rPr>
          <w:b/>
          <w:color w:val="auto"/>
          <w:u w:val="single"/>
          <w:shd w:val="clear" w:color="auto" w:fill="FFFFFF"/>
        </w:rPr>
      </w:pPr>
      <w:r w:rsidRPr="00B807EA">
        <w:rPr>
          <w:b/>
          <w:color w:val="auto"/>
          <w:u w:val="single"/>
          <w:shd w:val="clear" w:color="auto" w:fill="FFFFFF"/>
        </w:rPr>
        <w:t>Oznámenie o výsledku vybavenia žiadosti o nápravu</w:t>
      </w:r>
    </w:p>
    <w:p w14:paraId="27D61B61" w14:textId="3D3734A5" w:rsidR="00A01C18" w:rsidRPr="00B807EA" w:rsidRDefault="00A01C18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9EB759C" w14:textId="77777777" w:rsidR="00296630" w:rsidRPr="00B807EA" w:rsidRDefault="00296630" w:rsidP="009346EA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412EC599" w14:textId="48231CDD" w:rsidR="0042709C" w:rsidRPr="0042709C" w:rsidRDefault="008C1621" w:rsidP="00416121">
      <w:pPr>
        <w:pStyle w:val="Odsekzoznamu"/>
        <w:numPr>
          <w:ilvl w:val="0"/>
          <w:numId w:val="0"/>
        </w:numPr>
        <w:spacing w:after="0"/>
        <w:contextualSpacing w:val="0"/>
        <w:jc w:val="both"/>
      </w:pPr>
      <w:r w:rsidRPr="00B807EA">
        <w:rPr>
          <w:color w:val="auto"/>
        </w:rPr>
        <w:t xml:space="preserve">Vo verejnom obstarávaní na predmet zákazky </w:t>
      </w:r>
      <w:r w:rsidR="00C61FFA" w:rsidRPr="00B807EA">
        <w:rPr>
          <w:color w:val="auto"/>
        </w:rPr>
        <w:t>„</w:t>
      </w:r>
      <w:r w:rsidR="00C259D9" w:rsidRPr="00B807EA">
        <w:rPr>
          <w:rFonts w:eastAsiaTheme="minorHAnsi"/>
          <w:b/>
          <w:bCs/>
          <w:color w:val="auto"/>
          <w:lang w:eastAsia="en-US"/>
        </w:rPr>
        <w:t xml:space="preserve">Nosný systém MHD 2. časť </w:t>
      </w:r>
      <w:proofErr w:type="spellStart"/>
      <w:r w:rsidR="00C259D9" w:rsidRPr="00B807EA">
        <w:rPr>
          <w:rFonts w:eastAsiaTheme="minorHAnsi"/>
          <w:b/>
          <w:bCs/>
          <w:color w:val="auto"/>
          <w:lang w:eastAsia="en-US"/>
        </w:rPr>
        <w:t>Bosákova</w:t>
      </w:r>
      <w:proofErr w:type="spellEnd"/>
      <w:r w:rsidR="00C259D9" w:rsidRPr="00B807EA">
        <w:rPr>
          <w:rFonts w:eastAsiaTheme="minorHAnsi"/>
          <w:b/>
          <w:bCs/>
          <w:color w:val="auto"/>
          <w:lang w:eastAsia="en-US"/>
        </w:rPr>
        <w:t xml:space="preserve"> – Janíkov dvor</w:t>
      </w:r>
      <w:r w:rsidR="00C61FFA" w:rsidRPr="00B807EA">
        <w:rPr>
          <w:color w:val="auto"/>
        </w:rPr>
        <w:t xml:space="preserve">“ </w:t>
      </w:r>
      <w:r w:rsidR="00D44E7C" w:rsidRPr="00B807EA">
        <w:rPr>
          <w:color w:val="auto"/>
        </w:rPr>
        <w:t xml:space="preserve">vyhlásenom </w:t>
      </w:r>
      <w:r w:rsidR="00F66244" w:rsidRPr="00B807EA">
        <w:rPr>
          <w:color w:val="auto"/>
        </w:rPr>
        <w:t>v</w:t>
      </w:r>
      <w:r w:rsidR="00D44E7C" w:rsidRPr="00B807EA">
        <w:rPr>
          <w:color w:val="auto"/>
        </w:rPr>
        <w:t xml:space="preserve"> Úradnom vestníku EÚ dňa 20.10.2020 pod značkou </w:t>
      </w:r>
      <w:r w:rsidR="00D44E7C" w:rsidRPr="00B807EA">
        <w:rPr>
          <w:color w:val="auto"/>
          <w:shd w:val="clear" w:color="auto" w:fill="FFFFFF"/>
        </w:rPr>
        <w:t xml:space="preserve">2020/S </w:t>
      </w:r>
      <w:r w:rsidR="00D44E7C" w:rsidRPr="00B807EA">
        <w:rPr>
          <w:color w:val="auto"/>
          <w:shd w:val="clear" w:color="auto" w:fill="FFFFFF"/>
        </w:rPr>
        <w:br/>
        <w:t>204-495174 a vo Vestníku verejného obstarávania č. 219/2020 zo dňa 21.10.2020 pod značkou 36940 – MSP</w:t>
      </w:r>
      <w:r w:rsidR="00C77C75" w:rsidRPr="00B807EA">
        <w:rPr>
          <w:color w:val="auto"/>
        </w:rPr>
        <w:t>,</w:t>
      </w:r>
      <w:r w:rsidRPr="00B807EA">
        <w:rPr>
          <w:color w:val="auto"/>
        </w:rPr>
        <w:t xml:space="preserve"> bol</w:t>
      </w:r>
      <w:r w:rsidR="006E5FA4" w:rsidRPr="00B807EA">
        <w:rPr>
          <w:color w:val="auto"/>
        </w:rPr>
        <w:t>a</w:t>
      </w:r>
      <w:r w:rsidRPr="00B807EA">
        <w:rPr>
          <w:color w:val="auto"/>
        </w:rPr>
        <w:t xml:space="preserve"> </w:t>
      </w:r>
      <w:r w:rsidR="00685F8B" w:rsidRPr="00B807EA">
        <w:rPr>
          <w:color w:val="auto"/>
        </w:rPr>
        <w:t xml:space="preserve">verejnému obstarávateľovi </w:t>
      </w:r>
      <w:r w:rsidR="00DC7E0B" w:rsidRPr="0042709C">
        <w:rPr>
          <w:color w:val="auto"/>
        </w:rPr>
        <w:t xml:space="preserve">dňa </w:t>
      </w:r>
      <w:r w:rsidR="0042709C" w:rsidRPr="0042709C">
        <w:rPr>
          <w:color w:val="auto"/>
        </w:rPr>
        <w:t>3.11</w:t>
      </w:r>
      <w:r w:rsidR="00DC7E0B" w:rsidRPr="0042709C">
        <w:rPr>
          <w:color w:val="auto"/>
        </w:rPr>
        <w:t xml:space="preserve">.2020 </w:t>
      </w:r>
      <w:r w:rsidRPr="0042709C">
        <w:rPr>
          <w:color w:val="auto"/>
        </w:rPr>
        <w:t>doručen</w:t>
      </w:r>
      <w:r w:rsidR="006E5FA4" w:rsidRPr="0042709C">
        <w:rPr>
          <w:color w:val="auto"/>
        </w:rPr>
        <w:t>á</w:t>
      </w:r>
      <w:r w:rsidR="00D44E7C" w:rsidRPr="0042709C">
        <w:rPr>
          <w:color w:val="auto"/>
        </w:rPr>
        <w:t xml:space="preserve"> Žia</w:t>
      </w:r>
      <w:r w:rsidR="00D44E7C" w:rsidRPr="00B807EA">
        <w:rPr>
          <w:color w:val="auto"/>
        </w:rPr>
        <w:t>dosť o</w:t>
      </w:r>
      <w:r w:rsidR="003A2882" w:rsidRPr="00B807EA">
        <w:rPr>
          <w:color w:val="auto"/>
        </w:rPr>
        <w:t> </w:t>
      </w:r>
      <w:r w:rsidR="00416121" w:rsidRPr="00B807EA">
        <w:rPr>
          <w:color w:val="auto"/>
        </w:rPr>
        <w:t>nápravu</w:t>
      </w:r>
      <w:r w:rsidR="003A2882" w:rsidRPr="00B807EA">
        <w:rPr>
          <w:color w:val="auto"/>
        </w:rPr>
        <w:t xml:space="preserve"> podľa § 164 ods. 1 písm. a) </w:t>
      </w:r>
      <w:r w:rsidR="0042709C">
        <w:rPr>
          <w:color w:val="auto"/>
        </w:rPr>
        <w:t xml:space="preserve">a b) </w:t>
      </w:r>
      <w:r w:rsidR="003A2882" w:rsidRPr="00B807EA">
        <w:rPr>
          <w:color w:val="auto"/>
        </w:rPr>
        <w:t xml:space="preserve">zákona č. 343/2015 Z. z. o verejnom obstarávaní a o zmene a doplnení niektorých zákonov v znení neskorších predpisov (ďalej len „ZVO“) </w:t>
      </w:r>
      <w:r w:rsidR="003A2882" w:rsidRPr="0042709C">
        <w:rPr>
          <w:color w:val="auto"/>
        </w:rPr>
        <w:t xml:space="preserve">smerujúca proti podmienkam uvedeným </w:t>
      </w:r>
      <w:r w:rsidR="00D4458A" w:rsidRPr="0042709C">
        <w:rPr>
          <w:color w:val="auto"/>
        </w:rPr>
        <w:t xml:space="preserve">v Oznámení o vyhlásení verejného </w:t>
      </w:r>
      <w:r w:rsidR="00D4458A" w:rsidRPr="0042709C">
        <w:t>obstarávania</w:t>
      </w:r>
      <w:r w:rsidR="0042709C" w:rsidRPr="0042709C">
        <w:t xml:space="preserve"> a proti </w:t>
      </w:r>
      <w:r w:rsidR="0042709C" w:rsidRPr="0042709C">
        <w:rPr>
          <w:shd w:val="clear" w:color="auto" w:fill="FFFFFF"/>
        </w:rPr>
        <w:t>podmienkam uvedeným v iných dokumentoch potrebných na vypracovanie ponuky.</w:t>
      </w:r>
    </w:p>
    <w:p w14:paraId="1B460209" w14:textId="67C8DEA5" w:rsidR="00D4458A" w:rsidRPr="0042709C" w:rsidRDefault="00D4458A" w:rsidP="00416121">
      <w:pPr>
        <w:pStyle w:val="Odsekzoznamu"/>
        <w:numPr>
          <w:ilvl w:val="0"/>
          <w:numId w:val="0"/>
        </w:numPr>
        <w:spacing w:after="0"/>
        <w:contextualSpacing w:val="0"/>
        <w:jc w:val="both"/>
      </w:pPr>
    </w:p>
    <w:p w14:paraId="733E59FB" w14:textId="323FD84A" w:rsidR="007C27B4" w:rsidRPr="00000FAB" w:rsidRDefault="00000FAB" w:rsidP="00000FAB">
      <w:pPr>
        <w:pStyle w:val="Odsekzoznamu"/>
        <w:numPr>
          <w:ilvl w:val="0"/>
          <w:numId w:val="0"/>
        </w:numPr>
        <w:shd w:val="clear" w:color="auto" w:fill="FFFFFF"/>
        <w:spacing w:before="120"/>
        <w:contextualSpacing w:val="0"/>
        <w:jc w:val="both"/>
        <w:rPr>
          <w:color w:val="auto"/>
        </w:rPr>
      </w:pPr>
      <w:r>
        <w:rPr>
          <w:color w:val="auto"/>
        </w:rPr>
        <w:t xml:space="preserve">Verejný obstarávateľ vyhovel </w:t>
      </w:r>
      <w:r w:rsidRPr="00100B09">
        <w:rPr>
          <w:color w:val="auto"/>
        </w:rPr>
        <w:t>Žiados</w:t>
      </w:r>
      <w:r>
        <w:rPr>
          <w:color w:val="auto"/>
        </w:rPr>
        <w:t xml:space="preserve">ti </w:t>
      </w:r>
      <w:r w:rsidRPr="00100B09">
        <w:rPr>
          <w:color w:val="auto"/>
        </w:rPr>
        <w:t xml:space="preserve">o nápravu </w:t>
      </w:r>
      <w:r>
        <w:rPr>
          <w:color w:val="auto"/>
        </w:rPr>
        <w:t xml:space="preserve">v nižšie uvedenom rozsahu: </w:t>
      </w:r>
    </w:p>
    <w:p w14:paraId="67FADA0D" w14:textId="77777777" w:rsidR="00D75336" w:rsidRPr="00B807EA" w:rsidRDefault="00D75336" w:rsidP="00D029FA">
      <w:pPr>
        <w:autoSpaceDE w:val="0"/>
        <w:autoSpaceDN w:val="0"/>
        <w:adjustRightInd w:val="0"/>
        <w:spacing w:after="0"/>
        <w:ind w:hanging="426"/>
        <w:contextualSpacing w:val="0"/>
        <w:jc w:val="both"/>
        <w:rPr>
          <w:rFonts w:eastAsiaTheme="minorHAnsi"/>
          <w:color w:val="auto"/>
          <w:lang w:eastAsia="en-US"/>
        </w:rPr>
      </w:pPr>
    </w:p>
    <w:p w14:paraId="7607C35E" w14:textId="1FE16164" w:rsidR="00D75336" w:rsidRPr="00B807EA" w:rsidRDefault="00D75336" w:rsidP="00EC07FF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</w:rPr>
      </w:pPr>
      <w:r w:rsidRPr="00B807EA">
        <w:rPr>
          <w:b/>
        </w:rPr>
        <w:t>Žiadateľ vo svojej Žiadosti o nápravu uvádza:</w:t>
      </w:r>
    </w:p>
    <w:p w14:paraId="2DC4228C" w14:textId="5E083283" w:rsidR="00D75336" w:rsidRPr="00B807EA" w:rsidRDefault="00D75336" w:rsidP="00D029FA">
      <w:pPr>
        <w:pStyle w:val="Odsekzoznamu"/>
        <w:numPr>
          <w:ilvl w:val="0"/>
          <w:numId w:val="0"/>
        </w:numPr>
        <w:spacing w:after="0"/>
        <w:ind w:hanging="426"/>
        <w:contextualSpacing w:val="0"/>
        <w:jc w:val="both"/>
        <w:rPr>
          <w:rFonts w:eastAsiaTheme="minorHAnsi"/>
          <w:color w:val="000000"/>
          <w:lang w:eastAsia="en-US"/>
        </w:rPr>
      </w:pPr>
    </w:p>
    <w:p w14:paraId="49DE1117" w14:textId="78C98BD3" w:rsidR="003E6561" w:rsidRPr="00B807EA" w:rsidRDefault="003E6561" w:rsidP="00D029FA">
      <w:pPr>
        <w:pStyle w:val="Style18"/>
        <w:numPr>
          <w:ilvl w:val="0"/>
          <w:numId w:val="32"/>
        </w:numPr>
        <w:shd w:val="clear" w:color="auto" w:fill="auto"/>
        <w:spacing w:after="160" w:line="240" w:lineRule="auto"/>
        <w:ind w:left="0" w:right="20" w:hanging="426"/>
        <w:rPr>
          <w:rFonts w:ascii="Times New Roman" w:hAnsi="Times New Roman" w:cs="Times New Roman"/>
          <w:sz w:val="24"/>
          <w:szCs w:val="24"/>
        </w:rPr>
      </w:pPr>
      <w:r w:rsidRPr="00B807EA">
        <w:rPr>
          <w:rStyle w:val="CharStyle19"/>
          <w:rFonts w:ascii="Times New Roman" w:hAnsi="Times New Roman" w:cs="Times New Roman"/>
          <w:color w:val="000000"/>
          <w:sz w:val="24"/>
          <w:szCs w:val="24"/>
        </w:rPr>
        <w:t>„V súťažných podkladoch v časti 15. Uzavretie zmluvy, bod 15.4 až 15.6 uviedol verejný obstarávateľ požiadavky na predloženie dokladov a dokumentov, ktoré je povinný predložiť úspešný uchádzač v rámci súčinnosti pred podpisom zmluvy verejnému obstarávateľovi v nasledovnom rozsahu:</w:t>
      </w:r>
    </w:p>
    <w:p w14:paraId="67427812" w14:textId="08253805" w:rsidR="003E6561" w:rsidRPr="00B807EA" w:rsidRDefault="003E6561" w:rsidP="00D029FA">
      <w:pPr>
        <w:pStyle w:val="Style32"/>
        <w:numPr>
          <w:ilvl w:val="0"/>
          <w:numId w:val="32"/>
        </w:numPr>
        <w:shd w:val="clear" w:color="auto" w:fill="auto"/>
        <w:spacing w:before="0" w:after="160" w:line="240" w:lineRule="auto"/>
        <w:ind w:left="0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15.4 V rámci súčinnosti pred podpisom Zmluvy o dielo predloží úspešný uchádzač verejnému obstarávateľovi na odsúhlasenie vlastný Plán organizácie výstavby, ktorý musí rešpektovať všetky požiadavky verejného obstarávateľa uvedené v týchto súťažných podkladoch a všetkých ich prílohách. V</w:t>
      </w:r>
      <w:r w:rsidR="00C30DAF"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prípade, že sa Dátum začatia posunie z dôvodu trvania verejného obstarávania v takom rozsahu, že ovplyvní zahájenie prác uvedené úspešným uchádzačom</w:t>
      </w:r>
      <w:r w:rsidRPr="00B807EA">
        <w:rPr>
          <w:rStyle w:val="CharStyle35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Pr="00B807EA">
        <w:rPr>
          <w:rStyle w:val="CharStyle3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v </w:t>
      </w:r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jeho Harmonograme prác, úspešný uchádzač je povinný jeho Harmonogram prác a súvisiace dokumenty náležite upraviť, pričom stanovená Lehota výstavby bude dodržaná a Zhotoviteľ nebude oprávnený nárokovať si akékoľvek náklady, ktoré môžu vzniknúť v dôsledku takejto úpravy. Takto upravený Harmonogram a s predmetnou úpravou príslušne upravená súvisiaca dokumentácia sa stanú súčasťou Zmluvy.</w:t>
      </w:r>
    </w:p>
    <w:p w14:paraId="72E13E4D" w14:textId="77777777" w:rsidR="003A6A62" w:rsidRPr="00B807EA" w:rsidRDefault="00C30DAF" w:rsidP="00D029FA">
      <w:pPr>
        <w:pStyle w:val="Style32"/>
        <w:numPr>
          <w:ilvl w:val="0"/>
          <w:numId w:val="32"/>
        </w:numPr>
        <w:shd w:val="clear" w:color="auto" w:fill="auto"/>
        <w:tabs>
          <w:tab w:val="right" w:pos="8535"/>
        </w:tabs>
        <w:spacing w:before="0" w:after="160" w:line="240" w:lineRule="auto"/>
        <w:ind w:left="0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15.5 </w:t>
      </w:r>
      <w:r w:rsidR="003E6561"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Úspešný uchádzač</w:t>
      </w:r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E6561"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je povinný</w:t>
      </w:r>
      <w:r w:rsidR="003E6561" w:rsidRPr="00B807EA">
        <w:rPr>
          <w:rStyle w:val="CharStyle35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  <w:r w:rsidR="003E6561" w:rsidRPr="00B807EA">
        <w:rPr>
          <w:rStyle w:val="CharStyle36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v </w:t>
      </w:r>
      <w:r w:rsidR="003E6561"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rámci súčinnosti pred podpisom Zmluvy o dielo predložiť návrh na poistné plnenie pre prípad zodpovednosti za škodu spôsobenú činnosťou pri plnení predmetu tejto zákazky a pre zabezpečenie uskutočnenia predmetu zákazky pripravený podľa čí. 18 Zmluvných podmienok (Príloha B5) a Prílohy k ponuke (Príloha B4) k odsúhlaseniu verejnému obstarávateľovi.</w:t>
      </w:r>
    </w:p>
    <w:p w14:paraId="6CAD6AC5" w14:textId="154E47E2" w:rsidR="003E6561" w:rsidRPr="00B807EA" w:rsidRDefault="003A6A62" w:rsidP="00D029FA">
      <w:pPr>
        <w:pStyle w:val="Style32"/>
        <w:numPr>
          <w:ilvl w:val="0"/>
          <w:numId w:val="32"/>
        </w:numPr>
        <w:shd w:val="clear" w:color="auto" w:fill="auto"/>
        <w:tabs>
          <w:tab w:val="right" w:pos="8535"/>
        </w:tabs>
        <w:spacing w:before="0" w:after="160" w:line="240" w:lineRule="auto"/>
        <w:ind w:left="0" w:right="2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15.6 </w:t>
      </w:r>
      <w:r w:rsidR="003E6561"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V rámci súčinnosti pred podpisom Zmluvy o dielo predloží úspešný uchádzač verejnému obstarávateľovi zoznam nasledovných zariadení, ktoré sú nevyhnutné na plnenie predmetu zákazky:</w:t>
      </w:r>
    </w:p>
    <w:p w14:paraId="2BA97602" w14:textId="53165C0A" w:rsidR="003A6A62" w:rsidRPr="00B807EA" w:rsidRDefault="003E6561" w:rsidP="00D029FA">
      <w:pPr>
        <w:pStyle w:val="Style32"/>
        <w:numPr>
          <w:ilvl w:val="0"/>
          <w:numId w:val="34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Univerzálny nakladač kolesový</w:t>
      </w:r>
    </w:p>
    <w:p w14:paraId="1F88C4BF" w14:textId="1BD5C5A0" w:rsidR="003A6A62" w:rsidRPr="00B807EA" w:rsidRDefault="003E6561" w:rsidP="00D029FA">
      <w:pPr>
        <w:pStyle w:val="Style32"/>
        <w:numPr>
          <w:ilvl w:val="0"/>
          <w:numId w:val="34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Valník</w:t>
      </w:r>
    </w:p>
    <w:p w14:paraId="52D8A040" w14:textId="730B445E" w:rsidR="003A6A62" w:rsidRPr="00B807EA" w:rsidRDefault="003E6561" w:rsidP="00D029FA">
      <w:pPr>
        <w:pStyle w:val="Style32"/>
        <w:numPr>
          <w:ilvl w:val="0"/>
          <w:numId w:val="34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Nákladný automobil</w:t>
      </w:r>
    </w:p>
    <w:p w14:paraId="6A09CE99" w14:textId="124AC1AA" w:rsidR="003A6A62" w:rsidRPr="00B807EA" w:rsidRDefault="003E6561" w:rsidP="00D029FA">
      <w:pPr>
        <w:pStyle w:val="Style32"/>
        <w:numPr>
          <w:ilvl w:val="0"/>
          <w:numId w:val="34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Rýpadlo lopatové kolesové</w:t>
      </w:r>
    </w:p>
    <w:p w14:paraId="5321B2C2" w14:textId="58F43F71" w:rsidR="003A6A62" w:rsidRPr="00B807EA" w:rsidRDefault="003E6561" w:rsidP="00D029FA">
      <w:pPr>
        <w:pStyle w:val="Style32"/>
        <w:numPr>
          <w:ilvl w:val="0"/>
          <w:numId w:val="34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Rýpadlo-nakladač na traktorovom podvozku</w:t>
      </w:r>
    </w:p>
    <w:p w14:paraId="5AEEDD22" w14:textId="2D32C418" w:rsidR="003A6A62" w:rsidRPr="00B807EA" w:rsidRDefault="003E6561" w:rsidP="00D029FA">
      <w:pPr>
        <w:pStyle w:val="Style32"/>
        <w:numPr>
          <w:ilvl w:val="0"/>
          <w:numId w:val="34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Dozér</w:t>
      </w:r>
      <w:proofErr w:type="spellEnd"/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na pásovom podvozku</w:t>
      </w:r>
    </w:p>
    <w:p w14:paraId="70DD3A72" w14:textId="0F9991BB" w:rsidR="0047530A" w:rsidRPr="00B807EA" w:rsidRDefault="003E6561" w:rsidP="00D029FA">
      <w:pPr>
        <w:pStyle w:val="Style32"/>
        <w:numPr>
          <w:ilvl w:val="0"/>
          <w:numId w:val="34"/>
        </w:numPr>
        <w:shd w:val="clear" w:color="auto" w:fill="auto"/>
        <w:spacing w:before="0" w:after="0" w:line="240" w:lineRule="auto"/>
        <w:jc w:val="both"/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Grejder</w:t>
      </w:r>
    </w:p>
    <w:p w14:paraId="4C1FA975" w14:textId="54A9E88C" w:rsidR="003E6561" w:rsidRPr="00B807EA" w:rsidRDefault="003E6561" w:rsidP="00D029FA">
      <w:pPr>
        <w:pStyle w:val="Style32"/>
        <w:numPr>
          <w:ilvl w:val="0"/>
          <w:numId w:val="34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Valec kombinovaný</w:t>
      </w:r>
    </w:p>
    <w:p w14:paraId="75B4B9B4" w14:textId="154B1C07" w:rsidR="003E6561" w:rsidRPr="00B807EA" w:rsidRDefault="003E6561" w:rsidP="00D029FA">
      <w:pPr>
        <w:pStyle w:val="Style32"/>
        <w:numPr>
          <w:ilvl w:val="0"/>
          <w:numId w:val="34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Koľajový žeriav</w:t>
      </w:r>
    </w:p>
    <w:p w14:paraId="3145242E" w14:textId="7D7EF1DC" w:rsidR="003E6561" w:rsidRPr="00B807EA" w:rsidRDefault="003E6561" w:rsidP="00D029FA">
      <w:pPr>
        <w:pStyle w:val="Style32"/>
        <w:numPr>
          <w:ilvl w:val="0"/>
          <w:numId w:val="34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Autožeriav</w:t>
      </w:r>
    </w:p>
    <w:p w14:paraId="65C6428C" w14:textId="0A118368" w:rsidR="0047530A" w:rsidRPr="00B807EA" w:rsidRDefault="003E6561" w:rsidP="00D029FA">
      <w:pPr>
        <w:pStyle w:val="Style32"/>
        <w:numPr>
          <w:ilvl w:val="0"/>
          <w:numId w:val="34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Kompresor piestový pojazdný</w:t>
      </w:r>
    </w:p>
    <w:p w14:paraId="73B8DB6A" w14:textId="376B2F84" w:rsidR="003E6561" w:rsidRPr="00B807EA" w:rsidRDefault="003E6561" w:rsidP="00D029FA">
      <w:pPr>
        <w:pStyle w:val="Style32"/>
        <w:numPr>
          <w:ilvl w:val="0"/>
          <w:numId w:val="34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Vysokozdvižný vozík</w:t>
      </w:r>
    </w:p>
    <w:p w14:paraId="15C65863" w14:textId="260AA090" w:rsidR="003E6561" w:rsidRPr="00B807EA" w:rsidRDefault="003E6561" w:rsidP="00D029FA">
      <w:pPr>
        <w:pStyle w:val="Style32"/>
        <w:numPr>
          <w:ilvl w:val="0"/>
          <w:numId w:val="34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Vrtná súprava na automobilovom podvozku</w:t>
      </w:r>
    </w:p>
    <w:p w14:paraId="75399093" w14:textId="27E7B0C9" w:rsidR="003E6561" w:rsidRPr="00B807EA" w:rsidRDefault="00EC07FF" w:rsidP="00D029FA">
      <w:pPr>
        <w:pStyle w:val="Style32"/>
        <w:numPr>
          <w:ilvl w:val="0"/>
          <w:numId w:val="34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="003E6561"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utomatická</w:t>
      </w:r>
      <w:r w:rsidR="0047530A"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3E6561"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podbíjačka</w:t>
      </w:r>
    </w:p>
    <w:p w14:paraId="3A0792DC" w14:textId="7E75C4D1" w:rsidR="0047530A" w:rsidRPr="00B807EA" w:rsidRDefault="003E6561" w:rsidP="00D029FA">
      <w:pPr>
        <w:pStyle w:val="Style32"/>
        <w:numPr>
          <w:ilvl w:val="0"/>
          <w:numId w:val="34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Motorová vŕtačka</w:t>
      </w:r>
    </w:p>
    <w:p w14:paraId="206A2983" w14:textId="070C7B4E" w:rsidR="003E6561" w:rsidRPr="00B807EA" w:rsidRDefault="003E6561" w:rsidP="00D029FA">
      <w:pPr>
        <w:pStyle w:val="Style32"/>
        <w:numPr>
          <w:ilvl w:val="0"/>
          <w:numId w:val="34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Motorová </w:t>
      </w:r>
      <w:proofErr w:type="spellStart"/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uťahovačka</w:t>
      </w:r>
      <w:proofErr w:type="spellEnd"/>
    </w:p>
    <w:p w14:paraId="23C753C5" w14:textId="04E31477" w:rsidR="003E6561" w:rsidRPr="00B807EA" w:rsidRDefault="003E6561" w:rsidP="00D029FA">
      <w:pPr>
        <w:pStyle w:val="Style32"/>
        <w:numPr>
          <w:ilvl w:val="0"/>
          <w:numId w:val="34"/>
        </w:numPr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Agregát na výrobu elektrického prúdu</w:t>
      </w:r>
    </w:p>
    <w:p w14:paraId="5EB98B4B" w14:textId="1694C464" w:rsidR="003E6561" w:rsidRPr="00B807EA" w:rsidRDefault="003E6561" w:rsidP="00D029FA">
      <w:pPr>
        <w:pStyle w:val="Style32"/>
        <w:numPr>
          <w:ilvl w:val="0"/>
          <w:numId w:val="34"/>
        </w:numPr>
        <w:shd w:val="clear" w:color="auto" w:fill="auto"/>
        <w:spacing w:before="0" w:after="0" w:line="240" w:lineRule="auto"/>
        <w:jc w:val="both"/>
        <w:rPr>
          <w:rStyle w:val="CharStyle33"/>
          <w:rFonts w:ascii="Times New Roman" w:hAnsi="Times New Roman" w:cs="Times New Roman"/>
          <w:i/>
          <w:iCs/>
          <w:sz w:val="24"/>
          <w:szCs w:val="24"/>
          <w:shd w:val="clear" w:color="auto" w:fill="auto"/>
        </w:rPr>
      </w:pPr>
      <w:r w:rsidRPr="00B807EA">
        <w:rPr>
          <w:rStyle w:val="CharStyle33"/>
          <w:rFonts w:ascii="Times New Roman" w:hAnsi="Times New Roman" w:cs="Times New Roman"/>
          <w:i/>
          <w:iCs/>
          <w:color w:val="000000"/>
          <w:sz w:val="24"/>
          <w:szCs w:val="24"/>
        </w:rPr>
        <w:t>Brúsiaci vlak/iné brúsiace zariadenie s vlastným pohonom</w:t>
      </w:r>
    </w:p>
    <w:p w14:paraId="4B4F3DCE" w14:textId="77777777" w:rsidR="003E6561" w:rsidRPr="00B807EA" w:rsidRDefault="003E6561" w:rsidP="00D029FA">
      <w:pPr>
        <w:pStyle w:val="Style18"/>
        <w:shd w:val="clear" w:color="auto" w:fill="auto"/>
        <w:spacing w:after="0" w:line="240" w:lineRule="auto"/>
        <w:ind w:right="60" w:hanging="426"/>
        <w:rPr>
          <w:rStyle w:val="CharStyle19"/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3A02DE9B" w14:textId="3488CE1B" w:rsidR="003E6561" w:rsidRPr="00B807EA" w:rsidRDefault="003E6561" w:rsidP="00D029FA">
      <w:pPr>
        <w:pStyle w:val="Style18"/>
        <w:numPr>
          <w:ilvl w:val="0"/>
          <w:numId w:val="36"/>
        </w:numPr>
        <w:shd w:val="clear" w:color="auto" w:fill="auto"/>
        <w:spacing w:after="0" w:line="240" w:lineRule="auto"/>
        <w:ind w:left="0" w:right="60" w:hanging="426"/>
        <w:rPr>
          <w:rFonts w:ascii="Times New Roman" w:hAnsi="Times New Roman" w:cs="Times New Roman"/>
          <w:sz w:val="24"/>
          <w:szCs w:val="24"/>
        </w:rPr>
      </w:pPr>
      <w:r w:rsidRPr="00B807EA">
        <w:rPr>
          <w:rStyle w:val="CharStyle19"/>
          <w:rFonts w:ascii="Times New Roman" w:hAnsi="Times New Roman" w:cs="Times New Roman"/>
          <w:color w:val="000000"/>
          <w:sz w:val="24"/>
          <w:szCs w:val="24"/>
        </w:rPr>
        <w:t xml:space="preserve">Vo vyššie uvedenej časti súťažných podkladov verejný obstarávateľ uviedol, že „Úspešný uchádzač je povinný poskytnúť verejnému obstarávateľovi riadnu súčinnosť potrebnú na uzavretie Zmluvy o dielo tak, </w:t>
      </w:r>
      <w:r w:rsidRPr="00B807EA">
        <w:rPr>
          <w:rStyle w:val="CharStyle20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aby táto mohla byť uzavretá do tridsiatich kalendárnych dní</w:t>
      </w:r>
      <w:r w:rsidRPr="00B807EA">
        <w:rPr>
          <w:rStyle w:val="CharStyle2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07EA">
        <w:rPr>
          <w:rStyle w:val="CharStyle19"/>
          <w:rFonts w:ascii="Times New Roman" w:hAnsi="Times New Roman" w:cs="Times New Roman"/>
          <w:color w:val="000000"/>
          <w:sz w:val="24"/>
          <w:szCs w:val="24"/>
        </w:rPr>
        <w:t xml:space="preserve">odo dňa kedy bude </w:t>
      </w:r>
      <w:r w:rsidRPr="00B807EA">
        <w:rPr>
          <w:rStyle w:val="CharStyle19"/>
          <w:rFonts w:ascii="Times New Roman" w:hAnsi="Times New Roman" w:cs="Times New Roman"/>
          <w:color w:val="000000"/>
          <w:sz w:val="24"/>
          <w:szCs w:val="24"/>
          <w:lang w:eastAsia="sl-SI"/>
        </w:rPr>
        <w:t>na</w:t>
      </w:r>
      <w:r w:rsidR="00B807EA">
        <w:rPr>
          <w:rStyle w:val="CharStyle19"/>
          <w:rFonts w:ascii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r w:rsidRPr="00B807EA">
        <w:rPr>
          <w:rStyle w:val="CharStyle19"/>
          <w:rFonts w:ascii="Times New Roman" w:hAnsi="Times New Roman" w:cs="Times New Roman"/>
          <w:color w:val="000000"/>
          <w:sz w:val="24"/>
          <w:szCs w:val="24"/>
          <w:lang w:eastAsia="sl-SI"/>
        </w:rPr>
        <w:t xml:space="preserve">jej </w:t>
      </w:r>
      <w:r w:rsidRPr="00B807EA">
        <w:rPr>
          <w:rStyle w:val="CharStyle19"/>
          <w:rFonts w:ascii="Times New Roman" w:hAnsi="Times New Roman" w:cs="Times New Roman"/>
          <w:color w:val="000000"/>
          <w:sz w:val="24"/>
          <w:szCs w:val="24"/>
        </w:rPr>
        <w:t>uzavretie vyzvaný verejným obstarávateľom.“ Z čoho je zrejmé, že verejný obstarávateľ určil lehotu na poskytnutie súčinnosti 30 dni, odo dňa kedy bude vyzvaný na uzavretie zmluvy.</w:t>
      </w:r>
    </w:p>
    <w:p w14:paraId="41452541" w14:textId="77777777" w:rsidR="00B807EA" w:rsidRPr="00B807EA" w:rsidRDefault="00B807EA" w:rsidP="00D029FA">
      <w:pPr>
        <w:pStyle w:val="Style18"/>
        <w:shd w:val="clear" w:color="auto" w:fill="auto"/>
        <w:tabs>
          <w:tab w:val="left" w:pos="696"/>
        </w:tabs>
        <w:spacing w:after="0" w:line="240" w:lineRule="auto"/>
        <w:ind w:right="60" w:hanging="426"/>
        <w:rPr>
          <w:rStyle w:val="CharStyle19"/>
          <w:rFonts w:ascii="Times New Roman" w:hAnsi="Times New Roman" w:cs="Times New Roman"/>
          <w:color w:val="000000"/>
          <w:sz w:val="24"/>
          <w:szCs w:val="24"/>
        </w:rPr>
      </w:pPr>
    </w:p>
    <w:p w14:paraId="1B22A0D3" w14:textId="14B31066" w:rsidR="003E6561" w:rsidRPr="00B807EA" w:rsidRDefault="003E6561" w:rsidP="00D029FA">
      <w:pPr>
        <w:pStyle w:val="Style18"/>
        <w:numPr>
          <w:ilvl w:val="0"/>
          <w:numId w:val="36"/>
        </w:numPr>
        <w:shd w:val="clear" w:color="auto" w:fill="auto"/>
        <w:tabs>
          <w:tab w:val="left" w:pos="696"/>
        </w:tabs>
        <w:spacing w:after="0" w:line="240" w:lineRule="auto"/>
        <w:ind w:left="0" w:right="60" w:hanging="426"/>
        <w:rPr>
          <w:rFonts w:ascii="Times New Roman" w:hAnsi="Times New Roman" w:cs="Times New Roman"/>
          <w:sz w:val="24"/>
          <w:szCs w:val="24"/>
        </w:rPr>
      </w:pPr>
      <w:r w:rsidRPr="00B807EA">
        <w:rPr>
          <w:rStyle w:val="CharStyle19"/>
          <w:rFonts w:ascii="Times New Roman" w:hAnsi="Times New Roman" w:cs="Times New Roman"/>
          <w:color w:val="000000"/>
          <w:sz w:val="24"/>
          <w:szCs w:val="24"/>
        </w:rPr>
        <w:t xml:space="preserve">Verejný obstarávateľ v súťažných podkladoch </w:t>
      </w:r>
      <w:r w:rsidRPr="00B807EA">
        <w:rPr>
          <w:rStyle w:val="CharStyle19"/>
          <w:rFonts w:ascii="Times New Roman" w:hAnsi="Times New Roman" w:cs="Times New Roman"/>
          <w:color w:val="000000"/>
          <w:sz w:val="24"/>
          <w:szCs w:val="24"/>
          <w:lang w:eastAsia="sl-SI"/>
        </w:rPr>
        <w:t>v</w:t>
      </w:r>
      <w:r w:rsidR="00B807EA" w:rsidRPr="00B807EA">
        <w:rPr>
          <w:rStyle w:val="CharStyle19"/>
          <w:rFonts w:ascii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r w:rsidRPr="00B807EA">
        <w:rPr>
          <w:rStyle w:val="CharStyle19"/>
          <w:rFonts w:ascii="Times New Roman" w:hAnsi="Times New Roman" w:cs="Times New Roman"/>
          <w:color w:val="000000"/>
          <w:sz w:val="24"/>
          <w:szCs w:val="24"/>
          <w:lang w:eastAsia="sl-SI"/>
        </w:rPr>
        <w:t xml:space="preserve">bode </w:t>
      </w:r>
      <w:r w:rsidRPr="00B807EA">
        <w:rPr>
          <w:rStyle w:val="CharStyle19"/>
          <w:rFonts w:ascii="Times New Roman" w:hAnsi="Times New Roman" w:cs="Times New Roman"/>
          <w:color w:val="000000"/>
          <w:sz w:val="24"/>
          <w:szCs w:val="24"/>
        </w:rPr>
        <w:t>15 určil 30 dňovú lehotu na poskytnutie súčinnosti, pričom stanovil výrazne široký rozsah požiadaviek na predloženie dokladov a dokumentov, ktoré má v rámci tejto 30 dňovej lehoty súčinnosti úspešný uchádzač doručiť verejnému obstarávateľovi, tak, aby mohlo v danej 30 dňovej lehote dôjsť k uzavretiu zmluvy.</w:t>
      </w:r>
    </w:p>
    <w:p w14:paraId="617C3B5B" w14:textId="77777777" w:rsidR="00B807EA" w:rsidRDefault="00B807EA" w:rsidP="00D029FA">
      <w:pPr>
        <w:pStyle w:val="Style18"/>
        <w:shd w:val="clear" w:color="auto" w:fill="auto"/>
        <w:spacing w:after="0" w:line="240" w:lineRule="auto"/>
        <w:ind w:right="60" w:hanging="426"/>
        <w:rPr>
          <w:rStyle w:val="CharStyle19"/>
          <w:rFonts w:ascii="Times New Roman" w:hAnsi="Times New Roman" w:cs="Times New Roman"/>
          <w:color w:val="000000"/>
          <w:sz w:val="24"/>
          <w:szCs w:val="24"/>
        </w:rPr>
      </w:pPr>
    </w:p>
    <w:p w14:paraId="1A808131" w14:textId="4F957FE0" w:rsidR="003E6561" w:rsidRPr="00935DF5" w:rsidRDefault="003E6561" w:rsidP="00D029FA">
      <w:pPr>
        <w:pStyle w:val="Style18"/>
        <w:numPr>
          <w:ilvl w:val="0"/>
          <w:numId w:val="36"/>
        </w:numPr>
        <w:shd w:val="clear" w:color="auto" w:fill="auto"/>
        <w:spacing w:after="0" w:line="240" w:lineRule="auto"/>
        <w:ind w:left="0" w:right="60" w:hanging="426"/>
        <w:rPr>
          <w:rFonts w:ascii="Times New Roman" w:hAnsi="Times New Roman" w:cs="Times New Roman"/>
          <w:sz w:val="24"/>
          <w:szCs w:val="24"/>
        </w:rPr>
      </w:pPr>
      <w:r w:rsidRPr="00935DF5">
        <w:rPr>
          <w:rStyle w:val="CharStyle19"/>
          <w:rFonts w:ascii="Times New Roman" w:hAnsi="Times New Roman" w:cs="Times New Roman"/>
          <w:color w:val="000000"/>
          <w:sz w:val="24"/>
          <w:szCs w:val="24"/>
        </w:rPr>
        <w:t>V rámci daných požiadaviek je stanovená aj požiadavka verejného obstarávateľa na predloženie vlastného Plánu organizácie výstavby na odsúhlasenie, pričom verejný obstarávateľ neurčil akým spôsobom a v akej lehote bude povinný odsúhlasovať uchádzačom v lehote súčinnosti predložený vlastný plán organizácie výstavby a ako sa bude postupovať v prípade, ak daný uchádzačom v lehote súčinnosti predložený vlastný plán organizácie výstavby v lehote nebude verejným obstarávateľom odsúhlasený a či sa daná skutočnosť - neodsúhlasenie predloženého vlastného plánu organizácie výstavby nebude pov</w:t>
      </w:r>
      <w:r w:rsidR="00B807EA" w:rsidRPr="00935DF5">
        <w:rPr>
          <w:rStyle w:val="CharStyle19"/>
          <w:rFonts w:ascii="Times New Roman" w:hAnsi="Times New Roman" w:cs="Times New Roman"/>
          <w:color w:val="000000"/>
          <w:sz w:val="24"/>
          <w:szCs w:val="24"/>
        </w:rPr>
        <w:t>a</w:t>
      </w:r>
      <w:r w:rsidRPr="00935DF5">
        <w:rPr>
          <w:rStyle w:val="CharStyle19"/>
          <w:rFonts w:ascii="Times New Roman" w:hAnsi="Times New Roman" w:cs="Times New Roman"/>
          <w:color w:val="000000"/>
          <w:sz w:val="24"/>
          <w:szCs w:val="24"/>
        </w:rPr>
        <w:t>žovať za neposkytnutie súčinnosti zo strany úspešného uchádzača s následkom prepadnutia zábezpeky.</w:t>
      </w:r>
    </w:p>
    <w:p w14:paraId="7E5E9E77" w14:textId="77777777" w:rsidR="00B807EA" w:rsidRPr="00935DF5" w:rsidRDefault="00B807EA" w:rsidP="00D029FA">
      <w:pPr>
        <w:pStyle w:val="Style18"/>
        <w:shd w:val="clear" w:color="auto" w:fill="auto"/>
        <w:spacing w:after="0" w:line="240" w:lineRule="auto"/>
        <w:ind w:right="60" w:hanging="426"/>
        <w:rPr>
          <w:rStyle w:val="CharStyle19"/>
          <w:rFonts w:ascii="Times New Roman" w:hAnsi="Times New Roman" w:cs="Times New Roman"/>
          <w:color w:val="000000"/>
          <w:sz w:val="24"/>
          <w:szCs w:val="24"/>
        </w:rPr>
      </w:pPr>
    </w:p>
    <w:p w14:paraId="4EE8F3AA" w14:textId="318E6D38" w:rsidR="003E6561" w:rsidRPr="00B807EA" w:rsidRDefault="003E6561" w:rsidP="00D029FA">
      <w:pPr>
        <w:pStyle w:val="Style18"/>
        <w:numPr>
          <w:ilvl w:val="0"/>
          <w:numId w:val="36"/>
        </w:numPr>
        <w:shd w:val="clear" w:color="auto" w:fill="auto"/>
        <w:spacing w:after="0" w:line="240" w:lineRule="auto"/>
        <w:ind w:left="0" w:right="60" w:hanging="426"/>
        <w:rPr>
          <w:rFonts w:ascii="Times New Roman" w:hAnsi="Times New Roman" w:cs="Times New Roman"/>
          <w:sz w:val="24"/>
          <w:szCs w:val="24"/>
        </w:rPr>
      </w:pPr>
      <w:r w:rsidRPr="00935DF5">
        <w:rPr>
          <w:rStyle w:val="CharStyle19"/>
          <w:rFonts w:ascii="Times New Roman" w:hAnsi="Times New Roman" w:cs="Times New Roman"/>
          <w:color w:val="000000"/>
          <w:sz w:val="24"/>
          <w:szCs w:val="24"/>
        </w:rPr>
        <w:t xml:space="preserve">Stanovenú 30 dňovú lehotu určenú na poskytnutie súčinnosti vzhľadom na rozsah požadovaných dokladov a dokumentov, ktoré má úspešný uchádzač predložiť v danej lehote súčinnosti a nejednoznačne stanovené podmienky pre odsúhlasovanie požadovaného dokumentu </w:t>
      </w:r>
      <w:r w:rsidR="00B807EA" w:rsidRPr="00935DF5">
        <w:rPr>
          <w:rStyle w:val="CharStyle19"/>
          <w:rFonts w:ascii="Times New Roman" w:hAnsi="Times New Roman" w:cs="Times New Roman"/>
          <w:color w:val="000000"/>
          <w:sz w:val="24"/>
          <w:szCs w:val="24"/>
        </w:rPr>
        <w:t>„</w:t>
      </w:r>
      <w:r w:rsidRPr="00935DF5">
        <w:rPr>
          <w:rStyle w:val="CharStyle19"/>
          <w:rFonts w:ascii="Times New Roman" w:hAnsi="Times New Roman" w:cs="Times New Roman"/>
          <w:color w:val="000000"/>
          <w:sz w:val="24"/>
          <w:szCs w:val="24"/>
        </w:rPr>
        <w:t>plán organizácie výstavby“, považujeme za neprimerane krátku, vytvárajúcu vysokú mieru rizika, že úspešný uchádzač nebude reálne schopný v danej lehote predložiť všetky požadované doklady a dokumenty tak, ako ich vyžaduje verejný obstarávateľ, čo by sa považovalo za neposkytnutie súčinnosti s následkom prepadnutím zábezpeky a s následkom neuzavretia zmluvy s následným oslove</w:t>
      </w:r>
      <w:r w:rsidR="00087B1B" w:rsidRPr="00935DF5">
        <w:rPr>
          <w:rStyle w:val="CharStyle19"/>
          <w:rFonts w:ascii="Times New Roman" w:hAnsi="Times New Roman" w:cs="Times New Roman"/>
          <w:color w:val="000000"/>
          <w:sz w:val="24"/>
          <w:szCs w:val="24"/>
        </w:rPr>
        <w:t>ním</w:t>
      </w:r>
      <w:r w:rsidRPr="00935DF5">
        <w:rPr>
          <w:rStyle w:val="CharStyle19"/>
          <w:rFonts w:ascii="Times New Roman" w:hAnsi="Times New Roman" w:cs="Times New Roman"/>
          <w:color w:val="000000"/>
          <w:sz w:val="24"/>
          <w:szCs w:val="24"/>
        </w:rPr>
        <w:t xml:space="preserve"> uchádzača umiestneného na druhom mieste, čo pri </w:t>
      </w:r>
      <w:r w:rsidRPr="00935DF5">
        <w:rPr>
          <w:rStyle w:val="CharStyle19"/>
          <w:rFonts w:ascii="Times New Roman" w:hAnsi="Times New Roman" w:cs="Times New Roman"/>
          <w:color w:val="000000"/>
          <w:sz w:val="24"/>
          <w:szCs w:val="24"/>
        </w:rPr>
        <w:lastRenderedPageBreak/>
        <w:t>uplatnení reverzného postupu zadávania zákazky podľa § 66 ods. 7 by znamenalo, predĺženie samotného procesu verejného obstarávania z dôvodu vyhodnocovania splnenia podmienok účasti a požiadaviek na predmet zákazky uchádzača umiestneného na druhom mieste.</w:t>
      </w:r>
    </w:p>
    <w:p w14:paraId="79C7E934" w14:textId="77777777" w:rsidR="00087B1B" w:rsidRDefault="00087B1B" w:rsidP="00D029FA">
      <w:pPr>
        <w:pStyle w:val="Style32"/>
        <w:shd w:val="clear" w:color="auto" w:fill="auto"/>
        <w:spacing w:before="0" w:after="0" w:line="240" w:lineRule="auto"/>
        <w:ind w:hanging="426"/>
        <w:jc w:val="both"/>
        <w:rPr>
          <w:rStyle w:val="CharStyle19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14:paraId="0909F5FE" w14:textId="7F240EEE" w:rsidR="003E6561" w:rsidRDefault="003E6561" w:rsidP="00D029FA">
      <w:pPr>
        <w:pStyle w:val="Style32"/>
        <w:numPr>
          <w:ilvl w:val="0"/>
          <w:numId w:val="36"/>
        </w:numPr>
        <w:shd w:val="clear" w:color="auto" w:fill="auto"/>
        <w:spacing w:before="0" w:after="0" w:line="240" w:lineRule="auto"/>
        <w:ind w:left="0" w:hanging="426"/>
        <w:jc w:val="both"/>
        <w:rPr>
          <w:rStyle w:val="CharStyle19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087B1B">
        <w:rPr>
          <w:rStyle w:val="CharStyle19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Stanovenie neprimerane krátkej lehoty na poskytnutie súčinnosti so zohľadnením rozsahu požiadaviek na predloženie dokladov a dokumentov v rámci poskytnutia súčinnosti odrádza pre vysokú mieru rizika v prípade úspešnosti uchádzača, spočívajúcu v neuzavretí zmluvy a v prepadnutí zábezpeky aj vzhľadom na nejednoznačne stanovené podmienky odsúhlasovania predloženého dokumentu odrádza od účasti vo verejnom obstarávaní a preto sa domáhame podaním žiadosti o nápravu o zmenu lehoty určenej na poskytnutie súčinnosti, t. j. o jej primerané predĺženie.</w:t>
      </w:r>
      <w:r w:rsidR="0042709C">
        <w:rPr>
          <w:rStyle w:val="CharStyle19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“</w:t>
      </w:r>
      <w:r w:rsidR="00E76CE8">
        <w:rPr>
          <w:rStyle w:val="CharStyle19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</w:t>
      </w:r>
    </w:p>
    <w:p w14:paraId="3FAFAA56" w14:textId="77777777" w:rsidR="00087B1B" w:rsidRDefault="00087B1B" w:rsidP="00D029FA">
      <w:pPr>
        <w:pStyle w:val="Style32"/>
        <w:shd w:val="clear" w:color="auto" w:fill="auto"/>
        <w:spacing w:before="0" w:after="0" w:line="240" w:lineRule="auto"/>
        <w:ind w:hanging="426"/>
        <w:jc w:val="both"/>
        <w:rPr>
          <w:rStyle w:val="CharStyle19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</w:p>
    <w:p w14:paraId="51267484" w14:textId="77777777" w:rsidR="00087B1B" w:rsidRPr="00D029FA" w:rsidRDefault="00087B1B" w:rsidP="00D029FA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rFonts w:eastAsiaTheme="minorHAnsi"/>
          <w:b/>
          <w:bCs/>
          <w:color w:val="FF0000"/>
          <w:lang w:eastAsia="en-US"/>
        </w:rPr>
      </w:pPr>
      <w:r w:rsidRPr="00D029FA">
        <w:rPr>
          <w:rFonts w:eastAsiaTheme="minorHAnsi"/>
          <w:b/>
          <w:bCs/>
          <w:lang w:eastAsia="en-US"/>
        </w:rPr>
        <w:t xml:space="preserve">V tejto časti verejný obstarávateľ žiadosti o nápravu vyhovuje. </w:t>
      </w:r>
    </w:p>
    <w:p w14:paraId="3194B6CC" w14:textId="11705B18" w:rsidR="005B28CF" w:rsidRPr="00D029FA" w:rsidRDefault="005B28CF" w:rsidP="00D029FA">
      <w:pPr>
        <w:pStyle w:val="Style18"/>
        <w:shd w:val="clear" w:color="auto" w:fill="auto"/>
        <w:spacing w:after="0" w:line="240" w:lineRule="auto"/>
        <w:ind w:right="60" w:hanging="426"/>
        <w:rPr>
          <w:rFonts w:ascii="Times New Roman" w:hAnsi="Times New Roman" w:cs="Times New Roman"/>
          <w:sz w:val="24"/>
          <w:szCs w:val="24"/>
        </w:rPr>
      </w:pPr>
    </w:p>
    <w:p w14:paraId="1E636FBA" w14:textId="686CB196" w:rsidR="00935DF5" w:rsidRPr="00D029FA" w:rsidRDefault="00935DF5" w:rsidP="00D029FA">
      <w:pPr>
        <w:pStyle w:val="Style18"/>
        <w:numPr>
          <w:ilvl w:val="0"/>
          <w:numId w:val="36"/>
        </w:numPr>
        <w:shd w:val="clear" w:color="auto" w:fill="auto"/>
        <w:spacing w:after="0" w:line="240" w:lineRule="auto"/>
        <w:ind w:left="0" w:right="60" w:hanging="426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029FA">
        <w:rPr>
          <w:rFonts w:ascii="Times New Roman" w:hAnsi="Times New Roman" w:cs="Times New Roman"/>
          <w:sz w:val="24"/>
          <w:szCs w:val="24"/>
        </w:rPr>
        <w:t xml:space="preserve">Znenie bodu </w:t>
      </w:r>
      <w:r w:rsidRPr="00D029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15.4 časti A „Pokyny pre záujemcov“ súťažných podkladov sa upravuje nasledovne:</w:t>
      </w:r>
    </w:p>
    <w:p w14:paraId="2CE5C479" w14:textId="05AF2EE7" w:rsidR="00935DF5" w:rsidRPr="00D029FA" w:rsidRDefault="00935DF5" w:rsidP="00D029FA">
      <w:pPr>
        <w:pStyle w:val="Style18"/>
        <w:shd w:val="clear" w:color="auto" w:fill="auto"/>
        <w:spacing w:after="0" w:line="240" w:lineRule="auto"/>
        <w:ind w:right="60" w:hanging="426"/>
        <w:rPr>
          <w:color w:val="000000" w:themeColor="text1"/>
          <w:shd w:val="clear" w:color="auto" w:fill="FFFFFF"/>
        </w:rPr>
      </w:pPr>
    </w:p>
    <w:p w14:paraId="700C5019" w14:textId="7FDD7C3E" w:rsidR="004E35F4" w:rsidRPr="00D029FA" w:rsidRDefault="004E35F4" w:rsidP="00D029FA">
      <w:pPr>
        <w:pStyle w:val="Odsekzoznamu"/>
        <w:numPr>
          <w:ilvl w:val="0"/>
          <w:numId w:val="36"/>
        </w:numPr>
        <w:spacing w:after="0"/>
        <w:ind w:left="0" w:right="20" w:hanging="426"/>
        <w:jc w:val="both"/>
        <w:rPr>
          <w:color w:val="000000"/>
        </w:rPr>
      </w:pPr>
      <w:r w:rsidRPr="00D029FA">
        <w:t>„</w:t>
      </w:r>
      <w:r w:rsidR="00935DF5" w:rsidRPr="00D029FA">
        <w:t>V rámci súčinnosti pred podpisom Zmluvy o dielo predloží úspešný uchádzač verejnému obstarávateľovi na odsúhlasenie vlastný Plán organizácie výstavby, ktorý musí rešpektovať všetky požiadavky verejného obstarávateľa uvedené v týchto súťažných podkladoch a všetkých ich prílohách.</w:t>
      </w:r>
      <w:r w:rsidR="00D029FA">
        <w:t xml:space="preserve"> </w:t>
      </w:r>
      <w:r w:rsidR="005F6089" w:rsidRPr="00D029FA">
        <w:rPr>
          <w:b/>
          <w:bCs/>
          <w:color w:val="auto"/>
        </w:rPr>
        <w:t xml:space="preserve">Takto vypracovaný </w:t>
      </w:r>
      <w:r w:rsidR="006818ED" w:rsidRPr="00D029FA">
        <w:rPr>
          <w:b/>
          <w:bCs/>
          <w:color w:val="auto"/>
        </w:rPr>
        <w:t>Plán organizácie výstavby musí byť v lehote na poskytnutie súčinnosti pred podpisom Zmluvy predložený verejnému obstarávateľovi.</w:t>
      </w:r>
      <w:r w:rsidR="006818ED" w:rsidRPr="00D029FA">
        <w:rPr>
          <w:color w:val="auto"/>
        </w:rPr>
        <w:t xml:space="preserve"> </w:t>
      </w:r>
      <w:r w:rsidR="006818ED" w:rsidRPr="00D029FA">
        <w:rPr>
          <w:b/>
          <w:bCs/>
          <w:color w:val="auto"/>
        </w:rPr>
        <w:t>Doba schvaľovania Plánu organizácie výstavby verejným obstarávateľom sa nezapočítava do lehoty na poskytnutie súčinnosti úspešným uchádzačom.</w:t>
      </w:r>
      <w:r w:rsidR="006818ED" w:rsidRPr="00D029FA">
        <w:rPr>
          <w:color w:val="auto"/>
        </w:rPr>
        <w:t xml:space="preserve"> </w:t>
      </w:r>
      <w:r w:rsidR="00935DF5" w:rsidRPr="00D029FA">
        <w:rPr>
          <w:color w:val="auto"/>
        </w:rPr>
        <w:t>V prípade, že sa Dátum začatia posunie z dôvodu trvania verejného obstarávania v takom rozsahu</w:t>
      </w:r>
      <w:r w:rsidR="00935DF5" w:rsidRPr="00D029FA">
        <w:rPr>
          <w:color w:val="000000"/>
        </w:rPr>
        <w:t>, že ovplyvní zahájenie prác uvedené úspešným uchádzačom v jeho Harmonograme prác, úspešný uchádzač je povinný jeho Harmonogram prác a súvisiace dokumenty náležite upraviť, pričom stanovená Lehota výstavby bude dodržaná a Zhotoviteľ nebude oprávnený nárokovať si akékoľvek náklady, ktoré môžu vzniknúť v dôsledku takejto úpravy. Takto upravený Harmonogram a s predmetnou úpravou príslušne upravená súvisiaca dokumentácia sa stanú súčasťou Zmluvy.</w:t>
      </w:r>
      <w:r w:rsidRPr="00D029FA">
        <w:rPr>
          <w:color w:val="000000"/>
        </w:rPr>
        <w:t>“</w:t>
      </w:r>
    </w:p>
    <w:p w14:paraId="7EDC4329" w14:textId="63098A55" w:rsidR="006818ED" w:rsidRPr="00D029FA" w:rsidRDefault="006818ED" w:rsidP="00D029FA">
      <w:pPr>
        <w:spacing w:after="0"/>
        <w:ind w:right="20" w:hanging="426"/>
        <w:jc w:val="both"/>
        <w:rPr>
          <w:color w:val="000000"/>
        </w:rPr>
      </w:pPr>
    </w:p>
    <w:p w14:paraId="000CC443" w14:textId="61638FD8" w:rsidR="006818ED" w:rsidRPr="00D029FA" w:rsidRDefault="004E35F4" w:rsidP="00D029FA">
      <w:pPr>
        <w:pStyle w:val="Odsekzoznamu"/>
        <w:numPr>
          <w:ilvl w:val="0"/>
          <w:numId w:val="36"/>
        </w:numPr>
        <w:spacing w:after="0"/>
        <w:ind w:left="0" w:right="20" w:hanging="426"/>
        <w:jc w:val="both"/>
      </w:pPr>
      <w:r w:rsidRPr="00D029FA">
        <w:rPr>
          <w:color w:val="000000"/>
        </w:rPr>
        <w:t>Z uvedeného je zrejmé, že v lehote na poskytnutie súčinnosti (30 kalendárnych dní odo dňa vyzvania na jej poskytnutie) má úspešný uchádzač povinnosť predložiť ním vypracovaný Plán organizácie výstavby, ktorý bude v súlade s požiadavkami verejného obstarávateľa. Úspešný uchádzač nezodpovedá za to, či tento Plán organizácie výstavby bude verejným obstarávateľom v danej lehote schválený</w:t>
      </w:r>
      <w:r w:rsidR="005F6089" w:rsidRPr="00D029FA">
        <w:rPr>
          <w:color w:val="000000"/>
        </w:rPr>
        <w:t>,</w:t>
      </w:r>
      <w:r w:rsidRPr="00D029FA">
        <w:rPr>
          <w:color w:val="000000"/>
        </w:rPr>
        <w:t xml:space="preserve"> a preto ani nemôže byť sankcionovaný prepadnutím zábezpeky v prípade, ak ho verejný obstarávateľ neschváli počas tejto lehoty.</w:t>
      </w:r>
      <w:r w:rsidR="00747865" w:rsidRPr="00D029FA">
        <w:rPr>
          <w:color w:val="000000"/>
        </w:rPr>
        <w:t xml:space="preserve"> Nutné je však zabezpečenie súladu plánu s požiadavkami verejného obstarávateľa. </w:t>
      </w:r>
    </w:p>
    <w:p w14:paraId="687CF26B" w14:textId="77777777" w:rsidR="00087B1B" w:rsidRPr="00D029FA" w:rsidRDefault="00087B1B" w:rsidP="00D029FA">
      <w:pPr>
        <w:autoSpaceDE w:val="0"/>
        <w:autoSpaceDN w:val="0"/>
        <w:adjustRightInd w:val="0"/>
        <w:spacing w:after="0"/>
        <w:ind w:hanging="426"/>
        <w:contextualSpacing w:val="0"/>
        <w:jc w:val="both"/>
        <w:rPr>
          <w:rFonts w:eastAsiaTheme="minorHAnsi"/>
          <w:color w:val="FF0000"/>
          <w:lang w:eastAsia="en-US"/>
        </w:rPr>
      </w:pPr>
    </w:p>
    <w:p w14:paraId="767A272C" w14:textId="5D46D207" w:rsidR="00087B1B" w:rsidRPr="00D029FA" w:rsidRDefault="002E7EC9" w:rsidP="00D029FA">
      <w:pPr>
        <w:pStyle w:val="Odsekzoznamu"/>
        <w:numPr>
          <w:ilvl w:val="0"/>
          <w:numId w:val="36"/>
        </w:numPr>
        <w:spacing w:after="0"/>
        <w:ind w:left="0" w:hanging="426"/>
        <w:contextualSpacing w:val="0"/>
        <w:jc w:val="both"/>
      </w:pPr>
      <w:r w:rsidRPr="00D029FA">
        <w:rPr>
          <w:shd w:val="clear" w:color="auto" w:fill="FFFFFF"/>
        </w:rPr>
        <w:t>V</w:t>
      </w:r>
      <w:r w:rsidR="00011D68" w:rsidRPr="00D029FA">
        <w:rPr>
          <w:shd w:val="clear" w:color="auto" w:fill="FFFFFF"/>
        </w:rPr>
        <w:t xml:space="preserve">erejný obstarávateľ uvádza, že minimálna </w:t>
      </w:r>
      <w:r w:rsidRPr="00D029FA">
        <w:rPr>
          <w:shd w:val="clear" w:color="auto" w:fill="FFFFFF"/>
        </w:rPr>
        <w:t xml:space="preserve">zákonná </w:t>
      </w:r>
      <w:r w:rsidR="00011D68" w:rsidRPr="00D029FA">
        <w:rPr>
          <w:shd w:val="clear" w:color="auto" w:fill="FFFFFF"/>
        </w:rPr>
        <w:t>lehota na poskytnutie súčinnosti</w:t>
      </w:r>
      <w:r w:rsidR="009B7908" w:rsidRPr="00D029FA">
        <w:rPr>
          <w:shd w:val="clear" w:color="auto" w:fill="FFFFFF"/>
        </w:rPr>
        <w:t xml:space="preserve"> je 10 pracovných dní. Vzhľadom na </w:t>
      </w:r>
      <w:r w:rsidR="002338F2" w:rsidRPr="00D029FA">
        <w:rPr>
          <w:shd w:val="clear" w:color="auto" w:fill="FFFFFF"/>
        </w:rPr>
        <w:t>rozsah vyžadovaných</w:t>
      </w:r>
      <w:r w:rsidR="009B7908" w:rsidRPr="00D029FA">
        <w:rPr>
          <w:shd w:val="clear" w:color="auto" w:fill="FFFFFF"/>
        </w:rPr>
        <w:t xml:space="preserve"> dokladov uvedených v bodoch 15.3 až 15.6 </w:t>
      </w:r>
      <w:r w:rsidRPr="00D029FA">
        <w:rPr>
          <w:shd w:val="clear" w:color="auto" w:fill="FFFFFF"/>
        </w:rPr>
        <w:t>časti A „Pokyny pre záujemcov“ súťažných podkladov</w:t>
      </w:r>
      <w:r w:rsidR="002338F2" w:rsidRPr="00D029FA">
        <w:rPr>
          <w:shd w:val="clear" w:color="auto" w:fill="FFFFFF"/>
        </w:rPr>
        <w:t xml:space="preserve"> verejný obstarávateľ</w:t>
      </w:r>
      <w:r w:rsidR="009B7908" w:rsidRPr="00D029FA">
        <w:rPr>
          <w:shd w:val="clear" w:color="auto" w:fill="FFFFFF"/>
        </w:rPr>
        <w:t xml:space="preserve"> </w:t>
      </w:r>
      <w:r w:rsidR="002338F2" w:rsidRPr="00D029FA">
        <w:rPr>
          <w:shd w:val="clear" w:color="auto" w:fill="FFFFFF"/>
        </w:rPr>
        <w:t>stanovil ako lehotu na poskytnutie súčinnosti 30 dní, čo je viac ako dvojnásob</w:t>
      </w:r>
      <w:r w:rsidR="00935DF5" w:rsidRPr="00D029FA">
        <w:rPr>
          <w:shd w:val="clear" w:color="auto" w:fill="FFFFFF"/>
        </w:rPr>
        <w:t>ok</w:t>
      </w:r>
      <w:r w:rsidR="002338F2" w:rsidRPr="00D029FA">
        <w:rPr>
          <w:shd w:val="clear" w:color="auto" w:fill="FFFFFF"/>
        </w:rPr>
        <w:t xml:space="preserve"> minimálne zákonom požadovan</w:t>
      </w:r>
      <w:r w:rsidR="00935DF5" w:rsidRPr="00D029FA">
        <w:rPr>
          <w:shd w:val="clear" w:color="auto" w:fill="FFFFFF"/>
        </w:rPr>
        <w:t>ej</w:t>
      </w:r>
      <w:r w:rsidR="002338F2" w:rsidRPr="00D029FA">
        <w:rPr>
          <w:shd w:val="clear" w:color="auto" w:fill="FFFFFF"/>
        </w:rPr>
        <w:t xml:space="preserve"> lehot</w:t>
      </w:r>
      <w:r w:rsidR="00935DF5" w:rsidRPr="00D029FA">
        <w:rPr>
          <w:shd w:val="clear" w:color="auto" w:fill="FFFFFF"/>
        </w:rPr>
        <w:t>y</w:t>
      </w:r>
      <w:r w:rsidR="002338F2" w:rsidRPr="00D029FA">
        <w:rPr>
          <w:shd w:val="clear" w:color="auto" w:fill="FFFFFF"/>
        </w:rPr>
        <w:t xml:space="preserve">. </w:t>
      </w:r>
      <w:r w:rsidRPr="00D029FA">
        <w:rPr>
          <w:shd w:val="clear" w:color="auto" w:fill="FFFFFF"/>
        </w:rPr>
        <w:t xml:space="preserve">Máme za to, že 30 dní je </w:t>
      </w:r>
      <w:r w:rsidR="002338F2" w:rsidRPr="00D029FA">
        <w:rPr>
          <w:shd w:val="clear" w:color="auto" w:fill="FFFFFF"/>
        </w:rPr>
        <w:t xml:space="preserve">dostatočná doba na to, aby si </w:t>
      </w:r>
      <w:r w:rsidRPr="00D029FA">
        <w:rPr>
          <w:shd w:val="clear" w:color="auto" w:fill="FFFFFF"/>
        </w:rPr>
        <w:t>skúsený</w:t>
      </w:r>
      <w:r w:rsidR="002338F2" w:rsidRPr="00D029FA">
        <w:rPr>
          <w:shd w:val="clear" w:color="auto" w:fill="FFFFFF"/>
        </w:rPr>
        <w:t xml:space="preserve"> uchádzač zabezpečil požadovan</w:t>
      </w:r>
      <w:r w:rsidRPr="00D029FA">
        <w:rPr>
          <w:shd w:val="clear" w:color="auto" w:fill="FFFFFF"/>
        </w:rPr>
        <w:t>é</w:t>
      </w:r>
      <w:r w:rsidR="002338F2" w:rsidRPr="00D029FA">
        <w:rPr>
          <w:shd w:val="clear" w:color="auto" w:fill="FFFFFF"/>
        </w:rPr>
        <w:t xml:space="preserve"> zariadenia, </w:t>
      </w:r>
      <w:r w:rsidR="002338F2" w:rsidRPr="00D029FA">
        <w:t>návrh na poistné plnenie</w:t>
      </w:r>
      <w:r w:rsidRPr="00D029FA">
        <w:t xml:space="preserve"> a vypracoval </w:t>
      </w:r>
      <w:r w:rsidR="00935DF5" w:rsidRPr="00D029FA">
        <w:t>P</w:t>
      </w:r>
      <w:r w:rsidRPr="00D029FA">
        <w:t>lán organizácie výstavby</w:t>
      </w:r>
      <w:r w:rsidR="005F6089" w:rsidRPr="00D029FA">
        <w:t>, prípadne upravil harmonogram prác</w:t>
      </w:r>
      <w:r w:rsidRPr="00D029FA">
        <w:t xml:space="preserve">. Zároveň uvádzame, že tieto doklady si môže uchádzač zabezpečovať simultánne, nezávisle jeden na druhom.   </w:t>
      </w:r>
    </w:p>
    <w:p w14:paraId="6D0371D3" w14:textId="38328D36" w:rsidR="005B28CF" w:rsidRPr="00D029FA" w:rsidRDefault="005B28CF" w:rsidP="00D029FA">
      <w:pPr>
        <w:pStyle w:val="Odsekzoznamu"/>
        <w:numPr>
          <w:ilvl w:val="0"/>
          <w:numId w:val="0"/>
        </w:numPr>
        <w:spacing w:after="0"/>
        <w:ind w:hanging="426"/>
        <w:contextualSpacing w:val="0"/>
        <w:jc w:val="both"/>
      </w:pPr>
    </w:p>
    <w:p w14:paraId="2F69BD49" w14:textId="28CE67C9" w:rsidR="005B28CF" w:rsidRPr="00D029FA" w:rsidRDefault="005B28CF" w:rsidP="00D029FA">
      <w:pPr>
        <w:pStyle w:val="Style32"/>
        <w:numPr>
          <w:ilvl w:val="0"/>
          <w:numId w:val="36"/>
        </w:numPr>
        <w:shd w:val="clear" w:color="auto" w:fill="auto"/>
        <w:spacing w:before="0" w:after="0" w:line="240" w:lineRule="auto"/>
        <w:ind w:left="0" w:hanging="426"/>
        <w:jc w:val="both"/>
        <w:rPr>
          <w:rStyle w:val="CharStyle19"/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  <w:lang w:eastAsia="sk-SK"/>
        </w:rPr>
      </w:pPr>
      <w:r w:rsidRPr="00D029FA">
        <w:rPr>
          <w:rStyle w:val="CharStyle19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Žiadateľ zároveň vo svojej Žiadosti o nápravu na jednej strane uvádza, že lehotu na poskytnutie súčinnosti v trvaní 30 dní považuje za neprimeranú, zároveň však v časti VI. „Návrh na vybavenie žiadosti o nápravu“ tohto dokumentu požaduje, cit.: „(...) žiada, aby verejný obstarávateľ vybavil žiadosť o nápravu tak, že určí dlhšiu lehotu na poskytnutie súčinnosti a to najmenej 30 dňovú (...)“. Verejný obstarávateľ aj na základe tohto tvrdenia </w:t>
      </w:r>
      <w:r w:rsidR="00935DF5" w:rsidRPr="00D029FA">
        <w:rPr>
          <w:rStyle w:val="CharStyle19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Ž</w:t>
      </w:r>
      <w:r w:rsidRPr="00D029FA">
        <w:rPr>
          <w:rStyle w:val="CharStyle19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iadateľa nepovažuje za potrebné predĺžiť pôvodne stanovenú lehotu na poskytnutie súčinnosti v trvaní 30 kalendárnych dní, ale má za to, že spresnením </w:t>
      </w:r>
      <w:r w:rsidR="00935DF5" w:rsidRPr="00D029FA">
        <w:rPr>
          <w:rStyle w:val="CharStyle19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>ustanovenia o predložení</w:t>
      </w:r>
      <w:r w:rsidRPr="00D029FA">
        <w:rPr>
          <w:rStyle w:val="CharStyle19"/>
          <w:rFonts w:ascii="Times New Roman" w:hAnsi="Times New Roman" w:cs="Times New Roman"/>
          <w:i w:val="0"/>
          <w:iCs w:val="0"/>
          <w:color w:val="000000"/>
          <w:sz w:val="24"/>
          <w:szCs w:val="24"/>
        </w:rPr>
        <w:t xml:space="preserve"> Plánu organizácie výstavby, je možné takúto lehotu považovať za primeranú.</w:t>
      </w:r>
    </w:p>
    <w:p w14:paraId="06601747" w14:textId="77777777" w:rsidR="005B28CF" w:rsidRPr="002E7EC9" w:rsidRDefault="005B28CF" w:rsidP="00D029FA">
      <w:pPr>
        <w:pStyle w:val="Odsekzoznamu"/>
        <w:numPr>
          <w:ilvl w:val="0"/>
          <w:numId w:val="0"/>
        </w:numPr>
        <w:spacing w:after="0"/>
        <w:ind w:hanging="426"/>
        <w:contextualSpacing w:val="0"/>
        <w:jc w:val="both"/>
        <w:rPr>
          <w:shd w:val="clear" w:color="auto" w:fill="FFFFFF"/>
        </w:rPr>
      </w:pPr>
    </w:p>
    <w:p w14:paraId="0826DA69" w14:textId="77777777" w:rsidR="00087B1B" w:rsidRPr="00B807EA" w:rsidRDefault="00087B1B" w:rsidP="00D029FA">
      <w:pPr>
        <w:pStyle w:val="Odsekzoznamu"/>
        <w:numPr>
          <w:ilvl w:val="0"/>
          <w:numId w:val="0"/>
        </w:numPr>
        <w:spacing w:after="0"/>
        <w:ind w:hanging="426"/>
        <w:contextualSpacing w:val="0"/>
        <w:jc w:val="both"/>
        <w:rPr>
          <w:rFonts w:eastAsiaTheme="minorHAnsi"/>
          <w:color w:val="000000"/>
          <w:lang w:eastAsia="en-US"/>
        </w:rPr>
      </w:pPr>
    </w:p>
    <w:p w14:paraId="473DAE82" w14:textId="77777777" w:rsidR="00087B1B" w:rsidRPr="00B807EA" w:rsidRDefault="00087B1B" w:rsidP="00747865">
      <w:pPr>
        <w:pStyle w:val="Odsekzoznamu"/>
        <w:numPr>
          <w:ilvl w:val="0"/>
          <w:numId w:val="0"/>
        </w:numPr>
        <w:spacing w:after="0"/>
        <w:contextualSpacing w:val="0"/>
        <w:jc w:val="center"/>
        <w:rPr>
          <w:rFonts w:eastAsiaTheme="minorHAnsi"/>
          <w:b/>
          <w:bCs/>
          <w:color w:val="000000"/>
          <w:lang w:eastAsia="en-US"/>
        </w:rPr>
      </w:pPr>
      <w:r w:rsidRPr="00B807EA">
        <w:rPr>
          <w:rFonts w:eastAsiaTheme="minorHAnsi"/>
          <w:b/>
          <w:bCs/>
          <w:color w:val="000000"/>
          <w:lang w:eastAsia="en-US"/>
        </w:rPr>
        <w:t>III.</w:t>
      </w:r>
    </w:p>
    <w:p w14:paraId="245C7DE1" w14:textId="77777777" w:rsidR="00087B1B" w:rsidRPr="00B807EA" w:rsidRDefault="00087B1B" w:rsidP="00D029FA">
      <w:pPr>
        <w:pStyle w:val="Odsekzoznamu"/>
        <w:numPr>
          <w:ilvl w:val="0"/>
          <w:numId w:val="0"/>
        </w:numPr>
        <w:spacing w:after="0"/>
        <w:ind w:hanging="426"/>
        <w:contextualSpacing w:val="0"/>
        <w:jc w:val="both"/>
        <w:rPr>
          <w:rFonts w:eastAsiaTheme="minorHAnsi"/>
          <w:color w:val="000000"/>
          <w:lang w:eastAsia="en-US"/>
        </w:rPr>
      </w:pPr>
    </w:p>
    <w:p w14:paraId="0B55F39D" w14:textId="77777777" w:rsidR="00087B1B" w:rsidRPr="00B807EA" w:rsidRDefault="00087B1B" w:rsidP="00D029FA">
      <w:pPr>
        <w:pStyle w:val="Odsekzoznamu"/>
        <w:numPr>
          <w:ilvl w:val="0"/>
          <w:numId w:val="0"/>
        </w:numPr>
        <w:spacing w:after="0"/>
        <w:ind w:hanging="426"/>
        <w:contextualSpacing w:val="0"/>
        <w:jc w:val="both"/>
        <w:rPr>
          <w:rFonts w:eastAsiaTheme="minorHAnsi"/>
          <w:color w:val="000000"/>
          <w:lang w:eastAsia="en-US"/>
        </w:rPr>
      </w:pPr>
    </w:p>
    <w:p w14:paraId="7B6F7D76" w14:textId="77777777" w:rsidR="00087B1B" w:rsidRPr="00D029FA" w:rsidRDefault="00087B1B" w:rsidP="00D029FA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rFonts w:eastAsiaTheme="minorHAnsi"/>
          <w:b/>
          <w:bCs/>
          <w:color w:val="auto"/>
          <w:lang w:eastAsia="en-US"/>
        </w:rPr>
      </w:pPr>
      <w:r w:rsidRPr="00D029FA">
        <w:rPr>
          <w:rFonts w:eastAsiaTheme="minorHAnsi"/>
          <w:b/>
          <w:bCs/>
          <w:color w:val="auto"/>
          <w:lang w:eastAsia="en-US"/>
        </w:rPr>
        <w:t>Žiadateľ z vyššie uvedených dôvodov navrhuje verejnému obstarávateľovi, aby:</w:t>
      </w:r>
    </w:p>
    <w:p w14:paraId="64B98F37" w14:textId="77777777" w:rsidR="003E77C1" w:rsidRDefault="003E77C1" w:rsidP="00E13750">
      <w:pPr>
        <w:pStyle w:val="Style9"/>
        <w:shd w:val="clear" w:color="auto" w:fill="auto"/>
        <w:spacing w:line="240" w:lineRule="auto"/>
        <w:ind w:right="20" w:firstLine="0"/>
        <w:jc w:val="both"/>
        <w:rPr>
          <w:rStyle w:val="CharStyle10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F92368" w14:textId="541F4E5F" w:rsidR="00087B1B" w:rsidRPr="003E77C1" w:rsidRDefault="003E77C1" w:rsidP="00D029FA">
      <w:pPr>
        <w:pStyle w:val="Style9"/>
        <w:numPr>
          <w:ilvl w:val="0"/>
          <w:numId w:val="37"/>
        </w:numPr>
        <w:shd w:val="clear" w:color="auto" w:fill="auto"/>
        <w:spacing w:line="240" w:lineRule="auto"/>
        <w:ind w:left="284" w:right="20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77C1">
        <w:rPr>
          <w:rStyle w:val="CharStyle10"/>
          <w:rFonts w:ascii="Times New Roman" w:hAnsi="Times New Roman" w:cs="Times New Roman"/>
          <w:color w:val="000000"/>
          <w:sz w:val="24"/>
          <w:szCs w:val="24"/>
        </w:rPr>
        <w:t>U</w:t>
      </w:r>
      <w:r w:rsidR="00087B1B" w:rsidRPr="003E77C1">
        <w:rPr>
          <w:rStyle w:val="CharStyle10"/>
          <w:rFonts w:ascii="Times New Roman" w:hAnsi="Times New Roman" w:cs="Times New Roman"/>
          <w:color w:val="000000"/>
          <w:sz w:val="24"/>
          <w:szCs w:val="24"/>
        </w:rPr>
        <w:t>rč</w:t>
      </w:r>
      <w:r w:rsidR="00E13750">
        <w:rPr>
          <w:rStyle w:val="CharStyle10"/>
          <w:rFonts w:ascii="Times New Roman" w:hAnsi="Times New Roman" w:cs="Times New Roman"/>
          <w:color w:val="000000"/>
          <w:sz w:val="24"/>
          <w:szCs w:val="24"/>
        </w:rPr>
        <w:t>il</w:t>
      </w:r>
      <w:r w:rsidR="00087B1B" w:rsidRPr="003E77C1">
        <w:rPr>
          <w:rStyle w:val="CharStyle10"/>
          <w:rFonts w:ascii="Times New Roman" w:hAnsi="Times New Roman" w:cs="Times New Roman"/>
          <w:color w:val="000000"/>
          <w:sz w:val="24"/>
          <w:szCs w:val="24"/>
        </w:rPr>
        <w:t xml:space="preserve"> dlhšiu lehotu na poskytnutie súčinnosti a to najmenej 30 dňovú a stanoví spôsob a podmienky pri odsúhlasovaní dokumentu - „Plán organizácie výstavby“, ktorý je povinný úspešný uchádzač predložiť v lehote súčinnosti.</w:t>
      </w:r>
    </w:p>
    <w:p w14:paraId="586DCF83" w14:textId="1DCFED71" w:rsidR="00087B1B" w:rsidRDefault="00087B1B" w:rsidP="00D029FA">
      <w:pPr>
        <w:autoSpaceDE w:val="0"/>
        <w:autoSpaceDN w:val="0"/>
        <w:adjustRightInd w:val="0"/>
        <w:spacing w:after="0"/>
        <w:ind w:hanging="426"/>
        <w:contextualSpacing w:val="0"/>
        <w:jc w:val="both"/>
        <w:rPr>
          <w:rStyle w:val="CharStyle6"/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shd w:val="clear" w:color="auto" w:fill="auto"/>
          <w:lang w:eastAsia="en-US"/>
        </w:rPr>
      </w:pPr>
    </w:p>
    <w:p w14:paraId="4CD4C544" w14:textId="6E6DB49C" w:rsidR="00B94D3F" w:rsidRPr="00EC07FF" w:rsidRDefault="00B94D3F" w:rsidP="00D029FA">
      <w:pPr>
        <w:pStyle w:val="Odsekzoznamu"/>
        <w:numPr>
          <w:ilvl w:val="0"/>
          <w:numId w:val="0"/>
        </w:numPr>
        <w:autoSpaceDE w:val="0"/>
        <w:autoSpaceDN w:val="0"/>
        <w:adjustRightInd w:val="0"/>
        <w:spacing w:after="0"/>
        <w:ind w:left="284"/>
        <w:contextualSpacing w:val="0"/>
        <w:jc w:val="both"/>
        <w:rPr>
          <w:rStyle w:val="CharStyle6"/>
          <w:rFonts w:eastAsiaTheme="minorHAnsi"/>
          <w:color w:val="auto"/>
          <w:sz w:val="24"/>
          <w:szCs w:val="24"/>
          <w:shd w:val="clear" w:color="auto" w:fill="auto"/>
          <w:lang w:eastAsia="en-US"/>
        </w:rPr>
      </w:pPr>
      <w:r w:rsidRPr="00EC07FF">
        <w:rPr>
          <w:rStyle w:val="CharStyle6"/>
          <w:rFonts w:eastAsiaTheme="minorHAnsi"/>
          <w:color w:val="auto"/>
          <w:sz w:val="24"/>
          <w:szCs w:val="24"/>
          <w:shd w:val="clear" w:color="auto" w:fill="auto"/>
          <w:lang w:eastAsia="en-US"/>
        </w:rPr>
        <w:t>Verejný obstarávateľ vyhovuje</w:t>
      </w:r>
      <w:r w:rsidRPr="00EC07FF">
        <w:rPr>
          <w:rStyle w:val="CharStyle6"/>
          <w:rFonts w:eastAsiaTheme="minorHAnsi"/>
          <w:b w:val="0"/>
          <w:bCs w:val="0"/>
          <w:color w:val="auto"/>
          <w:sz w:val="24"/>
          <w:szCs w:val="24"/>
          <w:shd w:val="clear" w:color="auto" w:fill="auto"/>
          <w:lang w:eastAsia="en-US"/>
        </w:rPr>
        <w:t xml:space="preserve"> </w:t>
      </w:r>
      <w:r w:rsidRPr="00D029FA">
        <w:rPr>
          <w:b/>
          <w:bCs/>
          <w:color w:val="494949"/>
          <w:shd w:val="clear" w:color="auto" w:fill="FFFFFF"/>
        </w:rPr>
        <w:t>v súlade s § 165 ods. 3 písm. a) ZVO tejto časti žiadosti o nápravu, a to tým, že spresnil ustanovenie, ktoré upravuje požiadavku na predloženie Plánu organizácie výstavby v rámci poskytnutia súčinnosti</w:t>
      </w:r>
      <w:r w:rsidRPr="00D029FA">
        <w:rPr>
          <w:color w:val="494949"/>
          <w:shd w:val="clear" w:color="auto" w:fill="FFFFFF"/>
        </w:rPr>
        <w:t>.</w:t>
      </w:r>
    </w:p>
    <w:p w14:paraId="0CF7782B" w14:textId="77777777" w:rsidR="003E77C1" w:rsidRPr="0042709C" w:rsidRDefault="003E77C1" w:rsidP="00D029FA">
      <w:pPr>
        <w:autoSpaceDE w:val="0"/>
        <w:autoSpaceDN w:val="0"/>
        <w:adjustRightInd w:val="0"/>
        <w:spacing w:after="0"/>
        <w:ind w:hanging="426"/>
        <w:contextualSpacing w:val="0"/>
        <w:jc w:val="both"/>
        <w:rPr>
          <w:rStyle w:val="CharStyle6"/>
          <w:b w:val="0"/>
          <w:bCs w:val="0"/>
          <w:sz w:val="24"/>
          <w:szCs w:val="24"/>
        </w:rPr>
      </w:pPr>
    </w:p>
    <w:p w14:paraId="07BEA6F1" w14:textId="33C94A8A" w:rsidR="00087B1B" w:rsidRPr="00D029FA" w:rsidRDefault="00087B1B" w:rsidP="00D029FA">
      <w:pPr>
        <w:pStyle w:val="Odsekzoznamu"/>
        <w:numPr>
          <w:ilvl w:val="0"/>
          <w:numId w:val="36"/>
        </w:numPr>
        <w:autoSpaceDE w:val="0"/>
        <w:autoSpaceDN w:val="0"/>
        <w:adjustRightInd w:val="0"/>
        <w:spacing w:after="0"/>
        <w:ind w:left="0" w:hanging="426"/>
        <w:contextualSpacing w:val="0"/>
        <w:jc w:val="both"/>
        <w:rPr>
          <w:rFonts w:eastAsiaTheme="minorHAnsi"/>
          <w:lang w:eastAsia="en-US"/>
        </w:rPr>
      </w:pPr>
      <w:r w:rsidRPr="00EC07FF">
        <w:rPr>
          <w:rStyle w:val="CharStyle6"/>
          <w:b w:val="0"/>
          <w:bCs w:val="0"/>
          <w:sz w:val="24"/>
          <w:szCs w:val="24"/>
        </w:rPr>
        <w:t>Tým, že verejný obstarávateľ vyhovel v </w:t>
      </w:r>
      <w:r w:rsidR="00E13750">
        <w:rPr>
          <w:rStyle w:val="CharStyle6"/>
          <w:b w:val="0"/>
          <w:bCs w:val="0"/>
          <w:sz w:val="24"/>
          <w:szCs w:val="24"/>
        </w:rPr>
        <w:t>tejto</w:t>
      </w:r>
      <w:r w:rsidRPr="00EC07FF">
        <w:rPr>
          <w:rStyle w:val="CharStyle6"/>
          <w:b w:val="0"/>
          <w:bCs w:val="0"/>
          <w:sz w:val="24"/>
          <w:szCs w:val="24"/>
        </w:rPr>
        <w:t xml:space="preserve"> časti žiadosti o nápravu, zároveň </w:t>
      </w:r>
      <w:r w:rsidRPr="00D029FA">
        <w:rPr>
          <w:rFonts w:eastAsiaTheme="minorHAnsi"/>
          <w:lang w:eastAsia="en-US"/>
        </w:rPr>
        <w:t xml:space="preserve">upravil príslušné znenie súťažných podkladov týkajúce sa </w:t>
      </w:r>
      <w:r w:rsidR="0042709C" w:rsidRPr="00EC07FF">
        <w:rPr>
          <w:shd w:val="clear" w:color="auto" w:fill="FFFFFF"/>
        </w:rPr>
        <w:t>Plánu organizácie výstavby</w:t>
      </w:r>
      <w:r w:rsidRPr="00D029FA">
        <w:rPr>
          <w:rFonts w:eastAsiaTheme="minorHAnsi"/>
          <w:lang w:eastAsia="en-US"/>
        </w:rPr>
        <w:t>. Zmeny sú v súťažných podkladoch vyznačené červenou farbou.</w:t>
      </w:r>
    </w:p>
    <w:p w14:paraId="691AD79A" w14:textId="77777777" w:rsidR="00087B1B" w:rsidRPr="00B807EA" w:rsidRDefault="00087B1B" w:rsidP="00087B1B">
      <w:pPr>
        <w:pStyle w:val="Odsekzoznamu"/>
        <w:numPr>
          <w:ilvl w:val="0"/>
          <w:numId w:val="0"/>
        </w:numPr>
        <w:spacing w:after="0"/>
        <w:contextualSpacing w:val="0"/>
        <w:jc w:val="both"/>
        <w:rPr>
          <w:b/>
          <w:bCs/>
          <w:color w:val="auto"/>
          <w:highlight w:val="yellow"/>
        </w:rPr>
      </w:pPr>
    </w:p>
    <w:p w14:paraId="45CE1632" w14:textId="77777777" w:rsidR="00087B1B" w:rsidRPr="00B807EA" w:rsidRDefault="00087B1B" w:rsidP="00087B1B">
      <w:pPr>
        <w:spacing w:after="0"/>
        <w:ind w:firstLine="426"/>
        <w:contextualSpacing w:val="0"/>
        <w:jc w:val="both"/>
        <w:rPr>
          <w:color w:val="auto"/>
          <w:shd w:val="clear" w:color="auto" w:fill="FFFFFF"/>
        </w:rPr>
      </w:pPr>
      <w:r w:rsidRPr="00B807EA">
        <w:rPr>
          <w:color w:val="auto"/>
          <w:shd w:val="clear" w:color="auto" w:fill="FFFFFF"/>
        </w:rPr>
        <w:t>S pozdravom</w:t>
      </w:r>
    </w:p>
    <w:p w14:paraId="0E36618C" w14:textId="77777777" w:rsidR="00087B1B" w:rsidRPr="00B807EA" w:rsidRDefault="00087B1B" w:rsidP="00087B1B">
      <w:pPr>
        <w:spacing w:after="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748E21E" w14:textId="77777777" w:rsidR="00087B1B" w:rsidRPr="00B807EA" w:rsidRDefault="00087B1B" w:rsidP="00087B1B">
      <w:pPr>
        <w:spacing w:after="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221783D3" w14:textId="77777777" w:rsidR="00087B1B" w:rsidRPr="00B807EA" w:rsidRDefault="00087B1B" w:rsidP="00087B1B">
      <w:pPr>
        <w:spacing w:after="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7B28F0D8" w14:textId="77777777" w:rsidR="00087B1B" w:rsidRPr="00B807EA" w:rsidRDefault="00087B1B" w:rsidP="00087B1B">
      <w:pPr>
        <w:spacing w:after="0"/>
        <w:contextualSpacing w:val="0"/>
        <w:jc w:val="both"/>
        <w:rPr>
          <w:color w:val="auto"/>
          <w:shd w:val="clear" w:color="auto" w:fill="FFFFFF"/>
        </w:rPr>
      </w:pPr>
      <w:r w:rsidRPr="00B807EA">
        <w:rPr>
          <w:color w:val="auto"/>
          <w:shd w:val="clear" w:color="auto" w:fill="FFFFFF"/>
        </w:rPr>
        <w:tab/>
      </w:r>
      <w:r w:rsidRPr="00B807EA">
        <w:rPr>
          <w:color w:val="auto"/>
          <w:shd w:val="clear" w:color="auto" w:fill="FFFFFF"/>
        </w:rPr>
        <w:tab/>
      </w:r>
      <w:r w:rsidRPr="00B807EA">
        <w:rPr>
          <w:color w:val="auto"/>
          <w:shd w:val="clear" w:color="auto" w:fill="FFFFFF"/>
        </w:rPr>
        <w:tab/>
      </w:r>
      <w:r w:rsidRPr="00B807EA">
        <w:rPr>
          <w:color w:val="auto"/>
          <w:shd w:val="clear" w:color="auto" w:fill="FFFFFF"/>
        </w:rPr>
        <w:tab/>
      </w:r>
      <w:r w:rsidRPr="00B807EA">
        <w:rPr>
          <w:color w:val="auto"/>
          <w:shd w:val="clear" w:color="auto" w:fill="FFFFFF"/>
        </w:rPr>
        <w:tab/>
      </w:r>
      <w:r w:rsidRPr="00B807EA">
        <w:rPr>
          <w:color w:val="auto"/>
          <w:shd w:val="clear" w:color="auto" w:fill="FFFFFF"/>
        </w:rPr>
        <w:tab/>
      </w:r>
      <w:r w:rsidRPr="00B807EA">
        <w:rPr>
          <w:color w:val="auto"/>
          <w:shd w:val="clear" w:color="auto" w:fill="FFFFFF"/>
        </w:rPr>
        <w:tab/>
      </w:r>
      <w:r w:rsidRPr="00B807EA">
        <w:rPr>
          <w:color w:val="auto"/>
          <w:shd w:val="clear" w:color="auto" w:fill="FFFFFF"/>
        </w:rPr>
        <w:tab/>
        <w:t xml:space="preserve">     v. r.</w:t>
      </w:r>
    </w:p>
    <w:p w14:paraId="6CAC7B56" w14:textId="77777777" w:rsidR="00087B1B" w:rsidRPr="00B807EA" w:rsidRDefault="00087B1B" w:rsidP="00087B1B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 w:rsidRPr="00B807EA">
        <w:rPr>
          <w:color w:val="auto"/>
          <w:shd w:val="clear" w:color="auto" w:fill="FFFFFF"/>
        </w:rPr>
        <w:tab/>
        <w:t>Mgr. Michal Garaj</w:t>
      </w:r>
    </w:p>
    <w:p w14:paraId="0AE1F01B" w14:textId="778EDF81" w:rsidR="00E63F9A" w:rsidRPr="00B807EA" w:rsidRDefault="00087B1B" w:rsidP="00D029FA">
      <w:pPr>
        <w:tabs>
          <w:tab w:val="center" w:pos="6237"/>
        </w:tabs>
        <w:spacing w:after="0"/>
        <w:contextualSpacing w:val="0"/>
        <w:jc w:val="both"/>
        <w:rPr>
          <w:rFonts w:eastAsiaTheme="minorHAnsi"/>
          <w:color w:val="000000"/>
          <w:lang w:eastAsia="en-US"/>
        </w:rPr>
      </w:pPr>
      <w:bookmarkStart w:id="0" w:name="_GoBack"/>
      <w:bookmarkEnd w:id="0"/>
      <w:r w:rsidRPr="00B807EA">
        <w:rPr>
          <w:color w:val="auto"/>
          <w:shd w:val="clear" w:color="auto" w:fill="FFFFFF"/>
        </w:rPr>
        <w:tab/>
        <w:t>vedúci oddelenia verejného obstaráva</w:t>
      </w:r>
      <w:r w:rsidR="007B5D71">
        <w:rPr>
          <w:color w:val="auto"/>
          <w:shd w:val="clear" w:color="auto" w:fill="FFFFFF"/>
        </w:rPr>
        <w:t>nia</w:t>
      </w:r>
    </w:p>
    <w:sectPr w:rsidR="00E63F9A" w:rsidRPr="00B807EA" w:rsidSect="00DC69EB">
      <w:headerReference w:type="default" r:id="rId8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1291F" w14:textId="77777777" w:rsidR="001C2476" w:rsidRDefault="001C2476">
      <w:pPr>
        <w:spacing w:after="0"/>
      </w:pPr>
      <w:r>
        <w:separator/>
      </w:r>
    </w:p>
  </w:endnote>
  <w:endnote w:type="continuationSeparator" w:id="0">
    <w:p w14:paraId="045291BC" w14:textId="77777777" w:rsidR="001C2476" w:rsidRDefault="001C24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80901" w14:textId="77777777" w:rsidR="001C2476" w:rsidRDefault="001C2476">
      <w:pPr>
        <w:spacing w:after="0"/>
      </w:pPr>
      <w:r>
        <w:separator/>
      </w:r>
    </w:p>
  </w:footnote>
  <w:footnote w:type="continuationSeparator" w:id="0">
    <w:p w14:paraId="5478DE30" w14:textId="77777777" w:rsidR="001C2476" w:rsidRDefault="001C24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8E091" w14:textId="77777777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ind w:firstLine="1560"/>
      <w:rPr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B9D662" wp14:editId="366224D3">
          <wp:simplePos x="0" y="0"/>
          <wp:positionH relativeFrom="column">
            <wp:posOffset>4445</wp:posOffset>
          </wp:positionH>
          <wp:positionV relativeFrom="paragraph">
            <wp:posOffset>635</wp:posOffset>
          </wp:positionV>
          <wp:extent cx="687705" cy="586740"/>
          <wp:effectExtent l="0" t="0" r="0" b="0"/>
          <wp:wrapNone/>
          <wp:docPr id="12" name="Obrázok 12" descr="C:\Users\Zuzka\Desktop\Hrad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:\Users\Zuzka\Desktop\Hrad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2522">
      <w:rPr>
        <w:b/>
        <w:sz w:val="26"/>
        <w:szCs w:val="26"/>
      </w:rPr>
      <w:t>MAGISTRÁT HLAVNÉHO MESTA SLOVENSKEJ REPUBLIKY BRATISLAV</w:t>
    </w:r>
    <w:r>
      <w:rPr>
        <w:b/>
        <w:sz w:val="26"/>
        <w:szCs w:val="26"/>
      </w:rPr>
      <w:t>Y</w:t>
    </w:r>
  </w:p>
  <w:p w14:paraId="38EBFC89" w14:textId="70BDF05A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b/>
        <w:sz w:val="26"/>
        <w:szCs w:val="26"/>
      </w:rPr>
    </w:pPr>
    <w:r>
      <w:rPr>
        <w:b/>
        <w:sz w:val="26"/>
        <w:szCs w:val="26"/>
      </w:rPr>
      <w:tab/>
      <w:t>oddelenie verejného obstarávania</w:t>
    </w:r>
  </w:p>
  <w:p w14:paraId="5043DB40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563F0B07" w14:textId="33504F46" w:rsidR="00244B8A" w:rsidRPr="003E2522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</w:pPr>
    <w:r>
      <w:tab/>
    </w:r>
    <w:r w:rsidRPr="003E2522">
      <w:t>Primaciálne nám. 1, P. O. Box 192, 814 99 Bratislava</w:t>
    </w:r>
  </w:p>
  <w:p w14:paraId="4B96F125" w14:textId="77777777" w:rsidR="00244B8A" w:rsidRDefault="00B6069E" w:rsidP="00A778B8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lear" w:pos="9072"/>
        <w:tab w:val="center" w:pos="6237"/>
      </w:tabs>
      <w:rPr>
        <w:rFonts w:ascii="Arial" w:hAnsi="Arial"/>
        <w:b/>
        <w:sz w:val="6"/>
      </w:rPr>
    </w:pPr>
    <w:r>
      <w:rPr>
        <w:rFonts w:ascii="Arial" w:hAnsi="Arial"/>
        <w:b/>
        <w:sz w:val="6"/>
      </w:rPr>
      <w:tab/>
    </w:r>
  </w:p>
  <w:p w14:paraId="78ADFDF7" w14:textId="77777777" w:rsidR="00244B8A" w:rsidRDefault="001C2476" w:rsidP="00A778B8">
    <w:pPr>
      <w:framePr w:w="10937" w:h="1236" w:hRule="exact" w:hSpace="142" w:wrap="around" w:vAnchor="page" w:hAnchor="page" w:x="625" w:y="568"/>
    </w:pPr>
  </w:p>
  <w:p w14:paraId="45F4F1A7" w14:textId="77777777" w:rsidR="00244B8A" w:rsidRDefault="001C2476" w:rsidP="007B5D71">
    <w:pPr>
      <w:pStyle w:val="Hlavika"/>
      <w:tabs>
        <w:tab w:val="clear" w:pos="4536"/>
        <w:tab w:val="clear" w:pos="9072"/>
        <w:tab w:val="left" w:pos="244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B"/>
    <w:multiLevelType w:val="multilevel"/>
    <w:tmpl w:val="0000000A"/>
    <w:lvl w:ilvl="0">
      <w:start w:val="5"/>
      <w:numFmt w:val="decimal"/>
      <w:lvlText w:val="15.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15.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15.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15.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15.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15.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15.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15.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15.%1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1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Roman"/>
      <w:lvlText w:val="(%1)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F"/>
    <w:multiLevelType w:val="multilevel"/>
    <w:tmpl w:val="0000000E"/>
    <w:lvl w:ilvl="0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1"/>
    <w:multiLevelType w:val="multilevel"/>
    <w:tmpl w:val="00000010"/>
    <w:lvl w:ilvl="0">
      <w:start w:val="4"/>
      <w:numFmt w:val="upp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upp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4"/>
      <w:numFmt w:val="upp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4"/>
      <w:numFmt w:val="upp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4"/>
      <w:numFmt w:val="upp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upp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4"/>
      <w:numFmt w:val="upp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4"/>
      <w:numFmt w:val="upp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4"/>
      <w:numFmt w:val="upperRoman"/>
      <w:lvlText w:val="%1."/>
      <w:lvlJc w:val="lef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CAC41F5"/>
    <w:multiLevelType w:val="hybridMultilevel"/>
    <w:tmpl w:val="1FB49D7E"/>
    <w:lvl w:ilvl="0" w:tplc="BF42DB2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109CB"/>
    <w:multiLevelType w:val="hybridMultilevel"/>
    <w:tmpl w:val="BD5AD7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C10EB"/>
    <w:multiLevelType w:val="hybridMultilevel"/>
    <w:tmpl w:val="786EA7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80824"/>
    <w:multiLevelType w:val="hybridMultilevel"/>
    <w:tmpl w:val="3F02B956"/>
    <w:lvl w:ilvl="0" w:tplc="D1FAF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A73D8"/>
    <w:multiLevelType w:val="hybridMultilevel"/>
    <w:tmpl w:val="DCDCA620"/>
    <w:lvl w:ilvl="0" w:tplc="C73A80DA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46243"/>
    <w:multiLevelType w:val="hybridMultilevel"/>
    <w:tmpl w:val="BD5AD7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525FE"/>
    <w:multiLevelType w:val="hybridMultilevel"/>
    <w:tmpl w:val="645C83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969F4"/>
    <w:multiLevelType w:val="hybridMultilevel"/>
    <w:tmpl w:val="1922917C"/>
    <w:lvl w:ilvl="0" w:tplc="BF3C1A80">
      <w:start w:val="1"/>
      <w:numFmt w:val="decimal"/>
      <w:lvlText w:val="15.%1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52E591A"/>
    <w:multiLevelType w:val="hybridMultilevel"/>
    <w:tmpl w:val="53DA3F5C"/>
    <w:lvl w:ilvl="0" w:tplc="E862BCD2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849F0"/>
    <w:multiLevelType w:val="hybridMultilevel"/>
    <w:tmpl w:val="A3404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947F5"/>
    <w:multiLevelType w:val="hybridMultilevel"/>
    <w:tmpl w:val="9252F6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2473E"/>
    <w:multiLevelType w:val="hybridMultilevel"/>
    <w:tmpl w:val="ECC02700"/>
    <w:lvl w:ilvl="0" w:tplc="2E281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21"/>
  </w:num>
  <w:num w:numId="4">
    <w:abstractNumId w:val="21"/>
  </w:num>
  <w:num w:numId="5">
    <w:abstractNumId w:val="21"/>
  </w:num>
  <w:num w:numId="6">
    <w:abstractNumId w:val="21"/>
  </w:num>
  <w:num w:numId="7">
    <w:abstractNumId w:val="21"/>
  </w:num>
  <w:num w:numId="8">
    <w:abstractNumId w:val="18"/>
  </w:num>
  <w:num w:numId="9">
    <w:abstractNumId w:val="21"/>
  </w:num>
  <w:num w:numId="10">
    <w:abstractNumId w:val="21"/>
  </w:num>
  <w:num w:numId="11">
    <w:abstractNumId w:val="21"/>
  </w:num>
  <w:num w:numId="12">
    <w:abstractNumId w:val="21"/>
  </w:num>
  <w:num w:numId="13">
    <w:abstractNumId w:val="18"/>
  </w:num>
  <w:num w:numId="14">
    <w:abstractNumId w:val="18"/>
  </w:num>
  <w:num w:numId="15">
    <w:abstractNumId w:val="18"/>
  </w:num>
  <w:num w:numId="16">
    <w:abstractNumId w:val="21"/>
  </w:num>
  <w:num w:numId="17">
    <w:abstractNumId w:val="10"/>
  </w:num>
  <w:num w:numId="18">
    <w:abstractNumId w:val="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9"/>
  </w:num>
  <w:num w:numId="22">
    <w:abstractNumId w:val="11"/>
  </w:num>
  <w:num w:numId="23">
    <w:abstractNumId w:val="4"/>
  </w:num>
  <w:num w:numId="24">
    <w:abstractNumId w:val="15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5"/>
  </w:num>
  <w:num w:numId="30">
    <w:abstractNumId w:val="6"/>
  </w:num>
  <w:num w:numId="31">
    <w:abstractNumId w:val="16"/>
  </w:num>
  <w:num w:numId="32">
    <w:abstractNumId w:val="14"/>
  </w:num>
  <w:num w:numId="33">
    <w:abstractNumId w:val="22"/>
  </w:num>
  <w:num w:numId="34">
    <w:abstractNumId w:val="9"/>
  </w:num>
  <w:num w:numId="35">
    <w:abstractNumId w:val="7"/>
  </w:num>
  <w:num w:numId="36">
    <w:abstractNumId w:val="13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0FAB"/>
    <w:rsid w:val="000067EF"/>
    <w:rsid w:val="00011D68"/>
    <w:rsid w:val="00026B75"/>
    <w:rsid w:val="0002784C"/>
    <w:rsid w:val="00036FA0"/>
    <w:rsid w:val="00052644"/>
    <w:rsid w:val="00081E8F"/>
    <w:rsid w:val="00087B1B"/>
    <w:rsid w:val="000A0E71"/>
    <w:rsid w:val="000C0995"/>
    <w:rsid w:val="000C1D0B"/>
    <w:rsid w:val="000C4EFB"/>
    <w:rsid w:val="000D3404"/>
    <w:rsid w:val="000F3AFF"/>
    <w:rsid w:val="000F6B1F"/>
    <w:rsid w:val="00117384"/>
    <w:rsid w:val="0015399F"/>
    <w:rsid w:val="001571E6"/>
    <w:rsid w:val="0017521C"/>
    <w:rsid w:val="00177A87"/>
    <w:rsid w:val="00183058"/>
    <w:rsid w:val="001A3881"/>
    <w:rsid w:val="001B2192"/>
    <w:rsid w:val="001C2476"/>
    <w:rsid w:val="001C7A58"/>
    <w:rsid w:val="001D07F2"/>
    <w:rsid w:val="001F4DDA"/>
    <w:rsid w:val="001F78EE"/>
    <w:rsid w:val="002051D2"/>
    <w:rsid w:val="0021494F"/>
    <w:rsid w:val="002270C6"/>
    <w:rsid w:val="002338F2"/>
    <w:rsid w:val="002427FA"/>
    <w:rsid w:val="00253F49"/>
    <w:rsid w:val="00266D4F"/>
    <w:rsid w:val="00271B2F"/>
    <w:rsid w:val="00296630"/>
    <w:rsid w:val="002C0679"/>
    <w:rsid w:val="002E7EC9"/>
    <w:rsid w:val="003068D7"/>
    <w:rsid w:val="00312A26"/>
    <w:rsid w:val="00336966"/>
    <w:rsid w:val="00363BBC"/>
    <w:rsid w:val="0037099B"/>
    <w:rsid w:val="0039423E"/>
    <w:rsid w:val="003A2882"/>
    <w:rsid w:val="003A6A62"/>
    <w:rsid w:val="003B7857"/>
    <w:rsid w:val="003C53FF"/>
    <w:rsid w:val="003D45C6"/>
    <w:rsid w:val="003E6561"/>
    <w:rsid w:val="003E77C1"/>
    <w:rsid w:val="003F2436"/>
    <w:rsid w:val="003F2D65"/>
    <w:rsid w:val="003F344F"/>
    <w:rsid w:val="003F522C"/>
    <w:rsid w:val="00416121"/>
    <w:rsid w:val="0042709C"/>
    <w:rsid w:val="00436C66"/>
    <w:rsid w:val="00437297"/>
    <w:rsid w:val="0047530A"/>
    <w:rsid w:val="00494785"/>
    <w:rsid w:val="00497075"/>
    <w:rsid w:val="004A3058"/>
    <w:rsid w:val="004C2045"/>
    <w:rsid w:val="004D2DE3"/>
    <w:rsid w:val="004E35F4"/>
    <w:rsid w:val="004F343F"/>
    <w:rsid w:val="00502FB9"/>
    <w:rsid w:val="00511451"/>
    <w:rsid w:val="00524282"/>
    <w:rsid w:val="0054091C"/>
    <w:rsid w:val="00544774"/>
    <w:rsid w:val="005B28CF"/>
    <w:rsid w:val="005B3E9A"/>
    <w:rsid w:val="005B6209"/>
    <w:rsid w:val="005D67A3"/>
    <w:rsid w:val="005E01C1"/>
    <w:rsid w:val="005F1907"/>
    <w:rsid w:val="005F6089"/>
    <w:rsid w:val="00603678"/>
    <w:rsid w:val="00636806"/>
    <w:rsid w:val="00652ABF"/>
    <w:rsid w:val="0065785C"/>
    <w:rsid w:val="006818ED"/>
    <w:rsid w:val="00685F8B"/>
    <w:rsid w:val="00697E53"/>
    <w:rsid w:val="006D7FFA"/>
    <w:rsid w:val="006E5FA4"/>
    <w:rsid w:val="006E6188"/>
    <w:rsid w:val="006F0CEA"/>
    <w:rsid w:val="00726B25"/>
    <w:rsid w:val="00747865"/>
    <w:rsid w:val="00751FBC"/>
    <w:rsid w:val="00761AFB"/>
    <w:rsid w:val="00772F1A"/>
    <w:rsid w:val="00792779"/>
    <w:rsid w:val="007B400B"/>
    <w:rsid w:val="007B5D71"/>
    <w:rsid w:val="007C27B4"/>
    <w:rsid w:val="007C546B"/>
    <w:rsid w:val="007E460D"/>
    <w:rsid w:val="007F2350"/>
    <w:rsid w:val="00806029"/>
    <w:rsid w:val="0081058F"/>
    <w:rsid w:val="00810E0C"/>
    <w:rsid w:val="0082309D"/>
    <w:rsid w:val="008577BC"/>
    <w:rsid w:val="008609B0"/>
    <w:rsid w:val="00874E70"/>
    <w:rsid w:val="0089225D"/>
    <w:rsid w:val="008B480B"/>
    <w:rsid w:val="008C1621"/>
    <w:rsid w:val="008C2875"/>
    <w:rsid w:val="008D1B3A"/>
    <w:rsid w:val="008D5014"/>
    <w:rsid w:val="00916A5A"/>
    <w:rsid w:val="00917069"/>
    <w:rsid w:val="009346EA"/>
    <w:rsid w:val="00935DF5"/>
    <w:rsid w:val="00941F0E"/>
    <w:rsid w:val="00945A6D"/>
    <w:rsid w:val="00951FD1"/>
    <w:rsid w:val="00960BC3"/>
    <w:rsid w:val="00964329"/>
    <w:rsid w:val="00981E81"/>
    <w:rsid w:val="009A3947"/>
    <w:rsid w:val="009B7286"/>
    <w:rsid w:val="009B7908"/>
    <w:rsid w:val="009E1632"/>
    <w:rsid w:val="009E70C7"/>
    <w:rsid w:val="00A01C18"/>
    <w:rsid w:val="00A73AA6"/>
    <w:rsid w:val="00A75B42"/>
    <w:rsid w:val="00A91D94"/>
    <w:rsid w:val="00A97220"/>
    <w:rsid w:val="00AC6314"/>
    <w:rsid w:val="00AF1F16"/>
    <w:rsid w:val="00B460B4"/>
    <w:rsid w:val="00B6069E"/>
    <w:rsid w:val="00B7009C"/>
    <w:rsid w:val="00B807EA"/>
    <w:rsid w:val="00B91628"/>
    <w:rsid w:val="00B9231A"/>
    <w:rsid w:val="00B94D3F"/>
    <w:rsid w:val="00B97844"/>
    <w:rsid w:val="00BA3CA7"/>
    <w:rsid w:val="00BC7EFF"/>
    <w:rsid w:val="00BD53D8"/>
    <w:rsid w:val="00C259D9"/>
    <w:rsid w:val="00C30DAF"/>
    <w:rsid w:val="00C41D10"/>
    <w:rsid w:val="00C61FFA"/>
    <w:rsid w:val="00C77C75"/>
    <w:rsid w:val="00C97FB3"/>
    <w:rsid w:val="00D029FA"/>
    <w:rsid w:val="00D34213"/>
    <w:rsid w:val="00D4458A"/>
    <w:rsid w:val="00D44E7C"/>
    <w:rsid w:val="00D52C24"/>
    <w:rsid w:val="00D6721B"/>
    <w:rsid w:val="00D73A27"/>
    <w:rsid w:val="00D75336"/>
    <w:rsid w:val="00DB42DB"/>
    <w:rsid w:val="00DC18C6"/>
    <w:rsid w:val="00DC7E0B"/>
    <w:rsid w:val="00DF0F2D"/>
    <w:rsid w:val="00E0556E"/>
    <w:rsid w:val="00E13750"/>
    <w:rsid w:val="00E13C28"/>
    <w:rsid w:val="00E17B29"/>
    <w:rsid w:val="00E4586F"/>
    <w:rsid w:val="00E523ED"/>
    <w:rsid w:val="00E63F9A"/>
    <w:rsid w:val="00E71E4C"/>
    <w:rsid w:val="00E76CE8"/>
    <w:rsid w:val="00E84768"/>
    <w:rsid w:val="00E8738D"/>
    <w:rsid w:val="00E90929"/>
    <w:rsid w:val="00E91DF6"/>
    <w:rsid w:val="00EA0099"/>
    <w:rsid w:val="00EA3A36"/>
    <w:rsid w:val="00EB7BE4"/>
    <w:rsid w:val="00EC07FF"/>
    <w:rsid w:val="00EE2B97"/>
    <w:rsid w:val="00EF5D62"/>
    <w:rsid w:val="00F00353"/>
    <w:rsid w:val="00F334E8"/>
    <w:rsid w:val="00F66244"/>
    <w:rsid w:val="00F97C36"/>
    <w:rsid w:val="00FB274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47600609-47FA-41AC-A40A-D0B3411E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99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24282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524282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code">
    <w:name w:val="code"/>
    <w:basedOn w:val="Predvolenpsmoodseku"/>
    <w:rsid w:val="007B400B"/>
  </w:style>
  <w:style w:type="character" w:customStyle="1" w:styleId="Nzov1">
    <w:name w:val="Názov1"/>
    <w:basedOn w:val="Predvolenpsmoodseku"/>
    <w:rsid w:val="007B400B"/>
  </w:style>
  <w:style w:type="character" w:customStyle="1" w:styleId="CharStyle6">
    <w:name w:val="Char Style 6"/>
    <w:basedOn w:val="Predvolenpsmoodseku"/>
    <w:link w:val="Style2"/>
    <w:uiPriority w:val="99"/>
    <w:rsid w:val="001C7A58"/>
    <w:rPr>
      <w:b/>
      <w:bCs/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6"/>
    <w:uiPriority w:val="99"/>
    <w:rsid w:val="001C7A58"/>
    <w:pPr>
      <w:widowControl w:val="0"/>
      <w:shd w:val="clear" w:color="auto" w:fill="FFFFFF"/>
      <w:spacing w:before="780" w:after="540" w:line="240" w:lineRule="atLeast"/>
      <w:ind w:hanging="420"/>
      <w:contextualSpacing w:val="0"/>
      <w:jc w:val="both"/>
    </w:pPr>
    <w:rPr>
      <w:rFonts w:asciiTheme="minorHAnsi" w:eastAsiaTheme="minorHAnsi" w:hAnsiTheme="minorHAnsi" w:cstheme="minorBidi"/>
      <w:b/>
      <w:bCs/>
      <w:color w:val="auto"/>
      <w:sz w:val="21"/>
      <w:szCs w:val="21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253F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53F4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53F49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53F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53F49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CharStyle19">
    <w:name w:val="Char Style 19"/>
    <w:basedOn w:val="Predvolenpsmoodseku"/>
    <w:link w:val="Style18"/>
    <w:uiPriority w:val="99"/>
    <w:rsid w:val="00EA3A36"/>
    <w:rPr>
      <w:shd w:val="clear" w:color="auto" w:fill="FFFFFF"/>
    </w:rPr>
  </w:style>
  <w:style w:type="character" w:customStyle="1" w:styleId="CharStyle31">
    <w:name w:val="Char Style 31"/>
    <w:basedOn w:val="Predvolenpsmoodseku"/>
    <w:link w:val="Style30"/>
    <w:uiPriority w:val="99"/>
    <w:rsid w:val="00EA3A36"/>
    <w:rPr>
      <w:b/>
      <w:bCs/>
      <w:i/>
      <w:iCs/>
      <w:shd w:val="clear" w:color="auto" w:fill="FFFFFF"/>
    </w:rPr>
  </w:style>
  <w:style w:type="character" w:customStyle="1" w:styleId="CharStyle33">
    <w:name w:val="Char Style 33"/>
    <w:basedOn w:val="Predvolenpsmoodseku"/>
    <w:link w:val="Style32"/>
    <w:uiPriority w:val="99"/>
    <w:rsid w:val="00EA3A36"/>
    <w:rPr>
      <w:i/>
      <w:iCs/>
      <w:shd w:val="clear" w:color="auto" w:fill="FFFFFF"/>
    </w:rPr>
  </w:style>
  <w:style w:type="paragraph" w:customStyle="1" w:styleId="Style18">
    <w:name w:val="Style 18"/>
    <w:basedOn w:val="Normlny"/>
    <w:link w:val="CharStyle19"/>
    <w:uiPriority w:val="99"/>
    <w:rsid w:val="00EA3A36"/>
    <w:pPr>
      <w:widowControl w:val="0"/>
      <w:shd w:val="clear" w:color="auto" w:fill="FFFFFF"/>
      <w:spacing w:after="240" w:line="276" w:lineRule="exact"/>
      <w:ind w:hanging="700"/>
      <w:contextualSpacing w:val="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Style30">
    <w:name w:val="Style 30"/>
    <w:basedOn w:val="Normlny"/>
    <w:link w:val="CharStyle31"/>
    <w:uiPriority w:val="99"/>
    <w:rsid w:val="00EA3A36"/>
    <w:pPr>
      <w:widowControl w:val="0"/>
      <w:shd w:val="clear" w:color="auto" w:fill="FFFFFF"/>
      <w:spacing w:before="60" w:after="60" w:line="240" w:lineRule="atLeast"/>
      <w:contextualSpacing w:val="0"/>
      <w:jc w:val="both"/>
    </w:pPr>
    <w:rPr>
      <w:rFonts w:asciiTheme="minorHAnsi" w:eastAsiaTheme="minorHAnsi" w:hAnsiTheme="minorHAnsi" w:cstheme="minorBidi"/>
      <w:b/>
      <w:bCs/>
      <w:i/>
      <w:iCs/>
      <w:color w:val="auto"/>
      <w:sz w:val="22"/>
      <w:szCs w:val="22"/>
      <w:lang w:eastAsia="en-US"/>
    </w:rPr>
  </w:style>
  <w:style w:type="paragraph" w:customStyle="1" w:styleId="Style32">
    <w:name w:val="Style 32"/>
    <w:basedOn w:val="Normlny"/>
    <w:link w:val="CharStyle33"/>
    <w:uiPriority w:val="99"/>
    <w:rsid w:val="00EA3A36"/>
    <w:pPr>
      <w:widowControl w:val="0"/>
      <w:shd w:val="clear" w:color="auto" w:fill="FFFFFF"/>
      <w:spacing w:before="60" w:after="360" w:line="240" w:lineRule="atLeast"/>
      <w:ind w:hanging="700"/>
      <w:contextualSpacing w:val="0"/>
    </w:pPr>
    <w:rPr>
      <w:rFonts w:asciiTheme="minorHAnsi" w:eastAsiaTheme="minorHAnsi" w:hAnsiTheme="minorHAnsi" w:cstheme="minorBidi"/>
      <w:i/>
      <w:iCs/>
      <w:color w:val="auto"/>
      <w:sz w:val="22"/>
      <w:szCs w:val="22"/>
      <w:lang w:eastAsia="en-US"/>
    </w:rPr>
  </w:style>
  <w:style w:type="character" w:customStyle="1" w:styleId="CharStyle35">
    <w:name w:val="Char Style 35"/>
    <w:basedOn w:val="CharStyle33"/>
    <w:uiPriority w:val="99"/>
    <w:rsid w:val="003E6561"/>
    <w:rPr>
      <w:i w:val="0"/>
      <w:iCs w:val="0"/>
      <w:u w:val="none"/>
      <w:shd w:val="clear" w:color="auto" w:fill="FFFFFF"/>
    </w:rPr>
  </w:style>
  <w:style w:type="character" w:customStyle="1" w:styleId="CharStyle36">
    <w:name w:val="Char Style 36"/>
    <w:basedOn w:val="CharStyle33"/>
    <w:uiPriority w:val="99"/>
    <w:rsid w:val="003E6561"/>
    <w:rPr>
      <w:b/>
      <w:bCs/>
      <w:i w:val="0"/>
      <w:iCs w:val="0"/>
      <w:sz w:val="20"/>
      <w:szCs w:val="20"/>
      <w:u w:val="none"/>
      <w:shd w:val="clear" w:color="auto" w:fill="FFFFFF"/>
    </w:rPr>
  </w:style>
  <w:style w:type="character" w:customStyle="1" w:styleId="CharStyle20">
    <w:name w:val="Char Style 20"/>
    <w:basedOn w:val="CharStyle19"/>
    <w:uiPriority w:val="99"/>
    <w:rsid w:val="003E6561"/>
    <w:rPr>
      <w:b/>
      <w:bCs/>
      <w:u w:val="none"/>
      <w:shd w:val="clear" w:color="auto" w:fill="FFFFFF"/>
    </w:rPr>
  </w:style>
  <w:style w:type="character" w:customStyle="1" w:styleId="CharStyle39">
    <w:name w:val="Char Style 39"/>
    <w:basedOn w:val="CharStyle31"/>
    <w:uiPriority w:val="99"/>
    <w:rsid w:val="003E6561"/>
    <w:rPr>
      <w:b w:val="0"/>
      <w:bCs w:val="0"/>
      <w:i/>
      <w:iCs/>
      <w:u w:val="none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rsid w:val="003E6561"/>
    <w:rPr>
      <w:b/>
      <w:bCs/>
      <w:shd w:val="clear" w:color="auto" w:fill="FFFFFF"/>
    </w:rPr>
  </w:style>
  <w:style w:type="paragraph" w:customStyle="1" w:styleId="Style9">
    <w:name w:val="Style 9"/>
    <w:basedOn w:val="Normlny"/>
    <w:link w:val="CharStyle10"/>
    <w:uiPriority w:val="99"/>
    <w:rsid w:val="003E6561"/>
    <w:pPr>
      <w:widowControl w:val="0"/>
      <w:shd w:val="clear" w:color="auto" w:fill="FFFFFF"/>
      <w:spacing w:after="0" w:line="274" w:lineRule="exact"/>
      <w:ind w:hanging="700"/>
      <w:contextualSpacing w:val="0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List Paragraph1 Char"/>
    <w:basedOn w:val="Predvolenpsmoodseku"/>
    <w:link w:val="Odsekzoznamu"/>
    <w:uiPriority w:val="34"/>
    <w:qFormat/>
    <w:locked/>
    <w:rsid w:val="00935DF5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C07FF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AFD26-C93E-4C7D-A005-90EFE9BD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3</cp:revision>
  <dcterms:created xsi:type="dcterms:W3CDTF">2020-11-10T16:54:00Z</dcterms:created>
  <dcterms:modified xsi:type="dcterms:W3CDTF">2020-11-10T17:16:00Z</dcterms:modified>
</cp:coreProperties>
</file>