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FE745" w14:textId="43CAE717" w:rsidR="008C1621" w:rsidRDefault="008C1621" w:rsidP="00B6069E">
      <w:pPr>
        <w:spacing w:after="0"/>
        <w:ind w:firstLine="6"/>
        <w:contextualSpacing w:val="0"/>
        <w:jc w:val="right"/>
        <w:rPr>
          <w:color w:val="auto"/>
          <w:shd w:val="clear" w:color="auto" w:fill="FFFFFF"/>
        </w:rPr>
      </w:pPr>
      <w:r w:rsidRPr="00FF0569">
        <w:rPr>
          <w:color w:val="auto"/>
          <w:shd w:val="clear" w:color="auto" w:fill="FFFFFF"/>
        </w:rPr>
        <w:t>Bratislav</w:t>
      </w:r>
      <w:r>
        <w:rPr>
          <w:color w:val="auto"/>
          <w:shd w:val="clear" w:color="auto" w:fill="FFFFFF"/>
        </w:rPr>
        <w:t>a</w:t>
      </w:r>
      <w:r w:rsidRPr="00FF0569">
        <w:rPr>
          <w:color w:val="auto"/>
          <w:shd w:val="clear" w:color="auto" w:fill="FFFFFF"/>
        </w:rPr>
        <w:t xml:space="preserve">, </w:t>
      </w:r>
      <w:r w:rsidR="004748ED">
        <w:rPr>
          <w:color w:val="auto"/>
          <w:shd w:val="clear" w:color="auto" w:fill="FFFFFF"/>
        </w:rPr>
        <w:t>11.3</w:t>
      </w:r>
      <w:r w:rsidR="00CC76B8">
        <w:rPr>
          <w:color w:val="auto"/>
          <w:shd w:val="clear" w:color="auto" w:fill="FFFFFF"/>
        </w:rPr>
        <w:t>.2021</w:t>
      </w:r>
    </w:p>
    <w:p w14:paraId="5314C37E" w14:textId="5B52F9EE" w:rsidR="00363BBC" w:rsidRDefault="00363BBC" w:rsidP="00B6069E">
      <w:pPr>
        <w:spacing w:after="0"/>
        <w:ind w:firstLine="6"/>
        <w:contextualSpacing w:val="0"/>
        <w:jc w:val="right"/>
        <w:rPr>
          <w:color w:val="auto"/>
          <w:shd w:val="clear" w:color="auto" w:fill="FFFFFF"/>
        </w:rPr>
      </w:pPr>
      <w:r>
        <w:rPr>
          <w:color w:val="auto"/>
          <w:shd w:val="clear" w:color="auto" w:fill="FFFFFF"/>
        </w:rPr>
        <w:tab/>
      </w:r>
    </w:p>
    <w:p w14:paraId="194B085D" w14:textId="61D8F8CA" w:rsidR="00CC76B8" w:rsidRPr="005117E9" w:rsidRDefault="00CC76B8" w:rsidP="00032CA8">
      <w:pPr>
        <w:tabs>
          <w:tab w:val="left" w:pos="5954"/>
        </w:tabs>
        <w:spacing w:after="0"/>
        <w:ind w:left="18" w:firstLine="6"/>
        <w:contextualSpacing w:val="0"/>
        <w:jc w:val="both"/>
        <w:rPr>
          <w:color w:val="000000"/>
          <w:shd w:val="clear" w:color="auto" w:fill="FFFFFF"/>
        </w:rPr>
      </w:pPr>
      <w:r>
        <w:rPr>
          <w:color w:val="000000"/>
          <w:shd w:val="clear" w:color="auto" w:fill="FFFFFF"/>
        </w:rPr>
        <w:tab/>
      </w:r>
      <w:r>
        <w:rPr>
          <w:color w:val="000000"/>
          <w:shd w:val="clear" w:color="auto" w:fill="FFFFFF"/>
        </w:rPr>
        <w:tab/>
      </w:r>
      <w:r w:rsidR="005117E9">
        <w:rPr>
          <w:color w:val="000000"/>
          <w:shd w:val="clear" w:color="auto" w:fill="FFFFFF"/>
        </w:rPr>
        <w:tab/>
      </w:r>
    </w:p>
    <w:p w14:paraId="227C475B" w14:textId="77777777" w:rsidR="00CC76B8" w:rsidRDefault="00CC76B8" w:rsidP="00B6069E">
      <w:pPr>
        <w:spacing w:after="0"/>
        <w:ind w:firstLine="6"/>
        <w:contextualSpacing w:val="0"/>
        <w:jc w:val="right"/>
        <w:rPr>
          <w:color w:val="auto"/>
          <w:shd w:val="clear" w:color="auto" w:fill="FFFFFF"/>
        </w:rPr>
      </w:pPr>
    </w:p>
    <w:p w14:paraId="34A8E505" w14:textId="72FADBE2" w:rsidR="008C1621" w:rsidRDefault="008C1621" w:rsidP="00032CA8">
      <w:pPr>
        <w:tabs>
          <w:tab w:val="left" w:pos="5954"/>
        </w:tabs>
        <w:spacing w:after="0"/>
        <w:ind w:firstLine="6"/>
        <w:contextualSpacing w:val="0"/>
        <w:jc w:val="both"/>
        <w:rPr>
          <w:color w:val="auto"/>
          <w:shd w:val="clear" w:color="auto" w:fill="FFFFFF"/>
        </w:rPr>
      </w:pPr>
      <w:r>
        <w:rPr>
          <w:color w:val="auto"/>
          <w:shd w:val="clear" w:color="auto" w:fill="FFFFFF"/>
        </w:rPr>
        <w:tab/>
      </w:r>
      <w:r w:rsidR="00363BBC">
        <w:rPr>
          <w:color w:val="auto"/>
          <w:shd w:val="clear" w:color="auto" w:fill="FFFFFF"/>
        </w:rPr>
        <w:tab/>
      </w:r>
      <w:r w:rsidR="00363BBC">
        <w:rPr>
          <w:color w:val="auto"/>
          <w:shd w:val="clear" w:color="auto" w:fill="FFFFFF"/>
        </w:rPr>
        <w:tab/>
      </w:r>
    </w:p>
    <w:p w14:paraId="1CD26703" w14:textId="77777777" w:rsidR="00032CA8" w:rsidRPr="00032CA8" w:rsidRDefault="00032CA8" w:rsidP="00032CA8">
      <w:pPr>
        <w:tabs>
          <w:tab w:val="left" w:pos="5954"/>
        </w:tabs>
        <w:spacing w:after="0"/>
        <w:ind w:firstLine="6"/>
        <w:contextualSpacing w:val="0"/>
        <w:jc w:val="both"/>
        <w:rPr>
          <w:color w:val="auto"/>
          <w:shd w:val="clear" w:color="auto" w:fill="FFFFFF"/>
        </w:rPr>
      </w:pPr>
    </w:p>
    <w:p w14:paraId="71FC94AA" w14:textId="3ADB9B14" w:rsidR="008C1621" w:rsidRPr="005219B6" w:rsidRDefault="00CC76B8" w:rsidP="005219B6">
      <w:pPr>
        <w:pStyle w:val="Nadpis1"/>
        <w:rPr>
          <w:shd w:val="clear" w:color="auto" w:fill="FFFFFF"/>
        </w:rPr>
      </w:pPr>
      <w:r>
        <w:rPr>
          <w:shd w:val="clear" w:color="auto" w:fill="FFFFFF"/>
        </w:rPr>
        <w:t>Oznámenie o výsledku vybavenia Žiadosti o nápravu</w:t>
      </w:r>
    </w:p>
    <w:p w14:paraId="586B0159" w14:textId="77777777" w:rsidR="008C1621" w:rsidRPr="00FF0569" w:rsidRDefault="008C1621" w:rsidP="008C1621">
      <w:pPr>
        <w:spacing w:after="0"/>
        <w:contextualSpacing w:val="0"/>
        <w:jc w:val="both"/>
        <w:rPr>
          <w:color w:val="auto"/>
          <w:shd w:val="clear" w:color="auto" w:fill="FFFFFF"/>
        </w:rPr>
      </w:pPr>
    </w:p>
    <w:p w14:paraId="1F2C0C3D" w14:textId="04586A4A" w:rsidR="00CC76B8" w:rsidRPr="0010456C" w:rsidRDefault="008C1621" w:rsidP="00CC76B8">
      <w:pPr>
        <w:pStyle w:val="Odsekzoznamu"/>
        <w:numPr>
          <w:ilvl w:val="0"/>
          <w:numId w:val="0"/>
        </w:numPr>
        <w:spacing w:after="0"/>
        <w:contextualSpacing w:val="0"/>
        <w:jc w:val="both"/>
      </w:pPr>
      <w:r>
        <w:t xml:space="preserve">Vo verejnom obstarávaní na predmet zákazky </w:t>
      </w:r>
      <w:r w:rsidR="00CC76B8" w:rsidRPr="0010456C">
        <w:rPr>
          <w:color w:val="auto"/>
        </w:rPr>
        <w:t>„</w:t>
      </w:r>
      <w:r w:rsidR="00CC76B8" w:rsidRPr="00DA1665">
        <w:rPr>
          <w:rFonts w:eastAsiaTheme="minorHAnsi"/>
          <w:color w:val="auto"/>
          <w:lang w:eastAsia="en-US"/>
        </w:rPr>
        <w:t xml:space="preserve">Nosný systém MHD 2. časť </w:t>
      </w:r>
      <w:proofErr w:type="spellStart"/>
      <w:r w:rsidR="00CC76B8" w:rsidRPr="00DA1665">
        <w:rPr>
          <w:rFonts w:eastAsiaTheme="minorHAnsi"/>
          <w:color w:val="auto"/>
          <w:lang w:eastAsia="en-US"/>
        </w:rPr>
        <w:t>Bosákova</w:t>
      </w:r>
      <w:proofErr w:type="spellEnd"/>
      <w:r w:rsidR="00CC76B8" w:rsidRPr="00DA1665">
        <w:rPr>
          <w:rFonts w:eastAsiaTheme="minorHAnsi"/>
          <w:color w:val="auto"/>
          <w:lang w:eastAsia="en-US"/>
        </w:rPr>
        <w:t xml:space="preserve"> – Janíkov dvor</w:t>
      </w:r>
      <w:r w:rsidR="00CC76B8" w:rsidRPr="0010456C">
        <w:rPr>
          <w:color w:val="auto"/>
        </w:rPr>
        <w:t xml:space="preserve">“ vyhlásenom v Úradnom vestníku EÚ dňa 20.10.2020 pod značkou </w:t>
      </w:r>
      <w:r w:rsidR="00CC76B8" w:rsidRPr="0010456C">
        <w:rPr>
          <w:color w:val="auto"/>
          <w:shd w:val="clear" w:color="auto" w:fill="FFFFFF"/>
        </w:rPr>
        <w:t xml:space="preserve">2020/S </w:t>
      </w:r>
      <w:r w:rsidR="00CC76B8" w:rsidRPr="0010456C">
        <w:rPr>
          <w:color w:val="auto"/>
          <w:shd w:val="clear" w:color="auto" w:fill="FFFFFF"/>
        </w:rPr>
        <w:br/>
        <w:t xml:space="preserve">204-495174 a vo Vestníku verejného obstarávania č. 219/2020 zo dňa 21.10.2020 pod značkou 36940 – </w:t>
      </w:r>
      <w:r w:rsidR="00CC76B8" w:rsidRPr="003A6F76">
        <w:rPr>
          <w:color w:val="auto"/>
          <w:shd w:val="clear" w:color="auto" w:fill="FFFFFF"/>
        </w:rPr>
        <w:t>MSP</w:t>
      </w:r>
      <w:r w:rsidR="00C77C75" w:rsidRPr="003A6F76">
        <w:rPr>
          <w:bCs/>
        </w:rPr>
        <w:t>,</w:t>
      </w:r>
      <w:r w:rsidRPr="003A6F76">
        <w:rPr>
          <w:bCs/>
        </w:rPr>
        <w:t xml:space="preserve"> bola </w:t>
      </w:r>
      <w:r w:rsidR="00DC7E0B" w:rsidRPr="003A6F76">
        <w:rPr>
          <w:bCs/>
        </w:rPr>
        <w:t xml:space="preserve">dňa </w:t>
      </w:r>
      <w:r w:rsidR="00306568">
        <w:rPr>
          <w:bCs/>
        </w:rPr>
        <w:t>8.2</w:t>
      </w:r>
      <w:r w:rsidR="003A6F76" w:rsidRPr="003A6F76">
        <w:rPr>
          <w:bCs/>
        </w:rPr>
        <w:t>.2021</w:t>
      </w:r>
      <w:r w:rsidR="00DC7E0B">
        <w:rPr>
          <w:bCs/>
        </w:rPr>
        <w:t xml:space="preserve"> </w:t>
      </w:r>
      <w:r>
        <w:rPr>
          <w:bCs/>
        </w:rPr>
        <w:t xml:space="preserve">doručená </w:t>
      </w:r>
      <w:r w:rsidR="00CC76B8" w:rsidRPr="0010456C">
        <w:rPr>
          <w:color w:val="auto"/>
        </w:rPr>
        <w:t>Žiadosť o nápravu podľa § 164</w:t>
      </w:r>
      <w:r w:rsidR="00CC76B8">
        <w:rPr>
          <w:color w:val="auto"/>
        </w:rPr>
        <w:t xml:space="preserve"> ods. 1 písm. b)</w:t>
      </w:r>
      <w:r w:rsidR="00CC76B8" w:rsidRPr="0010456C">
        <w:rPr>
          <w:color w:val="auto"/>
        </w:rPr>
        <w:t xml:space="preserve"> zákona č. 343/2015 Z. z. o verejnom obstarávaní a o zmene a doplnení niektorých zákonov v znení neskorších predpisov (ďalej len „ZVO“) smerujúca </w:t>
      </w:r>
      <w:r w:rsidR="00CC76B8" w:rsidRPr="0010456C">
        <w:t xml:space="preserve">proti </w:t>
      </w:r>
      <w:r w:rsidR="00CC76B8" w:rsidRPr="0010456C">
        <w:rPr>
          <w:shd w:val="clear" w:color="auto" w:fill="FFFFFF"/>
        </w:rPr>
        <w:t>podmienkam uvedeným v iných dokumentoch potrebných na vypracovanie ponuky.</w:t>
      </w:r>
    </w:p>
    <w:p w14:paraId="2D05EC25" w14:textId="77DE4671" w:rsidR="003D45C6" w:rsidRDefault="003D45C6" w:rsidP="008C1621">
      <w:pPr>
        <w:pStyle w:val="Odsekzoznamu"/>
        <w:numPr>
          <w:ilvl w:val="0"/>
          <w:numId w:val="0"/>
        </w:numPr>
        <w:spacing w:after="160"/>
        <w:contextualSpacing w:val="0"/>
        <w:jc w:val="both"/>
        <w:rPr>
          <w:bCs/>
        </w:rPr>
      </w:pPr>
    </w:p>
    <w:p w14:paraId="65DD1F29" w14:textId="1347508A" w:rsidR="003A6F76" w:rsidRPr="0010456C" w:rsidRDefault="003A6F76" w:rsidP="003A6F76">
      <w:pPr>
        <w:pStyle w:val="Odsekzoznamu"/>
        <w:numPr>
          <w:ilvl w:val="0"/>
          <w:numId w:val="0"/>
        </w:numPr>
        <w:shd w:val="clear" w:color="auto" w:fill="FFFFFF"/>
        <w:spacing w:before="120"/>
        <w:contextualSpacing w:val="0"/>
        <w:jc w:val="both"/>
        <w:rPr>
          <w:color w:val="auto"/>
        </w:rPr>
      </w:pPr>
      <w:r w:rsidRPr="0010456C">
        <w:rPr>
          <w:color w:val="auto"/>
        </w:rPr>
        <w:t xml:space="preserve">Žiadosť o nápravu smeruje proti </w:t>
      </w:r>
      <w:r w:rsidR="00077C8E">
        <w:rPr>
          <w:color w:val="auto"/>
        </w:rPr>
        <w:t>nasledovn</w:t>
      </w:r>
      <w:r w:rsidR="00306568">
        <w:rPr>
          <w:color w:val="auto"/>
        </w:rPr>
        <w:t>ým</w:t>
      </w:r>
      <w:r w:rsidRPr="0010456C">
        <w:rPr>
          <w:color w:val="auto"/>
        </w:rPr>
        <w:t xml:space="preserve"> skutočnosti</w:t>
      </w:r>
      <w:r w:rsidR="00306568">
        <w:rPr>
          <w:color w:val="auto"/>
        </w:rPr>
        <w:t>am</w:t>
      </w:r>
      <w:r>
        <w:rPr>
          <w:color w:val="auto"/>
        </w:rPr>
        <w:t>:</w:t>
      </w:r>
    </w:p>
    <w:p w14:paraId="6F015B0F" w14:textId="77777777" w:rsidR="003A6F76" w:rsidRPr="0010456C" w:rsidRDefault="003A6F76" w:rsidP="003A6F76">
      <w:pPr>
        <w:pStyle w:val="Odsekzoznamu"/>
        <w:numPr>
          <w:ilvl w:val="0"/>
          <w:numId w:val="0"/>
        </w:numPr>
        <w:shd w:val="clear" w:color="auto" w:fill="FFFFFF"/>
        <w:spacing w:before="120"/>
        <w:contextualSpacing w:val="0"/>
        <w:jc w:val="both"/>
        <w:rPr>
          <w:color w:val="auto"/>
        </w:rPr>
      </w:pPr>
    </w:p>
    <w:p w14:paraId="220F2F42" w14:textId="77777777" w:rsidR="003A6F76" w:rsidRPr="0010456C" w:rsidRDefault="003A6F76" w:rsidP="003A6F76">
      <w:pPr>
        <w:pStyle w:val="Odsekzoznamu"/>
        <w:numPr>
          <w:ilvl w:val="0"/>
          <w:numId w:val="0"/>
        </w:numPr>
        <w:shd w:val="clear" w:color="auto" w:fill="FFFFFF"/>
        <w:spacing w:before="120"/>
        <w:contextualSpacing w:val="0"/>
        <w:jc w:val="center"/>
        <w:rPr>
          <w:b/>
          <w:bCs/>
          <w:color w:val="auto"/>
        </w:rPr>
      </w:pPr>
      <w:r w:rsidRPr="0010456C">
        <w:rPr>
          <w:b/>
          <w:bCs/>
          <w:color w:val="auto"/>
        </w:rPr>
        <w:t>I.</w:t>
      </w:r>
    </w:p>
    <w:p w14:paraId="3B94C487" w14:textId="77777777" w:rsidR="003A6F76" w:rsidRPr="0010456C" w:rsidRDefault="003A6F76" w:rsidP="003A6F76">
      <w:pPr>
        <w:pStyle w:val="Odsekzoznamu"/>
        <w:numPr>
          <w:ilvl w:val="0"/>
          <w:numId w:val="0"/>
        </w:numPr>
        <w:spacing w:after="0"/>
        <w:contextualSpacing w:val="0"/>
        <w:jc w:val="both"/>
        <w:rPr>
          <w:bCs/>
        </w:rPr>
      </w:pPr>
    </w:p>
    <w:p w14:paraId="554448CE" w14:textId="77777777" w:rsidR="003A6F76" w:rsidRPr="0010456C" w:rsidRDefault="003A6F76" w:rsidP="003A6F76">
      <w:pPr>
        <w:pStyle w:val="Odsekzoznamu"/>
        <w:numPr>
          <w:ilvl w:val="0"/>
          <w:numId w:val="0"/>
        </w:numPr>
        <w:spacing w:after="0"/>
        <w:contextualSpacing w:val="0"/>
        <w:jc w:val="both"/>
        <w:rPr>
          <w:b/>
        </w:rPr>
      </w:pPr>
      <w:r w:rsidRPr="0010456C">
        <w:rPr>
          <w:b/>
        </w:rPr>
        <w:t>Žiadateľ vo svojej Žiadosti o nápravu uvádza:</w:t>
      </w:r>
    </w:p>
    <w:p w14:paraId="37A9F7E7" w14:textId="77777777" w:rsidR="003A6F76" w:rsidRPr="0010456C" w:rsidRDefault="003A6F76" w:rsidP="003A6F76">
      <w:pPr>
        <w:pStyle w:val="Odsekzoznamu"/>
        <w:numPr>
          <w:ilvl w:val="0"/>
          <w:numId w:val="0"/>
        </w:numPr>
        <w:spacing w:after="0"/>
        <w:contextualSpacing w:val="0"/>
        <w:jc w:val="both"/>
        <w:rPr>
          <w:b/>
        </w:rPr>
      </w:pPr>
    </w:p>
    <w:p w14:paraId="7C6F611A" w14:textId="57ED0E31" w:rsidR="009B179C" w:rsidRPr="009B179C" w:rsidRDefault="003A6F76" w:rsidP="004748ED">
      <w:pPr>
        <w:pStyle w:val="Odsekzoznamu"/>
        <w:numPr>
          <w:ilvl w:val="0"/>
          <w:numId w:val="20"/>
        </w:numPr>
        <w:autoSpaceDE w:val="0"/>
        <w:autoSpaceDN w:val="0"/>
        <w:adjustRightInd w:val="0"/>
        <w:spacing w:after="0"/>
        <w:ind w:left="0" w:hanging="426"/>
        <w:contextualSpacing w:val="0"/>
        <w:jc w:val="both"/>
        <w:rPr>
          <w:rFonts w:eastAsiaTheme="minorHAnsi"/>
          <w:lang w:eastAsia="en-US"/>
        </w:rPr>
      </w:pPr>
      <w:r w:rsidRPr="0015008C">
        <w:rPr>
          <w:rFonts w:eastAsiaTheme="minorHAnsi"/>
          <w:lang w:eastAsia="en-US"/>
        </w:rPr>
        <w:t>„</w:t>
      </w:r>
      <w:r w:rsidR="004748ED" w:rsidRPr="009B179C">
        <w:rPr>
          <w:rFonts w:eastAsiaTheme="minorHAnsi"/>
          <w:color w:val="auto"/>
          <w:lang w:eastAsia="en-US"/>
        </w:rPr>
        <w:t xml:space="preserve">Verejný obstarávateľ v rámci vysvetlení k súťažným podkladom poskytol dňa 08.03.2021 balík vysvetlení súťažných podkladov č.9. V rámci vysvetlení verejný obstarávateľ uviedol okrem iného nasledovné vysvetlenia: Odpoveď č. 1035 </w:t>
      </w:r>
      <w:r w:rsidR="009B179C" w:rsidRPr="009B179C">
        <w:rPr>
          <w:rFonts w:eastAsiaTheme="minorHAnsi"/>
          <w:color w:val="auto"/>
          <w:lang w:eastAsia="en-US"/>
        </w:rPr>
        <w:t>(...)</w:t>
      </w:r>
      <w:r w:rsidR="009B179C">
        <w:rPr>
          <w:rFonts w:eastAsiaTheme="minorHAnsi"/>
          <w:color w:val="auto"/>
          <w:lang w:eastAsia="en-US"/>
        </w:rPr>
        <w:t xml:space="preserve"> </w:t>
      </w:r>
      <w:r w:rsidR="004748ED" w:rsidRPr="009B179C">
        <w:rPr>
          <w:rFonts w:eastAsiaTheme="minorHAnsi"/>
          <w:color w:val="auto"/>
          <w:lang w:eastAsia="en-US"/>
        </w:rPr>
        <w:t xml:space="preserve">Odpoveď č. 1036 </w:t>
      </w:r>
      <w:r w:rsidR="009B179C">
        <w:rPr>
          <w:rFonts w:eastAsiaTheme="minorHAnsi"/>
          <w:color w:val="auto"/>
          <w:lang w:eastAsia="en-US"/>
        </w:rPr>
        <w:t>(...)</w:t>
      </w:r>
    </w:p>
    <w:p w14:paraId="3C464F6F" w14:textId="77777777" w:rsidR="009B179C" w:rsidRPr="009B179C" w:rsidRDefault="009B179C" w:rsidP="009B179C">
      <w:pPr>
        <w:pStyle w:val="Odsekzoznamu"/>
        <w:numPr>
          <w:ilvl w:val="0"/>
          <w:numId w:val="0"/>
        </w:numPr>
        <w:autoSpaceDE w:val="0"/>
        <w:autoSpaceDN w:val="0"/>
        <w:adjustRightInd w:val="0"/>
        <w:spacing w:after="0"/>
        <w:contextualSpacing w:val="0"/>
        <w:jc w:val="both"/>
        <w:rPr>
          <w:rFonts w:eastAsiaTheme="minorHAnsi"/>
          <w:lang w:eastAsia="en-US"/>
        </w:rPr>
      </w:pPr>
    </w:p>
    <w:p w14:paraId="18B187C8" w14:textId="6DB2B8C7" w:rsidR="009B179C" w:rsidRPr="009B179C" w:rsidRDefault="004748ED" w:rsidP="009B179C">
      <w:pPr>
        <w:pStyle w:val="Odsekzoznamu"/>
        <w:numPr>
          <w:ilvl w:val="0"/>
          <w:numId w:val="20"/>
        </w:numPr>
        <w:autoSpaceDE w:val="0"/>
        <w:autoSpaceDN w:val="0"/>
        <w:adjustRightInd w:val="0"/>
        <w:spacing w:after="0"/>
        <w:ind w:left="0" w:hanging="426"/>
        <w:contextualSpacing w:val="0"/>
        <w:jc w:val="both"/>
        <w:rPr>
          <w:rFonts w:eastAsiaTheme="minorHAnsi"/>
          <w:lang w:eastAsia="en-US"/>
        </w:rPr>
      </w:pPr>
      <w:r w:rsidRPr="009B179C">
        <w:rPr>
          <w:rFonts w:eastAsiaTheme="minorHAnsi"/>
          <w:color w:val="auto"/>
          <w:lang w:eastAsia="en-US"/>
        </w:rPr>
        <w:t>Záujemca týmto dáva do pozornosti Rozhodnutie Úradu pre verejné obstarávanie č. 5973-6000/2019-OD/6 zo dňa 21.08.2019. V predmetnom rozhodnutí Úrad pre verejné obstarávanie uvádza nasledovné: 55. V zmysle ustanovenia § 21 ods. 4 písm. b) zákona o verejnom obstarávaní má verejný obstarávateľ povinnosť vždy primerane predĺžiť lehotu na predkladanie ponúk, ak v dokumentoch potrebných na vypracovanie ponuky vykonáva podstatné zmeny. V tejto súvislosti podstatná zmena je akákoľvek zmena, ktorá môže ovplyvniť záujemcu, resp. uchádzača, aby predložil, resp. nepredložil ponuku, alebo zmena, ktorá môže mať vplyv na cenu, prípadne na iné kritérium na vyhodnotenie ponúk a na vypracovanie ponuky v súlade s oznámením a súťažnými podkladmi.</w:t>
      </w:r>
      <w:r w:rsidR="009B179C" w:rsidRPr="009B179C">
        <w:rPr>
          <w:rFonts w:eastAsiaTheme="minorHAnsi"/>
          <w:color w:val="auto"/>
          <w:lang w:eastAsia="en-US"/>
        </w:rPr>
        <w:t xml:space="preserve"> (...)</w:t>
      </w:r>
    </w:p>
    <w:p w14:paraId="7C67A22D" w14:textId="77777777" w:rsidR="009B179C" w:rsidRPr="009B179C" w:rsidRDefault="009B179C" w:rsidP="009B179C">
      <w:pPr>
        <w:pStyle w:val="Odsekzoznamu"/>
        <w:numPr>
          <w:ilvl w:val="0"/>
          <w:numId w:val="0"/>
        </w:numPr>
        <w:autoSpaceDE w:val="0"/>
        <w:autoSpaceDN w:val="0"/>
        <w:adjustRightInd w:val="0"/>
        <w:spacing w:after="0"/>
        <w:contextualSpacing w:val="0"/>
        <w:jc w:val="both"/>
        <w:rPr>
          <w:rFonts w:eastAsiaTheme="minorHAnsi"/>
          <w:lang w:eastAsia="en-US"/>
        </w:rPr>
      </w:pPr>
    </w:p>
    <w:p w14:paraId="328BCCF0" w14:textId="1EDDA548" w:rsidR="009B179C" w:rsidRPr="009B179C" w:rsidRDefault="009B179C" w:rsidP="009B179C">
      <w:pPr>
        <w:pStyle w:val="Odsekzoznamu"/>
        <w:numPr>
          <w:ilvl w:val="0"/>
          <w:numId w:val="20"/>
        </w:numPr>
        <w:autoSpaceDE w:val="0"/>
        <w:autoSpaceDN w:val="0"/>
        <w:adjustRightInd w:val="0"/>
        <w:spacing w:after="0"/>
        <w:ind w:left="0" w:hanging="426"/>
        <w:contextualSpacing w:val="0"/>
        <w:jc w:val="both"/>
        <w:rPr>
          <w:rFonts w:eastAsiaTheme="minorHAnsi"/>
          <w:lang w:eastAsia="en-US"/>
        </w:rPr>
      </w:pPr>
      <w:r>
        <w:rPr>
          <w:rFonts w:eastAsiaTheme="minorHAnsi"/>
          <w:color w:val="auto"/>
          <w:lang w:eastAsia="en-US"/>
        </w:rPr>
        <w:t xml:space="preserve">V </w:t>
      </w:r>
      <w:r w:rsidRPr="009B179C">
        <w:rPr>
          <w:rFonts w:eastAsiaTheme="minorHAnsi"/>
          <w:color w:val="auto"/>
          <w:lang w:eastAsia="en-US"/>
        </w:rPr>
        <w:t xml:space="preserve">kontexte vyššie uvedeného tak vznikla zákonná povinnosť verejného obstarávateľa predĺžiť lehotu na predkladanie ponúk, nakoľko došlo k úprave výkazu výmer. Nad rámec vyššie uvedeného ďalej poukazujeme na to, že verejný obstarávateľ v rámci vysvetlenia č. 9 poskytol upravený výkaz výmer, pričom však nie je možné uchádzačom objektívne pripraviť ponuku. V rámci upraveného výkazu výmer v dokumente B10 Výkaz výmer sú stále niektoré položky chránené heslom. Sú to položky "Ostatné náklady-GZS" v nasledovných stavebných objektoch a prevádzkovom súbore: </w:t>
      </w:r>
    </w:p>
    <w:p w14:paraId="3841D832"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40.35.02.3 – bunka je v chránenom režime </w:t>
      </w:r>
    </w:p>
    <w:p w14:paraId="510FDB2B"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40.36.03.5 - bunka je v chránenom režime </w:t>
      </w:r>
    </w:p>
    <w:p w14:paraId="6857D4C3"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lastRenderedPageBreak/>
        <w:t xml:space="preserve">SO 40.38.01.1 - bunka je v chránenom režime </w:t>
      </w:r>
    </w:p>
    <w:p w14:paraId="0C8A3C5F"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50.36.01 – bunka je v chránenom režime </w:t>
      </w:r>
    </w:p>
    <w:p w14:paraId="2E3AC1D5"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PS 60.26.01.3 - bunka je v chránenom režime </w:t>
      </w:r>
    </w:p>
    <w:p w14:paraId="1F2AE07F"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60.35.08.5 - bunka je v chránenom režime </w:t>
      </w:r>
    </w:p>
    <w:p w14:paraId="4AF332FD"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60.39.01 - bunka je v chránenom režime </w:t>
      </w:r>
    </w:p>
    <w:p w14:paraId="6EF7FF5B" w14:textId="77777777" w:rsidR="009B179C" w:rsidRPr="009B179C" w:rsidRDefault="009B179C" w:rsidP="009B179C">
      <w:pPr>
        <w:autoSpaceDE w:val="0"/>
        <w:autoSpaceDN w:val="0"/>
        <w:adjustRightInd w:val="0"/>
        <w:spacing w:after="0"/>
        <w:contextualSpacing w:val="0"/>
        <w:rPr>
          <w:rFonts w:eastAsiaTheme="minorHAnsi"/>
          <w:color w:val="auto"/>
          <w:lang w:eastAsia="en-US"/>
        </w:rPr>
      </w:pPr>
      <w:r w:rsidRPr="009B179C">
        <w:rPr>
          <w:rFonts w:eastAsiaTheme="minorHAnsi"/>
          <w:color w:val="auto"/>
          <w:lang w:eastAsia="en-US"/>
        </w:rPr>
        <w:t xml:space="preserve">SO 60.39.02 - bunka je v chránenom režime </w:t>
      </w:r>
    </w:p>
    <w:p w14:paraId="6E37934A" w14:textId="77777777" w:rsidR="009B179C" w:rsidRDefault="009B179C" w:rsidP="009B179C">
      <w:pPr>
        <w:pStyle w:val="Odsekzoznamu"/>
        <w:numPr>
          <w:ilvl w:val="0"/>
          <w:numId w:val="0"/>
        </w:numPr>
        <w:autoSpaceDE w:val="0"/>
        <w:autoSpaceDN w:val="0"/>
        <w:adjustRightInd w:val="0"/>
        <w:spacing w:after="0"/>
        <w:contextualSpacing w:val="0"/>
        <w:jc w:val="both"/>
        <w:rPr>
          <w:rFonts w:eastAsiaTheme="minorHAnsi"/>
          <w:color w:val="auto"/>
          <w:lang w:eastAsia="en-US"/>
        </w:rPr>
      </w:pPr>
    </w:p>
    <w:p w14:paraId="1B890ECF" w14:textId="381A90F3" w:rsidR="009B179C" w:rsidRPr="009B179C" w:rsidRDefault="009B179C" w:rsidP="009B179C">
      <w:pPr>
        <w:pStyle w:val="Odsekzoznamu"/>
        <w:numPr>
          <w:ilvl w:val="0"/>
          <w:numId w:val="0"/>
        </w:numPr>
        <w:autoSpaceDE w:val="0"/>
        <w:autoSpaceDN w:val="0"/>
        <w:adjustRightInd w:val="0"/>
        <w:spacing w:after="0"/>
        <w:contextualSpacing w:val="0"/>
        <w:jc w:val="both"/>
        <w:rPr>
          <w:rFonts w:eastAsiaTheme="minorHAnsi"/>
          <w:color w:val="auto"/>
          <w:lang w:eastAsia="en-US"/>
        </w:rPr>
      </w:pPr>
      <w:r w:rsidRPr="009B179C">
        <w:rPr>
          <w:rFonts w:eastAsiaTheme="minorHAnsi"/>
          <w:color w:val="auto"/>
          <w:lang w:eastAsia="en-US"/>
        </w:rPr>
        <w:t>Do týchto položiek sa preto nedá zadať cena a uchádzač objektívne nemôže predložiť kvalifikovanú ponuku.</w:t>
      </w:r>
    </w:p>
    <w:p w14:paraId="495F9296" w14:textId="77777777" w:rsidR="00032CA8" w:rsidRPr="009B179C" w:rsidRDefault="00032CA8" w:rsidP="00032CA8">
      <w:pPr>
        <w:pStyle w:val="Odsekzoznamu"/>
        <w:numPr>
          <w:ilvl w:val="0"/>
          <w:numId w:val="0"/>
        </w:numPr>
        <w:autoSpaceDE w:val="0"/>
        <w:autoSpaceDN w:val="0"/>
        <w:adjustRightInd w:val="0"/>
        <w:spacing w:after="0"/>
        <w:contextualSpacing w:val="0"/>
        <w:jc w:val="both"/>
        <w:rPr>
          <w:rFonts w:eastAsiaTheme="minorHAnsi"/>
          <w:color w:val="auto"/>
          <w:lang w:eastAsia="en-US"/>
        </w:rPr>
      </w:pPr>
    </w:p>
    <w:p w14:paraId="4FFF5B00" w14:textId="7FE184BA" w:rsidR="00251540" w:rsidRPr="009B179C" w:rsidRDefault="00AE63B0" w:rsidP="00AE63B0">
      <w:pPr>
        <w:pStyle w:val="Odsekzoznamu"/>
        <w:numPr>
          <w:ilvl w:val="0"/>
          <w:numId w:val="20"/>
        </w:numPr>
        <w:autoSpaceDE w:val="0"/>
        <w:autoSpaceDN w:val="0"/>
        <w:adjustRightInd w:val="0"/>
        <w:spacing w:after="0"/>
        <w:ind w:left="0" w:hanging="426"/>
        <w:contextualSpacing w:val="0"/>
        <w:jc w:val="both"/>
        <w:rPr>
          <w:rFonts w:eastAsiaTheme="minorHAnsi"/>
          <w:color w:val="auto"/>
          <w:lang w:eastAsia="en-US"/>
        </w:rPr>
      </w:pPr>
      <w:r w:rsidRPr="009B179C">
        <w:rPr>
          <w:rFonts w:eastAsiaTheme="minorHAnsi"/>
          <w:color w:val="auto"/>
          <w:lang w:eastAsia="en-US"/>
        </w:rPr>
        <w:t xml:space="preserve">V zmysle vyššie uvedenej argumentácie </w:t>
      </w:r>
      <w:r w:rsidR="005117E9" w:rsidRPr="009B179C">
        <w:rPr>
          <w:rFonts w:eastAsiaTheme="minorHAnsi"/>
          <w:color w:val="auto"/>
          <w:lang w:eastAsia="en-US"/>
        </w:rPr>
        <w:t>Žiadateľ</w:t>
      </w:r>
      <w:r w:rsidRPr="009B179C">
        <w:rPr>
          <w:rFonts w:eastAsiaTheme="minorHAnsi"/>
          <w:color w:val="auto"/>
          <w:lang w:eastAsia="en-US"/>
        </w:rPr>
        <w:t xml:space="preserve"> navrhuje verejnému </w:t>
      </w:r>
      <w:r w:rsidR="00251540" w:rsidRPr="009B179C">
        <w:rPr>
          <w:rFonts w:eastAsiaTheme="minorHAnsi"/>
          <w:color w:val="auto"/>
          <w:lang w:eastAsia="en-US"/>
        </w:rPr>
        <w:t>obstarávateľovi</w:t>
      </w:r>
      <w:r w:rsidRPr="009B179C">
        <w:rPr>
          <w:rFonts w:eastAsiaTheme="minorHAnsi"/>
          <w:color w:val="auto"/>
          <w:lang w:eastAsia="en-US"/>
        </w:rPr>
        <w:t xml:space="preserve"> aby: </w:t>
      </w:r>
    </w:p>
    <w:p w14:paraId="6F65C1C2" w14:textId="77777777" w:rsidR="009B179C" w:rsidRDefault="009B179C" w:rsidP="009B179C">
      <w:pPr>
        <w:pStyle w:val="Odsekzoznamu"/>
        <w:numPr>
          <w:ilvl w:val="0"/>
          <w:numId w:val="23"/>
        </w:numPr>
        <w:autoSpaceDE w:val="0"/>
        <w:autoSpaceDN w:val="0"/>
        <w:adjustRightInd w:val="0"/>
        <w:spacing w:after="0"/>
        <w:ind w:left="426" w:hanging="284"/>
        <w:contextualSpacing w:val="0"/>
        <w:jc w:val="both"/>
        <w:rPr>
          <w:rFonts w:eastAsiaTheme="minorHAnsi"/>
          <w:color w:val="auto"/>
          <w:lang w:eastAsia="en-US"/>
        </w:rPr>
      </w:pPr>
      <w:r w:rsidRPr="009B179C">
        <w:rPr>
          <w:rFonts w:eastAsiaTheme="minorHAnsi"/>
          <w:color w:val="auto"/>
          <w:lang w:eastAsia="en-US"/>
        </w:rPr>
        <w:t>primeran</w:t>
      </w:r>
      <w:r>
        <w:rPr>
          <w:rFonts w:eastAsiaTheme="minorHAnsi"/>
          <w:color w:val="auto"/>
          <w:lang w:eastAsia="en-US"/>
        </w:rPr>
        <w:t>e</w:t>
      </w:r>
      <w:r w:rsidRPr="009B179C">
        <w:rPr>
          <w:rFonts w:eastAsiaTheme="minorHAnsi"/>
          <w:color w:val="auto"/>
          <w:lang w:eastAsia="en-US"/>
        </w:rPr>
        <w:t xml:space="preserve"> predĺž</w:t>
      </w:r>
      <w:r>
        <w:rPr>
          <w:rFonts w:eastAsiaTheme="minorHAnsi"/>
          <w:color w:val="auto"/>
          <w:lang w:eastAsia="en-US"/>
        </w:rPr>
        <w:t>il</w:t>
      </w:r>
      <w:r w:rsidRPr="009B179C">
        <w:rPr>
          <w:rFonts w:eastAsiaTheme="minorHAnsi"/>
          <w:color w:val="auto"/>
          <w:lang w:eastAsia="en-US"/>
        </w:rPr>
        <w:t xml:space="preserve"> lehot</w:t>
      </w:r>
      <w:r>
        <w:rPr>
          <w:rFonts w:eastAsiaTheme="minorHAnsi"/>
          <w:color w:val="auto"/>
          <w:lang w:eastAsia="en-US"/>
        </w:rPr>
        <w:t>u</w:t>
      </w:r>
      <w:r w:rsidRPr="009B179C">
        <w:rPr>
          <w:rFonts w:eastAsiaTheme="minorHAnsi"/>
          <w:color w:val="auto"/>
          <w:lang w:eastAsia="en-US"/>
        </w:rPr>
        <w:t xml:space="preserve"> na predkladanie ponúk</w:t>
      </w:r>
      <w:r>
        <w:rPr>
          <w:rFonts w:eastAsiaTheme="minorHAnsi"/>
          <w:color w:val="auto"/>
          <w:lang w:eastAsia="en-US"/>
        </w:rPr>
        <w:t>,</w:t>
      </w:r>
      <w:r w:rsidRPr="009B179C">
        <w:rPr>
          <w:rFonts w:eastAsiaTheme="minorHAnsi"/>
          <w:color w:val="auto"/>
          <w:lang w:eastAsia="en-US"/>
        </w:rPr>
        <w:t xml:space="preserve"> a to o 10 kalendárnych dní</w:t>
      </w:r>
      <w:r>
        <w:rPr>
          <w:rFonts w:eastAsiaTheme="minorHAnsi"/>
          <w:color w:val="auto"/>
          <w:lang w:eastAsia="en-US"/>
        </w:rPr>
        <w:t xml:space="preserve"> a</w:t>
      </w:r>
      <w:r w:rsidRPr="009B179C">
        <w:rPr>
          <w:rFonts w:eastAsiaTheme="minorHAnsi"/>
          <w:color w:val="auto"/>
          <w:lang w:eastAsia="en-US"/>
        </w:rPr>
        <w:t xml:space="preserve"> </w:t>
      </w:r>
    </w:p>
    <w:p w14:paraId="10800E56" w14:textId="2B0C605C" w:rsidR="009B179C" w:rsidRDefault="009B179C" w:rsidP="009B179C">
      <w:pPr>
        <w:pStyle w:val="Odsekzoznamu"/>
        <w:numPr>
          <w:ilvl w:val="0"/>
          <w:numId w:val="23"/>
        </w:numPr>
        <w:autoSpaceDE w:val="0"/>
        <w:autoSpaceDN w:val="0"/>
        <w:adjustRightInd w:val="0"/>
        <w:spacing w:after="0"/>
        <w:ind w:left="426" w:hanging="284"/>
        <w:contextualSpacing w:val="0"/>
        <w:jc w:val="both"/>
        <w:rPr>
          <w:rFonts w:eastAsiaTheme="minorHAnsi"/>
          <w:color w:val="auto"/>
          <w:lang w:eastAsia="en-US"/>
        </w:rPr>
      </w:pPr>
      <w:r w:rsidRPr="009B179C">
        <w:rPr>
          <w:rFonts w:eastAsiaTheme="minorHAnsi"/>
          <w:color w:val="auto"/>
          <w:lang w:eastAsia="en-US"/>
        </w:rPr>
        <w:t>o poskytnutie výkazu výmer bez položiek chránených heslom tak</w:t>
      </w:r>
      <w:r>
        <w:rPr>
          <w:rFonts w:eastAsiaTheme="minorHAnsi"/>
          <w:color w:val="auto"/>
          <w:lang w:eastAsia="en-US"/>
        </w:rPr>
        <w:t>,</w:t>
      </w:r>
      <w:r w:rsidRPr="009B179C">
        <w:rPr>
          <w:rFonts w:eastAsiaTheme="minorHAnsi"/>
          <w:color w:val="auto"/>
          <w:lang w:eastAsia="en-US"/>
        </w:rPr>
        <w:t xml:space="preserve"> aby bolo možné predložiť kvalifikovanú ponuku.</w:t>
      </w:r>
    </w:p>
    <w:p w14:paraId="14D969F0" w14:textId="77777777" w:rsidR="009B179C" w:rsidRPr="009B179C" w:rsidRDefault="009B179C" w:rsidP="009B179C">
      <w:pPr>
        <w:pStyle w:val="Odsekzoznamu"/>
        <w:numPr>
          <w:ilvl w:val="0"/>
          <w:numId w:val="0"/>
        </w:numPr>
        <w:autoSpaceDE w:val="0"/>
        <w:autoSpaceDN w:val="0"/>
        <w:adjustRightInd w:val="0"/>
        <w:spacing w:after="0"/>
        <w:ind w:left="426"/>
        <w:contextualSpacing w:val="0"/>
        <w:jc w:val="both"/>
        <w:rPr>
          <w:rFonts w:eastAsiaTheme="minorHAnsi"/>
          <w:color w:val="auto"/>
          <w:lang w:eastAsia="en-US"/>
        </w:rPr>
      </w:pPr>
    </w:p>
    <w:p w14:paraId="0AB51D31" w14:textId="28252C7E" w:rsidR="00A15AE7" w:rsidRDefault="00A15AE7" w:rsidP="00A15AE7">
      <w:pPr>
        <w:pStyle w:val="Odsekzoznamu"/>
        <w:numPr>
          <w:ilvl w:val="0"/>
          <w:numId w:val="0"/>
        </w:numPr>
        <w:autoSpaceDE w:val="0"/>
        <w:autoSpaceDN w:val="0"/>
        <w:adjustRightInd w:val="0"/>
        <w:spacing w:after="0"/>
        <w:contextualSpacing w:val="0"/>
        <w:jc w:val="center"/>
        <w:rPr>
          <w:rFonts w:eastAsiaTheme="minorHAnsi"/>
          <w:b/>
          <w:bCs/>
          <w:lang w:eastAsia="en-US"/>
        </w:rPr>
      </w:pPr>
      <w:r w:rsidRPr="00A15AE7">
        <w:rPr>
          <w:rFonts w:eastAsiaTheme="minorHAnsi"/>
          <w:b/>
          <w:bCs/>
          <w:lang w:eastAsia="en-US"/>
        </w:rPr>
        <w:t>II.</w:t>
      </w:r>
    </w:p>
    <w:p w14:paraId="35289D63" w14:textId="77777777" w:rsidR="00A15AE7" w:rsidRPr="00A15AE7" w:rsidRDefault="00A15AE7" w:rsidP="00A15AE7">
      <w:pPr>
        <w:pStyle w:val="Odsekzoznamu"/>
        <w:numPr>
          <w:ilvl w:val="0"/>
          <w:numId w:val="0"/>
        </w:numPr>
        <w:autoSpaceDE w:val="0"/>
        <w:autoSpaceDN w:val="0"/>
        <w:adjustRightInd w:val="0"/>
        <w:spacing w:after="0"/>
        <w:contextualSpacing w:val="0"/>
        <w:jc w:val="center"/>
        <w:rPr>
          <w:rFonts w:eastAsiaTheme="minorHAnsi"/>
          <w:b/>
          <w:bCs/>
          <w:lang w:eastAsia="en-US"/>
        </w:rPr>
      </w:pPr>
    </w:p>
    <w:p w14:paraId="672B47CD" w14:textId="2C293D5C" w:rsidR="00130704" w:rsidRPr="00130704" w:rsidRDefault="000B7E4A" w:rsidP="00A15AE7">
      <w:pPr>
        <w:autoSpaceDE w:val="0"/>
        <w:autoSpaceDN w:val="0"/>
        <w:adjustRightInd w:val="0"/>
        <w:spacing w:after="0"/>
        <w:contextualSpacing w:val="0"/>
        <w:jc w:val="center"/>
        <w:rPr>
          <w:rFonts w:eastAsiaTheme="minorHAnsi"/>
          <w:b/>
          <w:bCs/>
          <w:color w:val="auto"/>
          <w:lang w:eastAsia="en-US"/>
        </w:rPr>
      </w:pPr>
      <w:r>
        <w:rPr>
          <w:rFonts w:eastAsiaTheme="minorHAnsi"/>
          <w:b/>
          <w:bCs/>
          <w:color w:val="auto"/>
          <w:lang w:eastAsia="en-US"/>
        </w:rPr>
        <w:t>V</w:t>
      </w:r>
      <w:r w:rsidR="00130704" w:rsidRPr="00964329">
        <w:rPr>
          <w:rFonts w:eastAsiaTheme="minorHAnsi"/>
          <w:b/>
          <w:bCs/>
          <w:color w:val="auto"/>
          <w:lang w:eastAsia="en-US"/>
        </w:rPr>
        <w:t xml:space="preserve">erejný obstarávateľ žiadosti o nápravu </w:t>
      </w:r>
      <w:r w:rsidR="009B179C">
        <w:rPr>
          <w:rFonts w:eastAsiaTheme="minorHAnsi"/>
          <w:b/>
          <w:bCs/>
          <w:color w:val="auto"/>
          <w:lang w:eastAsia="en-US"/>
        </w:rPr>
        <w:t xml:space="preserve">čiastočne </w:t>
      </w:r>
      <w:r w:rsidR="00130704" w:rsidRPr="00964329">
        <w:rPr>
          <w:rFonts w:eastAsiaTheme="minorHAnsi"/>
          <w:b/>
          <w:bCs/>
          <w:color w:val="auto"/>
          <w:lang w:eastAsia="en-US"/>
        </w:rPr>
        <w:t>vyhovuje</w:t>
      </w:r>
      <w:r w:rsidR="00A15AE7">
        <w:rPr>
          <w:rFonts w:eastAsiaTheme="minorHAnsi"/>
          <w:b/>
          <w:bCs/>
          <w:color w:val="auto"/>
          <w:lang w:eastAsia="en-US"/>
        </w:rPr>
        <w:t>, a to nasledovne:</w:t>
      </w:r>
    </w:p>
    <w:p w14:paraId="37FD4E28" w14:textId="77777777" w:rsidR="00130704" w:rsidRDefault="00130704" w:rsidP="00A15AE7">
      <w:pPr>
        <w:pStyle w:val="Odsekzoznamu"/>
        <w:numPr>
          <w:ilvl w:val="0"/>
          <w:numId w:val="0"/>
        </w:numPr>
        <w:autoSpaceDE w:val="0"/>
        <w:autoSpaceDN w:val="0"/>
        <w:adjustRightInd w:val="0"/>
        <w:spacing w:after="0"/>
        <w:contextualSpacing w:val="0"/>
        <w:jc w:val="center"/>
        <w:rPr>
          <w:rFonts w:eastAsiaTheme="minorHAnsi"/>
          <w:lang w:eastAsia="en-US"/>
        </w:rPr>
      </w:pPr>
    </w:p>
    <w:p w14:paraId="2D831770" w14:textId="41F40608" w:rsidR="00130704" w:rsidRPr="0042749F" w:rsidRDefault="00F3530B" w:rsidP="00130704">
      <w:pPr>
        <w:pStyle w:val="Odsekzoznamu"/>
        <w:numPr>
          <w:ilvl w:val="0"/>
          <w:numId w:val="20"/>
        </w:numPr>
        <w:autoSpaceDE w:val="0"/>
        <w:autoSpaceDN w:val="0"/>
        <w:adjustRightInd w:val="0"/>
        <w:spacing w:after="0"/>
        <w:ind w:left="0" w:hanging="426"/>
        <w:contextualSpacing w:val="0"/>
        <w:jc w:val="both"/>
        <w:rPr>
          <w:rFonts w:eastAsiaTheme="minorHAnsi"/>
          <w:lang w:eastAsia="en-US"/>
        </w:rPr>
      </w:pPr>
      <w:r w:rsidRPr="00130704">
        <w:rPr>
          <w:color w:val="auto"/>
        </w:rPr>
        <w:t>Verejný obstarávateľ</w:t>
      </w:r>
      <w:r w:rsidR="00130704" w:rsidRPr="00130704">
        <w:rPr>
          <w:color w:val="auto"/>
        </w:rPr>
        <w:t xml:space="preserve"> </w:t>
      </w:r>
      <w:r w:rsidR="0042749F">
        <w:rPr>
          <w:color w:val="auto"/>
        </w:rPr>
        <w:t>predlžuje lehotu na predkladanie ponúk do dňa 23.3.2021, do 13:00 hod.</w:t>
      </w:r>
    </w:p>
    <w:p w14:paraId="49984BC1" w14:textId="77777777" w:rsidR="0042749F" w:rsidRPr="0042749F" w:rsidRDefault="0042749F" w:rsidP="0042749F">
      <w:pPr>
        <w:pStyle w:val="Odsekzoznamu"/>
        <w:numPr>
          <w:ilvl w:val="0"/>
          <w:numId w:val="0"/>
        </w:numPr>
        <w:autoSpaceDE w:val="0"/>
        <w:autoSpaceDN w:val="0"/>
        <w:adjustRightInd w:val="0"/>
        <w:spacing w:after="0"/>
        <w:contextualSpacing w:val="0"/>
        <w:jc w:val="both"/>
        <w:rPr>
          <w:rFonts w:eastAsiaTheme="minorHAnsi"/>
          <w:lang w:eastAsia="en-US"/>
        </w:rPr>
      </w:pPr>
    </w:p>
    <w:p w14:paraId="1078E46A" w14:textId="527B8A84" w:rsidR="00CA429D" w:rsidRPr="0042749F" w:rsidRDefault="0042749F" w:rsidP="0042749F">
      <w:pPr>
        <w:pStyle w:val="Odsekzoznamu"/>
        <w:numPr>
          <w:ilvl w:val="0"/>
          <w:numId w:val="20"/>
        </w:numPr>
        <w:autoSpaceDE w:val="0"/>
        <w:autoSpaceDN w:val="0"/>
        <w:adjustRightInd w:val="0"/>
        <w:spacing w:after="0"/>
        <w:ind w:left="0" w:hanging="426"/>
        <w:contextualSpacing w:val="0"/>
        <w:jc w:val="both"/>
        <w:rPr>
          <w:rFonts w:eastAsiaTheme="minorHAnsi"/>
          <w:lang w:eastAsia="en-US"/>
        </w:rPr>
      </w:pPr>
      <w:r>
        <w:rPr>
          <w:rFonts w:eastAsiaTheme="minorHAnsi"/>
          <w:lang w:eastAsia="en-US"/>
        </w:rPr>
        <w:t>Verejný obstarávateľ predkladá Výkaz výmer s odomknutými bunkami.</w:t>
      </w:r>
    </w:p>
    <w:p w14:paraId="3C7A4049" w14:textId="77777777" w:rsidR="00032CA8" w:rsidRDefault="00032CA8" w:rsidP="00032CA8">
      <w:pPr>
        <w:pStyle w:val="Odsekzoznamu"/>
        <w:numPr>
          <w:ilvl w:val="0"/>
          <w:numId w:val="0"/>
        </w:numPr>
        <w:autoSpaceDE w:val="0"/>
        <w:autoSpaceDN w:val="0"/>
        <w:adjustRightInd w:val="0"/>
        <w:spacing w:after="0"/>
        <w:contextualSpacing w:val="0"/>
        <w:jc w:val="both"/>
        <w:rPr>
          <w:color w:val="auto"/>
        </w:rPr>
      </w:pPr>
    </w:p>
    <w:p w14:paraId="29D8AEC7" w14:textId="077A61EF" w:rsidR="00EB085A" w:rsidRPr="00EB085A" w:rsidRDefault="00EB085A" w:rsidP="00EB085A">
      <w:pPr>
        <w:pStyle w:val="Odsekzoznamu"/>
        <w:numPr>
          <w:ilvl w:val="0"/>
          <w:numId w:val="20"/>
        </w:numPr>
        <w:autoSpaceDE w:val="0"/>
        <w:autoSpaceDN w:val="0"/>
        <w:adjustRightInd w:val="0"/>
        <w:spacing w:after="0"/>
        <w:ind w:left="0" w:hanging="426"/>
        <w:contextualSpacing w:val="0"/>
        <w:jc w:val="both"/>
        <w:rPr>
          <w:color w:val="auto"/>
        </w:rPr>
      </w:pPr>
      <w:r w:rsidRPr="00EB085A">
        <w:rPr>
          <w:color w:val="auto"/>
        </w:rPr>
        <w:t xml:space="preserve">Ako je uvedené vyššie, verejný obstarávateľ </w:t>
      </w:r>
      <w:r w:rsidR="0042749F">
        <w:rPr>
          <w:color w:val="auto"/>
        </w:rPr>
        <w:t xml:space="preserve">čiastočne </w:t>
      </w:r>
      <w:r w:rsidRPr="00EB085A">
        <w:rPr>
          <w:color w:val="auto"/>
        </w:rPr>
        <w:t xml:space="preserve">vyhovuje žiadosti o nápravu </w:t>
      </w:r>
      <w:r w:rsidR="00032CA8">
        <w:rPr>
          <w:color w:val="auto"/>
        </w:rPr>
        <w:t>Ž</w:t>
      </w:r>
      <w:r w:rsidRPr="00EB085A">
        <w:rPr>
          <w:color w:val="auto"/>
        </w:rPr>
        <w:t>iadateľa</w:t>
      </w:r>
      <w:r w:rsidR="00A15AE7">
        <w:rPr>
          <w:color w:val="auto"/>
        </w:rPr>
        <w:t>, preto bude</w:t>
      </w:r>
      <w:r w:rsidRPr="00EB085A">
        <w:rPr>
          <w:color w:val="auto"/>
        </w:rPr>
        <w:t xml:space="preserve"> vybavenie žiadosti o nápravu oznámené všetkým známym záujemcom vrátane súvisiacej úpravy príslušných dokumentov. </w:t>
      </w:r>
    </w:p>
    <w:p w14:paraId="114FC71C" w14:textId="3C9640C2" w:rsidR="00576729" w:rsidRDefault="00576729" w:rsidP="00EB085A">
      <w:pPr>
        <w:pStyle w:val="Odsekzoznamu"/>
        <w:numPr>
          <w:ilvl w:val="0"/>
          <w:numId w:val="0"/>
        </w:numPr>
        <w:autoSpaceDE w:val="0"/>
        <w:autoSpaceDN w:val="0"/>
        <w:adjustRightInd w:val="0"/>
        <w:spacing w:after="0"/>
        <w:contextualSpacing w:val="0"/>
        <w:rPr>
          <w:rFonts w:eastAsiaTheme="minorHAnsi"/>
          <w:b/>
          <w:bCs/>
          <w:color w:val="auto"/>
          <w:lang w:eastAsia="en-US"/>
        </w:rPr>
      </w:pPr>
    </w:p>
    <w:p w14:paraId="5622C14D" w14:textId="69C80586" w:rsidR="00CC76B8" w:rsidRPr="002315C1" w:rsidRDefault="00CC76B8" w:rsidP="005117E9">
      <w:pPr>
        <w:autoSpaceDE w:val="0"/>
        <w:autoSpaceDN w:val="0"/>
        <w:adjustRightInd w:val="0"/>
        <w:spacing w:after="0"/>
        <w:contextualSpacing w:val="0"/>
        <w:jc w:val="both"/>
        <w:rPr>
          <w:rFonts w:eastAsiaTheme="minorHAnsi"/>
          <w:color w:val="auto"/>
          <w:lang w:eastAsia="en-US"/>
        </w:rPr>
      </w:pPr>
    </w:p>
    <w:p w14:paraId="4F513522" w14:textId="37AF02F8" w:rsidR="008C1621" w:rsidRPr="00790E33" w:rsidRDefault="008C1621" w:rsidP="00E84768">
      <w:pPr>
        <w:spacing w:after="160"/>
        <w:ind w:firstLine="426"/>
        <w:contextualSpacing w:val="0"/>
        <w:jc w:val="both"/>
        <w:rPr>
          <w:color w:val="auto"/>
          <w:shd w:val="clear" w:color="auto" w:fill="FFFFFF"/>
          <w:lang w:val="en-US"/>
        </w:rPr>
      </w:pPr>
      <w:r w:rsidRPr="00790E33">
        <w:rPr>
          <w:color w:val="auto"/>
          <w:shd w:val="clear" w:color="auto" w:fill="FFFFFF"/>
        </w:rPr>
        <w:t>S pozdravom</w:t>
      </w:r>
    </w:p>
    <w:p w14:paraId="79702BEB" w14:textId="77777777" w:rsidR="008C1621" w:rsidRPr="00790E33" w:rsidRDefault="008C1621" w:rsidP="008C1621">
      <w:pPr>
        <w:spacing w:after="160"/>
        <w:ind w:firstLine="426"/>
        <w:contextualSpacing w:val="0"/>
        <w:jc w:val="both"/>
        <w:rPr>
          <w:color w:val="auto"/>
          <w:shd w:val="clear" w:color="auto" w:fill="FFFFFF"/>
        </w:rPr>
      </w:pPr>
    </w:p>
    <w:p w14:paraId="5F51DD04" w14:textId="2B9A1221" w:rsidR="008C1621" w:rsidRPr="00790E33" w:rsidRDefault="005219B6" w:rsidP="005219B6">
      <w:pPr>
        <w:tabs>
          <w:tab w:val="center" w:pos="6237"/>
        </w:tabs>
        <w:spacing w:after="0"/>
        <w:contextualSpacing w:val="0"/>
        <w:jc w:val="both"/>
        <w:rPr>
          <w:color w:val="auto"/>
          <w:shd w:val="clear" w:color="auto" w:fill="FFFFFF"/>
        </w:rPr>
      </w:pPr>
      <w:r w:rsidRPr="00790E33">
        <w:rPr>
          <w:color w:val="auto"/>
          <w:shd w:val="clear" w:color="auto" w:fill="FFFFFF"/>
        </w:rPr>
        <w:tab/>
        <w:t>v. r.</w:t>
      </w:r>
    </w:p>
    <w:p w14:paraId="6298CC06" w14:textId="77777777" w:rsidR="008C1621" w:rsidRPr="00A778B8" w:rsidRDefault="008C1621" w:rsidP="008C1621">
      <w:pPr>
        <w:tabs>
          <w:tab w:val="center" w:pos="6237"/>
        </w:tabs>
        <w:spacing w:after="0"/>
        <w:contextualSpacing w:val="0"/>
        <w:jc w:val="both"/>
        <w:rPr>
          <w:color w:val="auto"/>
          <w:shd w:val="clear" w:color="auto" w:fill="FFFFFF"/>
        </w:rPr>
      </w:pPr>
      <w:r w:rsidRPr="00790E33">
        <w:rPr>
          <w:color w:val="auto"/>
          <w:shd w:val="clear" w:color="auto" w:fill="FFFFFF"/>
        </w:rPr>
        <w:tab/>
        <w:t>Mgr. Michal Garaj</w:t>
      </w:r>
    </w:p>
    <w:p w14:paraId="1AD7FFC3" w14:textId="77777777" w:rsidR="008C1621" w:rsidRDefault="008C1621" w:rsidP="008C1621">
      <w:pPr>
        <w:tabs>
          <w:tab w:val="center" w:pos="6237"/>
        </w:tabs>
        <w:spacing w:after="0"/>
        <w:contextualSpacing w:val="0"/>
        <w:jc w:val="both"/>
        <w:rPr>
          <w:color w:val="auto"/>
          <w:shd w:val="clear" w:color="auto" w:fill="FFFFFF"/>
        </w:rPr>
      </w:pPr>
      <w:r>
        <w:rPr>
          <w:color w:val="auto"/>
          <w:shd w:val="clear" w:color="auto" w:fill="FFFFFF"/>
        </w:rPr>
        <w:tab/>
      </w:r>
      <w:r w:rsidRPr="00A778B8">
        <w:rPr>
          <w:color w:val="auto"/>
          <w:shd w:val="clear" w:color="auto" w:fill="FFFFFF"/>
        </w:rPr>
        <w:t>vedúci oddelenia verejného obstarávania</w:t>
      </w:r>
    </w:p>
    <w:p w14:paraId="6B7B9FCC" w14:textId="5011C533" w:rsidR="008C1621" w:rsidRPr="0042152A" w:rsidRDefault="008C1621" w:rsidP="008C1621">
      <w:pPr>
        <w:tabs>
          <w:tab w:val="center" w:pos="6237"/>
        </w:tabs>
        <w:spacing w:after="0"/>
        <w:contextualSpacing w:val="0"/>
        <w:jc w:val="both"/>
        <w:rPr>
          <w:color w:val="auto"/>
          <w:shd w:val="clear" w:color="auto" w:fill="FFFFFF"/>
          <w:lang w:val="en-US"/>
        </w:rPr>
      </w:pPr>
      <w:r>
        <w:rPr>
          <w:color w:val="auto"/>
          <w:shd w:val="clear" w:color="auto" w:fill="FFFFFF"/>
        </w:rPr>
        <w:tab/>
      </w:r>
    </w:p>
    <w:p w14:paraId="00AE4BA6" w14:textId="77777777" w:rsidR="008C1621" w:rsidRDefault="008C1621" w:rsidP="008C1621"/>
    <w:p w14:paraId="25653E5A" w14:textId="77777777" w:rsidR="008B480B" w:rsidRDefault="008B480B"/>
    <w:sectPr w:rsidR="008B480B" w:rsidSect="00B01A2D">
      <w:headerReference w:type="default" r:id="rId7"/>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16DBB" w14:textId="77777777" w:rsidR="00F41C95" w:rsidRDefault="00F41C95">
      <w:pPr>
        <w:spacing w:after="0"/>
      </w:pPr>
      <w:r>
        <w:separator/>
      </w:r>
    </w:p>
  </w:endnote>
  <w:endnote w:type="continuationSeparator" w:id="0">
    <w:p w14:paraId="21B6E1C3" w14:textId="77777777" w:rsidR="00F41C95" w:rsidRDefault="00F41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A0DCE" w14:textId="77777777" w:rsidR="00F41C95" w:rsidRDefault="00F41C95">
      <w:pPr>
        <w:spacing w:after="0"/>
      </w:pPr>
      <w:r>
        <w:separator/>
      </w:r>
    </w:p>
  </w:footnote>
  <w:footnote w:type="continuationSeparator" w:id="0">
    <w:p w14:paraId="33235339" w14:textId="77777777" w:rsidR="00F41C95" w:rsidRDefault="00F41C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B7F8" w14:textId="77777777" w:rsidR="00B01A2D" w:rsidRDefault="00B01A2D" w:rsidP="00882042">
    <w:pPr>
      <w:pStyle w:val="Hlavika"/>
      <w:framePr w:w="10937" w:h="1236" w:hRule="exact" w:hSpace="142" w:wrap="around" w:vAnchor="page" w:hAnchor="page" w:x="625" w:y="568"/>
      <w:tabs>
        <w:tab w:val="clear" w:pos="4536"/>
        <w:tab w:val="center" w:pos="6237"/>
      </w:tabs>
      <w:spacing w:after="40"/>
      <w:ind w:right="1009" w:firstLine="993"/>
      <w:contextualSpacing w:val="0"/>
      <w:jc w:val="center"/>
      <w:rPr>
        <w:rFonts w:eastAsiaTheme="minorHAnsi"/>
        <w:b/>
        <w:color w:val="auto"/>
      </w:rPr>
    </w:pPr>
    <w:r>
      <w:rPr>
        <w:b/>
      </w:rPr>
      <w:t>MAGISTRÁT HLAVNÉHO MESTA SLOVENSKEJ REPUBLIKY BRATISLAVY</w:t>
    </w:r>
  </w:p>
  <w:p w14:paraId="759C5D5D" w14:textId="77777777" w:rsidR="00B01A2D" w:rsidRDefault="00B01A2D" w:rsidP="00882042">
    <w:pPr>
      <w:pStyle w:val="Hlavika"/>
      <w:framePr w:w="10937" w:h="1236" w:hRule="exact" w:hSpace="142" w:wrap="around" w:vAnchor="page" w:hAnchor="page" w:x="625" w:y="568"/>
      <w:tabs>
        <w:tab w:val="clear" w:pos="4536"/>
        <w:tab w:val="center" w:pos="5103"/>
      </w:tabs>
      <w:spacing w:after="40"/>
      <w:ind w:right="1009" w:firstLine="709"/>
      <w:contextualSpacing w:val="0"/>
      <w:jc w:val="center"/>
      <w:rPr>
        <w:b/>
      </w:rPr>
    </w:pPr>
    <w:r>
      <w:rPr>
        <w:b/>
      </w:rPr>
      <w:t>oddelenie verejného obstarávania</w:t>
    </w:r>
  </w:p>
  <w:p w14:paraId="0AB6A270" w14:textId="77777777" w:rsidR="00B01A2D" w:rsidRDefault="00B01A2D" w:rsidP="00882042">
    <w:pPr>
      <w:pStyle w:val="Hlavika"/>
      <w:framePr w:w="10937" w:h="1236" w:hRule="exact" w:hSpace="142" w:wrap="around" w:vAnchor="page" w:hAnchor="page" w:x="625" w:y="568"/>
      <w:tabs>
        <w:tab w:val="clear" w:pos="4536"/>
        <w:tab w:val="center" w:pos="5103"/>
      </w:tabs>
      <w:spacing w:after="40"/>
      <w:ind w:right="1009" w:firstLine="709"/>
      <w:contextualSpacing w:val="0"/>
      <w:jc w:val="center"/>
    </w:pPr>
    <w:r>
      <w:t>Primaciálne nám. 1, 814 99  Bratislava 1</w:t>
    </w:r>
  </w:p>
  <w:p w14:paraId="1B825AA9" w14:textId="77777777" w:rsidR="00B01A2D" w:rsidRDefault="00B01A2D" w:rsidP="00882042">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72DCD32B" w14:textId="77777777" w:rsidR="00B01A2D" w:rsidRDefault="00B01A2D" w:rsidP="00882042">
    <w:pPr>
      <w:framePr w:w="10937" w:h="1236" w:hRule="exact" w:hSpace="142" w:wrap="around" w:vAnchor="page" w:hAnchor="page" w:x="625" w:y="568"/>
    </w:pPr>
  </w:p>
  <w:p w14:paraId="45F4F1A7" w14:textId="4EF0D767" w:rsidR="00B01A2D" w:rsidRPr="00882042" w:rsidRDefault="00B01A2D" w:rsidP="00882042">
    <w:pPr>
      <w:pStyle w:val="Hlavika"/>
    </w:pPr>
    <w:r>
      <w:rPr>
        <w:noProof/>
      </w:rPr>
      <w:drawing>
        <wp:anchor distT="0" distB="0" distL="114300" distR="114300" simplePos="0" relativeHeight="251658240" behindDoc="1" locked="0" layoutInCell="1" allowOverlap="1" wp14:anchorId="6FAB061F" wp14:editId="3C7C839D">
          <wp:simplePos x="0" y="0"/>
          <wp:positionH relativeFrom="column">
            <wp:posOffset>-499745</wp:posOffset>
          </wp:positionH>
          <wp:positionV relativeFrom="paragraph">
            <wp:posOffset>-87630</wp:posOffset>
          </wp:positionV>
          <wp:extent cx="680720" cy="581025"/>
          <wp:effectExtent l="0" t="0" r="5080"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724B02"/>
    <w:multiLevelType w:val="hybridMultilevel"/>
    <w:tmpl w:val="B6A45DB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C46243"/>
    <w:multiLevelType w:val="hybridMultilevel"/>
    <w:tmpl w:val="BC3AA834"/>
    <w:lvl w:ilvl="0" w:tplc="5C6C23E6">
      <w:start w:val="1"/>
      <w:numFmt w:val="decimal"/>
      <w:lvlText w:val="%1."/>
      <w:lvlJc w:val="left"/>
      <w:pPr>
        <w:ind w:left="720" w:hanging="360"/>
      </w:pPr>
      <w:rPr>
        <w:b w:val="0"/>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4EE7DE4"/>
    <w:multiLevelType w:val="hybridMultilevel"/>
    <w:tmpl w:val="D6E0C9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9854680"/>
    <w:multiLevelType w:val="hybridMultilevel"/>
    <w:tmpl w:val="B59475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5"/>
  </w:num>
  <w:num w:numId="9">
    <w:abstractNumId w:val="8"/>
  </w:num>
  <w:num w:numId="10">
    <w:abstractNumId w:val="8"/>
  </w:num>
  <w:num w:numId="11">
    <w:abstractNumId w:val="8"/>
  </w:num>
  <w:num w:numId="12">
    <w:abstractNumId w:val="8"/>
  </w:num>
  <w:num w:numId="13">
    <w:abstractNumId w:val="5"/>
  </w:num>
  <w:num w:numId="14">
    <w:abstractNumId w:val="5"/>
  </w:num>
  <w:num w:numId="15">
    <w:abstractNumId w:val="5"/>
  </w:num>
  <w:num w:numId="16">
    <w:abstractNumId w:val="8"/>
  </w:num>
  <w:num w:numId="17">
    <w:abstractNumId w:val="1"/>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67EF"/>
    <w:rsid w:val="00032CA8"/>
    <w:rsid w:val="00065B6C"/>
    <w:rsid w:val="00077C8E"/>
    <w:rsid w:val="000A0E71"/>
    <w:rsid w:val="000B7E4A"/>
    <w:rsid w:val="000F6B1F"/>
    <w:rsid w:val="00117384"/>
    <w:rsid w:val="00130704"/>
    <w:rsid w:val="00133A5A"/>
    <w:rsid w:val="001358F6"/>
    <w:rsid w:val="0015008C"/>
    <w:rsid w:val="0015399F"/>
    <w:rsid w:val="0017521C"/>
    <w:rsid w:val="001A3881"/>
    <w:rsid w:val="002051D2"/>
    <w:rsid w:val="002222C4"/>
    <w:rsid w:val="002315C1"/>
    <w:rsid w:val="002431BD"/>
    <w:rsid w:val="00251540"/>
    <w:rsid w:val="00257542"/>
    <w:rsid w:val="002B33A3"/>
    <w:rsid w:val="002F3A07"/>
    <w:rsid w:val="00304C45"/>
    <w:rsid w:val="00306568"/>
    <w:rsid w:val="003068D7"/>
    <w:rsid w:val="00363BBC"/>
    <w:rsid w:val="003A6F76"/>
    <w:rsid w:val="003D45C6"/>
    <w:rsid w:val="00420342"/>
    <w:rsid w:val="0042749F"/>
    <w:rsid w:val="004748ED"/>
    <w:rsid w:val="00491043"/>
    <w:rsid w:val="004D2DE3"/>
    <w:rsid w:val="005117E9"/>
    <w:rsid w:val="0051262A"/>
    <w:rsid w:val="005219B6"/>
    <w:rsid w:val="00524282"/>
    <w:rsid w:val="00556FF9"/>
    <w:rsid w:val="00576729"/>
    <w:rsid w:val="005858D2"/>
    <w:rsid w:val="005878DD"/>
    <w:rsid w:val="005E01C1"/>
    <w:rsid w:val="00636806"/>
    <w:rsid w:val="0065666A"/>
    <w:rsid w:val="0067629D"/>
    <w:rsid w:val="00697E53"/>
    <w:rsid w:val="00790E33"/>
    <w:rsid w:val="007D183B"/>
    <w:rsid w:val="007F3C76"/>
    <w:rsid w:val="00810E0C"/>
    <w:rsid w:val="008710F9"/>
    <w:rsid w:val="00882042"/>
    <w:rsid w:val="0089225D"/>
    <w:rsid w:val="008B480B"/>
    <w:rsid w:val="008C1621"/>
    <w:rsid w:val="008D4292"/>
    <w:rsid w:val="00916A5A"/>
    <w:rsid w:val="009B179C"/>
    <w:rsid w:val="009E1632"/>
    <w:rsid w:val="009F78D4"/>
    <w:rsid w:val="00A15AE7"/>
    <w:rsid w:val="00A97220"/>
    <w:rsid w:val="00AE63B0"/>
    <w:rsid w:val="00B01A2D"/>
    <w:rsid w:val="00B6069E"/>
    <w:rsid w:val="00B7009C"/>
    <w:rsid w:val="00BD5E43"/>
    <w:rsid w:val="00BE541A"/>
    <w:rsid w:val="00C6111B"/>
    <w:rsid w:val="00C77C75"/>
    <w:rsid w:val="00C82B82"/>
    <w:rsid w:val="00C97FB3"/>
    <w:rsid w:val="00CA1F50"/>
    <w:rsid w:val="00CA429D"/>
    <w:rsid w:val="00CC76B8"/>
    <w:rsid w:val="00D34213"/>
    <w:rsid w:val="00D46EB0"/>
    <w:rsid w:val="00DA1665"/>
    <w:rsid w:val="00DB2587"/>
    <w:rsid w:val="00DC7E0B"/>
    <w:rsid w:val="00E84768"/>
    <w:rsid w:val="00EB085A"/>
    <w:rsid w:val="00EB7BE4"/>
    <w:rsid w:val="00F06DE6"/>
    <w:rsid w:val="00F3530B"/>
    <w:rsid w:val="00F41C95"/>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BFBB"/>
  <w15:chartTrackingRefBased/>
  <w15:docId w15:val="{47600609-47FA-41AC-A40A-D0B3411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621"/>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99"/>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customStyle="1" w:styleId="ra">
    <w:name w:val="ra"/>
    <w:basedOn w:val="Predvolenpsmoodseku"/>
    <w:rsid w:val="00CC76B8"/>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CC76B8"/>
    <w:rPr>
      <w:rFonts w:ascii="Times New Roman" w:eastAsia="Calibri" w:hAnsi="Times New Roman" w:cs="Times New Roman"/>
      <w:color w:val="000000" w:themeColor="text1"/>
      <w:sz w:val="24"/>
      <w:szCs w:val="24"/>
      <w:lang w:eastAsia="sk-SK"/>
    </w:rPr>
  </w:style>
  <w:style w:type="character" w:customStyle="1" w:styleId="CharStyle6">
    <w:name w:val="Char Style 6"/>
    <w:basedOn w:val="Predvolenpsmoodseku"/>
    <w:link w:val="Style2"/>
    <w:uiPriority w:val="99"/>
    <w:rsid w:val="003A6F76"/>
    <w:rPr>
      <w:b/>
      <w:bCs/>
      <w:sz w:val="21"/>
      <w:szCs w:val="21"/>
      <w:shd w:val="clear" w:color="auto" w:fill="FFFFFF"/>
    </w:rPr>
  </w:style>
  <w:style w:type="paragraph" w:customStyle="1" w:styleId="Style2">
    <w:name w:val="Style 2"/>
    <w:basedOn w:val="Normlny"/>
    <w:link w:val="CharStyle6"/>
    <w:uiPriority w:val="99"/>
    <w:rsid w:val="003A6F76"/>
    <w:pPr>
      <w:widowControl w:val="0"/>
      <w:shd w:val="clear" w:color="auto" w:fill="FFFFFF"/>
      <w:spacing w:before="780" w:after="540" w:line="240" w:lineRule="atLeast"/>
      <w:ind w:hanging="420"/>
      <w:contextualSpacing w:val="0"/>
      <w:jc w:val="both"/>
    </w:pPr>
    <w:rPr>
      <w:rFonts w:asciiTheme="minorHAnsi" w:eastAsiaTheme="minorHAnsi" w:hAnsiTheme="minorHAnsi" w:cstheme="minorBidi"/>
      <w:b/>
      <w:bCs/>
      <w:color w:val="auto"/>
      <w:sz w:val="21"/>
      <w:szCs w:val="21"/>
      <w:lang w:eastAsia="en-US"/>
    </w:rPr>
  </w:style>
  <w:style w:type="character" w:customStyle="1" w:styleId="CharStyle19">
    <w:name w:val="Char Style 19"/>
    <w:basedOn w:val="Predvolenpsmoodseku"/>
    <w:link w:val="Style18"/>
    <w:uiPriority w:val="99"/>
    <w:rsid w:val="003A6F76"/>
    <w:rPr>
      <w:shd w:val="clear" w:color="auto" w:fill="FFFFFF"/>
    </w:rPr>
  </w:style>
  <w:style w:type="paragraph" w:customStyle="1" w:styleId="Style18">
    <w:name w:val="Style 18"/>
    <w:basedOn w:val="Normlny"/>
    <w:link w:val="CharStyle19"/>
    <w:uiPriority w:val="99"/>
    <w:rsid w:val="003A6F76"/>
    <w:pPr>
      <w:widowControl w:val="0"/>
      <w:shd w:val="clear" w:color="auto" w:fill="FFFFFF"/>
      <w:spacing w:after="240" w:line="276" w:lineRule="exact"/>
      <w:ind w:hanging="700"/>
      <w:contextualSpacing w:val="0"/>
      <w:jc w:val="both"/>
    </w:pPr>
    <w:rPr>
      <w:rFonts w:asciiTheme="minorHAnsi" w:eastAsiaTheme="minorHAnsi" w:hAnsiTheme="minorHAnsi" w:cstheme="minorBidi"/>
      <w:color w:val="auto"/>
      <w:sz w:val="22"/>
      <w:szCs w:val="22"/>
      <w:lang w:eastAsia="en-US"/>
    </w:rPr>
  </w:style>
  <w:style w:type="character" w:customStyle="1" w:styleId="CharStyle20">
    <w:name w:val="Char Style 20"/>
    <w:basedOn w:val="CharStyle19"/>
    <w:uiPriority w:val="99"/>
    <w:rsid w:val="003A6F76"/>
    <w:rPr>
      <w:b/>
      <w:bCs/>
      <w:u w:val="none"/>
      <w:shd w:val="clear" w:color="auto" w:fill="FFFFFF"/>
    </w:rPr>
  </w:style>
  <w:style w:type="character" w:customStyle="1" w:styleId="CharStyle11">
    <w:name w:val="Char Style 11"/>
    <w:basedOn w:val="Predvolenpsmoodseku"/>
    <w:link w:val="Style10"/>
    <w:uiPriority w:val="99"/>
    <w:rsid w:val="003A6F76"/>
    <w:rPr>
      <w:sz w:val="23"/>
      <w:szCs w:val="23"/>
      <w:shd w:val="clear" w:color="auto" w:fill="FFFFFF"/>
    </w:rPr>
  </w:style>
  <w:style w:type="paragraph" w:customStyle="1" w:styleId="Style10">
    <w:name w:val="Style 10"/>
    <w:basedOn w:val="Normlny"/>
    <w:link w:val="CharStyle11"/>
    <w:uiPriority w:val="99"/>
    <w:rsid w:val="003A6F76"/>
    <w:pPr>
      <w:widowControl w:val="0"/>
      <w:shd w:val="clear" w:color="auto" w:fill="FFFFFF"/>
      <w:spacing w:before="240" w:after="420" w:line="454" w:lineRule="exact"/>
      <w:contextualSpacing w:val="0"/>
    </w:pPr>
    <w:rPr>
      <w:rFonts w:asciiTheme="minorHAnsi" w:eastAsiaTheme="minorHAnsi" w:hAnsiTheme="minorHAnsi" w:cstheme="minorBidi"/>
      <w:color w:val="auto"/>
      <w:sz w:val="23"/>
      <w:szCs w:val="23"/>
      <w:lang w:eastAsia="en-US"/>
    </w:rPr>
  </w:style>
  <w:style w:type="character" w:customStyle="1" w:styleId="CharStyle22">
    <w:name w:val="Char Style 22"/>
    <w:basedOn w:val="Predvolenpsmoodseku"/>
    <w:link w:val="Style21"/>
    <w:uiPriority w:val="99"/>
    <w:rsid w:val="003A6F76"/>
    <w:rPr>
      <w:b/>
      <w:bCs/>
      <w:shd w:val="clear" w:color="auto" w:fill="FFFFFF"/>
    </w:rPr>
  </w:style>
  <w:style w:type="paragraph" w:customStyle="1" w:styleId="Style21">
    <w:name w:val="Style 21"/>
    <w:basedOn w:val="Normlny"/>
    <w:link w:val="CharStyle22"/>
    <w:uiPriority w:val="99"/>
    <w:rsid w:val="003A6F76"/>
    <w:pPr>
      <w:widowControl w:val="0"/>
      <w:shd w:val="clear" w:color="auto" w:fill="FFFFFF"/>
      <w:spacing w:before="60" w:after="60" w:line="240" w:lineRule="atLeast"/>
      <w:contextualSpacing w:val="0"/>
      <w:jc w:val="both"/>
    </w:pPr>
    <w:rPr>
      <w:rFonts w:asciiTheme="minorHAnsi" w:eastAsiaTheme="minorHAnsi" w:hAnsiTheme="minorHAnsi" w:cstheme="minorBidi"/>
      <w:b/>
      <w:bCs/>
      <w:color w:val="auto"/>
      <w:sz w:val="22"/>
      <w:szCs w:val="22"/>
      <w:lang w:eastAsia="en-US"/>
    </w:rPr>
  </w:style>
  <w:style w:type="paragraph" w:customStyle="1" w:styleId="Default">
    <w:name w:val="Default"/>
    <w:rsid w:val="00DA1665"/>
    <w:pPr>
      <w:autoSpaceDE w:val="0"/>
      <w:autoSpaceDN w:val="0"/>
      <w:adjustRightInd w:val="0"/>
      <w:spacing w:after="0" w:line="240" w:lineRule="auto"/>
    </w:pPr>
    <w:rPr>
      <w:rFonts w:ascii="Times New Roman" w:hAnsi="Times New Roman" w:cs="Times New Roman"/>
      <w:color w:val="000000"/>
      <w:sz w:val="24"/>
      <w:szCs w:val="24"/>
    </w:rPr>
  </w:style>
  <w:style w:type="character" w:styleId="Nevyrieenzmienka">
    <w:name w:val="Unresolved Mention"/>
    <w:basedOn w:val="Predvolenpsmoodseku"/>
    <w:uiPriority w:val="99"/>
    <w:semiHidden/>
    <w:unhideWhenUsed/>
    <w:rsid w:val="00F3530B"/>
    <w:rPr>
      <w:color w:val="605E5C"/>
      <w:shd w:val="clear" w:color="auto" w:fill="E1DFDD"/>
    </w:rPr>
  </w:style>
  <w:style w:type="paragraph" w:styleId="Zkladntext">
    <w:name w:val="Body Text"/>
    <w:basedOn w:val="Normlny"/>
    <w:link w:val="ZkladntextChar"/>
    <w:uiPriority w:val="1"/>
    <w:qFormat/>
    <w:rsid w:val="002F3A07"/>
    <w:pPr>
      <w:spacing w:after="0"/>
      <w:ind w:left="309"/>
      <w:contextualSpacing w:val="0"/>
      <w:jc w:val="both"/>
    </w:pPr>
    <w:rPr>
      <w:rFonts w:ascii="Arial" w:eastAsia="Arial" w:hAnsi="Arial" w:cstheme="minorBidi"/>
      <w:color w:val="auto"/>
      <w:sz w:val="22"/>
      <w:szCs w:val="22"/>
      <w:lang w:val="en-US" w:eastAsia="en-US"/>
    </w:rPr>
  </w:style>
  <w:style w:type="character" w:customStyle="1" w:styleId="ZkladntextChar">
    <w:name w:val="Základný text Char"/>
    <w:basedOn w:val="Predvolenpsmoodseku"/>
    <w:link w:val="Zkladntext"/>
    <w:uiPriority w:val="1"/>
    <w:rsid w:val="002F3A07"/>
    <w:rPr>
      <w:rFonts w:ascii="Arial" w:eastAsia="Arial" w:hAnsi="Arial"/>
      <w:lang w:val="en-US"/>
    </w:rPr>
  </w:style>
  <w:style w:type="character" w:styleId="Odkaznakomentr">
    <w:name w:val="annotation reference"/>
    <w:basedOn w:val="Predvolenpsmoodseku"/>
    <w:uiPriority w:val="99"/>
    <w:semiHidden/>
    <w:unhideWhenUsed/>
    <w:rsid w:val="00576729"/>
    <w:rPr>
      <w:sz w:val="16"/>
      <w:szCs w:val="16"/>
    </w:rPr>
  </w:style>
  <w:style w:type="paragraph" w:styleId="Textkomentra">
    <w:name w:val="annotation text"/>
    <w:basedOn w:val="Normlny"/>
    <w:link w:val="TextkomentraChar"/>
    <w:uiPriority w:val="99"/>
    <w:semiHidden/>
    <w:unhideWhenUsed/>
    <w:rsid w:val="00576729"/>
    <w:rPr>
      <w:sz w:val="20"/>
      <w:szCs w:val="20"/>
    </w:rPr>
  </w:style>
  <w:style w:type="character" w:customStyle="1" w:styleId="TextkomentraChar">
    <w:name w:val="Text komentára Char"/>
    <w:basedOn w:val="Predvolenpsmoodseku"/>
    <w:link w:val="Textkomentra"/>
    <w:uiPriority w:val="99"/>
    <w:semiHidden/>
    <w:rsid w:val="00576729"/>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576729"/>
    <w:rPr>
      <w:b/>
      <w:bCs/>
    </w:rPr>
  </w:style>
  <w:style w:type="character" w:customStyle="1" w:styleId="PredmetkomentraChar">
    <w:name w:val="Predmet komentára Char"/>
    <w:basedOn w:val="TextkomentraChar"/>
    <w:link w:val="Predmetkomentra"/>
    <w:uiPriority w:val="99"/>
    <w:semiHidden/>
    <w:rsid w:val="00576729"/>
    <w:rPr>
      <w:rFonts w:ascii="Times New Roman" w:eastAsia="Calibri" w:hAnsi="Times New Roman" w:cs="Times New Roman"/>
      <w:b/>
      <w:bCs/>
      <w:color w:val="000000" w:themeColor="text1"/>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66551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4149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537</Words>
  <Characters>3065</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19</cp:revision>
  <dcterms:created xsi:type="dcterms:W3CDTF">2020-03-03T22:50:00Z</dcterms:created>
  <dcterms:modified xsi:type="dcterms:W3CDTF">2021-03-11T18:29:00Z</dcterms:modified>
</cp:coreProperties>
</file>