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69B" w:rsidRPr="00D84940" w:rsidRDefault="00020323" w:rsidP="00807B69">
      <w:pPr>
        <w:spacing w:after="0" w:line="240" w:lineRule="auto"/>
        <w:jc w:val="center"/>
        <w:rPr>
          <w:rFonts w:ascii="Times New Roman" w:hAnsi="Times New Roman" w:cs="Times New Roman"/>
          <w:b/>
          <w:sz w:val="32"/>
          <w:szCs w:val="32"/>
        </w:rPr>
      </w:pPr>
      <w:r w:rsidRPr="00D84940">
        <w:rPr>
          <w:rFonts w:ascii="Times New Roman" w:hAnsi="Times New Roman" w:cs="Times New Roman"/>
          <w:b/>
          <w:sz w:val="32"/>
          <w:szCs w:val="32"/>
        </w:rPr>
        <w:t>Opis predmetu zákazky</w:t>
      </w:r>
    </w:p>
    <w:p w:rsidR="00F66BA4" w:rsidRPr="00F61628" w:rsidRDefault="00F66BA4" w:rsidP="00F66BA4">
      <w:pPr>
        <w:spacing w:after="0" w:line="240" w:lineRule="auto"/>
        <w:rPr>
          <w:rFonts w:ascii="Arial Narrow" w:hAnsi="Arial Narrow" w:cs="Times New Roman"/>
          <w:b/>
          <w:sz w:val="24"/>
          <w:szCs w:val="24"/>
        </w:rPr>
      </w:pPr>
    </w:p>
    <w:p w:rsidR="00DA5448" w:rsidRPr="00F61628" w:rsidRDefault="00DA5448" w:rsidP="00F66BA4">
      <w:pPr>
        <w:spacing w:after="0" w:line="240" w:lineRule="auto"/>
        <w:rPr>
          <w:rFonts w:ascii="Arial Narrow" w:hAnsi="Arial Narrow" w:cs="Times New Roman"/>
          <w:b/>
          <w:sz w:val="24"/>
          <w:szCs w:val="24"/>
        </w:rPr>
      </w:pPr>
    </w:p>
    <w:p w:rsidR="000C48F9" w:rsidRPr="00D84940" w:rsidRDefault="00020323" w:rsidP="000C48F9">
      <w:pPr>
        <w:spacing w:after="0" w:line="240" w:lineRule="auto"/>
        <w:jc w:val="both"/>
        <w:rPr>
          <w:rFonts w:ascii="Times New Roman" w:hAnsi="Times New Roman" w:cs="Times New Roman"/>
          <w:sz w:val="24"/>
          <w:szCs w:val="24"/>
        </w:rPr>
      </w:pPr>
      <w:r w:rsidRPr="00D84940">
        <w:rPr>
          <w:rFonts w:ascii="Times New Roman" w:hAnsi="Times New Roman" w:cs="Times New Roman"/>
          <w:b/>
          <w:sz w:val="24"/>
          <w:szCs w:val="24"/>
          <w:u w:val="single"/>
        </w:rPr>
        <w:t>Názov predmetu zákazky</w:t>
      </w:r>
      <w:r w:rsidRPr="00D84940">
        <w:rPr>
          <w:rFonts w:ascii="Times New Roman" w:hAnsi="Times New Roman" w:cs="Times New Roman"/>
          <w:b/>
          <w:sz w:val="24"/>
          <w:szCs w:val="24"/>
        </w:rPr>
        <w:t>:</w:t>
      </w:r>
      <w:r w:rsidR="001826BF" w:rsidRPr="00D84940">
        <w:rPr>
          <w:rFonts w:ascii="Times New Roman" w:hAnsi="Times New Roman" w:cs="Times New Roman"/>
          <w:sz w:val="24"/>
          <w:szCs w:val="24"/>
        </w:rPr>
        <w:t xml:space="preserve"> Nákup novej generácie prenosných prietokových analyzátorov plynov.</w:t>
      </w:r>
    </w:p>
    <w:p w:rsidR="000C48F9" w:rsidRPr="00BC3B16" w:rsidRDefault="000C48F9" w:rsidP="000C48F9">
      <w:pPr>
        <w:spacing w:after="0" w:line="240" w:lineRule="auto"/>
        <w:jc w:val="both"/>
        <w:rPr>
          <w:rFonts w:ascii="Arial Narrow" w:hAnsi="Arial Narrow" w:cs="Times New Roman"/>
          <w:sz w:val="24"/>
          <w:szCs w:val="24"/>
        </w:rPr>
      </w:pPr>
    </w:p>
    <w:p w:rsidR="00020323" w:rsidRPr="00D84940" w:rsidRDefault="000C48F9" w:rsidP="001826BF">
      <w:pPr>
        <w:spacing w:after="0" w:line="240" w:lineRule="auto"/>
        <w:jc w:val="both"/>
        <w:rPr>
          <w:rFonts w:ascii="Times New Roman" w:hAnsi="Times New Roman" w:cs="Times New Roman"/>
          <w:sz w:val="24"/>
          <w:szCs w:val="24"/>
        </w:rPr>
      </w:pPr>
      <w:r w:rsidRPr="00D84940">
        <w:rPr>
          <w:rFonts w:ascii="Times New Roman" w:hAnsi="Times New Roman" w:cs="Times New Roman"/>
          <w:b/>
          <w:sz w:val="24"/>
          <w:szCs w:val="24"/>
          <w:u w:val="single"/>
        </w:rPr>
        <w:t>C</w:t>
      </w:r>
      <w:r w:rsidR="00020323" w:rsidRPr="00D84940">
        <w:rPr>
          <w:rFonts w:ascii="Times New Roman" w:hAnsi="Times New Roman" w:cs="Times New Roman"/>
          <w:b/>
          <w:sz w:val="24"/>
          <w:szCs w:val="24"/>
          <w:u w:val="single"/>
        </w:rPr>
        <w:t>harakteristika</w:t>
      </w:r>
      <w:r w:rsidRPr="00D84940">
        <w:rPr>
          <w:rFonts w:ascii="Times New Roman" w:hAnsi="Times New Roman" w:cs="Times New Roman"/>
          <w:b/>
          <w:sz w:val="24"/>
          <w:szCs w:val="24"/>
          <w:u w:val="single"/>
        </w:rPr>
        <w:t xml:space="preserve"> predmetu zákazky</w:t>
      </w:r>
      <w:r w:rsidRPr="00D84940">
        <w:rPr>
          <w:rFonts w:ascii="Times New Roman" w:hAnsi="Times New Roman" w:cs="Times New Roman"/>
          <w:b/>
          <w:sz w:val="24"/>
          <w:szCs w:val="24"/>
        </w:rPr>
        <w:t>:</w:t>
      </w:r>
    </w:p>
    <w:p w:rsidR="00D84940" w:rsidRDefault="001826BF" w:rsidP="001826BF">
      <w:pPr>
        <w:spacing w:after="0" w:line="240" w:lineRule="auto"/>
        <w:jc w:val="both"/>
        <w:rPr>
          <w:rFonts w:ascii="Times New Roman" w:hAnsi="Times New Roman" w:cs="Times New Roman"/>
          <w:sz w:val="24"/>
          <w:szCs w:val="24"/>
        </w:rPr>
      </w:pPr>
      <w:r w:rsidRPr="00D84940">
        <w:rPr>
          <w:rFonts w:ascii="Times New Roman" w:hAnsi="Times New Roman" w:cs="Times New Roman"/>
          <w:sz w:val="24"/>
          <w:szCs w:val="24"/>
        </w:rPr>
        <w:t>Cieľom obstarávania je zakúpenie prenosných analyzátorov plynov, ktoré budú slúžiť ako náhrada za existujúce zariadenia pre detekciu piatich druhov plynných látok, pre ktoré už nie je poskytovaná servisná podpora. Prenosné detektory budú slúžiť pre potreby Kontrolných chemických laboratórií civilnej ochrany sekcie krízového riadenia MV SR pri výjazde k mimoriadnym udalostiam, kde dochádza k úniku chemických látok do ovzdušia. Zámerom použitia prístrojov je vyhľadávanie zdroja látok a kontrola e</w:t>
      </w:r>
      <w:r w:rsidR="00D84940">
        <w:rPr>
          <w:rFonts w:ascii="Times New Roman" w:hAnsi="Times New Roman" w:cs="Times New Roman"/>
          <w:sz w:val="24"/>
          <w:szCs w:val="24"/>
        </w:rPr>
        <w:t>xpozície chemickým faktorom pri </w:t>
      </w:r>
      <w:r w:rsidRPr="00D84940">
        <w:rPr>
          <w:rFonts w:ascii="Times New Roman" w:hAnsi="Times New Roman" w:cs="Times New Roman"/>
          <w:sz w:val="24"/>
          <w:szCs w:val="24"/>
        </w:rPr>
        <w:t xml:space="preserve">práci. </w:t>
      </w:r>
    </w:p>
    <w:p w:rsidR="001826BF" w:rsidRPr="00D84940" w:rsidRDefault="001826BF" w:rsidP="001826BF">
      <w:pPr>
        <w:spacing w:after="0" w:line="240" w:lineRule="auto"/>
        <w:jc w:val="both"/>
        <w:rPr>
          <w:rFonts w:ascii="Times New Roman" w:hAnsi="Times New Roman" w:cs="Times New Roman"/>
          <w:sz w:val="24"/>
          <w:szCs w:val="24"/>
        </w:rPr>
      </w:pPr>
      <w:r w:rsidRPr="00D84940">
        <w:rPr>
          <w:rFonts w:ascii="Times New Roman" w:hAnsi="Times New Roman" w:cs="Times New Roman"/>
          <w:sz w:val="24"/>
          <w:szCs w:val="24"/>
        </w:rPr>
        <w:t>Tovar sa obstaráva v celkovom počte 3 ks pre každé jedno pracovisko Kontrolného chemického laboratória civilnej ochrany sekcie krízového riadenia Ministerstva vnútra Slovenskej republiky.</w:t>
      </w:r>
    </w:p>
    <w:p w:rsidR="001826BF" w:rsidRPr="00BC3B16" w:rsidRDefault="001826BF" w:rsidP="00F66BA4">
      <w:pPr>
        <w:pStyle w:val="Odsekzoznamu"/>
        <w:spacing w:after="0" w:line="240" w:lineRule="auto"/>
        <w:ind w:left="426"/>
        <w:jc w:val="both"/>
        <w:rPr>
          <w:rFonts w:ascii="Arial Narrow" w:hAnsi="Arial Narrow" w:cs="Times New Roman"/>
          <w:sz w:val="24"/>
          <w:szCs w:val="24"/>
        </w:rPr>
      </w:pPr>
    </w:p>
    <w:p w:rsidR="00020323" w:rsidRPr="00D84940" w:rsidRDefault="000C48F9" w:rsidP="000C48F9">
      <w:pPr>
        <w:spacing w:after="0" w:line="240" w:lineRule="auto"/>
        <w:jc w:val="both"/>
        <w:rPr>
          <w:rFonts w:ascii="Times New Roman" w:hAnsi="Times New Roman" w:cs="Times New Roman"/>
          <w:b/>
          <w:sz w:val="24"/>
          <w:szCs w:val="24"/>
        </w:rPr>
      </w:pPr>
      <w:r w:rsidRPr="00D84940">
        <w:rPr>
          <w:rFonts w:ascii="Times New Roman" w:hAnsi="Times New Roman" w:cs="Times New Roman"/>
          <w:b/>
          <w:sz w:val="24"/>
          <w:szCs w:val="24"/>
          <w:u w:val="single"/>
        </w:rPr>
        <w:t>Hlavný</w:t>
      </w:r>
      <w:r w:rsidR="00020323" w:rsidRPr="00D84940">
        <w:rPr>
          <w:rFonts w:ascii="Times New Roman" w:hAnsi="Times New Roman" w:cs="Times New Roman"/>
          <w:b/>
          <w:sz w:val="24"/>
          <w:szCs w:val="24"/>
          <w:u w:val="single"/>
        </w:rPr>
        <w:t xml:space="preserve"> kód C</w:t>
      </w:r>
      <w:r w:rsidRPr="00D84940">
        <w:rPr>
          <w:rFonts w:ascii="Times New Roman" w:hAnsi="Times New Roman" w:cs="Times New Roman"/>
          <w:b/>
          <w:sz w:val="24"/>
          <w:szCs w:val="24"/>
          <w:u w:val="single"/>
        </w:rPr>
        <w:t>PV</w:t>
      </w:r>
      <w:r w:rsidR="00020323" w:rsidRPr="00D84940">
        <w:rPr>
          <w:rFonts w:ascii="Times New Roman" w:hAnsi="Times New Roman" w:cs="Times New Roman"/>
          <w:b/>
          <w:sz w:val="24"/>
          <w:szCs w:val="24"/>
        </w:rPr>
        <w:t>:</w:t>
      </w:r>
    </w:p>
    <w:p w:rsidR="0091570B" w:rsidRPr="00D84940" w:rsidRDefault="001826BF" w:rsidP="000C48F9">
      <w:pPr>
        <w:spacing w:after="0" w:line="240" w:lineRule="auto"/>
        <w:jc w:val="both"/>
        <w:rPr>
          <w:rFonts w:ascii="Times New Roman" w:hAnsi="Times New Roman" w:cs="Times New Roman"/>
          <w:sz w:val="24"/>
          <w:szCs w:val="24"/>
        </w:rPr>
      </w:pPr>
      <w:r w:rsidRPr="00D84940">
        <w:rPr>
          <w:rFonts w:ascii="Times New Roman" w:hAnsi="Times New Roman" w:cs="Times New Roman"/>
          <w:sz w:val="24"/>
          <w:szCs w:val="24"/>
        </w:rPr>
        <w:t>3843</w:t>
      </w:r>
      <w:r w:rsidR="0012384F" w:rsidRPr="00D84940">
        <w:rPr>
          <w:rFonts w:ascii="Times New Roman" w:hAnsi="Times New Roman" w:cs="Times New Roman"/>
          <w:sz w:val="24"/>
          <w:szCs w:val="24"/>
        </w:rPr>
        <w:t xml:space="preserve">1100-6 </w:t>
      </w:r>
      <w:r w:rsidR="00F634F3">
        <w:rPr>
          <w:rFonts w:ascii="Times New Roman" w:hAnsi="Times New Roman" w:cs="Times New Roman"/>
          <w:sz w:val="24"/>
          <w:szCs w:val="24"/>
        </w:rPr>
        <w:t>Detektory plynu</w:t>
      </w:r>
    </w:p>
    <w:p w:rsidR="001826BF" w:rsidRPr="00D84940" w:rsidRDefault="00F634F3" w:rsidP="000C48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38432100-3 Analyzátory plynu</w:t>
      </w:r>
    </w:p>
    <w:p w:rsidR="0012384F" w:rsidRPr="00D84940" w:rsidRDefault="001826BF" w:rsidP="000C48F9">
      <w:pPr>
        <w:spacing w:after="0" w:line="240" w:lineRule="auto"/>
        <w:jc w:val="both"/>
        <w:rPr>
          <w:rFonts w:ascii="Times New Roman" w:hAnsi="Times New Roman" w:cs="Times New Roman"/>
          <w:sz w:val="24"/>
          <w:szCs w:val="24"/>
        </w:rPr>
      </w:pPr>
      <w:r w:rsidRPr="00D84940">
        <w:rPr>
          <w:rFonts w:ascii="Times New Roman" w:hAnsi="Times New Roman" w:cs="Times New Roman"/>
          <w:sz w:val="24"/>
          <w:szCs w:val="24"/>
        </w:rPr>
        <w:t>38543000-3 Zariadenie na detekciu plynov</w:t>
      </w:r>
    </w:p>
    <w:p w:rsidR="00CF3F07" w:rsidRPr="00BC3B16" w:rsidRDefault="00CF3F07" w:rsidP="000C48F9">
      <w:pPr>
        <w:spacing w:after="0" w:line="240" w:lineRule="auto"/>
        <w:jc w:val="both"/>
        <w:rPr>
          <w:rFonts w:ascii="Arial Narrow" w:hAnsi="Arial Narrow" w:cs="Times New Roman"/>
          <w:sz w:val="24"/>
          <w:szCs w:val="24"/>
        </w:rPr>
      </w:pPr>
    </w:p>
    <w:p w:rsidR="0091570B" w:rsidRPr="00F634F3" w:rsidRDefault="0091570B" w:rsidP="000C48F9">
      <w:pPr>
        <w:spacing w:after="0" w:line="240" w:lineRule="auto"/>
        <w:jc w:val="both"/>
        <w:rPr>
          <w:rFonts w:ascii="Times New Roman" w:hAnsi="Times New Roman" w:cs="Times New Roman"/>
          <w:sz w:val="24"/>
          <w:szCs w:val="24"/>
        </w:rPr>
      </w:pPr>
      <w:r w:rsidRPr="00F634F3">
        <w:rPr>
          <w:rFonts w:ascii="Times New Roman" w:hAnsi="Times New Roman" w:cs="Times New Roman"/>
          <w:b/>
          <w:sz w:val="24"/>
          <w:szCs w:val="24"/>
          <w:u w:val="single"/>
        </w:rPr>
        <w:t>Typ zmluvy a jej platnosť</w:t>
      </w:r>
      <w:r w:rsidRPr="00F634F3">
        <w:rPr>
          <w:rFonts w:ascii="Times New Roman" w:hAnsi="Times New Roman" w:cs="Times New Roman"/>
          <w:sz w:val="24"/>
          <w:szCs w:val="24"/>
        </w:rPr>
        <w:t>: Kúpna zmluva a jej platnosť je stanovená do termínu splnenia predmetu zákazky.</w:t>
      </w:r>
    </w:p>
    <w:p w:rsidR="0091570B" w:rsidRPr="00BC3B16" w:rsidRDefault="0091570B" w:rsidP="000C48F9">
      <w:pPr>
        <w:spacing w:after="0" w:line="240" w:lineRule="auto"/>
        <w:jc w:val="both"/>
        <w:rPr>
          <w:rFonts w:ascii="Arial Narrow" w:hAnsi="Arial Narrow" w:cs="Times New Roman"/>
          <w:sz w:val="24"/>
          <w:szCs w:val="24"/>
        </w:rPr>
      </w:pPr>
    </w:p>
    <w:p w:rsidR="0091570B" w:rsidRPr="00F634F3" w:rsidRDefault="0091570B" w:rsidP="000C48F9">
      <w:pPr>
        <w:spacing w:after="0" w:line="240" w:lineRule="auto"/>
        <w:jc w:val="both"/>
        <w:rPr>
          <w:rFonts w:ascii="Times New Roman" w:hAnsi="Times New Roman" w:cs="Times New Roman"/>
          <w:sz w:val="24"/>
          <w:szCs w:val="24"/>
        </w:rPr>
      </w:pPr>
      <w:r w:rsidRPr="00F634F3">
        <w:rPr>
          <w:rFonts w:ascii="Times New Roman" w:hAnsi="Times New Roman" w:cs="Times New Roman"/>
          <w:b/>
          <w:sz w:val="24"/>
          <w:szCs w:val="24"/>
          <w:u w:val="single"/>
        </w:rPr>
        <w:t>Lehota plnenia</w:t>
      </w:r>
      <w:r w:rsidR="00FA2D59" w:rsidRPr="00F634F3">
        <w:rPr>
          <w:rFonts w:ascii="Times New Roman" w:hAnsi="Times New Roman" w:cs="Times New Roman"/>
          <w:b/>
          <w:sz w:val="24"/>
          <w:szCs w:val="24"/>
        </w:rPr>
        <w:t>:</w:t>
      </w:r>
      <w:r w:rsidR="00FA2D59" w:rsidRPr="00F634F3">
        <w:rPr>
          <w:rFonts w:ascii="Times New Roman" w:hAnsi="Times New Roman" w:cs="Times New Roman"/>
          <w:sz w:val="24"/>
          <w:szCs w:val="24"/>
        </w:rPr>
        <w:t xml:space="preserve"> do 60 dní odo dňa nadobudnutia účinnosti kúpnej zmluvy.</w:t>
      </w:r>
    </w:p>
    <w:p w:rsidR="0091570B" w:rsidRPr="00BC3B16" w:rsidRDefault="0091570B" w:rsidP="0091570B">
      <w:pPr>
        <w:spacing w:after="0" w:line="240" w:lineRule="auto"/>
        <w:jc w:val="both"/>
        <w:rPr>
          <w:rFonts w:ascii="Arial Narrow" w:hAnsi="Arial Narrow" w:cs="Times New Roman"/>
          <w:sz w:val="24"/>
          <w:szCs w:val="24"/>
        </w:rPr>
      </w:pPr>
    </w:p>
    <w:p w:rsidR="00020323" w:rsidRPr="00F634F3" w:rsidRDefault="00020323" w:rsidP="0091570B">
      <w:pPr>
        <w:spacing w:after="0" w:line="240" w:lineRule="auto"/>
        <w:jc w:val="both"/>
        <w:rPr>
          <w:rFonts w:ascii="Times New Roman" w:hAnsi="Times New Roman" w:cs="Times New Roman"/>
          <w:b/>
          <w:sz w:val="24"/>
          <w:szCs w:val="24"/>
        </w:rPr>
      </w:pPr>
      <w:r w:rsidRPr="00F634F3">
        <w:rPr>
          <w:rFonts w:ascii="Times New Roman" w:hAnsi="Times New Roman" w:cs="Times New Roman"/>
          <w:b/>
          <w:sz w:val="24"/>
          <w:szCs w:val="24"/>
          <w:u w:val="single"/>
        </w:rPr>
        <w:t>Miest</w:t>
      </w:r>
      <w:r w:rsidR="0091570B" w:rsidRPr="00F634F3">
        <w:rPr>
          <w:rFonts w:ascii="Times New Roman" w:hAnsi="Times New Roman" w:cs="Times New Roman"/>
          <w:b/>
          <w:sz w:val="24"/>
          <w:szCs w:val="24"/>
          <w:u w:val="single"/>
        </w:rPr>
        <w:t>o</w:t>
      </w:r>
      <w:r w:rsidRPr="00F634F3">
        <w:rPr>
          <w:rFonts w:ascii="Times New Roman" w:hAnsi="Times New Roman" w:cs="Times New Roman"/>
          <w:b/>
          <w:sz w:val="24"/>
          <w:szCs w:val="24"/>
          <w:u w:val="single"/>
        </w:rPr>
        <w:t xml:space="preserve"> plnenia</w:t>
      </w:r>
      <w:r w:rsidRPr="00F634F3">
        <w:rPr>
          <w:rFonts w:ascii="Times New Roman" w:hAnsi="Times New Roman" w:cs="Times New Roman"/>
          <w:b/>
          <w:sz w:val="24"/>
          <w:szCs w:val="24"/>
        </w:rPr>
        <w:t>:</w:t>
      </w:r>
    </w:p>
    <w:p w:rsidR="00020323" w:rsidRPr="00F634F3" w:rsidRDefault="00020323" w:rsidP="009C5A5A">
      <w:pPr>
        <w:pStyle w:val="Odsekzoznamu"/>
        <w:numPr>
          <w:ilvl w:val="0"/>
          <w:numId w:val="8"/>
        </w:numPr>
        <w:spacing w:after="0" w:line="240" w:lineRule="auto"/>
        <w:rPr>
          <w:rFonts w:ascii="Times New Roman" w:hAnsi="Times New Roman" w:cs="Times New Roman"/>
          <w:sz w:val="24"/>
          <w:szCs w:val="24"/>
        </w:rPr>
      </w:pPr>
      <w:r w:rsidRPr="00F634F3">
        <w:rPr>
          <w:rFonts w:ascii="Times New Roman" w:hAnsi="Times New Roman" w:cs="Times New Roman"/>
          <w:sz w:val="24"/>
          <w:szCs w:val="24"/>
        </w:rPr>
        <w:t xml:space="preserve">Kontrolné chemické laboratórium  civilnej ochrany v Nitre, </w:t>
      </w:r>
      <w:r w:rsidRPr="00F634F3">
        <w:rPr>
          <w:rFonts w:ascii="Times New Roman" w:hAnsi="Times New Roman" w:cs="Times New Roman"/>
          <w:sz w:val="24"/>
          <w:szCs w:val="24"/>
        </w:rPr>
        <w:br/>
        <w:t xml:space="preserve">Plynárenská 25, 949 01 Nitra; </w:t>
      </w:r>
    </w:p>
    <w:p w:rsidR="00020323" w:rsidRPr="00F634F3" w:rsidRDefault="00020323" w:rsidP="009C5A5A">
      <w:pPr>
        <w:pStyle w:val="Odsekzoznamu"/>
        <w:numPr>
          <w:ilvl w:val="0"/>
          <w:numId w:val="8"/>
        </w:numPr>
        <w:spacing w:after="0" w:line="240" w:lineRule="auto"/>
        <w:rPr>
          <w:rFonts w:ascii="Times New Roman" w:hAnsi="Times New Roman" w:cs="Times New Roman"/>
          <w:sz w:val="24"/>
          <w:szCs w:val="24"/>
        </w:rPr>
      </w:pPr>
      <w:r w:rsidRPr="00F634F3">
        <w:rPr>
          <w:rFonts w:ascii="Times New Roman" w:hAnsi="Times New Roman" w:cs="Times New Roman"/>
          <w:sz w:val="24"/>
          <w:szCs w:val="24"/>
        </w:rPr>
        <w:t xml:space="preserve">Kontrolné chemické laboratórium civilnej ochrany v Slovenskej Ľupči, </w:t>
      </w:r>
      <w:r w:rsidRPr="00F634F3">
        <w:rPr>
          <w:rFonts w:ascii="Times New Roman" w:hAnsi="Times New Roman" w:cs="Times New Roman"/>
          <w:sz w:val="24"/>
          <w:szCs w:val="24"/>
        </w:rPr>
        <w:br/>
        <w:t xml:space="preserve">Príboj 559, 976 13 Slovenská Ľupča; </w:t>
      </w:r>
    </w:p>
    <w:p w:rsidR="00DA7D30" w:rsidRPr="00F634F3" w:rsidRDefault="00020323" w:rsidP="009C5A5A">
      <w:pPr>
        <w:pStyle w:val="Odsekzoznamu"/>
        <w:numPr>
          <w:ilvl w:val="0"/>
          <w:numId w:val="8"/>
        </w:numPr>
        <w:spacing w:after="0" w:line="240" w:lineRule="auto"/>
        <w:rPr>
          <w:rFonts w:ascii="Times New Roman" w:hAnsi="Times New Roman" w:cs="Times New Roman"/>
          <w:sz w:val="24"/>
          <w:szCs w:val="24"/>
        </w:rPr>
      </w:pPr>
      <w:r w:rsidRPr="00F634F3">
        <w:rPr>
          <w:rFonts w:ascii="Times New Roman" w:hAnsi="Times New Roman" w:cs="Times New Roman"/>
          <w:sz w:val="24"/>
          <w:szCs w:val="24"/>
        </w:rPr>
        <w:t xml:space="preserve">Kontrolné chemické laboratórium civilnej ochrany v Jasove,  </w:t>
      </w:r>
      <w:r w:rsidRPr="00F634F3">
        <w:rPr>
          <w:rFonts w:ascii="Times New Roman" w:hAnsi="Times New Roman" w:cs="Times New Roman"/>
          <w:sz w:val="24"/>
          <w:szCs w:val="24"/>
        </w:rPr>
        <w:br/>
        <w:t xml:space="preserve">Ku </w:t>
      </w:r>
      <w:proofErr w:type="spellStart"/>
      <w:r w:rsidR="0091570B" w:rsidRPr="00F634F3">
        <w:rPr>
          <w:rFonts w:ascii="Times New Roman" w:hAnsi="Times New Roman" w:cs="Times New Roman"/>
          <w:sz w:val="24"/>
          <w:szCs w:val="24"/>
        </w:rPr>
        <w:t>kachličkárni</w:t>
      </w:r>
      <w:proofErr w:type="spellEnd"/>
      <w:r w:rsidR="0091570B" w:rsidRPr="00F634F3">
        <w:rPr>
          <w:rFonts w:ascii="Times New Roman" w:hAnsi="Times New Roman" w:cs="Times New Roman"/>
          <w:sz w:val="24"/>
          <w:szCs w:val="24"/>
        </w:rPr>
        <w:t xml:space="preserve"> 653/9, 044</w:t>
      </w:r>
      <w:r w:rsidR="00F634F3">
        <w:rPr>
          <w:rFonts w:ascii="Times New Roman" w:hAnsi="Times New Roman" w:cs="Times New Roman"/>
          <w:sz w:val="24"/>
          <w:szCs w:val="24"/>
        </w:rPr>
        <w:t xml:space="preserve"> </w:t>
      </w:r>
      <w:r w:rsidR="0091570B" w:rsidRPr="00F634F3">
        <w:rPr>
          <w:rFonts w:ascii="Times New Roman" w:hAnsi="Times New Roman" w:cs="Times New Roman"/>
          <w:sz w:val="24"/>
          <w:szCs w:val="24"/>
        </w:rPr>
        <w:t xml:space="preserve">23 Jasov. </w:t>
      </w:r>
    </w:p>
    <w:p w:rsidR="00513C3A" w:rsidRDefault="00513C3A" w:rsidP="00513C3A">
      <w:pPr>
        <w:spacing w:after="0" w:line="240" w:lineRule="auto"/>
        <w:rPr>
          <w:rFonts w:ascii="Arial Narrow" w:hAnsi="Arial Narrow" w:cs="Times New Roman"/>
          <w:sz w:val="24"/>
          <w:szCs w:val="24"/>
        </w:rPr>
      </w:pPr>
    </w:p>
    <w:p w:rsidR="00A56696" w:rsidRPr="008B691B" w:rsidRDefault="00A56696" w:rsidP="00A56696">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Podrobná špecifikácia predmetu zákazky</w:t>
      </w:r>
      <w:r>
        <w:rPr>
          <w:rFonts w:ascii="Times New Roman" w:hAnsi="Times New Roman" w:cs="Times New Roman"/>
          <w:sz w:val="24"/>
          <w:szCs w:val="24"/>
        </w:rPr>
        <w:t>:</w:t>
      </w:r>
    </w:p>
    <w:p w:rsidR="00513C3A" w:rsidRPr="00BC3B16" w:rsidRDefault="00513C3A" w:rsidP="00513C3A">
      <w:pPr>
        <w:spacing w:after="0" w:line="240" w:lineRule="auto"/>
        <w:rPr>
          <w:rFonts w:ascii="Arial Narrow" w:hAnsi="Arial Narrow" w:cs="Times New Roman"/>
          <w:sz w:val="24"/>
          <w:szCs w:val="24"/>
        </w:rPr>
      </w:pPr>
    </w:p>
    <w:tbl>
      <w:tblPr>
        <w:tblStyle w:val="Mriekatabuky"/>
        <w:tblW w:w="7225" w:type="dxa"/>
        <w:tblInd w:w="0" w:type="dxa"/>
        <w:tblLayout w:type="fixed"/>
        <w:tblLook w:val="04A0" w:firstRow="1" w:lastRow="0" w:firstColumn="1" w:lastColumn="0" w:noHBand="0" w:noVBand="1"/>
      </w:tblPr>
      <w:tblGrid>
        <w:gridCol w:w="4390"/>
        <w:gridCol w:w="2835"/>
      </w:tblGrid>
      <w:tr w:rsidR="00A56696" w:rsidRPr="00BC3B16" w:rsidTr="002A44FB">
        <w:tc>
          <w:tcPr>
            <w:tcW w:w="4390" w:type="dxa"/>
            <w:vAlign w:val="center"/>
          </w:tcPr>
          <w:p w:rsidR="00A56696" w:rsidRPr="002A44FB" w:rsidRDefault="00A56696" w:rsidP="00ED5CDC">
            <w:pPr>
              <w:rPr>
                <w:rFonts w:ascii="Times New Roman" w:hAnsi="Times New Roman" w:cs="Times New Roman"/>
                <w:b/>
                <w:bCs/>
                <w:sz w:val="24"/>
                <w:szCs w:val="24"/>
              </w:rPr>
            </w:pPr>
            <w:r w:rsidRPr="002A44FB">
              <w:rPr>
                <w:rFonts w:ascii="Times New Roman" w:hAnsi="Times New Roman" w:cs="Times New Roman"/>
                <w:b/>
                <w:bCs/>
                <w:sz w:val="24"/>
                <w:szCs w:val="24"/>
              </w:rPr>
              <w:t>Názov zostavy / zariadenia</w:t>
            </w:r>
          </w:p>
        </w:tc>
        <w:tc>
          <w:tcPr>
            <w:tcW w:w="2835" w:type="dxa"/>
            <w:vAlign w:val="center"/>
          </w:tcPr>
          <w:p w:rsidR="00A56696" w:rsidRPr="002A44FB" w:rsidRDefault="00A56696" w:rsidP="00ED5CDC">
            <w:pPr>
              <w:rPr>
                <w:rFonts w:ascii="Times New Roman" w:hAnsi="Times New Roman" w:cs="Times New Roman"/>
                <w:b/>
                <w:bCs/>
                <w:sz w:val="24"/>
                <w:szCs w:val="24"/>
              </w:rPr>
            </w:pPr>
            <w:r w:rsidRPr="002A44FB">
              <w:rPr>
                <w:rFonts w:ascii="Times New Roman" w:hAnsi="Times New Roman" w:cs="Times New Roman"/>
                <w:b/>
                <w:bCs/>
                <w:sz w:val="24"/>
                <w:szCs w:val="24"/>
              </w:rPr>
              <w:t>Požadovaný počet/</w:t>
            </w:r>
            <w:r w:rsidR="002A44FB" w:rsidRPr="002A44FB">
              <w:rPr>
                <w:rFonts w:ascii="Times New Roman" w:hAnsi="Times New Roman" w:cs="Times New Roman"/>
                <w:b/>
                <w:bCs/>
                <w:sz w:val="24"/>
                <w:szCs w:val="24"/>
              </w:rPr>
              <w:t>rozsah</w:t>
            </w:r>
          </w:p>
        </w:tc>
      </w:tr>
      <w:tr w:rsidR="00A56696" w:rsidRPr="00BC3B16" w:rsidTr="002A44FB">
        <w:tc>
          <w:tcPr>
            <w:tcW w:w="4390" w:type="dxa"/>
            <w:vAlign w:val="center"/>
          </w:tcPr>
          <w:p w:rsidR="00A56696" w:rsidRPr="002A44FB" w:rsidRDefault="00A56696" w:rsidP="00ED5CDC">
            <w:pPr>
              <w:rPr>
                <w:rFonts w:ascii="Times New Roman" w:hAnsi="Times New Roman" w:cs="Times New Roman"/>
                <w:sz w:val="24"/>
                <w:szCs w:val="24"/>
              </w:rPr>
            </w:pPr>
            <w:r w:rsidRPr="002A44FB">
              <w:rPr>
                <w:rFonts w:ascii="Times New Roman" w:hAnsi="Times New Roman" w:cs="Times New Roman"/>
                <w:sz w:val="24"/>
                <w:szCs w:val="24"/>
              </w:rPr>
              <w:t xml:space="preserve">Analyzátor plynov pre detekciu piatich druhov plynných látok s príslušenstvom </w:t>
            </w:r>
          </w:p>
        </w:tc>
        <w:tc>
          <w:tcPr>
            <w:tcW w:w="2835" w:type="dxa"/>
            <w:vAlign w:val="center"/>
          </w:tcPr>
          <w:p w:rsidR="00A56696" w:rsidRPr="002A44FB" w:rsidRDefault="00A56696" w:rsidP="00ED5CDC">
            <w:pPr>
              <w:rPr>
                <w:rFonts w:ascii="Times New Roman" w:hAnsi="Times New Roman" w:cs="Times New Roman"/>
                <w:sz w:val="24"/>
                <w:szCs w:val="24"/>
              </w:rPr>
            </w:pPr>
            <w:r w:rsidRPr="002A44FB">
              <w:rPr>
                <w:rFonts w:ascii="Times New Roman" w:hAnsi="Times New Roman" w:cs="Times New Roman"/>
                <w:sz w:val="24"/>
                <w:szCs w:val="24"/>
              </w:rPr>
              <w:t>3 ks</w:t>
            </w:r>
          </w:p>
        </w:tc>
      </w:tr>
    </w:tbl>
    <w:p w:rsidR="00513C3A" w:rsidRPr="00BC3B16" w:rsidRDefault="00513C3A" w:rsidP="00513C3A">
      <w:pPr>
        <w:jc w:val="both"/>
        <w:rPr>
          <w:rFonts w:ascii="Arial Narrow" w:hAnsi="Arial Narrow"/>
          <w:b/>
          <w:sz w:val="24"/>
          <w:szCs w:val="24"/>
        </w:rPr>
      </w:pPr>
    </w:p>
    <w:p w:rsidR="002A44FB" w:rsidRDefault="002A44FB" w:rsidP="00513C3A">
      <w:pPr>
        <w:jc w:val="both"/>
        <w:rPr>
          <w:rFonts w:ascii="Times New Roman" w:hAnsi="Times New Roman" w:cs="Times New Roman"/>
          <w:b/>
          <w:sz w:val="24"/>
          <w:szCs w:val="24"/>
        </w:rPr>
      </w:pPr>
    </w:p>
    <w:p w:rsidR="002A44FB" w:rsidRDefault="002A44FB" w:rsidP="00513C3A">
      <w:pPr>
        <w:jc w:val="both"/>
        <w:rPr>
          <w:rFonts w:ascii="Times New Roman" w:hAnsi="Times New Roman" w:cs="Times New Roman"/>
          <w:b/>
          <w:sz w:val="24"/>
          <w:szCs w:val="24"/>
        </w:rPr>
      </w:pPr>
    </w:p>
    <w:p w:rsidR="002A44FB" w:rsidRDefault="002A44FB" w:rsidP="00513C3A">
      <w:pPr>
        <w:jc w:val="both"/>
        <w:rPr>
          <w:rFonts w:ascii="Times New Roman" w:hAnsi="Times New Roman" w:cs="Times New Roman"/>
          <w:b/>
          <w:sz w:val="24"/>
          <w:szCs w:val="24"/>
        </w:rPr>
      </w:pPr>
    </w:p>
    <w:p w:rsidR="002A44FB" w:rsidRDefault="002A44FB" w:rsidP="00513C3A">
      <w:pPr>
        <w:jc w:val="both"/>
        <w:rPr>
          <w:rFonts w:ascii="Times New Roman" w:hAnsi="Times New Roman" w:cs="Times New Roman"/>
          <w:b/>
          <w:sz w:val="24"/>
          <w:szCs w:val="24"/>
        </w:rPr>
      </w:pPr>
    </w:p>
    <w:p w:rsidR="00513C3A" w:rsidRPr="00A56696" w:rsidRDefault="00513C3A" w:rsidP="00513C3A">
      <w:pPr>
        <w:jc w:val="both"/>
        <w:rPr>
          <w:rFonts w:ascii="Times New Roman" w:hAnsi="Times New Roman" w:cs="Times New Roman"/>
          <w:b/>
          <w:sz w:val="24"/>
          <w:szCs w:val="24"/>
        </w:rPr>
      </w:pPr>
      <w:r w:rsidRPr="00A56696">
        <w:rPr>
          <w:rFonts w:ascii="Times New Roman" w:hAnsi="Times New Roman" w:cs="Times New Roman"/>
          <w:b/>
          <w:sz w:val="24"/>
          <w:szCs w:val="24"/>
        </w:rPr>
        <w:lastRenderedPageBreak/>
        <w:t xml:space="preserve">Jedna zostava </w:t>
      </w:r>
      <w:r w:rsidR="001826BF" w:rsidRPr="00A56696">
        <w:rPr>
          <w:rFonts w:ascii="Times New Roman" w:hAnsi="Times New Roman" w:cs="Times New Roman"/>
          <w:b/>
          <w:sz w:val="24"/>
          <w:szCs w:val="24"/>
        </w:rPr>
        <w:t xml:space="preserve">analyzátora plynov zahŕňa nasledujúce </w:t>
      </w:r>
      <w:r w:rsidR="00A90950" w:rsidRPr="00A56696">
        <w:rPr>
          <w:rFonts w:ascii="Times New Roman" w:hAnsi="Times New Roman" w:cs="Times New Roman"/>
          <w:b/>
          <w:sz w:val="24"/>
          <w:szCs w:val="24"/>
        </w:rPr>
        <w:t>komponenty</w:t>
      </w:r>
      <w:r w:rsidRPr="00A56696">
        <w:rPr>
          <w:rFonts w:ascii="Times New Roman" w:hAnsi="Times New Roman" w:cs="Times New Roman"/>
          <w:b/>
          <w:sz w:val="24"/>
          <w:szCs w:val="24"/>
        </w:rPr>
        <w:t>:</w:t>
      </w:r>
    </w:p>
    <w:tbl>
      <w:tblPr>
        <w:tblStyle w:val="Mriekatabuky"/>
        <w:tblW w:w="5000" w:type="pct"/>
        <w:tblInd w:w="0" w:type="dxa"/>
        <w:tblLook w:val="04A0" w:firstRow="1" w:lastRow="0" w:firstColumn="1" w:lastColumn="0" w:noHBand="0" w:noVBand="1"/>
      </w:tblPr>
      <w:tblGrid>
        <w:gridCol w:w="2122"/>
        <w:gridCol w:w="1700"/>
        <w:gridCol w:w="5240"/>
      </w:tblGrid>
      <w:tr w:rsidR="00513C3A" w:rsidRPr="00BC3B16" w:rsidTr="00BE7137">
        <w:tc>
          <w:tcPr>
            <w:tcW w:w="1171" w:type="pct"/>
            <w:tcBorders>
              <w:top w:val="single" w:sz="4" w:space="0" w:color="auto"/>
              <w:left w:val="single" w:sz="4" w:space="0" w:color="auto"/>
              <w:bottom w:val="single" w:sz="4" w:space="0" w:color="auto"/>
              <w:right w:val="single" w:sz="4" w:space="0" w:color="auto"/>
            </w:tcBorders>
            <w:vAlign w:val="center"/>
            <w:hideMark/>
          </w:tcPr>
          <w:p w:rsidR="00513C3A" w:rsidRPr="00BE7137" w:rsidRDefault="00BE7137" w:rsidP="00ED5CDC">
            <w:pPr>
              <w:rPr>
                <w:rFonts w:ascii="Times New Roman" w:hAnsi="Times New Roman" w:cs="Times New Roman"/>
                <w:b/>
                <w:bCs/>
              </w:rPr>
            </w:pPr>
            <w:r>
              <w:rPr>
                <w:rFonts w:ascii="Times New Roman" w:hAnsi="Times New Roman" w:cs="Times New Roman"/>
                <w:b/>
                <w:bCs/>
              </w:rPr>
              <w:t xml:space="preserve">Názov </w:t>
            </w:r>
            <w:r w:rsidR="00513C3A" w:rsidRPr="00BE7137">
              <w:rPr>
                <w:rFonts w:ascii="Times New Roman" w:hAnsi="Times New Roman" w:cs="Times New Roman"/>
                <w:b/>
                <w:bCs/>
              </w:rPr>
              <w:t>komponentu/</w:t>
            </w:r>
            <w:r>
              <w:rPr>
                <w:rFonts w:ascii="Times New Roman" w:hAnsi="Times New Roman" w:cs="Times New Roman"/>
                <w:b/>
                <w:bCs/>
              </w:rPr>
              <w:t xml:space="preserve"> </w:t>
            </w:r>
            <w:r w:rsidR="00513C3A" w:rsidRPr="00BE7137">
              <w:rPr>
                <w:rFonts w:ascii="Times New Roman" w:hAnsi="Times New Roman" w:cs="Times New Roman"/>
                <w:b/>
                <w:bCs/>
              </w:rPr>
              <w:t>príslušenstva</w:t>
            </w:r>
          </w:p>
        </w:tc>
        <w:tc>
          <w:tcPr>
            <w:tcW w:w="938" w:type="pct"/>
            <w:tcBorders>
              <w:top w:val="single" w:sz="4" w:space="0" w:color="auto"/>
              <w:left w:val="single" w:sz="4" w:space="0" w:color="auto"/>
              <w:bottom w:val="single" w:sz="4" w:space="0" w:color="auto"/>
              <w:right w:val="single" w:sz="4" w:space="0" w:color="auto"/>
            </w:tcBorders>
            <w:vAlign w:val="center"/>
            <w:hideMark/>
          </w:tcPr>
          <w:p w:rsidR="00513C3A" w:rsidRPr="00BE7137" w:rsidRDefault="00513C3A" w:rsidP="00ED5CDC">
            <w:pPr>
              <w:rPr>
                <w:rFonts w:ascii="Times New Roman" w:hAnsi="Times New Roman" w:cs="Times New Roman"/>
                <w:b/>
                <w:bCs/>
              </w:rPr>
            </w:pPr>
            <w:r w:rsidRPr="00BE7137">
              <w:rPr>
                <w:rFonts w:ascii="Times New Roman" w:hAnsi="Times New Roman" w:cs="Times New Roman"/>
                <w:b/>
                <w:bCs/>
              </w:rPr>
              <w:t>Predpokladaný počet/rozsah</w:t>
            </w:r>
          </w:p>
        </w:tc>
        <w:tc>
          <w:tcPr>
            <w:tcW w:w="2891" w:type="pct"/>
            <w:tcBorders>
              <w:top w:val="single" w:sz="4" w:space="0" w:color="auto"/>
              <w:left w:val="single" w:sz="4" w:space="0" w:color="auto"/>
              <w:bottom w:val="single" w:sz="4" w:space="0" w:color="auto"/>
              <w:right w:val="single" w:sz="4" w:space="0" w:color="auto"/>
            </w:tcBorders>
            <w:vAlign w:val="center"/>
            <w:hideMark/>
          </w:tcPr>
          <w:p w:rsidR="00513C3A" w:rsidRPr="00BE7137" w:rsidRDefault="00513C3A" w:rsidP="00ED5CDC">
            <w:pPr>
              <w:rPr>
                <w:rFonts w:ascii="Times New Roman" w:hAnsi="Times New Roman" w:cs="Times New Roman"/>
                <w:b/>
                <w:bCs/>
              </w:rPr>
            </w:pPr>
            <w:r w:rsidRPr="00BE7137">
              <w:rPr>
                <w:rFonts w:ascii="Times New Roman" w:hAnsi="Times New Roman" w:cs="Times New Roman"/>
                <w:b/>
                <w:bCs/>
              </w:rPr>
              <w:t>Požadovaný technický parameter</w:t>
            </w:r>
          </w:p>
        </w:tc>
      </w:tr>
      <w:tr w:rsidR="007712D1" w:rsidRPr="00BC3B16" w:rsidTr="00EA424E">
        <w:tc>
          <w:tcPr>
            <w:tcW w:w="1171" w:type="pct"/>
            <w:vMerge w:val="restart"/>
            <w:tcBorders>
              <w:top w:val="single" w:sz="4" w:space="0" w:color="auto"/>
              <w:left w:val="single" w:sz="4" w:space="0" w:color="auto"/>
              <w:right w:val="single" w:sz="4" w:space="0" w:color="auto"/>
            </w:tcBorders>
            <w:vAlign w:val="center"/>
          </w:tcPr>
          <w:p w:rsidR="007712D1" w:rsidRPr="007712D1" w:rsidRDefault="007712D1" w:rsidP="00EA424E">
            <w:pPr>
              <w:jc w:val="both"/>
              <w:rPr>
                <w:rFonts w:ascii="Times New Roman" w:hAnsi="Times New Roman" w:cs="Times New Roman"/>
                <w:b/>
                <w:sz w:val="21"/>
                <w:szCs w:val="21"/>
              </w:rPr>
            </w:pPr>
            <w:r w:rsidRPr="007712D1">
              <w:rPr>
                <w:rFonts w:ascii="Times New Roman" w:hAnsi="Times New Roman" w:cs="Times New Roman"/>
                <w:b/>
                <w:sz w:val="21"/>
                <w:szCs w:val="21"/>
              </w:rPr>
              <w:t>Detekčný prís</w:t>
            </w:r>
            <w:bookmarkStart w:id="0" w:name="_GoBack"/>
            <w:bookmarkEnd w:id="0"/>
            <w:r w:rsidRPr="007712D1">
              <w:rPr>
                <w:rFonts w:ascii="Times New Roman" w:hAnsi="Times New Roman" w:cs="Times New Roman"/>
                <w:b/>
                <w:sz w:val="21"/>
                <w:szCs w:val="21"/>
              </w:rPr>
              <w:t>troj</w:t>
            </w:r>
          </w:p>
        </w:tc>
        <w:tc>
          <w:tcPr>
            <w:tcW w:w="938" w:type="pct"/>
            <w:vMerge w:val="restart"/>
            <w:tcBorders>
              <w:top w:val="single" w:sz="4" w:space="0" w:color="auto"/>
              <w:left w:val="single" w:sz="4" w:space="0" w:color="auto"/>
              <w:right w:val="single" w:sz="4" w:space="0" w:color="auto"/>
            </w:tcBorders>
            <w:vAlign w:val="center"/>
          </w:tcPr>
          <w:p w:rsidR="007712D1" w:rsidRPr="00BE7137" w:rsidRDefault="007712D1" w:rsidP="00EA424E">
            <w:pPr>
              <w:jc w:val="center"/>
              <w:rPr>
                <w:rFonts w:ascii="Times New Roman" w:hAnsi="Times New Roman" w:cs="Times New Roman"/>
                <w:sz w:val="21"/>
                <w:szCs w:val="21"/>
              </w:rPr>
            </w:pPr>
            <w:r w:rsidRPr="00BE7137">
              <w:rPr>
                <w:rFonts w:ascii="Times New Roman" w:hAnsi="Times New Roman" w:cs="Times New Roman"/>
                <w:sz w:val="21"/>
                <w:szCs w:val="21"/>
              </w:rPr>
              <w:t>1</w:t>
            </w:r>
          </w:p>
          <w:p w:rsidR="007712D1" w:rsidRPr="00BE7137" w:rsidRDefault="007712D1" w:rsidP="00EA424E">
            <w:pPr>
              <w:jc w:val="center"/>
              <w:rPr>
                <w:rFonts w:ascii="Times New Roman" w:hAnsi="Times New Roman" w:cs="Times New Roman"/>
                <w:sz w:val="21"/>
                <w:szCs w:val="21"/>
              </w:rPr>
            </w:pPr>
          </w:p>
        </w:tc>
        <w:tc>
          <w:tcPr>
            <w:tcW w:w="2891" w:type="pct"/>
            <w:tcBorders>
              <w:top w:val="single" w:sz="4" w:space="0" w:color="auto"/>
              <w:left w:val="single" w:sz="4" w:space="0" w:color="auto"/>
              <w:bottom w:val="single" w:sz="4" w:space="0" w:color="auto"/>
              <w:right w:val="single" w:sz="4" w:space="0" w:color="auto"/>
            </w:tcBorders>
            <w:vAlign w:val="center"/>
          </w:tcPr>
          <w:p w:rsidR="007712D1" w:rsidRPr="00BE7137" w:rsidRDefault="007712D1" w:rsidP="006C4683">
            <w:pPr>
              <w:rPr>
                <w:rFonts w:ascii="Times New Roman" w:hAnsi="Times New Roman" w:cs="Times New Roman"/>
                <w:b/>
                <w:bCs/>
                <w:sz w:val="21"/>
                <w:szCs w:val="21"/>
              </w:rPr>
            </w:pPr>
            <w:r w:rsidRPr="00BE7137">
              <w:rPr>
                <w:rFonts w:ascii="Times New Roman" w:hAnsi="Times New Roman" w:cs="Times New Roman"/>
                <w:sz w:val="21"/>
                <w:szCs w:val="21"/>
              </w:rPr>
              <w:t>Prenosné zariadenie na prietokovú analýzu plynov schopné analyzovať min. 5 druhov toxických a výbušných plynov v ovzduší.</w:t>
            </w:r>
          </w:p>
        </w:tc>
      </w:tr>
      <w:tr w:rsidR="007712D1" w:rsidRPr="00BC3B16" w:rsidTr="00EA424E">
        <w:tc>
          <w:tcPr>
            <w:tcW w:w="1171" w:type="pct"/>
            <w:vMerge/>
            <w:tcBorders>
              <w:left w:val="single" w:sz="4" w:space="0" w:color="auto"/>
              <w:right w:val="single" w:sz="4" w:space="0" w:color="auto"/>
            </w:tcBorders>
            <w:vAlign w:val="center"/>
          </w:tcPr>
          <w:p w:rsidR="007712D1" w:rsidRPr="007712D1" w:rsidRDefault="007712D1" w:rsidP="006C4683">
            <w:pPr>
              <w:jc w:val="both"/>
              <w:rPr>
                <w:rFonts w:ascii="Times New Roman" w:hAnsi="Times New Roman" w:cs="Times New Roman"/>
                <w:b/>
                <w:sz w:val="21"/>
                <w:szCs w:val="21"/>
              </w:rPr>
            </w:pPr>
          </w:p>
        </w:tc>
        <w:tc>
          <w:tcPr>
            <w:tcW w:w="938" w:type="pct"/>
            <w:vMerge/>
            <w:tcBorders>
              <w:left w:val="single" w:sz="4" w:space="0" w:color="auto"/>
              <w:right w:val="single" w:sz="4" w:space="0" w:color="auto"/>
            </w:tcBorders>
            <w:vAlign w:val="center"/>
          </w:tcPr>
          <w:p w:rsidR="007712D1" w:rsidRPr="00BE7137" w:rsidRDefault="007712D1" w:rsidP="00EA424E">
            <w:pPr>
              <w:jc w:val="center"/>
              <w:rPr>
                <w:rFonts w:ascii="Times New Roman" w:hAnsi="Times New Roman" w:cs="Times New Roman"/>
                <w:sz w:val="21"/>
                <w:szCs w:val="21"/>
              </w:rPr>
            </w:pPr>
          </w:p>
        </w:tc>
        <w:tc>
          <w:tcPr>
            <w:tcW w:w="2891" w:type="pct"/>
            <w:tcBorders>
              <w:top w:val="single" w:sz="4" w:space="0" w:color="auto"/>
              <w:left w:val="single" w:sz="4" w:space="0" w:color="auto"/>
              <w:bottom w:val="single" w:sz="4" w:space="0" w:color="auto"/>
              <w:right w:val="single" w:sz="4" w:space="0" w:color="auto"/>
            </w:tcBorders>
          </w:tcPr>
          <w:p w:rsidR="007712D1" w:rsidRPr="00BE7137" w:rsidRDefault="007712D1" w:rsidP="006C4683">
            <w:pPr>
              <w:jc w:val="both"/>
              <w:rPr>
                <w:rFonts w:ascii="Times New Roman" w:hAnsi="Times New Roman" w:cs="Times New Roman"/>
                <w:sz w:val="21"/>
                <w:szCs w:val="21"/>
              </w:rPr>
            </w:pPr>
            <w:r w:rsidRPr="00BE7137">
              <w:rPr>
                <w:rFonts w:ascii="Times New Roman" w:hAnsi="Times New Roman" w:cs="Times New Roman"/>
                <w:sz w:val="21"/>
                <w:szCs w:val="21"/>
              </w:rPr>
              <w:t>Detektor musí byť prispôsobený na použitie do výbušného prostredia a musí mať schopnosť detekcie výbušnosti prostredia.</w:t>
            </w:r>
          </w:p>
        </w:tc>
      </w:tr>
      <w:tr w:rsidR="007712D1" w:rsidRPr="00BC3B16" w:rsidTr="00EA424E">
        <w:tc>
          <w:tcPr>
            <w:tcW w:w="1171" w:type="pct"/>
            <w:vMerge/>
            <w:tcBorders>
              <w:left w:val="single" w:sz="4" w:space="0" w:color="auto"/>
              <w:right w:val="single" w:sz="4" w:space="0" w:color="auto"/>
            </w:tcBorders>
            <w:vAlign w:val="center"/>
          </w:tcPr>
          <w:p w:rsidR="007712D1" w:rsidRPr="007712D1" w:rsidRDefault="007712D1" w:rsidP="006C4683">
            <w:pPr>
              <w:jc w:val="both"/>
              <w:rPr>
                <w:rFonts w:ascii="Times New Roman" w:hAnsi="Times New Roman" w:cs="Times New Roman"/>
                <w:b/>
                <w:sz w:val="21"/>
                <w:szCs w:val="21"/>
              </w:rPr>
            </w:pPr>
          </w:p>
        </w:tc>
        <w:tc>
          <w:tcPr>
            <w:tcW w:w="938" w:type="pct"/>
            <w:vMerge/>
            <w:tcBorders>
              <w:left w:val="single" w:sz="4" w:space="0" w:color="auto"/>
              <w:right w:val="single" w:sz="4" w:space="0" w:color="auto"/>
            </w:tcBorders>
            <w:vAlign w:val="center"/>
          </w:tcPr>
          <w:p w:rsidR="007712D1" w:rsidRPr="00BE7137" w:rsidRDefault="007712D1" w:rsidP="00EA424E">
            <w:pPr>
              <w:jc w:val="center"/>
              <w:rPr>
                <w:rFonts w:ascii="Times New Roman" w:hAnsi="Times New Roman" w:cs="Times New Roman"/>
                <w:sz w:val="21"/>
                <w:szCs w:val="21"/>
              </w:rPr>
            </w:pPr>
          </w:p>
        </w:tc>
        <w:tc>
          <w:tcPr>
            <w:tcW w:w="2891" w:type="pct"/>
            <w:tcBorders>
              <w:top w:val="single" w:sz="4" w:space="0" w:color="auto"/>
              <w:left w:val="single" w:sz="4" w:space="0" w:color="auto"/>
              <w:bottom w:val="single" w:sz="4" w:space="0" w:color="auto"/>
              <w:right w:val="single" w:sz="4" w:space="0" w:color="auto"/>
            </w:tcBorders>
          </w:tcPr>
          <w:p w:rsidR="007712D1" w:rsidRPr="00BE7137" w:rsidRDefault="007712D1" w:rsidP="006C4683">
            <w:pPr>
              <w:pStyle w:val="Textkomentra"/>
              <w:rPr>
                <w:rFonts w:ascii="Times New Roman" w:hAnsi="Times New Roman" w:cs="Times New Roman"/>
                <w:sz w:val="21"/>
                <w:szCs w:val="21"/>
              </w:rPr>
            </w:pPr>
            <w:r w:rsidRPr="00BE7137">
              <w:rPr>
                <w:rFonts w:ascii="Times New Roman" w:hAnsi="Times New Roman" w:cs="Times New Roman"/>
                <w:sz w:val="21"/>
                <w:szCs w:val="21"/>
              </w:rPr>
              <w:t>Musí mať dostatočne veľký displej s podsvietením umožňujúci zobrazenie stavu získavaných údajov aj pri nízkej viditeľnosti a chránený vymeniteľným ochranným krytom.</w:t>
            </w:r>
          </w:p>
        </w:tc>
      </w:tr>
      <w:tr w:rsidR="007712D1" w:rsidRPr="00BC3B16" w:rsidTr="00EA424E">
        <w:tc>
          <w:tcPr>
            <w:tcW w:w="1171" w:type="pct"/>
            <w:vMerge/>
            <w:tcBorders>
              <w:left w:val="single" w:sz="4" w:space="0" w:color="auto"/>
              <w:right w:val="single" w:sz="4" w:space="0" w:color="auto"/>
            </w:tcBorders>
            <w:vAlign w:val="center"/>
          </w:tcPr>
          <w:p w:rsidR="007712D1" w:rsidRPr="007712D1" w:rsidRDefault="007712D1" w:rsidP="006C4683">
            <w:pPr>
              <w:jc w:val="both"/>
              <w:rPr>
                <w:rFonts w:ascii="Times New Roman" w:hAnsi="Times New Roman" w:cs="Times New Roman"/>
                <w:b/>
                <w:sz w:val="21"/>
                <w:szCs w:val="21"/>
              </w:rPr>
            </w:pPr>
          </w:p>
        </w:tc>
        <w:tc>
          <w:tcPr>
            <w:tcW w:w="938" w:type="pct"/>
            <w:vMerge/>
            <w:tcBorders>
              <w:left w:val="single" w:sz="4" w:space="0" w:color="auto"/>
              <w:right w:val="single" w:sz="4" w:space="0" w:color="auto"/>
            </w:tcBorders>
            <w:vAlign w:val="center"/>
          </w:tcPr>
          <w:p w:rsidR="007712D1" w:rsidRPr="00BE7137" w:rsidRDefault="007712D1" w:rsidP="00EA424E">
            <w:pPr>
              <w:jc w:val="center"/>
              <w:rPr>
                <w:rFonts w:ascii="Times New Roman" w:hAnsi="Times New Roman" w:cs="Times New Roman"/>
                <w:sz w:val="21"/>
                <w:szCs w:val="21"/>
              </w:rPr>
            </w:pPr>
          </w:p>
        </w:tc>
        <w:tc>
          <w:tcPr>
            <w:tcW w:w="2891" w:type="pct"/>
            <w:tcBorders>
              <w:top w:val="single" w:sz="4" w:space="0" w:color="auto"/>
              <w:left w:val="single" w:sz="4" w:space="0" w:color="auto"/>
              <w:bottom w:val="single" w:sz="4" w:space="0" w:color="auto"/>
              <w:right w:val="single" w:sz="4" w:space="0" w:color="auto"/>
            </w:tcBorders>
          </w:tcPr>
          <w:p w:rsidR="007712D1" w:rsidRPr="00BE7137" w:rsidRDefault="007712D1" w:rsidP="006C4683">
            <w:pPr>
              <w:pStyle w:val="Textkomentra"/>
              <w:rPr>
                <w:rFonts w:ascii="Times New Roman" w:hAnsi="Times New Roman" w:cs="Times New Roman"/>
                <w:sz w:val="21"/>
                <w:szCs w:val="21"/>
              </w:rPr>
            </w:pPr>
            <w:r w:rsidRPr="00BE7137">
              <w:rPr>
                <w:rFonts w:ascii="Times New Roman" w:hAnsi="Times New Roman" w:cs="Times New Roman"/>
                <w:sz w:val="21"/>
                <w:szCs w:val="21"/>
              </w:rPr>
              <w:t>Musí disponovať funkciou alarmu pri prekročení limitných hodnôt koncentrácie nastavených užívateľom, alarm musí byť zvukový, vibračný aj svetelný.</w:t>
            </w:r>
          </w:p>
        </w:tc>
      </w:tr>
      <w:tr w:rsidR="007712D1" w:rsidRPr="00BC3B16" w:rsidTr="00EA424E">
        <w:tc>
          <w:tcPr>
            <w:tcW w:w="1171" w:type="pct"/>
            <w:vMerge/>
            <w:tcBorders>
              <w:left w:val="single" w:sz="4" w:space="0" w:color="auto"/>
              <w:right w:val="single" w:sz="4" w:space="0" w:color="auto"/>
            </w:tcBorders>
            <w:vAlign w:val="center"/>
          </w:tcPr>
          <w:p w:rsidR="007712D1" w:rsidRPr="007712D1" w:rsidRDefault="007712D1" w:rsidP="006C4683">
            <w:pPr>
              <w:jc w:val="both"/>
              <w:rPr>
                <w:rFonts w:ascii="Times New Roman" w:hAnsi="Times New Roman" w:cs="Times New Roman"/>
                <w:b/>
                <w:sz w:val="21"/>
                <w:szCs w:val="21"/>
              </w:rPr>
            </w:pPr>
          </w:p>
        </w:tc>
        <w:tc>
          <w:tcPr>
            <w:tcW w:w="938" w:type="pct"/>
            <w:vMerge/>
            <w:tcBorders>
              <w:left w:val="single" w:sz="4" w:space="0" w:color="auto"/>
              <w:right w:val="single" w:sz="4" w:space="0" w:color="auto"/>
            </w:tcBorders>
            <w:vAlign w:val="center"/>
          </w:tcPr>
          <w:p w:rsidR="007712D1" w:rsidRPr="00BE7137" w:rsidRDefault="007712D1" w:rsidP="00EA424E">
            <w:pPr>
              <w:jc w:val="center"/>
              <w:rPr>
                <w:rFonts w:ascii="Times New Roman" w:hAnsi="Times New Roman" w:cs="Times New Roman"/>
                <w:sz w:val="21"/>
                <w:szCs w:val="21"/>
              </w:rPr>
            </w:pPr>
          </w:p>
        </w:tc>
        <w:tc>
          <w:tcPr>
            <w:tcW w:w="2891" w:type="pct"/>
            <w:tcBorders>
              <w:top w:val="single" w:sz="4" w:space="0" w:color="auto"/>
              <w:left w:val="single" w:sz="4" w:space="0" w:color="auto"/>
              <w:bottom w:val="single" w:sz="4" w:space="0" w:color="auto"/>
              <w:right w:val="single" w:sz="4" w:space="0" w:color="auto"/>
            </w:tcBorders>
          </w:tcPr>
          <w:p w:rsidR="007712D1" w:rsidRPr="00BE7137" w:rsidRDefault="007712D1" w:rsidP="006C4683">
            <w:pPr>
              <w:jc w:val="both"/>
              <w:rPr>
                <w:rFonts w:ascii="Times New Roman" w:hAnsi="Times New Roman" w:cs="Times New Roman"/>
                <w:sz w:val="21"/>
                <w:szCs w:val="21"/>
              </w:rPr>
            </w:pPr>
            <w:r w:rsidRPr="00BE7137">
              <w:rPr>
                <w:rFonts w:ascii="Times New Roman" w:hAnsi="Times New Roman" w:cs="Times New Roman"/>
                <w:sz w:val="21"/>
                <w:szCs w:val="21"/>
              </w:rPr>
              <w:t>Musí mať ochranu pred prachom a vodou na úrovni IP68.</w:t>
            </w:r>
          </w:p>
        </w:tc>
      </w:tr>
      <w:tr w:rsidR="007712D1" w:rsidRPr="00BC3B16" w:rsidTr="00EA424E">
        <w:tc>
          <w:tcPr>
            <w:tcW w:w="1171" w:type="pct"/>
            <w:vMerge/>
            <w:tcBorders>
              <w:left w:val="single" w:sz="4" w:space="0" w:color="auto"/>
              <w:right w:val="single" w:sz="4" w:space="0" w:color="auto"/>
            </w:tcBorders>
            <w:vAlign w:val="center"/>
          </w:tcPr>
          <w:p w:rsidR="007712D1" w:rsidRPr="007712D1" w:rsidRDefault="007712D1" w:rsidP="006C4683">
            <w:pPr>
              <w:jc w:val="both"/>
              <w:rPr>
                <w:rFonts w:ascii="Times New Roman" w:hAnsi="Times New Roman" w:cs="Times New Roman"/>
                <w:b/>
                <w:sz w:val="21"/>
                <w:szCs w:val="21"/>
              </w:rPr>
            </w:pPr>
          </w:p>
        </w:tc>
        <w:tc>
          <w:tcPr>
            <w:tcW w:w="938" w:type="pct"/>
            <w:vMerge/>
            <w:tcBorders>
              <w:left w:val="single" w:sz="4" w:space="0" w:color="auto"/>
              <w:right w:val="single" w:sz="4" w:space="0" w:color="auto"/>
            </w:tcBorders>
            <w:vAlign w:val="center"/>
          </w:tcPr>
          <w:p w:rsidR="007712D1" w:rsidRPr="00BE7137" w:rsidRDefault="007712D1" w:rsidP="00EA424E">
            <w:pPr>
              <w:jc w:val="center"/>
              <w:rPr>
                <w:rFonts w:ascii="Times New Roman" w:hAnsi="Times New Roman" w:cs="Times New Roman"/>
                <w:sz w:val="21"/>
                <w:szCs w:val="21"/>
              </w:rPr>
            </w:pPr>
          </w:p>
        </w:tc>
        <w:tc>
          <w:tcPr>
            <w:tcW w:w="2891" w:type="pct"/>
            <w:tcBorders>
              <w:top w:val="single" w:sz="4" w:space="0" w:color="auto"/>
              <w:left w:val="single" w:sz="4" w:space="0" w:color="auto"/>
              <w:bottom w:val="single" w:sz="4" w:space="0" w:color="auto"/>
              <w:right w:val="single" w:sz="4" w:space="0" w:color="auto"/>
            </w:tcBorders>
          </w:tcPr>
          <w:p w:rsidR="007712D1" w:rsidRPr="00BE7137" w:rsidRDefault="007712D1" w:rsidP="006C4683">
            <w:pPr>
              <w:jc w:val="both"/>
              <w:rPr>
                <w:rFonts w:ascii="Times New Roman" w:hAnsi="Times New Roman" w:cs="Times New Roman"/>
                <w:sz w:val="21"/>
                <w:szCs w:val="21"/>
              </w:rPr>
            </w:pPr>
            <w:r w:rsidRPr="00BE7137">
              <w:rPr>
                <w:rFonts w:ascii="Times New Roman" w:hAnsi="Times New Roman" w:cs="Times New Roman"/>
                <w:sz w:val="21"/>
                <w:szCs w:val="21"/>
              </w:rPr>
              <w:t>Samostatný prístroj musí mať kapacitu batérie postačujúcu pre najmenej 16 hodín nepretržitej prevádzky.</w:t>
            </w:r>
          </w:p>
        </w:tc>
      </w:tr>
      <w:tr w:rsidR="007712D1" w:rsidRPr="00BC3B16" w:rsidTr="00EA424E">
        <w:tc>
          <w:tcPr>
            <w:tcW w:w="1171" w:type="pct"/>
            <w:vMerge/>
            <w:tcBorders>
              <w:left w:val="single" w:sz="4" w:space="0" w:color="auto"/>
              <w:right w:val="single" w:sz="4" w:space="0" w:color="auto"/>
            </w:tcBorders>
            <w:vAlign w:val="center"/>
          </w:tcPr>
          <w:p w:rsidR="007712D1" w:rsidRPr="007712D1" w:rsidRDefault="007712D1" w:rsidP="006C4683">
            <w:pPr>
              <w:jc w:val="both"/>
              <w:rPr>
                <w:rFonts w:ascii="Times New Roman" w:hAnsi="Times New Roman" w:cs="Times New Roman"/>
                <w:b/>
                <w:sz w:val="21"/>
                <w:szCs w:val="21"/>
              </w:rPr>
            </w:pPr>
          </w:p>
        </w:tc>
        <w:tc>
          <w:tcPr>
            <w:tcW w:w="938" w:type="pct"/>
            <w:vMerge/>
            <w:tcBorders>
              <w:left w:val="single" w:sz="4" w:space="0" w:color="auto"/>
              <w:right w:val="single" w:sz="4" w:space="0" w:color="auto"/>
            </w:tcBorders>
            <w:vAlign w:val="center"/>
          </w:tcPr>
          <w:p w:rsidR="007712D1" w:rsidRPr="00BE7137" w:rsidRDefault="007712D1" w:rsidP="00EA424E">
            <w:pPr>
              <w:jc w:val="center"/>
              <w:rPr>
                <w:rFonts w:ascii="Times New Roman" w:hAnsi="Times New Roman" w:cs="Times New Roman"/>
                <w:sz w:val="21"/>
                <w:szCs w:val="21"/>
              </w:rPr>
            </w:pPr>
          </w:p>
        </w:tc>
        <w:tc>
          <w:tcPr>
            <w:tcW w:w="2891" w:type="pct"/>
            <w:tcBorders>
              <w:top w:val="single" w:sz="4" w:space="0" w:color="auto"/>
              <w:left w:val="single" w:sz="4" w:space="0" w:color="auto"/>
              <w:bottom w:val="single" w:sz="4" w:space="0" w:color="auto"/>
              <w:right w:val="single" w:sz="4" w:space="0" w:color="auto"/>
            </w:tcBorders>
          </w:tcPr>
          <w:p w:rsidR="007712D1" w:rsidRPr="00BE7137" w:rsidRDefault="007712D1" w:rsidP="006C4683">
            <w:pPr>
              <w:jc w:val="both"/>
              <w:rPr>
                <w:rFonts w:ascii="Times New Roman" w:hAnsi="Times New Roman" w:cs="Times New Roman"/>
                <w:sz w:val="21"/>
                <w:szCs w:val="21"/>
              </w:rPr>
            </w:pPr>
            <w:r w:rsidRPr="00BE7137">
              <w:rPr>
                <w:rFonts w:ascii="Times New Roman" w:hAnsi="Times New Roman" w:cs="Times New Roman"/>
                <w:sz w:val="21"/>
                <w:szCs w:val="21"/>
              </w:rPr>
              <w:t>Musí obsahovať nabíjaciu stanicu s káblovým AC adaptérom</w:t>
            </w:r>
            <w:r>
              <w:rPr>
                <w:rFonts w:ascii="Times New Roman" w:hAnsi="Times New Roman" w:cs="Times New Roman"/>
                <w:sz w:val="21"/>
                <w:szCs w:val="21"/>
              </w:rPr>
              <w:t>.</w:t>
            </w:r>
          </w:p>
        </w:tc>
      </w:tr>
      <w:tr w:rsidR="007712D1" w:rsidRPr="00BC3B16" w:rsidTr="00EA424E">
        <w:tc>
          <w:tcPr>
            <w:tcW w:w="1171" w:type="pct"/>
            <w:vMerge/>
            <w:tcBorders>
              <w:left w:val="single" w:sz="4" w:space="0" w:color="auto"/>
              <w:right w:val="single" w:sz="4" w:space="0" w:color="auto"/>
            </w:tcBorders>
            <w:vAlign w:val="center"/>
          </w:tcPr>
          <w:p w:rsidR="007712D1" w:rsidRPr="007712D1" w:rsidRDefault="007712D1" w:rsidP="006C4683">
            <w:pPr>
              <w:jc w:val="both"/>
              <w:rPr>
                <w:rFonts w:ascii="Times New Roman" w:hAnsi="Times New Roman" w:cs="Times New Roman"/>
                <w:b/>
                <w:sz w:val="21"/>
                <w:szCs w:val="21"/>
              </w:rPr>
            </w:pPr>
          </w:p>
        </w:tc>
        <w:tc>
          <w:tcPr>
            <w:tcW w:w="938" w:type="pct"/>
            <w:vMerge/>
            <w:tcBorders>
              <w:left w:val="single" w:sz="4" w:space="0" w:color="auto"/>
              <w:right w:val="single" w:sz="4" w:space="0" w:color="auto"/>
            </w:tcBorders>
            <w:vAlign w:val="center"/>
          </w:tcPr>
          <w:p w:rsidR="007712D1" w:rsidRPr="00BE7137" w:rsidRDefault="007712D1" w:rsidP="00EA424E">
            <w:pPr>
              <w:jc w:val="center"/>
              <w:rPr>
                <w:rFonts w:ascii="Times New Roman" w:hAnsi="Times New Roman" w:cs="Times New Roman"/>
                <w:sz w:val="21"/>
                <w:szCs w:val="21"/>
              </w:rPr>
            </w:pPr>
          </w:p>
        </w:tc>
        <w:tc>
          <w:tcPr>
            <w:tcW w:w="2891" w:type="pct"/>
            <w:tcBorders>
              <w:top w:val="single" w:sz="4" w:space="0" w:color="auto"/>
              <w:left w:val="single" w:sz="4" w:space="0" w:color="auto"/>
              <w:bottom w:val="single" w:sz="4" w:space="0" w:color="auto"/>
              <w:right w:val="single" w:sz="4" w:space="0" w:color="auto"/>
            </w:tcBorders>
          </w:tcPr>
          <w:p w:rsidR="007712D1" w:rsidRPr="00BE7137" w:rsidRDefault="007712D1" w:rsidP="006C4683">
            <w:pPr>
              <w:jc w:val="both"/>
              <w:rPr>
                <w:rFonts w:ascii="Times New Roman" w:hAnsi="Times New Roman" w:cs="Times New Roman"/>
                <w:sz w:val="21"/>
                <w:szCs w:val="21"/>
              </w:rPr>
            </w:pPr>
            <w:r w:rsidRPr="00BE7137">
              <w:rPr>
                <w:rFonts w:ascii="Times New Roman" w:hAnsi="Times New Roman" w:cs="Times New Roman"/>
                <w:sz w:val="21"/>
                <w:szCs w:val="21"/>
              </w:rPr>
              <w:t>Hmotnosť prístroja max. do 1 kg.</w:t>
            </w:r>
          </w:p>
        </w:tc>
      </w:tr>
      <w:tr w:rsidR="007712D1" w:rsidRPr="00BC3B16" w:rsidTr="00EA424E">
        <w:tc>
          <w:tcPr>
            <w:tcW w:w="1171" w:type="pct"/>
            <w:vMerge/>
            <w:tcBorders>
              <w:left w:val="single" w:sz="4" w:space="0" w:color="auto"/>
              <w:right w:val="single" w:sz="4" w:space="0" w:color="auto"/>
            </w:tcBorders>
            <w:vAlign w:val="center"/>
          </w:tcPr>
          <w:p w:rsidR="007712D1" w:rsidRPr="007712D1" w:rsidRDefault="007712D1" w:rsidP="006C4683">
            <w:pPr>
              <w:jc w:val="both"/>
              <w:rPr>
                <w:rFonts w:ascii="Times New Roman" w:hAnsi="Times New Roman" w:cs="Times New Roman"/>
                <w:b/>
                <w:sz w:val="21"/>
                <w:szCs w:val="21"/>
              </w:rPr>
            </w:pPr>
          </w:p>
        </w:tc>
        <w:tc>
          <w:tcPr>
            <w:tcW w:w="938" w:type="pct"/>
            <w:vMerge/>
            <w:tcBorders>
              <w:left w:val="single" w:sz="4" w:space="0" w:color="auto"/>
              <w:right w:val="single" w:sz="4" w:space="0" w:color="auto"/>
            </w:tcBorders>
            <w:vAlign w:val="center"/>
          </w:tcPr>
          <w:p w:rsidR="007712D1" w:rsidRPr="00BE7137" w:rsidRDefault="007712D1" w:rsidP="00EA424E">
            <w:pPr>
              <w:jc w:val="center"/>
              <w:rPr>
                <w:rFonts w:ascii="Times New Roman" w:hAnsi="Times New Roman" w:cs="Times New Roman"/>
                <w:sz w:val="21"/>
                <w:szCs w:val="21"/>
              </w:rPr>
            </w:pPr>
          </w:p>
        </w:tc>
        <w:tc>
          <w:tcPr>
            <w:tcW w:w="2891" w:type="pct"/>
            <w:tcBorders>
              <w:top w:val="single" w:sz="4" w:space="0" w:color="auto"/>
              <w:left w:val="single" w:sz="4" w:space="0" w:color="auto"/>
              <w:bottom w:val="single" w:sz="4" w:space="0" w:color="auto"/>
              <w:right w:val="single" w:sz="4" w:space="0" w:color="auto"/>
            </w:tcBorders>
          </w:tcPr>
          <w:p w:rsidR="007712D1" w:rsidRPr="00BE7137" w:rsidRDefault="007712D1" w:rsidP="00BC3B16">
            <w:pPr>
              <w:jc w:val="both"/>
              <w:rPr>
                <w:rFonts w:ascii="Times New Roman" w:hAnsi="Times New Roman" w:cs="Times New Roman"/>
                <w:sz w:val="21"/>
                <w:szCs w:val="21"/>
              </w:rPr>
            </w:pPr>
            <w:r w:rsidRPr="00BE7137">
              <w:rPr>
                <w:rFonts w:ascii="Times New Roman" w:hAnsi="Times New Roman" w:cs="Times New Roman"/>
                <w:sz w:val="21"/>
                <w:szCs w:val="21"/>
              </w:rPr>
              <w:t xml:space="preserve">Musí disponovať módom pre vyhľadávanie zdroja látky, buď priamo zabudovaným alebo vo forme pumpy </w:t>
            </w:r>
            <w:r>
              <w:rPr>
                <w:rFonts w:ascii="Times New Roman" w:hAnsi="Times New Roman" w:cs="Times New Roman"/>
                <w:sz w:val="21"/>
                <w:szCs w:val="21"/>
              </w:rPr>
              <w:t>s </w:t>
            </w:r>
            <w:r w:rsidRPr="00BE7137">
              <w:rPr>
                <w:rFonts w:ascii="Times New Roman" w:hAnsi="Times New Roman" w:cs="Times New Roman"/>
                <w:sz w:val="21"/>
                <w:szCs w:val="21"/>
              </w:rPr>
              <w:t>adaptérom, ktorá musí byť dodaná spolu s prístrojom.</w:t>
            </w:r>
          </w:p>
        </w:tc>
      </w:tr>
      <w:tr w:rsidR="007712D1" w:rsidRPr="00BC3B16" w:rsidTr="00EA424E">
        <w:tc>
          <w:tcPr>
            <w:tcW w:w="1171" w:type="pct"/>
            <w:vMerge/>
            <w:tcBorders>
              <w:left w:val="single" w:sz="4" w:space="0" w:color="auto"/>
              <w:bottom w:val="single" w:sz="4" w:space="0" w:color="auto"/>
              <w:right w:val="single" w:sz="4" w:space="0" w:color="auto"/>
            </w:tcBorders>
            <w:vAlign w:val="center"/>
          </w:tcPr>
          <w:p w:rsidR="007712D1" w:rsidRPr="007712D1" w:rsidRDefault="007712D1" w:rsidP="006C4683">
            <w:pPr>
              <w:jc w:val="both"/>
              <w:rPr>
                <w:rFonts w:ascii="Times New Roman" w:hAnsi="Times New Roman" w:cs="Times New Roman"/>
                <w:b/>
                <w:sz w:val="21"/>
                <w:szCs w:val="21"/>
              </w:rPr>
            </w:pPr>
          </w:p>
        </w:tc>
        <w:tc>
          <w:tcPr>
            <w:tcW w:w="938" w:type="pct"/>
            <w:vMerge/>
            <w:tcBorders>
              <w:left w:val="single" w:sz="4" w:space="0" w:color="auto"/>
              <w:bottom w:val="single" w:sz="4" w:space="0" w:color="auto"/>
              <w:right w:val="single" w:sz="4" w:space="0" w:color="auto"/>
            </w:tcBorders>
            <w:vAlign w:val="center"/>
          </w:tcPr>
          <w:p w:rsidR="007712D1" w:rsidRPr="00BE7137" w:rsidRDefault="007712D1" w:rsidP="00EA424E">
            <w:pPr>
              <w:jc w:val="center"/>
              <w:rPr>
                <w:rFonts w:ascii="Times New Roman" w:hAnsi="Times New Roman" w:cs="Times New Roman"/>
                <w:sz w:val="21"/>
                <w:szCs w:val="21"/>
              </w:rPr>
            </w:pPr>
          </w:p>
        </w:tc>
        <w:tc>
          <w:tcPr>
            <w:tcW w:w="2891" w:type="pct"/>
            <w:tcBorders>
              <w:top w:val="single" w:sz="4" w:space="0" w:color="auto"/>
              <w:left w:val="single" w:sz="4" w:space="0" w:color="auto"/>
              <w:bottom w:val="single" w:sz="4" w:space="0" w:color="auto"/>
              <w:right w:val="single" w:sz="4" w:space="0" w:color="auto"/>
            </w:tcBorders>
          </w:tcPr>
          <w:p w:rsidR="007712D1" w:rsidRPr="00BE7137" w:rsidRDefault="007712D1" w:rsidP="007712D1">
            <w:pPr>
              <w:pStyle w:val="Textkomentra"/>
              <w:jc w:val="both"/>
              <w:rPr>
                <w:rFonts w:ascii="Times New Roman" w:hAnsi="Times New Roman" w:cs="Times New Roman"/>
                <w:sz w:val="21"/>
                <w:szCs w:val="21"/>
              </w:rPr>
            </w:pPr>
            <w:r w:rsidRPr="00BE7137">
              <w:rPr>
                <w:rFonts w:ascii="Times New Roman" w:hAnsi="Times New Roman" w:cs="Times New Roman"/>
                <w:sz w:val="21"/>
                <w:szCs w:val="21"/>
              </w:rPr>
              <w:t>Musí umožňov</w:t>
            </w:r>
            <w:r>
              <w:rPr>
                <w:rFonts w:ascii="Times New Roman" w:hAnsi="Times New Roman" w:cs="Times New Roman"/>
                <w:sz w:val="21"/>
                <w:szCs w:val="21"/>
              </w:rPr>
              <w:t>ať tvorbu protokolov/záznamov o </w:t>
            </w:r>
            <w:r w:rsidRPr="00BE7137">
              <w:rPr>
                <w:rFonts w:ascii="Times New Roman" w:hAnsi="Times New Roman" w:cs="Times New Roman"/>
                <w:sz w:val="21"/>
                <w:szCs w:val="21"/>
              </w:rPr>
              <w:t>výsledkoch merania</w:t>
            </w:r>
            <w:r>
              <w:rPr>
                <w:rFonts w:ascii="Times New Roman" w:hAnsi="Times New Roman" w:cs="Times New Roman"/>
                <w:sz w:val="21"/>
                <w:szCs w:val="21"/>
              </w:rPr>
              <w:t xml:space="preserve"> a zároveň ich dátový prenos do </w:t>
            </w:r>
            <w:r w:rsidRPr="00BE7137">
              <w:rPr>
                <w:rFonts w:ascii="Times New Roman" w:hAnsi="Times New Roman" w:cs="Times New Roman"/>
                <w:sz w:val="21"/>
                <w:szCs w:val="21"/>
              </w:rPr>
              <w:t>počítača vrátane bezdrôtového prenosu.</w:t>
            </w:r>
          </w:p>
        </w:tc>
      </w:tr>
      <w:tr w:rsidR="00C83097" w:rsidRPr="00BC3B16" w:rsidTr="00EA424E">
        <w:tc>
          <w:tcPr>
            <w:tcW w:w="1171" w:type="pct"/>
            <w:vMerge w:val="restart"/>
            <w:tcBorders>
              <w:top w:val="single" w:sz="4" w:space="0" w:color="auto"/>
              <w:left w:val="single" w:sz="4" w:space="0" w:color="auto"/>
              <w:right w:val="single" w:sz="4" w:space="0" w:color="auto"/>
            </w:tcBorders>
            <w:vAlign w:val="center"/>
          </w:tcPr>
          <w:p w:rsidR="00C83097" w:rsidRPr="007712D1" w:rsidRDefault="00C83097" w:rsidP="006C4683">
            <w:pPr>
              <w:jc w:val="both"/>
              <w:rPr>
                <w:rFonts w:ascii="Times New Roman" w:hAnsi="Times New Roman" w:cs="Times New Roman"/>
                <w:b/>
                <w:sz w:val="21"/>
                <w:szCs w:val="21"/>
              </w:rPr>
            </w:pPr>
            <w:r w:rsidRPr="007712D1">
              <w:rPr>
                <w:rFonts w:ascii="Times New Roman" w:hAnsi="Times New Roman" w:cs="Times New Roman"/>
                <w:b/>
                <w:sz w:val="21"/>
                <w:szCs w:val="21"/>
              </w:rPr>
              <w:t xml:space="preserve">Senzory </w:t>
            </w:r>
          </w:p>
        </w:tc>
        <w:tc>
          <w:tcPr>
            <w:tcW w:w="938" w:type="pct"/>
            <w:tcBorders>
              <w:top w:val="single" w:sz="4" w:space="0" w:color="auto"/>
              <w:left w:val="single" w:sz="4" w:space="0" w:color="auto"/>
              <w:bottom w:val="single" w:sz="4" w:space="0" w:color="auto"/>
              <w:right w:val="single" w:sz="4" w:space="0" w:color="auto"/>
            </w:tcBorders>
            <w:vAlign w:val="center"/>
          </w:tcPr>
          <w:p w:rsidR="00C83097" w:rsidRPr="00BE7137" w:rsidRDefault="00C83097" w:rsidP="00EA424E">
            <w:pPr>
              <w:jc w:val="center"/>
              <w:rPr>
                <w:rFonts w:ascii="Times New Roman" w:hAnsi="Times New Roman" w:cs="Times New Roman"/>
                <w:sz w:val="21"/>
                <w:szCs w:val="21"/>
              </w:rPr>
            </w:pPr>
            <w:r w:rsidRPr="00BE7137">
              <w:rPr>
                <w:rFonts w:ascii="Times New Roman" w:hAnsi="Times New Roman" w:cs="Times New Roman"/>
                <w:sz w:val="21"/>
                <w:szCs w:val="21"/>
              </w:rPr>
              <w:t>1</w:t>
            </w:r>
          </w:p>
        </w:tc>
        <w:tc>
          <w:tcPr>
            <w:tcW w:w="2891" w:type="pct"/>
            <w:tcBorders>
              <w:top w:val="single" w:sz="4" w:space="0" w:color="auto"/>
              <w:left w:val="single" w:sz="4" w:space="0" w:color="auto"/>
              <w:bottom w:val="single" w:sz="4" w:space="0" w:color="auto"/>
              <w:right w:val="single" w:sz="4" w:space="0" w:color="auto"/>
            </w:tcBorders>
          </w:tcPr>
          <w:p w:rsidR="00C83097" w:rsidRPr="00BE7137" w:rsidRDefault="00C83097" w:rsidP="006C4683">
            <w:pPr>
              <w:pStyle w:val="Textkomentra"/>
              <w:rPr>
                <w:rFonts w:ascii="Times New Roman" w:hAnsi="Times New Roman" w:cs="Times New Roman"/>
                <w:sz w:val="21"/>
                <w:szCs w:val="21"/>
              </w:rPr>
            </w:pPr>
            <w:r w:rsidRPr="00BE7137">
              <w:rPr>
                <w:rFonts w:ascii="Times New Roman" w:hAnsi="Times New Roman" w:cs="Times New Roman"/>
                <w:sz w:val="21"/>
                <w:szCs w:val="21"/>
              </w:rPr>
              <w:t xml:space="preserve">Senzor pre detekciu prchavých organických látok veľkého rozsahu s hornou hranicou detekčného limitu min. 1000 </w:t>
            </w:r>
            <w:proofErr w:type="spellStart"/>
            <w:r w:rsidRPr="00BE7137">
              <w:rPr>
                <w:rFonts w:ascii="Times New Roman" w:hAnsi="Times New Roman" w:cs="Times New Roman"/>
                <w:sz w:val="21"/>
                <w:szCs w:val="21"/>
              </w:rPr>
              <w:t>ppm</w:t>
            </w:r>
            <w:proofErr w:type="spellEnd"/>
            <w:r w:rsidR="004D73D5" w:rsidRPr="00BE7137">
              <w:rPr>
                <w:rFonts w:ascii="Times New Roman" w:hAnsi="Times New Roman" w:cs="Times New Roman"/>
                <w:sz w:val="21"/>
                <w:szCs w:val="21"/>
              </w:rPr>
              <w:t>.</w:t>
            </w:r>
          </w:p>
        </w:tc>
      </w:tr>
      <w:tr w:rsidR="00C83097" w:rsidRPr="00BC3B16" w:rsidTr="00EA424E">
        <w:tc>
          <w:tcPr>
            <w:tcW w:w="1171" w:type="pct"/>
            <w:vMerge/>
            <w:tcBorders>
              <w:left w:val="single" w:sz="4" w:space="0" w:color="auto"/>
              <w:right w:val="single" w:sz="4" w:space="0" w:color="auto"/>
            </w:tcBorders>
            <w:vAlign w:val="center"/>
          </w:tcPr>
          <w:p w:rsidR="00C83097" w:rsidRPr="007712D1" w:rsidRDefault="00C83097" w:rsidP="006C4683">
            <w:pPr>
              <w:jc w:val="both"/>
              <w:rPr>
                <w:rFonts w:ascii="Times New Roman" w:hAnsi="Times New Roman" w:cs="Times New Roman"/>
                <w:b/>
                <w:sz w:val="21"/>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C83097" w:rsidRPr="00BE7137" w:rsidRDefault="00C83097" w:rsidP="00EA424E">
            <w:pPr>
              <w:jc w:val="center"/>
              <w:rPr>
                <w:rFonts w:ascii="Times New Roman" w:hAnsi="Times New Roman" w:cs="Times New Roman"/>
                <w:sz w:val="21"/>
                <w:szCs w:val="21"/>
              </w:rPr>
            </w:pPr>
            <w:r w:rsidRPr="00BE7137">
              <w:rPr>
                <w:rFonts w:ascii="Times New Roman" w:hAnsi="Times New Roman" w:cs="Times New Roman"/>
                <w:sz w:val="21"/>
                <w:szCs w:val="21"/>
              </w:rPr>
              <w:t>1</w:t>
            </w:r>
          </w:p>
        </w:tc>
        <w:tc>
          <w:tcPr>
            <w:tcW w:w="2891" w:type="pct"/>
            <w:tcBorders>
              <w:top w:val="single" w:sz="4" w:space="0" w:color="auto"/>
              <w:left w:val="single" w:sz="4" w:space="0" w:color="auto"/>
              <w:bottom w:val="single" w:sz="4" w:space="0" w:color="auto"/>
              <w:right w:val="single" w:sz="4" w:space="0" w:color="auto"/>
            </w:tcBorders>
          </w:tcPr>
          <w:p w:rsidR="00C83097" w:rsidRPr="00BE7137" w:rsidRDefault="00C83097" w:rsidP="006C4683">
            <w:pPr>
              <w:pStyle w:val="Textkomentra"/>
              <w:rPr>
                <w:rFonts w:ascii="Times New Roman" w:hAnsi="Times New Roman" w:cs="Times New Roman"/>
                <w:sz w:val="21"/>
                <w:szCs w:val="21"/>
              </w:rPr>
            </w:pPr>
            <w:r w:rsidRPr="00BE7137">
              <w:rPr>
                <w:rFonts w:ascii="Times New Roman" w:hAnsi="Times New Roman" w:cs="Times New Roman"/>
                <w:sz w:val="21"/>
                <w:szCs w:val="21"/>
              </w:rPr>
              <w:t xml:space="preserve">Senzor na princípe IR na detekciu oxidu uhličitého s hornou hranicou detekčného limitu min. 4 </w:t>
            </w:r>
            <w:proofErr w:type="spellStart"/>
            <w:r w:rsidRPr="00BE7137">
              <w:rPr>
                <w:rFonts w:ascii="Times New Roman" w:hAnsi="Times New Roman" w:cs="Times New Roman"/>
                <w:sz w:val="21"/>
                <w:szCs w:val="21"/>
              </w:rPr>
              <w:t>obj</w:t>
            </w:r>
            <w:proofErr w:type="spellEnd"/>
            <w:r w:rsidRPr="00BE7137">
              <w:rPr>
                <w:rFonts w:ascii="Times New Roman" w:hAnsi="Times New Roman" w:cs="Times New Roman"/>
                <w:sz w:val="21"/>
                <w:szCs w:val="21"/>
              </w:rPr>
              <w:t>. % CO</w:t>
            </w:r>
            <w:r w:rsidRPr="00BE7137">
              <w:rPr>
                <w:rFonts w:ascii="Times New Roman" w:hAnsi="Times New Roman" w:cs="Times New Roman"/>
                <w:sz w:val="21"/>
                <w:szCs w:val="21"/>
                <w:vertAlign w:val="subscript"/>
              </w:rPr>
              <w:t>2</w:t>
            </w:r>
            <w:r w:rsidRPr="00BE7137">
              <w:rPr>
                <w:rFonts w:ascii="Times New Roman" w:hAnsi="Times New Roman" w:cs="Times New Roman"/>
                <w:sz w:val="21"/>
                <w:szCs w:val="21"/>
              </w:rPr>
              <w:t xml:space="preserve">.  </w:t>
            </w:r>
          </w:p>
        </w:tc>
      </w:tr>
      <w:tr w:rsidR="00C83097" w:rsidRPr="00BC3B16" w:rsidTr="00EA424E">
        <w:tc>
          <w:tcPr>
            <w:tcW w:w="1171" w:type="pct"/>
            <w:vMerge/>
            <w:tcBorders>
              <w:left w:val="single" w:sz="4" w:space="0" w:color="auto"/>
              <w:right w:val="single" w:sz="4" w:space="0" w:color="auto"/>
            </w:tcBorders>
            <w:vAlign w:val="center"/>
          </w:tcPr>
          <w:p w:rsidR="00C83097" w:rsidRPr="007712D1" w:rsidRDefault="00C83097" w:rsidP="006C4683">
            <w:pPr>
              <w:jc w:val="both"/>
              <w:rPr>
                <w:rFonts w:ascii="Times New Roman" w:hAnsi="Times New Roman" w:cs="Times New Roman"/>
                <w:b/>
                <w:sz w:val="21"/>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C83097" w:rsidRPr="00BE7137" w:rsidRDefault="00C83097" w:rsidP="00EA424E">
            <w:pPr>
              <w:jc w:val="center"/>
              <w:rPr>
                <w:rFonts w:ascii="Times New Roman" w:hAnsi="Times New Roman" w:cs="Times New Roman"/>
                <w:sz w:val="21"/>
                <w:szCs w:val="21"/>
              </w:rPr>
            </w:pPr>
            <w:r w:rsidRPr="00BE7137">
              <w:rPr>
                <w:rFonts w:ascii="Times New Roman" w:hAnsi="Times New Roman" w:cs="Times New Roman"/>
                <w:sz w:val="21"/>
                <w:szCs w:val="21"/>
              </w:rPr>
              <w:t>1</w:t>
            </w:r>
          </w:p>
        </w:tc>
        <w:tc>
          <w:tcPr>
            <w:tcW w:w="2891" w:type="pct"/>
            <w:tcBorders>
              <w:top w:val="single" w:sz="4" w:space="0" w:color="auto"/>
              <w:left w:val="single" w:sz="4" w:space="0" w:color="auto"/>
              <w:bottom w:val="single" w:sz="4" w:space="0" w:color="auto"/>
              <w:right w:val="single" w:sz="4" w:space="0" w:color="auto"/>
            </w:tcBorders>
          </w:tcPr>
          <w:p w:rsidR="00C83097" w:rsidRPr="00BE7137" w:rsidRDefault="00C83097" w:rsidP="006C4683">
            <w:pPr>
              <w:pStyle w:val="Textkomentra"/>
              <w:rPr>
                <w:rFonts w:ascii="Times New Roman" w:hAnsi="Times New Roman" w:cs="Times New Roman"/>
                <w:sz w:val="21"/>
                <w:szCs w:val="21"/>
              </w:rPr>
            </w:pPr>
            <w:r w:rsidRPr="00BE7137">
              <w:rPr>
                <w:rFonts w:ascii="Times New Roman" w:hAnsi="Times New Roman" w:cs="Times New Roman"/>
                <w:sz w:val="21"/>
                <w:szCs w:val="21"/>
              </w:rPr>
              <w:t>Senzor pre detekciu kya</w:t>
            </w:r>
            <w:r w:rsidR="007712D1">
              <w:rPr>
                <w:rFonts w:ascii="Times New Roman" w:hAnsi="Times New Roman" w:cs="Times New Roman"/>
                <w:sz w:val="21"/>
                <w:szCs w:val="21"/>
              </w:rPr>
              <w:t xml:space="preserve">novodíka s rozsahom od 0 </w:t>
            </w:r>
            <w:proofErr w:type="spellStart"/>
            <w:r w:rsidR="007712D1">
              <w:rPr>
                <w:rFonts w:ascii="Times New Roman" w:hAnsi="Times New Roman" w:cs="Times New Roman"/>
                <w:sz w:val="21"/>
                <w:szCs w:val="21"/>
              </w:rPr>
              <w:t>ppm</w:t>
            </w:r>
            <w:proofErr w:type="spellEnd"/>
            <w:r w:rsidR="007712D1">
              <w:rPr>
                <w:rFonts w:ascii="Times New Roman" w:hAnsi="Times New Roman" w:cs="Times New Roman"/>
                <w:sz w:val="21"/>
                <w:szCs w:val="21"/>
              </w:rPr>
              <w:t xml:space="preserve"> do </w:t>
            </w:r>
            <w:r w:rsidRPr="00BE7137">
              <w:rPr>
                <w:rFonts w:ascii="Times New Roman" w:hAnsi="Times New Roman" w:cs="Times New Roman"/>
                <w:sz w:val="21"/>
                <w:szCs w:val="21"/>
              </w:rPr>
              <w:t xml:space="preserve">min. 48 </w:t>
            </w:r>
            <w:proofErr w:type="spellStart"/>
            <w:r w:rsidRPr="00BE7137">
              <w:rPr>
                <w:rFonts w:ascii="Times New Roman" w:hAnsi="Times New Roman" w:cs="Times New Roman"/>
                <w:sz w:val="21"/>
                <w:szCs w:val="21"/>
              </w:rPr>
              <w:t>ppm</w:t>
            </w:r>
            <w:proofErr w:type="spellEnd"/>
            <w:r w:rsidRPr="00BE7137">
              <w:rPr>
                <w:rFonts w:ascii="Times New Roman" w:hAnsi="Times New Roman" w:cs="Times New Roman"/>
                <w:sz w:val="21"/>
                <w:szCs w:val="21"/>
              </w:rPr>
              <w:t xml:space="preserve"> s rozlíšením pod 0.5 </w:t>
            </w:r>
            <w:proofErr w:type="spellStart"/>
            <w:r w:rsidRPr="00BE7137">
              <w:rPr>
                <w:rFonts w:ascii="Times New Roman" w:hAnsi="Times New Roman" w:cs="Times New Roman"/>
                <w:sz w:val="21"/>
                <w:szCs w:val="21"/>
              </w:rPr>
              <w:t>ppm</w:t>
            </w:r>
            <w:proofErr w:type="spellEnd"/>
            <w:r w:rsidRPr="00BE7137">
              <w:rPr>
                <w:rFonts w:ascii="Times New Roman" w:hAnsi="Times New Roman" w:cs="Times New Roman"/>
                <w:sz w:val="21"/>
                <w:szCs w:val="21"/>
              </w:rPr>
              <w:t>.</w:t>
            </w:r>
          </w:p>
        </w:tc>
      </w:tr>
      <w:tr w:rsidR="00C83097" w:rsidRPr="00BC3B16" w:rsidTr="00EA424E">
        <w:tc>
          <w:tcPr>
            <w:tcW w:w="1171" w:type="pct"/>
            <w:vMerge/>
            <w:tcBorders>
              <w:left w:val="single" w:sz="4" w:space="0" w:color="auto"/>
              <w:right w:val="single" w:sz="4" w:space="0" w:color="auto"/>
            </w:tcBorders>
            <w:vAlign w:val="center"/>
          </w:tcPr>
          <w:p w:rsidR="00C83097" w:rsidRPr="007712D1" w:rsidRDefault="00C83097" w:rsidP="006C4683">
            <w:pPr>
              <w:jc w:val="both"/>
              <w:rPr>
                <w:rFonts w:ascii="Times New Roman" w:hAnsi="Times New Roman" w:cs="Times New Roman"/>
                <w:b/>
                <w:sz w:val="21"/>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C83097" w:rsidRPr="00BE7137" w:rsidRDefault="00C83097" w:rsidP="00EA424E">
            <w:pPr>
              <w:jc w:val="center"/>
              <w:rPr>
                <w:rFonts w:ascii="Times New Roman" w:hAnsi="Times New Roman" w:cs="Times New Roman"/>
                <w:sz w:val="21"/>
                <w:szCs w:val="21"/>
              </w:rPr>
            </w:pPr>
            <w:r w:rsidRPr="00BE7137">
              <w:rPr>
                <w:rFonts w:ascii="Times New Roman" w:hAnsi="Times New Roman" w:cs="Times New Roman"/>
                <w:sz w:val="21"/>
                <w:szCs w:val="21"/>
              </w:rPr>
              <w:t>1</w:t>
            </w:r>
          </w:p>
        </w:tc>
        <w:tc>
          <w:tcPr>
            <w:tcW w:w="2891" w:type="pct"/>
            <w:tcBorders>
              <w:top w:val="single" w:sz="4" w:space="0" w:color="auto"/>
              <w:left w:val="single" w:sz="4" w:space="0" w:color="auto"/>
              <w:bottom w:val="single" w:sz="4" w:space="0" w:color="auto"/>
              <w:right w:val="single" w:sz="4" w:space="0" w:color="auto"/>
            </w:tcBorders>
          </w:tcPr>
          <w:p w:rsidR="00C83097" w:rsidRPr="00BE7137" w:rsidRDefault="00C83097" w:rsidP="00494872">
            <w:pPr>
              <w:pStyle w:val="Textkomentra"/>
              <w:rPr>
                <w:rFonts w:ascii="Times New Roman" w:hAnsi="Times New Roman" w:cs="Times New Roman"/>
                <w:sz w:val="21"/>
                <w:szCs w:val="21"/>
              </w:rPr>
            </w:pPr>
            <w:r w:rsidRPr="00BE7137">
              <w:rPr>
                <w:rFonts w:ascii="Times New Roman" w:hAnsi="Times New Roman" w:cs="Times New Roman"/>
                <w:sz w:val="21"/>
                <w:szCs w:val="21"/>
              </w:rPr>
              <w:t xml:space="preserve">Senzor pre detekciu chlóru s rozsahom od 0 </w:t>
            </w:r>
            <w:proofErr w:type="spellStart"/>
            <w:r w:rsidRPr="00BE7137">
              <w:rPr>
                <w:rFonts w:ascii="Times New Roman" w:hAnsi="Times New Roman" w:cs="Times New Roman"/>
                <w:sz w:val="21"/>
                <w:szCs w:val="21"/>
              </w:rPr>
              <w:t>ppm</w:t>
            </w:r>
            <w:proofErr w:type="spellEnd"/>
            <w:r w:rsidRPr="00BE7137">
              <w:rPr>
                <w:rFonts w:ascii="Times New Roman" w:hAnsi="Times New Roman" w:cs="Times New Roman"/>
                <w:sz w:val="21"/>
                <w:szCs w:val="21"/>
              </w:rPr>
              <w:t xml:space="preserve"> do min. 18 </w:t>
            </w:r>
            <w:proofErr w:type="spellStart"/>
            <w:r w:rsidRPr="00BE7137">
              <w:rPr>
                <w:rFonts w:ascii="Times New Roman" w:hAnsi="Times New Roman" w:cs="Times New Roman"/>
                <w:sz w:val="21"/>
                <w:szCs w:val="21"/>
              </w:rPr>
              <w:t>ppm</w:t>
            </w:r>
            <w:proofErr w:type="spellEnd"/>
            <w:r w:rsidRPr="00BE7137">
              <w:rPr>
                <w:rFonts w:ascii="Times New Roman" w:hAnsi="Times New Roman" w:cs="Times New Roman"/>
                <w:sz w:val="21"/>
                <w:szCs w:val="21"/>
              </w:rPr>
              <w:t xml:space="preserve">. </w:t>
            </w:r>
          </w:p>
        </w:tc>
      </w:tr>
      <w:tr w:rsidR="00C83097" w:rsidRPr="00BC3B16" w:rsidTr="00EA424E">
        <w:tc>
          <w:tcPr>
            <w:tcW w:w="1171" w:type="pct"/>
            <w:vMerge/>
            <w:tcBorders>
              <w:left w:val="single" w:sz="4" w:space="0" w:color="auto"/>
              <w:bottom w:val="single" w:sz="4" w:space="0" w:color="auto"/>
              <w:right w:val="single" w:sz="4" w:space="0" w:color="auto"/>
            </w:tcBorders>
            <w:vAlign w:val="center"/>
          </w:tcPr>
          <w:p w:rsidR="00C83097" w:rsidRPr="007712D1" w:rsidRDefault="00C83097" w:rsidP="006C4683">
            <w:pPr>
              <w:jc w:val="both"/>
              <w:rPr>
                <w:rFonts w:ascii="Times New Roman" w:hAnsi="Times New Roman" w:cs="Times New Roman"/>
                <w:b/>
                <w:sz w:val="21"/>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C83097" w:rsidRPr="00BE7137" w:rsidRDefault="00C83097" w:rsidP="00EA424E">
            <w:pPr>
              <w:jc w:val="center"/>
              <w:rPr>
                <w:rFonts w:ascii="Times New Roman" w:hAnsi="Times New Roman" w:cs="Times New Roman"/>
                <w:sz w:val="21"/>
                <w:szCs w:val="21"/>
              </w:rPr>
            </w:pPr>
            <w:r w:rsidRPr="00BE7137">
              <w:rPr>
                <w:rFonts w:ascii="Times New Roman" w:hAnsi="Times New Roman" w:cs="Times New Roman"/>
                <w:sz w:val="21"/>
                <w:szCs w:val="21"/>
              </w:rPr>
              <w:t>1</w:t>
            </w:r>
          </w:p>
        </w:tc>
        <w:tc>
          <w:tcPr>
            <w:tcW w:w="2891" w:type="pct"/>
            <w:tcBorders>
              <w:top w:val="single" w:sz="4" w:space="0" w:color="auto"/>
              <w:left w:val="single" w:sz="4" w:space="0" w:color="auto"/>
              <w:bottom w:val="single" w:sz="4" w:space="0" w:color="auto"/>
              <w:right w:val="single" w:sz="4" w:space="0" w:color="auto"/>
            </w:tcBorders>
          </w:tcPr>
          <w:p w:rsidR="00C83097" w:rsidRPr="00BE7137" w:rsidRDefault="00C83097" w:rsidP="006C4683">
            <w:pPr>
              <w:pStyle w:val="Textkomentra"/>
              <w:rPr>
                <w:rFonts w:ascii="Times New Roman" w:hAnsi="Times New Roman" w:cs="Times New Roman"/>
                <w:sz w:val="21"/>
                <w:szCs w:val="21"/>
              </w:rPr>
            </w:pPr>
            <w:r w:rsidRPr="00BE7137">
              <w:rPr>
                <w:rFonts w:ascii="Times New Roman" w:hAnsi="Times New Roman" w:cs="Times New Roman"/>
                <w:sz w:val="21"/>
                <w:szCs w:val="21"/>
              </w:rPr>
              <w:t xml:space="preserve">Senzor na detekciu fosgénu s rozsahom od 0 </w:t>
            </w:r>
            <w:proofErr w:type="spellStart"/>
            <w:r w:rsidRPr="00BE7137">
              <w:rPr>
                <w:rFonts w:ascii="Times New Roman" w:hAnsi="Times New Roman" w:cs="Times New Roman"/>
                <w:sz w:val="21"/>
                <w:szCs w:val="21"/>
              </w:rPr>
              <w:t>ppm</w:t>
            </w:r>
            <w:proofErr w:type="spellEnd"/>
            <w:r w:rsidRPr="00BE7137">
              <w:rPr>
                <w:rFonts w:ascii="Times New Roman" w:hAnsi="Times New Roman" w:cs="Times New Roman"/>
                <w:sz w:val="21"/>
                <w:szCs w:val="21"/>
              </w:rPr>
              <w:t xml:space="preserve"> do min. 9 </w:t>
            </w:r>
            <w:proofErr w:type="spellStart"/>
            <w:r w:rsidRPr="00BE7137">
              <w:rPr>
                <w:rFonts w:ascii="Times New Roman" w:hAnsi="Times New Roman" w:cs="Times New Roman"/>
                <w:sz w:val="21"/>
                <w:szCs w:val="21"/>
              </w:rPr>
              <w:t>ppm</w:t>
            </w:r>
            <w:proofErr w:type="spellEnd"/>
            <w:r w:rsidRPr="00BE7137">
              <w:rPr>
                <w:rFonts w:ascii="Times New Roman" w:hAnsi="Times New Roman" w:cs="Times New Roman"/>
                <w:sz w:val="21"/>
                <w:szCs w:val="21"/>
              </w:rPr>
              <w:t xml:space="preserve">.  </w:t>
            </w:r>
          </w:p>
        </w:tc>
      </w:tr>
      <w:tr w:rsidR="00C83097" w:rsidRPr="00BC3B16" w:rsidTr="00EA424E">
        <w:tc>
          <w:tcPr>
            <w:tcW w:w="1171" w:type="pct"/>
            <w:vMerge w:val="restart"/>
            <w:tcBorders>
              <w:top w:val="single" w:sz="4" w:space="0" w:color="auto"/>
              <w:left w:val="single" w:sz="4" w:space="0" w:color="auto"/>
              <w:right w:val="single" w:sz="4" w:space="0" w:color="auto"/>
            </w:tcBorders>
            <w:vAlign w:val="center"/>
          </w:tcPr>
          <w:p w:rsidR="00C83097" w:rsidRPr="007712D1" w:rsidRDefault="00C83097" w:rsidP="006C4683">
            <w:pPr>
              <w:jc w:val="both"/>
              <w:rPr>
                <w:rFonts w:ascii="Times New Roman" w:hAnsi="Times New Roman" w:cs="Times New Roman"/>
                <w:b/>
                <w:sz w:val="21"/>
                <w:szCs w:val="21"/>
              </w:rPr>
            </w:pPr>
            <w:r w:rsidRPr="007712D1">
              <w:rPr>
                <w:rFonts w:ascii="Times New Roman" w:hAnsi="Times New Roman" w:cs="Times New Roman"/>
                <w:b/>
                <w:sz w:val="21"/>
                <w:szCs w:val="21"/>
              </w:rPr>
              <w:t xml:space="preserve">Kalibračná stanica </w:t>
            </w:r>
          </w:p>
        </w:tc>
        <w:tc>
          <w:tcPr>
            <w:tcW w:w="938" w:type="pct"/>
            <w:tcBorders>
              <w:top w:val="single" w:sz="4" w:space="0" w:color="auto"/>
              <w:left w:val="single" w:sz="4" w:space="0" w:color="auto"/>
              <w:bottom w:val="single" w:sz="4" w:space="0" w:color="auto"/>
              <w:right w:val="single" w:sz="4" w:space="0" w:color="auto"/>
            </w:tcBorders>
            <w:vAlign w:val="center"/>
          </w:tcPr>
          <w:p w:rsidR="00C83097" w:rsidRPr="00BE7137" w:rsidRDefault="00C83097" w:rsidP="00EA424E">
            <w:pPr>
              <w:jc w:val="center"/>
              <w:rPr>
                <w:rFonts w:ascii="Times New Roman" w:hAnsi="Times New Roman" w:cs="Times New Roman"/>
                <w:sz w:val="21"/>
                <w:szCs w:val="21"/>
              </w:rPr>
            </w:pPr>
            <w:r w:rsidRPr="00BE7137">
              <w:rPr>
                <w:rFonts w:ascii="Times New Roman" w:hAnsi="Times New Roman" w:cs="Times New Roman"/>
                <w:sz w:val="21"/>
                <w:szCs w:val="21"/>
              </w:rPr>
              <w:t>1</w:t>
            </w:r>
          </w:p>
        </w:tc>
        <w:tc>
          <w:tcPr>
            <w:tcW w:w="2891" w:type="pct"/>
            <w:tcBorders>
              <w:top w:val="single" w:sz="4" w:space="0" w:color="auto"/>
              <w:left w:val="single" w:sz="4" w:space="0" w:color="auto"/>
              <w:bottom w:val="single" w:sz="4" w:space="0" w:color="auto"/>
              <w:right w:val="single" w:sz="4" w:space="0" w:color="auto"/>
            </w:tcBorders>
          </w:tcPr>
          <w:p w:rsidR="00C83097" w:rsidRPr="00BE7137" w:rsidRDefault="00C83097" w:rsidP="006C4683">
            <w:pPr>
              <w:pStyle w:val="Textkomentra"/>
              <w:rPr>
                <w:rFonts w:ascii="Times New Roman" w:hAnsi="Times New Roman" w:cs="Times New Roman"/>
                <w:sz w:val="21"/>
                <w:szCs w:val="21"/>
              </w:rPr>
            </w:pPr>
            <w:r w:rsidRPr="00BE7137">
              <w:rPr>
                <w:rFonts w:ascii="Times New Roman" w:hAnsi="Times New Roman" w:cs="Times New Roman"/>
                <w:sz w:val="21"/>
                <w:szCs w:val="21"/>
              </w:rPr>
              <w:t>Stanica na kalibráciu kompatibilná s</w:t>
            </w:r>
            <w:r w:rsidR="007712D1">
              <w:rPr>
                <w:rFonts w:ascii="Times New Roman" w:hAnsi="Times New Roman" w:cs="Times New Roman"/>
                <w:sz w:val="21"/>
                <w:szCs w:val="21"/>
              </w:rPr>
              <w:t> </w:t>
            </w:r>
            <w:r w:rsidRPr="00BE7137">
              <w:rPr>
                <w:rFonts w:ascii="Times New Roman" w:hAnsi="Times New Roman" w:cs="Times New Roman"/>
                <w:sz w:val="21"/>
                <w:szCs w:val="21"/>
              </w:rPr>
              <w:t>prístrojom</w:t>
            </w:r>
            <w:r w:rsidR="007712D1">
              <w:rPr>
                <w:rFonts w:ascii="Times New Roman" w:hAnsi="Times New Roman" w:cs="Times New Roman"/>
                <w:sz w:val="21"/>
                <w:szCs w:val="21"/>
              </w:rPr>
              <w:t>.</w:t>
            </w:r>
          </w:p>
        </w:tc>
      </w:tr>
      <w:tr w:rsidR="00C83097" w:rsidRPr="00BC3B16" w:rsidTr="00EA424E">
        <w:tc>
          <w:tcPr>
            <w:tcW w:w="1171" w:type="pct"/>
            <w:vMerge/>
            <w:tcBorders>
              <w:left w:val="single" w:sz="4" w:space="0" w:color="auto"/>
              <w:right w:val="single" w:sz="4" w:space="0" w:color="auto"/>
            </w:tcBorders>
            <w:vAlign w:val="center"/>
          </w:tcPr>
          <w:p w:rsidR="00C83097" w:rsidRPr="007712D1" w:rsidRDefault="00C83097" w:rsidP="006C4683">
            <w:pPr>
              <w:jc w:val="both"/>
              <w:rPr>
                <w:rFonts w:ascii="Times New Roman" w:hAnsi="Times New Roman" w:cs="Times New Roman"/>
                <w:b/>
                <w:sz w:val="21"/>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C83097" w:rsidRPr="00BE7137" w:rsidRDefault="00C83097" w:rsidP="00EA424E">
            <w:pPr>
              <w:jc w:val="center"/>
              <w:rPr>
                <w:rFonts w:ascii="Times New Roman" w:hAnsi="Times New Roman" w:cs="Times New Roman"/>
                <w:sz w:val="21"/>
                <w:szCs w:val="21"/>
              </w:rPr>
            </w:pPr>
            <w:r w:rsidRPr="00BE7137">
              <w:rPr>
                <w:rFonts w:ascii="Times New Roman" w:hAnsi="Times New Roman" w:cs="Times New Roman"/>
                <w:sz w:val="21"/>
                <w:szCs w:val="21"/>
              </w:rPr>
              <w:t>1</w:t>
            </w:r>
          </w:p>
        </w:tc>
        <w:tc>
          <w:tcPr>
            <w:tcW w:w="2891" w:type="pct"/>
            <w:tcBorders>
              <w:top w:val="single" w:sz="4" w:space="0" w:color="auto"/>
              <w:left w:val="single" w:sz="4" w:space="0" w:color="auto"/>
              <w:bottom w:val="single" w:sz="4" w:space="0" w:color="auto"/>
              <w:right w:val="single" w:sz="4" w:space="0" w:color="auto"/>
            </w:tcBorders>
          </w:tcPr>
          <w:p w:rsidR="00C83097" w:rsidRPr="00BE7137" w:rsidRDefault="00C83097" w:rsidP="00C2639F">
            <w:pPr>
              <w:pStyle w:val="Textkomentra"/>
              <w:rPr>
                <w:rFonts w:ascii="Times New Roman" w:hAnsi="Times New Roman" w:cs="Times New Roman"/>
                <w:sz w:val="21"/>
                <w:szCs w:val="21"/>
              </w:rPr>
            </w:pPr>
            <w:r w:rsidRPr="00BE7137">
              <w:rPr>
                <w:rFonts w:ascii="Times New Roman" w:hAnsi="Times New Roman" w:cs="Times New Roman"/>
                <w:sz w:val="21"/>
                <w:szCs w:val="21"/>
              </w:rPr>
              <w:t>Sieťový zdroj vhodný pre utiahnutie aspoň 3 modulov</w:t>
            </w:r>
            <w:r w:rsidR="007712D1">
              <w:rPr>
                <w:rFonts w:ascii="Times New Roman" w:hAnsi="Times New Roman" w:cs="Times New Roman"/>
                <w:sz w:val="21"/>
                <w:szCs w:val="21"/>
              </w:rPr>
              <w:t>.</w:t>
            </w:r>
            <w:r w:rsidRPr="00BE7137">
              <w:rPr>
                <w:rFonts w:ascii="Times New Roman" w:hAnsi="Times New Roman" w:cs="Times New Roman"/>
                <w:sz w:val="21"/>
                <w:szCs w:val="21"/>
              </w:rPr>
              <w:t xml:space="preserve"> </w:t>
            </w:r>
          </w:p>
        </w:tc>
      </w:tr>
      <w:tr w:rsidR="00C83097" w:rsidRPr="00BC3B16" w:rsidTr="00EA424E">
        <w:tc>
          <w:tcPr>
            <w:tcW w:w="1171" w:type="pct"/>
            <w:vMerge/>
            <w:tcBorders>
              <w:left w:val="single" w:sz="4" w:space="0" w:color="auto"/>
              <w:right w:val="single" w:sz="4" w:space="0" w:color="auto"/>
            </w:tcBorders>
            <w:vAlign w:val="center"/>
          </w:tcPr>
          <w:p w:rsidR="00C83097" w:rsidRPr="007712D1" w:rsidRDefault="00C83097" w:rsidP="006C4683">
            <w:pPr>
              <w:jc w:val="both"/>
              <w:rPr>
                <w:rFonts w:ascii="Times New Roman" w:hAnsi="Times New Roman" w:cs="Times New Roman"/>
                <w:b/>
                <w:sz w:val="21"/>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C83097" w:rsidRPr="00BE7137" w:rsidRDefault="00C83097" w:rsidP="00EA424E">
            <w:pPr>
              <w:jc w:val="center"/>
              <w:rPr>
                <w:rFonts w:ascii="Times New Roman" w:hAnsi="Times New Roman" w:cs="Times New Roman"/>
                <w:sz w:val="21"/>
                <w:szCs w:val="21"/>
              </w:rPr>
            </w:pPr>
            <w:r w:rsidRPr="00BE7137">
              <w:rPr>
                <w:rFonts w:ascii="Times New Roman" w:hAnsi="Times New Roman" w:cs="Times New Roman"/>
                <w:sz w:val="21"/>
                <w:szCs w:val="21"/>
              </w:rPr>
              <w:t>1</w:t>
            </w:r>
          </w:p>
        </w:tc>
        <w:tc>
          <w:tcPr>
            <w:tcW w:w="2891" w:type="pct"/>
            <w:tcBorders>
              <w:top w:val="single" w:sz="4" w:space="0" w:color="auto"/>
              <w:left w:val="single" w:sz="4" w:space="0" w:color="auto"/>
              <w:bottom w:val="single" w:sz="4" w:space="0" w:color="auto"/>
              <w:right w:val="single" w:sz="4" w:space="0" w:color="auto"/>
            </w:tcBorders>
          </w:tcPr>
          <w:p w:rsidR="00C83097" w:rsidRPr="00BE7137" w:rsidRDefault="00C83097" w:rsidP="006C4683">
            <w:pPr>
              <w:pStyle w:val="Textkomentra"/>
              <w:rPr>
                <w:rFonts w:ascii="Times New Roman" w:hAnsi="Times New Roman" w:cs="Times New Roman"/>
                <w:sz w:val="21"/>
                <w:szCs w:val="21"/>
              </w:rPr>
            </w:pPr>
            <w:r w:rsidRPr="00BE7137">
              <w:rPr>
                <w:rFonts w:ascii="Times New Roman" w:hAnsi="Times New Roman" w:cs="Times New Roman"/>
                <w:sz w:val="21"/>
                <w:szCs w:val="21"/>
              </w:rPr>
              <w:t>Redukčný ventil</w:t>
            </w:r>
            <w:r w:rsidR="007712D1">
              <w:rPr>
                <w:rFonts w:ascii="Times New Roman" w:hAnsi="Times New Roman" w:cs="Times New Roman"/>
                <w:sz w:val="21"/>
                <w:szCs w:val="21"/>
              </w:rPr>
              <w:t>.</w:t>
            </w:r>
            <w:r w:rsidRPr="00BE7137">
              <w:rPr>
                <w:rFonts w:ascii="Times New Roman" w:hAnsi="Times New Roman" w:cs="Times New Roman"/>
                <w:sz w:val="21"/>
                <w:szCs w:val="21"/>
              </w:rPr>
              <w:t xml:space="preserve"> </w:t>
            </w:r>
          </w:p>
        </w:tc>
      </w:tr>
      <w:tr w:rsidR="00C83097" w:rsidRPr="00BC3B16" w:rsidTr="00EA424E">
        <w:tc>
          <w:tcPr>
            <w:tcW w:w="1171" w:type="pct"/>
            <w:vMerge/>
            <w:tcBorders>
              <w:left w:val="single" w:sz="4" w:space="0" w:color="auto"/>
              <w:right w:val="single" w:sz="4" w:space="0" w:color="auto"/>
            </w:tcBorders>
            <w:vAlign w:val="center"/>
          </w:tcPr>
          <w:p w:rsidR="00C83097" w:rsidRPr="007712D1" w:rsidRDefault="00C83097" w:rsidP="006C4683">
            <w:pPr>
              <w:jc w:val="both"/>
              <w:rPr>
                <w:rFonts w:ascii="Times New Roman" w:hAnsi="Times New Roman" w:cs="Times New Roman"/>
                <w:b/>
                <w:sz w:val="21"/>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C83097" w:rsidRPr="00BE7137" w:rsidRDefault="00C83097" w:rsidP="00EA424E">
            <w:pPr>
              <w:jc w:val="center"/>
              <w:rPr>
                <w:rFonts w:ascii="Times New Roman" w:hAnsi="Times New Roman" w:cs="Times New Roman"/>
                <w:sz w:val="21"/>
                <w:szCs w:val="21"/>
              </w:rPr>
            </w:pPr>
            <w:r w:rsidRPr="00BE7137">
              <w:rPr>
                <w:rFonts w:ascii="Times New Roman" w:hAnsi="Times New Roman" w:cs="Times New Roman"/>
                <w:sz w:val="21"/>
                <w:szCs w:val="21"/>
              </w:rPr>
              <w:t>1</w:t>
            </w:r>
          </w:p>
        </w:tc>
        <w:tc>
          <w:tcPr>
            <w:tcW w:w="2891" w:type="pct"/>
            <w:tcBorders>
              <w:top w:val="single" w:sz="4" w:space="0" w:color="auto"/>
              <w:left w:val="single" w:sz="4" w:space="0" w:color="auto"/>
              <w:bottom w:val="single" w:sz="4" w:space="0" w:color="auto"/>
              <w:right w:val="single" w:sz="4" w:space="0" w:color="auto"/>
            </w:tcBorders>
          </w:tcPr>
          <w:p w:rsidR="00C83097" w:rsidRPr="00BE7137" w:rsidRDefault="00C83097" w:rsidP="006C4683">
            <w:pPr>
              <w:pStyle w:val="Textkomentra"/>
              <w:rPr>
                <w:rFonts w:ascii="Times New Roman" w:hAnsi="Times New Roman" w:cs="Times New Roman"/>
                <w:sz w:val="21"/>
                <w:szCs w:val="21"/>
              </w:rPr>
            </w:pPr>
            <w:r w:rsidRPr="00BE7137">
              <w:rPr>
                <w:rFonts w:ascii="Times New Roman" w:hAnsi="Times New Roman" w:cs="Times New Roman"/>
                <w:sz w:val="21"/>
                <w:szCs w:val="21"/>
              </w:rPr>
              <w:t>Hadica vyrobená z materiálu odolného voči chemikáliám s dĺžkou min. 5 m s</w:t>
            </w:r>
            <w:r w:rsidR="007712D1">
              <w:rPr>
                <w:rFonts w:ascii="Times New Roman" w:hAnsi="Times New Roman" w:cs="Times New Roman"/>
                <w:sz w:val="21"/>
                <w:szCs w:val="21"/>
              </w:rPr>
              <w:t> </w:t>
            </w:r>
            <w:r w:rsidRPr="00BE7137">
              <w:rPr>
                <w:rFonts w:ascii="Times New Roman" w:hAnsi="Times New Roman" w:cs="Times New Roman"/>
                <w:sz w:val="21"/>
                <w:szCs w:val="21"/>
              </w:rPr>
              <w:t>adaptérom</w:t>
            </w:r>
            <w:r w:rsidR="007712D1">
              <w:rPr>
                <w:rFonts w:ascii="Times New Roman" w:hAnsi="Times New Roman" w:cs="Times New Roman"/>
                <w:sz w:val="21"/>
                <w:szCs w:val="21"/>
              </w:rPr>
              <w:t>.</w:t>
            </w:r>
          </w:p>
        </w:tc>
      </w:tr>
      <w:tr w:rsidR="00C83097" w:rsidRPr="00BC3B16" w:rsidTr="00EA424E">
        <w:tc>
          <w:tcPr>
            <w:tcW w:w="1171" w:type="pct"/>
            <w:vMerge/>
            <w:tcBorders>
              <w:left w:val="single" w:sz="4" w:space="0" w:color="auto"/>
              <w:right w:val="single" w:sz="4" w:space="0" w:color="auto"/>
            </w:tcBorders>
            <w:vAlign w:val="center"/>
          </w:tcPr>
          <w:p w:rsidR="00C83097" w:rsidRPr="007712D1" w:rsidRDefault="00C83097" w:rsidP="006C4683">
            <w:pPr>
              <w:jc w:val="both"/>
              <w:rPr>
                <w:rFonts w:ascii="Times New Roman" w:hAnsi="Times New Roman" w:cs="Times New Roman"/>
                <w:b/>
                <w:sz w:val="21"/>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C83097" w:rsidRPr="00BE7137" w:rsidRDefault="00C83097" w:rsidP="00EA424E">
            <w:pPr>
              <w:jc w:val="center"/>
              <w:rPr>
                <w:rFonts w:ascii="Times New Roman" w:hAnsi="Times New Roman" w:cs="Times New Roman"/>
                <w:sz w:val="21"/>
                <w:szCs w:val="21"/>
              </w:rPr>
            </w:pPr>
            <w:r w:rsidRPr="00BE7137">
              <w:rPr>
                <w:rFonts w:ascii="Times New Roman" w:hAnsi="Times New Roman" w:cs="Times New Roman"/>
                <w:sz w:val="21"/>
                <w:szCs w:val="21"/>
              </w:rPr>
              <w:t>1</w:t>
            </w:r>
          </w:p>
        </w:tc>
        <w:tc>
          <w:tcPr>
            <w:tcW w:w="2891" w:type="pct"/>
            <w:tcBorders>
              <w:top w:val="single" w:sz="4" w:space="0" w:color="auto"/>
              <w:left w:val="single" w:sz="4" w:space="0" w:color="auto"/>
              <w:bottom w:val="single" w:sz="4" w:space="0" w:color="auto"/>
              <w:right w:val="single" w:sz="4" w:space="0" w:color="auto"/>
            </w:tcBorders>
          </w:tcPr>
          <w:p w:rsidR="00C83097" w:rsidRPr="00BE7137" w:rsidRDefault="00807B69" w:rsidP="00C2639F">
            <w:pPr>
              <w:pStyle w:val="Textkomentra"/>
              <w:rPr>
                <w:rFonts w:ascii="Times New Roman" w:hAnsi="Times New Roman" w:cs="Times New Roman"/>
                <w:sz w:val="21"/>
                <w:szCs w:val="21"/>
              </w:rPr>
            </w:pPr>
            <w:r w:rsidRPr="00BE7137">
              <w:rPr>
                <w:rFonts w:ascii="Times New Roman" w:hAnsi="Times New Roman" w:cs="Times New Roman"/>
                <w:sz w:val="21"/>
                <w:szCs w:val="21"/>
              </w:rPr>
              <w:t>Kalibračné technické</w:t>
            </w:r>
            <w:r w:rsidR="00C83097" w:rsidRPr="00BE7137">
              <w:rPr>
                <w:rFonts w:ascii="Times New Roman" w:hAnsi="Times New Roman" w:cs="Times New Roman"/>
                <w:sz w:val="21"/>
                <w:szCs w:val="21"/>
              </w:rPr>
              <w:t xml:space="preserve"> plyn</w:t>
            </w:r>
            <w:r w:rsidRPr="00BE7137">
              <w:rPr>
                <w:rFonts w:ascii="Times New Roman" w:hAnsi="Times New Roman" w:cs="Times New Roman"/>
                <w:sz w:val="21"/>
                <w:szCs w:val="21"/>
              </w:rPr>
              <w:t>y vhodné</w:t>
            </w:r>
            <w:r w:rsidR="00C83097" w:rsidRPr="00BE7137">
              <w:rPr>
                <w:rFonts w:ascii="Times New Roman" w:hAnsi="Times New Roman" w:cs="Times New Roman"/>
                <w:sz w:val="21"/>
                <w:szCs w:val="21"/>
              </w:rPr>
              <w:t xml:space="preserve"> pre kalibráciu </w:t>
            </w:r>
            <w:r w:rsidRPr="00BE7137">
              <w:rPr>
                <w:rFonts w:ascii="Times New Roman" w:hAnsi="Times New Roman" w:cs="Times New Roman"/>
                <w:sz w:val="21"/>
                <w:szCs w:val="21"/>
              </w:rPr>
              <w:t xml:space="preserve">všetkých </w:t>
            </w:r>
            <w:r w:rsidR="00C83097" w:rsidRPr="00BE7137">
              <w:rPr>
                <w:rFonts w:ascii="Times New Roman" w:hAnsi="Times New Roman" w:cs="Times New Roman"/>
                <w:sz w:val="21"/>
                <w:szCs w:val="21"/>
              </w:rPr>
              <w:t>požadovaných senzorov</w:t>
            </w:r>
            <w:r w:rsidR="007712D1">
              <w:rPr>
                <w:rFonts w:ascii="Times New Roman" w:hAnsi="Times New Roman" w:cs="Times New Roman"/>
                <w:sz w:val="21"/>
                <w:szCs w:val="21"/>
              </w:rPr>
              <w:t>.</w:t>
            </w:r>
          </w:p>
        </w:tc>
      </w:tr>
      <w:tr w:rsidR="00C83097" w:rsidRPr="00BC3B16" w:rsidTr="00EA424E">
        <w:tc>
          <w:tcPr>
            <w:tcW w:w="1171" w:type="pct"/>
            <w:vMerge/>
            <w:tcBorders>
              <w:left w:val="single" w:sz="4" w:space="0" w:color="auto"/>
              <w:right w:val="single" w:sz="4" w:space="0" w:color="auto"/>
            </w:tcBorders>
            <w:vAlign w:val="center"/>
          </w:tcPr>
          <w:p w:rsidR="00C83097" w:rsidRPr="007712D1" w:rsidRDefault="00C83097" w:rsidP="006C4683">
            <w:pPr>
              <w:jc w:val="both"/>
              <w:rPr>
                <w:rFonts w:ascii="Times New Roman" w:hAnsi="Times New Roman" w:cs="Times New Roman"/>
                <w:b/>
                <w:sz w:val="21"/>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C83097" w:rsidRPr="00BE7137" w:rsidRDefault="00C83097" w:rsidP="00EA424E">
            <w:pPr>
              <w:jc w:val="center"/>
              <w:rPr>
                <w:rFonts w:ascii="Times New Roman" w:hAnsi="Times New Roman" w:cs="Times New Roman"/>
                <w:sz w:val="21"/>
                <w:szCs w:val="21"/>
              </w:rPr>
            </w:pPr>
            <w:r w:rsidRPr="00BE7137">
              <w:rPr>
                <w:rFonts w:ascii="Times New Roman" w:hAnsi="Times New Roman" w:cs="Times New Roman"/>
                <w:sz w:val="21"/>
                <w:szCs w:val="21"/>
              </w:rPr>
              <w:t>1</w:t>
            </w:r>
          </w:p>
        </w:tc>
        <w:tc>
          <w:tcPr>
            <w:tcW w:w="2891" w:type="pct"/>
            <w:tcBorders>
              <w:top w:val="single" w:sz="4" w:space="0" w:color="auto"/>
              <w:left w:val="single" w:sz="4" w:space="0" w:color="auto"/>
              <w:bottom w:val="single" w:sz="4" w:space="0" w:color="auto"/>
              <w:right w:val="single" w:sz="4" w:space="0" w:color="auto"/>
            </w:tcBorders>
          </w:tcPr>
          <w:p w:rsidR="00C83097" w:rsidRPr="00BE7137" w:rsidRDefault="007712D1" w:rsidP="006C4683">
            <w:pPr>
              <w:pStyle w:val="Textkomentra"/>
              <w:rPr>
                <w:rFonts w:ascii="Times New Roman" w:hAnsi="Times New Roman" w:cs="Times New Roman"/>
                <w:sz w:val="21"/>
                <w:szCs w:val="21"/>
              </w:rPr>
            </w:pPr>
            <w:r>
              <w:rPr>
                <w:rFonts w:ascii="Times New Roman" w:hAnsi="Times New Roman" w:cs="Times New Roman"/>
                <w:sz w:val="21"/>
                <w:szCs w:val="21"/>
              </w:rPr>
              <w:t>Držiak na kalibračný plyn.</w:t>
            </w:r>
          </w:p>
        </w:tc>
      </w:tr>
      <w:tr w:rsidR="00C83097" w:rsidRPr="00BC3B16" w:rsidTr="00EA424E">
        <w:tc>
          <w:tcPr>
            <w:tcW w:w="1171" w:type="pct"/>
            <w:vMerge/>
            <w:tcBorders>
              <w:left w:val="single" w:sz="4" w:space="0" w:color="auto"/>
              <w:right w:val="single" w:sz="4" w:space="0" w:color="auto"/>
            </w:tcBorders>
            <w:vAlign w:val="center"/>
          </w:tcPr>
          <w:p w:rsidR="00C83097" w:rsidRPr="007712D1" w:rsidRDefault="00C83097" w:rsidP="006C4683">
            <w:pPr>
              <w:jc w:val="both"/>
              <w:rPr>
                <w:rFonts w:ascii="Times New Roman" w:hAnsi="Times New Roman" w:cs="Times New Roman"/>
                <w:b/>
                <w:sz w:val="21"/>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C83097" w:rsidRPr="00BE7137" w:rsidRDefault="00C83097" w:rsidP="00EA424E">
            <w:pPr>
              <w:jc w:val="center"/>
              <w:rPr>
                <w:rFonts w:ascii="Times New Roman" w:hAnsi="Times New Roman" w:cs="Times New Roman"/>
                <w:sz w:val="21"/>
                <w:szCs w:val="21"/>
              </w:rPr>
            </w:pPr>
            <w:r w:rsidRPr="00BE7137">
              <w:rPr>
                <w:rFonts w:ascii="Times New Roman" w:hAnsi="Times New Roman" w:cs="Times New Roman"/>
                <w:sz w:val="21"/>
                <w:szCs w:val="21"/>
              </w:rPr>
              <w:t>1</w:t>
            </w:r>
          </w:p>
        </w:tc>
        <w:tc>
          <w:tcPr>
            <w:tcW w:w="2891" w:type="pct"/>
            <w:tcBorders>
              <w:top w:val="single" w:sz="4" w:space="0" w:color="auto"/>
              <w:left w:val="single" w:sz="4" w:space="0" w:color="auto"/>
              <w:bottom w:val="single" w:sz="4" w:space="0" w:color="auto"/>
              <w:right w:val="single" w:sz="4" w:space="0" w:color="auto"/>
            </w:tcBorders>
          </w:tcPr>
          <w:p w:rsidR="00C83097" w:rsidRPr="00BE7137" w:rsidRDefault="00C83097" w:rsidP="006C4683">
            <w:pPr>
              <w:pStyle w:val="Textkomentra"/>
              <w:rPr>
                <w:rFonts w:ascii="Times New Roman" w:hAnsi="Times New Roman" w:cs="Times New Roman"/>
                <w:sz w:val="21"/>
                <w:szCs w:val="21"/>
              </w:rPr>
            </w:pPr>
            <w:r w:rsidRPr="00BE7137">
              <w:rPr>
                <w:rFonts w:ascii="Times New Roman" w:hAnsi="Times New Roman" w:cs="Times New Roman"/>
                <w:sz w:val="21"/>
                <w:szCs w:val="21"/>
              </w:rPr>
              <w:t>Licenčný softvér na spracovávanie výsledkov</w:t>
            </w:r>
            <w:r w:rsidR="007712D1">
              <w:rPr>
                <w:rFonts w:ascii="Times New Roman" w:hAnsi="Times New Roman" w:cs="Times New Roman"/>
                <w:sz w:val="21"/>
                <w:szCs w:val="21"/>
              </w:rPr>
              <w:t>.</w:t>
            </w:r>
            <w:r w:rsidRPr="00BE7137">
              <w:rPr>
                <w:rFonts w:ascii="Times New Roman" w:hAnsi="Times New Roman" w:cs="Times New Roman"/>
                <w:sz w:val="21"/>
                <w:szCs w:val="21"/>
              </w:rPr>
              <w:t xml:space="preserve">  </w:t>
            </w:r>
          </w:p>
        </w:tc>
      </w:tr>
      <w:tr w:rsidR="00C83097" w:rsidRPr="00BC3B16" w:rsidTr="00EA424E">
        <w:tc>
          <w:tcPr>
            <w:tcW w:w="1171" w:type="pct"/>
            <w:vMerge/>
            <w:tcBorders>
              <w:left w:val="single" w:sz="4" w:space="0" w:color="auto"/>
              <w:bottom w:val="single" w:sz="4" w:space="0" w:color="auto"/>
              <w:right w:val="single" w:sz="4" w:space="0" w:color="auto"/>
            </w:tcBorders>
            <w:vAlign w:val="center"/>
          </w:tcPr>
          <w:p w:rsidR="00C83097" w:rsidRPr="007712D1" w:rsidRDefault="00C83097" w:rsidP="006C4683">
            <w:pPr>
              <w:jc w:val="both"/>
              <w:rPr>
                <w:rFonts w:ascii="Times New Roman" w:hAnsi="Times New Roman" w:cs="Times New Roman"/>
                <w:b/>
                <w:sz w:val="21"/>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C83097" w:rsidRPr="00BE7137" w:rsidRDefault="00C83097" w:rsidP="00EA424E">
            <w:pPr>
              <w:jc w:val="center"/>
              <w:rPr>
                <w:rFonts w:ascii="Times New Roman" w:hAnsi="Times New Roman" w:cs="Times New Roman"/>
                <w:sz w:val="21"/>
                <w:szCs w:val="21"/>
              </w:rPr>
            </w:pPr>
            <w:r w:rsidRPr="00BE7137">
              <w:rPr>
                <w:rFonts w:ascii="Times New Roman" w:hAnsi="Times New Roman" w:cs="Times New Roman"/>
                <w:sz w:val="21"/>
                <w:szCs w:val="21"/>
              </w:rPr>
              <w:t>1</w:t>
            </w:r>
          </w:p>
        </w:tc>
        <w:tc>
          <w:tcPr>
            <w:tcW w:w="2891" w:type="pct"/>
            <w:tcBorders>
              <w:top w:val="single" w:sz="4" w:space="0" w:color="auto"/>
              <w:left w:val="single" w:sz="4" w:space="0" w:color="auto"/>
              <w:bottom w:val="single" w:sz="4" w:space="0" w:color="auto"/>
              <w:right w:val="single" w:sz="4" w:space="0" w:color="auto"/>
            </w:tcBorders>
          </w:tcPr>
          <w:p w:rsidR="00C83097" w:rsidRPr="00BE7137" w:rsidRDefault="00C83097" w:rsidP="006C4683">
            <w:pPr>
              <w:pStyle w:val="Textkomentra"/>
              <w:rPr>
                <w:rFonts w:ascii="Times New Roman" w:hAnsi="Times New Roman" w:cs="Times New Roman"/>
                <w:sz w:val="21"/>
                <w:szCs w:val="21"/>
              </w:rPr>
            </w:pPr>
            <w:r w:rsidRPr="00BE7137">
              <w:rPr>
                <w:rFonts w:ascii="Times New Roman" w:hAnsi="Times New Roman" w:cs="Times New Roman"/>
                <w:sz w:val="21"/>
                <w:szCs w:val="21"/>
              </w:rPr>
              <w:t>USB kábel a </w:t>
            </w:r>
            <w:r w:rsidR="00DB05B8" w:rsidRPr="00BE7137">
              <w:rPr>
                <w:rFonts w:ascii="Times New Roman" w:hAnsi="Times New Roman" w:cs="Times New Roman"/>
                <w:sz w:val="21"/>
                <w:szCs w:val="21"/>
              </w:rPr>
              <w:t>adaptér</w:t>
            </w:r>
            <w:r w:rsidRPr="00BE7137">
              <w:rPr>
                <w:rFonts w:ascii="Times New Roman" w:hAnsi="Times New Roman" w:cs="Times New Roman"/>
                <w:sz w:val="21"/>
                <w:szCs w:val="21"/>
              </w:rPr>
              <w:t xml:space="preserve"> na prepojenie </w:t>
            </w:r>
            <w:r w:rsidR="00530CC2" w:rsidRPr="00BE7137">
              <w:rPr>
                <w:rFonts w:ascii="Times New Roman" w:hAnsi="Times New Roman" w:cs="Times New Roman"/>
                <w:sz w:val="21"/>
                <w:szCs w:val="21"/>
              </w:rPr>
              <w:t xml:space="preserve">prístroja </w:t>
            </w:r>
            <w:r w:rsidRPr="00BE7137">
              <w:rPr>
                <w:rFonts w:ascii="Times New Roman" w:hAnsi="Times New Roman" w:cs="Times New Roman"/>
                <w:sz w:val="21"/>
                <w:szCs w:val="21"/>
              </w:rPr>
              <w:t>s</w:t>
            </w:r>
            <w:r w:rsidR="007712D1">
              <w:rPr>
                <w:rFonts w:ascii="Times New Roman" w:hAnsi="Times New Roman" w:cs="Times New Roman"/>
                <w:sz w:val="21"/>
                <w:szCs w:val="21"/>
              </w:rPr>
              <w:t> </w:t>
            </w:r>
            <w:r w:rsidRPr="00BE7137">
              <w:rPr>
                <w:rFonts w:ascii="Times New Roman" w:hAnsi="Times New Roman" w:cs="Times New Roman"/>
                <w:sz w:val="21"/>
                <w:szCs w:val="21"/>
              </w:rPr>
              <w:t>počítačom</w:t>
            </w:r>
            <w:r w:rsidR="007712D1">
              <w:rPr>
                <w:rFonts w:ascii="Times New Roman" w:hAnsi="Times New Roman" w:cs="Times New Roman"/>
                <w:sz w:val="21"/>
                <w:szCs w:val="21"/>
              </w:rPr>
              <w:t>.</w:t>
            </w:r>
            <w:r w:rsidRPr="00BE7137">
              <w:rPr>
                <w:rFonts w:ascii="Times New Roman" w:hAnsi="Times New Roman" w:cs="Times New Roman"/>
                <w:sz w:val="21"/>
                <w:szCs w:val="21"/>
              </w:rPr>
              <w:t xml:space="preserve"> </w:t>
            </w:r>
          </w:p>
        </w:tc>
      </w:tr>
      <w:tr w:rsidR="00A51D73" w:rsidRPr="00BC3B16" w:rsidTr="00EA424E">
        <w:tc>
          <w:tcPr>
            <w:tcW w:w="1171" w:type="pct"/>
            <w:vMerge w:val="restart"/>
            <w:tcBorders>
              <w:top w:val="single" w:sz="4" w:space="0" w:color="auto"/>
              <w:left w:val="single" w:sz="4" w:space="0" w:color="auto"/>
              <w:right w:val="single" w:sz="4" w:space="0" w:color="auto"/>
            </w:tcBorders>
            <w:vAlign w:val="center"/>
          </w:tcPr>
          <w:p w:rsidR="00A51D73" w:rsidRPr="007712D1" w:rsidRDefault="00A51D73" w:rsidP="00A51D73">
            <w:pPr>
              <w:jc w:val="both"/>
              <w:rPr>
                <w:rFonts w:ascii="Times New Roman" w:hAnsi="Times New Roman" w:cs="Times New Roman"/>
                <w:b/>
                <w:sz w:val="21"/>
                <w:szCs w:val="21"/>
              </w:rPr>
            </w:pPr>
            <w:r w:rsidRPr="007712D1">
              <w:rPr>
                <w:rFonts w:ascii="Times New Roman" w:hAnsi="Times New Roman" w:cs="Times New Roman"/>
                <w:b/>
                <w:sz w:val="21"/>
                <w:szCs w:val="21"/>
              </w:rPr>
              <w:t>Príslušenstvo</w:t>
            </w:r>
          </w:p>
        </w:tc>
        <w:tc>
          <w:tcPr>
            <w:tcW w:w="938" w:type="pct"/>
            <w:tcBorders>
              <w:top w:val="single" w:sz="4" w:space="0" w:color="auto"/>
              <w:left w:val="single" w:sz="4" w:space="0" w:color="auto"/>
              <w:bottom w:val="single" w:sz="4" w:space="0" w:color="auto"/>
              <w:right w:val="single" w:sz="4" w:space="0" w:color="auto"/>
            </w:tcBorders>
            <w:vAlign w:val="center"/>
          </w:tcPr>
          <w:p w:rsidR="00A51D73" w:rsidRPr="00BE7137" w:rsidRDefault="00A51D73" w:rsidP="00EA424E">
            <w:pPr>
              <w:jc w:val="center"/>
              <w:rPr>
                <w:rFonts w:ascii="Times New Roman" w:hAnsi="Times New Roman" w:cs="Times New Roman"/>
                <w:sz w:val="21"/>
                <w:szCs w:val="21"/>
              </w:rPr>
            </w:pPr>
            <w:r w:rsidRPr="00BE7137">
              <w:rPr>
                <w:rFonts w:ascii="Times New Roman" w:hAnsi="Times New Roman" w:cs="Times New Roman"/>
                <w:sz w:val="21"/>
                <w:szCs w:val="21"/>
              </w:rPr>
              <w:t>1</w:t>
            </w:r>
          </w:p>
        </w:tc>
        <w:tc>
          <w:tcPr>
            <w:tcW w:w="2891" w:type="pct"/>
            <w:tcBorders>
              <w:top w:val="single" w:sz="4" w:space="0" w:color="auto"/>
              <w:left w:val="single" w:sz="4" w:space="0" w:color="auto"/>
              <w:bottom w:val="single" w:sz="4" w:space="0" w:color="auto"/>
              <w:right w:val="single" w:sz="4" w:space="0" w:color="auto"/>
            </w:tcBorders>
          </w:tcPr>
          <w:p w:rsidR="00A51D73" w:rsidRPr="00BE7137" w:rsidRDefault="00A51D73" w:rsidP="00A51D73">
            <w:pPr>
              <w:pStyle w:val="Textkomentra"/>
              <w:rPr>
                <w:rFonts w:ascii="Times New Roman" w:hAnsi="Times New Roman" w:cs="Times New Roman"/>
                <w:sz w:val="21"/>
                <w:szCs w:val="21"/>
              </w:rPr>
            </w:pPr>
            <w:r w:rsidRPr="00BE7137">
              <w:rPr>
                <w:rFonts w:ascii="Times New Roman" w:hAnsi="Times New Roman" w:cs="Times New Roman"/>
                <w:sz w:val="21"/>
                <w:szCs w:val="21"/>
              </w:rPr>
              <w:t>Podstavec na prístroj</w:t>
            </w:r>
          </w:p>
        </w:tc>
      </w:tr>
      <w:tr w:rsidR="00A51D73" w:rsidRPr="00BC3B16" w:rsidTr="00EA424E">
        <w:tc>
          <w:tcPr>
            <w:tcW w:w="1171" w:type="pct"/>
            <w:vMerge/>
            <w:tcBorders>
              <w:left w:val="single" w:sz="4" w:space="0" w:color="auto"/>
              <w:right w:val="single" w:sz="4" w:space="0" w:color="auto"/>
            </w:tcBorders>
            <w:vAlign w:val="center"/>
          </w:tcPr>
          <w:p w:rsidR="00A51D73" w:rsidRPr="007712D1" w:rsidRDefault="00A51D73" w:rsidP="00A51D73">
            <w:pPr>
              <w:jc w:val="both"/>
              <w:rPr>
                <w:rFonts w:ascii="Times New Roman" w:hAnsi="Times New Roman" w:cs="Times New Roman"/>
                <w:b/>
                <w:sz w:val="21"/>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A51D73" w:rsidRPr="00BE7137" w:rsidRDefault="00A51D73" w:rsidP="00EA424E">
            <w:pPr>
              <w:jc w:val="center"/>
              <w:rPr>
                <w:rFonts w:ascii="Times New Roman" w:hAnsi="Times New Roman" w:cs="Times New Roman"/>
                <w:sz w:val="21"/>
                <w:szCs w:val="21"/>
              </w:rPr>
            </w:pPr>
            <w:r w:rsidRPr="00BE7137">
              <w:rPr>
                <w:rFonts w:ascii="Times New Roman" w:hAnsi="Times New Roman" w:cs="Times New Roman"/>
                <w:sz w:val="21"/>
                <w:szCs w:val="21"/>
              </w:rPr>
              <w:t>1</w:t>
            </w:r>
          </w:p>
        </w:tc>
        <w:tc>
          <w:tcPr>
            <w:tcW w:w="2891" w:type="pct"/>
            <w:tcBorders>
              <w:top w:val="single" w:sz="4" w:space="0" w:color="auto"/>
              <w:left w:val="single" w:sz="4" w:space="0" w:color="auto"/>
              <w:bottom w:val="single" w:sz="4" w:space="0" w:color="auto"/>
              <w:right w:val="single" w:sz="4" w:space="0" w:color="auto"/>
            </w:tcBorders>
          </w:tcPr>
          <w:p w:rsidR="00A51D73" w:rsidRPr="00BE7137" w:rsidRDefault="00A51D73" w:rsidP="00A51D73">
            <w:pPr>
              <w:pStyle w:val="Textkomentra"/>
              <w:rPr>
                <w:rFonts w:ascii="Times New Roman" w:hAnsi="Times New Roman" w:cs="Times New Roman"/>
                <w:sz w:val="21"/>
                <w:szCs w:val="21"/>
              </w:rPr>
            </w:pPr>
            <w:r w:rsidRPr="00BE7137">
              <w:rPr>
                <w:rFonts w:ascii="Times New Roman" w:hAnsi="Times New Roman" w:cs="Times New Roman"/>
                <w:sz w:val="21"/>
                <w:szCs w:val="21"/>
              </w:rPr>
              <w:t>Prenosný kufrík/taška</w:t>
            </w:r>
          </w:p>
        </w:tc>
      </w:tr>
      <w:tr w:rsidR="00A51D73" w:rsidRPr="00BC3B16" w:rsidTr="00EA424E">
        <w:tc>
          <w:tcPr>
            <w:tcW w:w="1171" w:type="pct"/>
            <w:vMerge/>
            <w:tcBorders>
              <w:left w:val="single" w:sz="4" w:space="0" w:color="auto"/>
              <w:right w:val="single" w:sz="4" w:space="0" w:color="auto"/>
            </w:tcBorders>
            <w:vAlign w:val="center"/>
          </w:tcPr>
          <w:p w:rsidR="00A51D73" w:rsidRPr="007712D1" w:rsidRDefault="00A51D73" w:rsidP="00A51D73">
            <w:pPr>
              <w:jc w:val="both"/>
              <w:rPr>
                <w:rFonts w:ascii="Times New Roman" w:hAnsi="Times New Roman" w:cs="Times New Roman"/>
                <w:b/>
                <w:sz w:val="21"/>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A51D73" w:rsidRPr="00BE7137" w:rsidRDefault="00A51D73" w:rsidP="00EA424E">
            <w:pPr>
              <w:jc w:val="center"/>
              <w:rPr>
                <w:rFonts w:ascii="Times New Roman" w:hAnsi="Times New Roman" w:cs="Times New Roman"/>
                <w:sz w:val="21"/>
                <w:szCs w:val="21"/>
              </w:rPr>
            </w:pPr>
            <w:r w:rsidRPr="00BE7137">
              <w:rPr>
                <w:rFonts w:ascii="Times New Roman" w:hAnsi="Times New Roman" w:cs="Times New Roman"/>
                <w:sz w:val="21"/>
                <w:szCs w:val="21"/>
              </w:rPr>
              <w:t>1</w:t>
            </w:r>
          </w:p>
        </w:tc>
        <w:tc>
          <w:tcPr>
            <w:tcW w:w="2891" w:type="pct"/>
            <w:tcBorders>
              <w:top w:val="single" w:sz="4" w:space="0" w:color="auto"/>
              <w:left w:val="single" w:sz="4" w:space="0" w:color="auto"/>
              <w:bottom w:val="single" w:sz="4" w:space="0" w:color="auto"/>
              <w:right w:val="single" w:sz="4" w:space="0" w:color="auto"/>
            </w:tcBorders>
          </w:tcPr>
          <w:p w:rsidR="00A51D73" w:rsidRPr="00BE7137" w:rsidRDefault="00A51D73" w:rsidP="00A51D73">
            <w:pPr>
              <w:pStyle w:val="Textkomentra"/>
              <w:rPr>
                <w:rFonts w:ascii="Times New Roman" w:hAnsi="Times New Roman" w:cs="Times New Roman"/>
                <w:sz w:val="21"/>
                <w:szCs w:val="21"/>
              </w:rPr>
            </w:pPr>
            <w:r w:rsidRPr="00BE7137">
              <w:rPr>
                <w:rFonts w:ascii="Times New Roman" w:hAnsi="Times New Roman" w:cs="Times New Roman"/>
                <w:sz w:val="21"/>
                <w:szCs w:val="21"/>
              </w:rPr>
              <w:t xml:space="preserve">Ochranný gumový návlek </w:t>
            </w:r>
          </w:p>
        </w:tc>
      </w:tr>
      <w:tr w:rsidR="00A51D73" w:rsidRPr="00BC3B16" w:rsidTr="00EA424E">
        <w:tc>
          <w:tcPr>
            <w:tcW w:w="1171" w:type="pct"/>
            <w:vMerge/>
            <w:tcBorders>
              <w:left w:val="single" w:sz="4" w:space="0" w:color="auto"/>
              <w:right w:val="single" w:sz="4" w:space="0" w:color="auto"/>
            </w:tcBorders>
            <w:vAlign w:val="center"/>
          </w:tcPr>
          <w:p w:rsidR="00A51D73" w:rsidRPr="007712D1" w:rsidRDefault="00A51D73" w:rsidP="00A51D73">
            <w:pPr>
              <w:jc w:val="both"/>
              <w:rPr>
                <w:rFonts w:ascii="Times New Roman" w:hAnsi="Times New Roman" w:cs="Times New Roman"/>
                <w:b/>
                <w:sz w:val="21"/>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A51D73" w:rsidRPr="00BE7137" w:rsidRDefault="00A51D73" w:rsidP="00EA424E">
            <w:pPr>
              <w:jc w:val="center"/>
              <w:rPr>
                <w:rFonts w:ascii="Times New Roman" w:hAnsi="Times New Roman" w:cs="Times New Roman"/>
                <w:sz w:val="21"/>
                <w:szCs w:val="21"/>
              </w:rPr>
            </w:pPr>
            <w:r w:rsidRPr="00BE7137">
              <w:rPr>
                <w:rFonts w:ascii="Times New Roman" w:hAnsi="Times New Roman" w:cs="Times New Roman"/>
                <w:sz w:val="21"/>
                <w:szCs w:val="21"/>
              </w:rPr>
              <w:t>1</w:t>
            </w:r>
          </w:p>
        </w:tc>
        <w:tc>
          <w:tcPr>
            <w:tcW w:w="2891" w:type="pct"/>
            <w:tcBorders>
              <w:top w:val="single" w:sz="4" w:space="0" w:color="auto"/>
              <w:left w:val="single" w:sz="4" w:space="0" w:color="auto"/>
              <w:bottom w:val="single" w:sz="4" w:space="0" w:color="auto"/>
              <w:right w:val="single" w:sz="4" w:space="0" w:color="auto"/>
            </w:tcBorders>
          </w:tcPr>
          <w:p w:rsidR="00A51D73" w:rsidRPr="00BE7137" w:rsidRDefault="0081216C" w:rsidP="0081216C">
            <w:pPr>
              <w:pStyle w:val="Textkomentra"/>
              <w:rPr>
                <w:rFonts w:ascii="Times New Roman" w:hAnsi="Times New Roman" w:cs="Times New Roman"/>
                <w:sz w:val="21"/>
                <w:szCs w:val="21"/>
              </w:rPr>
            </w:pPr>
            <w:r w:rsidRPr="00BE7137">
              <w:rPr>
                <w:rFonts w:ascii="Times New Roman" w:hAnsi="Times New Roman" w:cs="Times New Roman"/>
                <w:sz w:val="21"/>
                <w:szCs w:val="21"/>
              </w:rPr>
              <w:t>Úplný nosný</w:t>
            </w:r>
            <w:r w:rsidR="00A51D73" w:rsidRPr="00BE7137">
              <w:rPr>
                <w:rFonts w:ascii="Times New Roman" w:hAnsi="Times New Roman" w:cs="Times New Roman"/>
                <w:sz w:val="21"/>
                <w:szCs w:val="21"/>
              </w:rPr>
              <w:t xml:space="preserve"> popruh </w:t>
            </w:r>
          </w:p>
        </w:tc>
      </w:tr>
      <w:tr w:rsidR="00A51D73" w:rsidRPr="00BC3B16" w:rsidTr="00EA424E">
        <w:tc>
          <w:tcPr>
            <w:tcW w:w="1171" w:type="pct"/>
            <w:vMerge/>
            <w:tcBorders>
              <w:left w:val="single" w:sz="4" w:space="0" w:color="auto"/>
              <w:right w:val="single" w:sz="4" w:space="0" w:color="auto"/>
            </w:tcBorders>
            <w:vAlign w:val="center"/>
          </w:tcPr>
          <w:p w:rsidR="00A51D73" w:rsidRPr="007712D1" w:rsidRDefault="00A51D73" w:rsidP="00A51D73">
            <w:pPr>
              <w:jc w:val="both"/>
              <w:rPr>
                <w:rFonts w:ascii="Times New Roman" w:hAnsi="Times New Roman" w:cs="Times New Roman"/>
                <w:b/>
                <w:sz w:val="21"/>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A51D73" w:rsidRPr="00BE7137" w:rsidRDefault="00A51D73" w:rsidP="00EA424E">
            <w:pPr>
              <w:jc w:val="center"/>
              <w:rPr>
                <w:rFonts w:ascii="Times New Roman" w:hAnsi="Times New Roman" w:cs="Times New Roman"/>
                <w:sz w:val="21"/>
                <w:szCs w:val="21"/>
              </w:rPr>
            </w:pPr>
            <w:r w:rsidRPr="00BE7137">
              <w:rPr>
                <w:rFonts w:ascii="Times New Roman" w:hAnsi="Times New Roman" w:cs="Times New Roman"/>
                <w:sz w:val="21"/>
                <w:szCs w:val="21"/>
              </w:rPr>
              <w:t>3</w:t>
            </w:r>
          </w:p>
        </w:tc>
        <w:tc>
          <w:tcPr>
            <w:tcW w:w="2891" w:type="pct"/>
            <w:tcBorders>
              <w:top w:val="single" w:sz="4" w:space="0" w:color="auto"/>
              <w:left w:val="single" w:sz="4" w:space="0" w:color="auto"/>
              <w:bottom w:val="single" w:sz="4" w:space="0" w:color="auto"/>
              <w:right w:val="single" w:sz="4" w:space="0" w:color="auto"/>
            </w:tcBorders>
          </w:tcPr>
          <w:p w:rsidR="00A51D73" w:rsidRPr="00BE7137" w:rsidRDefault="00A51D73" w:rsidP="00A51D73">
            <w:pPr>
              <w:pStyle w:val="Textkomentra"/>
              <w:rPr>
                <w:rFonts w:ascii="Times New Roman" w:hAnsi="Times New Roman" w:cs="Times New Roman"/>
                <w:sz w:val="21"/>
                <w:szCs w:val="21"/>
              </w:rPr>
            </w:pPr>
            <w:r w:rsidRPr="00BE7137">
              <w:rPr>
                <w:rFonts w:ascii="Times New Roman" w:hAnsi="Times New Roman" w:cs="Times New Roman"/>
                <w:sz w:val="21"/>
                <w:szCs w:val="21"/>
              </w:rPr>
              <w:t>Ochranný kryt displeja</w:t>
            </w:r>
          </w:p>
        </w:tc>
      </w:tr>
      <w:tr w:rsidR="00A51D73" w:rsidRPr="00BC3B16" w:rsidTr="00EA424E">
        <w:tc>
          <w:tcPr>
            <w:tcW w:w="1171" w:type="pct"/>
            <w:vMerge/>
            <w:tcBorders>
              <w:left w:val="single" w:sz="4" w:space="0" w:color="auto"/>
              <w:right w:val="single" w:sz="4" w:space="0" w:color="auto"/>
            </w:tcBorders>
            <w:vAlign w:val="center"/>
          </w:tcPr>
          <w:p w:rsidR="00A51D73" w:rsidRPr="007712D1" w:rsidRDefault="00A51D73" w:rsidP="00A51D73">
            <w:pPr>
              <w:jc w:val="both"/>
              <w:rPr>
                <w:rFonts w:ascii="Times New Roman" w:hAnsi="Times New Roman" w:cs="Times New Roman"/>
                <w:b/>
                <w:sz w:val="21"/>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A51D73" w:rsidRPr="00BE7137" w:rsidRDefault="00A51D73" w:rsidP="00EA424E">
            <w:pPr>
              <w:jc w:val="center"/>
              <w:rPr>
                <w:rFonts w:ascii="Times New Roman" w:hAnsi="Times New Roman" w:cs="Times New Roman"/>
                <w:sz w:val="21"/>
                <w:szCs w:val="21"/>
              </w:rPr>
            </w:pPr>
            <w:r w:rsidRPr="00BE7137">
              <w:rPr>
                <w:rFonts w:ascii="Times New Roman" w:hAnsi="Times New Roman" w:cs="Times New Roman"/>
                <w:sz w:val="21"/>
                <w:szCs w:val="21"/>
              </w:rPr>
              <w:t>1</w:t>
            </w:r>
          </w:p>
        </w:tc>
        <w:tc>
          <w:tcPr>
            <w:tcW w:w="2891" w:type="pct"/>
            <w:tcBorders>
              <w:top w:val="single" w:sz="4" w:space="0" w:color="auto"/>
              <w:left w:val="single" w:sz="4" w:space="0" w:color="auto"/>
              <w:bottom w:val="single" w:sz="4" w:space="0" w:color="auto"/>
              <w:right w:val="single" w:sz="4" w:space="0" w:color="auto"/>
            </w:tcBorders>
          </w:tcPr>
          <w:p w:rsidR="00A51D73" w:rsidRPr="00BE7137" w:rsidRDefault="00A51D73" w:rsidP="00A51D73">
            <w:pPr>
              <w:pStyle w:val="Textkomentra"/>
              <w:rPr>
                <w:rFonts w:ascii="Times New Roman" w:hAnsi="Times New Roman" w:cs="Times New Roman"/>
                <w:sz w:val="21"/>
                <w:szCs w:val="21"/>
              </w:rPr>
            </w:pPr>
            <w:proofErr w:type="spellStart"/>
            <w:r w:rsidRPr="00BE7137">
              <w:rPr>
                <w:rFonts w:ascii="Times New Roman" w:hAnsi="Times New Roman" w:cs="Times New Roman"/>
                <w:sz w:val="21"/>
                <w:szCs w:val="21"/>
              </w:rPr>
              <w:t>Sada</w:t>
            </w:r>
            <w:proofErr w:type="spellEnd"/>
            <w:r w:rsidRPr="00BE7137">
              <w:rPr>
                <w:rFonts w:ascii="Times New Roman" w:hAnsi="Times New Roman" w:cs="Times New Roman"/>
                <w:sz w:val="21"/>
                <w:szCs w:val="21"/>
              </w:rPr>
              <w:t xml:space="preserve"> prachových a vodných filtrov </w:t>
            </w:r>
            <w:r w:rsidR="0081216C" w:rsidRPr="00BE7137">
              <w:rPr>
                <w:rFonts w:ascii="Times New Roman" w:hAnsi="Times New Roman" w:cs="Times New Roman"/>
                <w:sz w:val="21"/>
                <w:szCs w:val="21"/>
              </w:rPr>
              <w:t>v počte min. 20 ks</w:t>
            </w:r>
          </w:p>
        </w:tc>
      </w:tr>
      <w:tr w:rsidR="00A51D73" w:rsidRPr="00BC3B16" w:rsidTr="00EA424E">
        <w:tc>
          <w:tcPr>
            <w:tcW w:w="1171" w:type="pct"/>
            <w:vMerge/>
            <w:tcBorders>
              <w:left w:val="single" w:sz="4" w:space="0" w:color="auto"/>
              <w:right w:val="single" w:sz="4" w:space="0" w:color="auto"/>
            </w:tcBorders>
            <w:vAlign w:val="center"/>
          </w:tcPr>
          <w:p w:rsidR="00A51D73" w:rsidRPr="007712D1" w:rsidRDefault="00A51D73" w:rsidP="00A51D73">
            <w:pPr>
              <w:jc w:val="both"/>
              <w:rPr>
                <w:rFonts w:ascii="Times New Roman" w:hAnsi="Times New Roman" w:cs="Times New Roman"/>
                <w:b/>
                <w:sz w:val="21"/>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A51D73" w:rsidRPr="00BE7137" w:rsidRDefault="00A51D73" w:rsidP="00EA424E">
            <w:pPr>
              <w:jc w:val="center"/>
              <w:rPr>
                <w:rFonts w:ascii="Times New Roman" w:hAnsi="Times New Roman" w:cs="Times New Roman"/>
                <w:sz w:val="21"/>
                <w:szCs w:val="21"/>
              </w:rPr>
            </w:pPr>
            <w:r w:rsidRPr="00BE7137">
              <w:rPr>
                <w:rFonts w:ascii="Times New Roman" w:hAnsi="Times New Roman" w:cs="Times New Roman"/>
                <w:sz w:val="21"/>
                <w:szCs w:val="21"/>
              </w:rPr>
              <w:t>1</w:t>
            </w:r>
          </w:p>
        </w:tc>
        <w:tc>
          <w:tcPr>
            <w:tcW w:w="2891" w:type="pct"/>
            <w:tcBorders>
              <w:top w:val="single" w:sz="4" w:space="0" w:color="auto"/>
              <w:left w:val="single" w:sz="4" w:space="0" w:color="auto"/>
              <w:bottom w:val="single" w:sz="4" w:space="0" w:color="auto"/>
              <w:right w:val="single" w:sz="4" w:space="0" w:color="auto"/>
            </w:tcBorders>
          </w:tcPr>
          <w:p w:rsidR="00A51D73" w:rsidRPr="00BE7137" w:rsidRDefault="00A51D73" w:rsidP="00A51D73">
            <w:pPr>
              <w:pStyle w:val="Textkomentra"/>
              <w:rPr>
                <w:rFonts w:ascii="Times New Roman" w:hAnsi="Times New Roman" w:cs="Times New Roman"/>
                <w:sz w:val="21"/>
                <w:szCs w:val="21"/>
              </w:rPr>
            </w:pPr>
            <w:r w:rsidRPr="00BE7137">
              <w:rPr>
                <w:rFonts w:ascii="Times New Roman" w:hAnsi="Times New Roman" w:cs="Times New Roman"/>
                <w:sz w:val="21"/>
                <w:szCs w:val="21"/>
              </w:rPr>
              <w:t xml:space="preserve">Držiak predradnej trubičky </w:t>
            </w:r>
          </w:p>
        </w:tc>
      </w:tr>
      <w:tr w:rsidR="00A51D73" w:rsidRPr="00BC3B16" w:rsidTr="00EA424E">
        <w:tc>
          <w:tcPr>
            <w:tcW w:w="1171" w:type="pct"/>
            <w:vMerge/>
            <w:tcBorders>
              <w:left w:val="single" w:sz="4" w:space="0" w:color="auto"/>
              <w:right w:val="single" w:sz="4" w:space="0" w:color="auto"/>
            </w:tcBorders>
            <w:vAlign w:val="center"/>
          </w:tcPr>
          <w:p w:rsidR="00A51D73" w:rsidRPr="007712D1" w:rsidRDefault="00A51D73" w:rsidP="00A51D73">
            <w:pPr>
              <w:jc w:val="both"/>
              <w:rPr>
                <w:rFonts w:ascii="Times New Roman" w:hAnsi="Times New Roman" w:cs="Times New Roman"/>
                <w:b/>
                <w:sz w:val="21"/>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A51D73" w:rsidRPr="00BE7137" w:rsidRDefault="00A51D73" w:rsidP="00EA424E">
            <w:pPr>
              <w:jc w:val="center"/>
              <w:rPr>
                <w:rFonts w:ascii="Times New Roman" w:hAnsi="Times New Roman" w:cs="Times New Roman"/>
                <w:sz w:val="21"/>
                <w:szCs w:val="21"/>
              </w:rPr>
            </w:pPr>
            <w:r w:rsidRPr="00BE7137">
              <w:rPr>
                <w:rFonts w:ascii="Times New Roman" w:hAnsi="Times New Roman" w:cs="Times New Roman"/>
                <w:sz w:val="21"/>
                <w:szCs w:val="21"/>
              </w:rPr>
              <w:t>1</w:t>
            </w:r>
          </w:p>
        </w:tc>
        <w:tc>
          <w:tcPr>
            <w:tcW w:w="2891" w:type="pct"/>
            <w:tcBorders>
              <w:top w:val="single" w:sz="4" w:space="0" w:color="auto"/>
              <w:left w:val="single" w:sz="4" w:space="0" w:color="auto"/>
              <w:bottom w:val="single" w:sz="4" w:space="0" w:color="auto"/>
              <w:right w:val="single" w:sz="4" w:space="0" w:color="auto"/>
            </w:tcBorders>
          </w:tcPr>
          <w:p w:rsidR="00A51D73" w:rsidRPr="00BE7137" w:rsidRDefault="00A51D73" w:rsidP="00A51D73">
            <w:pPr>
              <w:pStyle w:val="Textkomentra"/>
              <w:rPr>
                <w:rFonts w:ascii="Times New Roman" w:hAnsi="Times New Roman" w:cs="Times New Roman"/>
                <w:sz w:val="21"/>
                <w:szCs w:val="21"/>
              </w:rPr>
            </w:pPr>
            <w:r w:rsidRPr="00BE7137">
              <w:rPr>
                <w:rFonts w:ascii="Times New Roman" w:hAnsi="Times New Roman" w:cs="Times New Roman"/>
                <w:sz w:val="21"/>
                <w:szCs w:val="21"/>
              </w:rPr>
              <w:t>Balenie predradných trubičiek pre vlhkosť v počte min. 10 ks</w:t>
            </w:r>
          </w:p>
        </w:tc>
      </w:tr>
      <w:tr w:rsidR="00A51D73" w:rsidRPr="00BC3B16" w:rsidTr="00EA424E">
        <w:tc>
          <w:tcPr>
            <w:tcW w:w="1171" w:type="pct"/>
            <w:vMerge/>
            <w:tcBorders>
              <w:left w:val="single" w:sz="4" w:space="0" w:color="auto"/>
              <w:right w:val="single" w:sz="4" w:space="0" w:color="auto"/>
            </w:tcBorders>
            <w:vAlign w:val="center"/>
          </w:tcPr>
          <w:p w:rsidR="00A51D73" w:rsidRPr="007712D1" w:rsidRDefault="00A51D73" w:rsidP="00A51D73">
            <w:pPr>
              <w:jc w:val="both"/>
              <w:rPr>
                <w:rFonts w:ascii="Times New Roman" w:hAnsi="Times New Roman" w:cs="Times New Roman"/>
                <w:b/>
                <w:sz w:val="21"/>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A51D73" w:rsidRPr="00BE7137" w:rsidRDefault="00A51D73" w:rsidP="00EA424E">
            <w:pPr>
              <w:jc w:val="center"/>
              <w:rPr>
                <w:rFonts w:ascii="Times New Roman" w:hAnsi="Times New Roman" w:cs="Times New Roman"/>
                <w:sz w:val="21"/>
                <w:szCs w:val="21"/>
              </w:rPr>
            </w:pPr>
            <w:r w:rsidRPr="00BE7137">
              <w:rPr>
                <w:rFonts w:ascii="Times New Roman" w:hAnsi="Times New Roman" w:cs="Times New Roman"/>
                <w:sz w:val="21"/>
                <w:szCs w:val="21"/>
              </w:rPr>
              <w:t>1</w:t>
            </w:r>
          </w:p>
        </w:tc>
        <w:tc>
          <w:tcPr>
            <w:tcW w:w="2891" w:type="pct"/>
            <w:tcBorders>
              <w:top w:val="single" w:sz="4" w:space="0" w:color="auto"/>
              <w:left w:val="single" w:sz="4" w:space="0" w:color="auto"/>
              <w:bottom w:val="single" w:sz="4" w:space="0" w:color="auto"/>
              <w:right w:val="single" w:sz="4" w:space="0" w:color="auto"/>
            </w:tcBorders>
          </w:tcPr>
          <w:p w:rsidR="00A51D73" w:rsidRPr="00BE7137" w:rsidRDefault="00A51D73" w:rsidP="00A51D73">
            <w:pPr>
              <w:pStyle w:val="Textkomentra"/>
              <w:rPr>
                <w:rFonts w:ascii="Times New Roman" w:hAnsi="Times New Roman" w:cs="Times New Roman"/>
                <w:sz w:val="21"/>
                <w:szCs w:val="21"/>
              </w:rPr>
            </w:pPr>
            <w:r w:rsidRPr="00BE7137">
              <w:rPr>
                <w:rFonts w:ascii="Times New Roman" w:hAnsi="Times New Roman" w:cs="Times New Roman"/>
                <w:sz w:val="21"/>
                <w:szCs w:val="21"/>
              </w:rPr>
              <w:t xml:space="preserve">Otvárač na trubičky </w:t>
            </w:r>
          </w:p>
        </w:tc>
      </w:tr>
      <w:tr w:rsidR="00A51D73" w:rsidRPr="00BC3B16" w:rsidTr="00EA424E">
        <w:tc>
          <w:tcPr>
            <w:tcW w:w="1171" w:type="pct"/>
            <w:vMerge/>
            <w:tcBorders>
              <w:left w:val="single" w:sz="4" w:space="0" w:color="auto"/>
              <w:right w:val="single" w:sz="4" w:space="0" w:color="auto"/>
            </w:tcBorders>
            <w:vAlign w:val="center"/>
          </w:tcPr>
          <w:p w:rsidR="00A51D73" w:rsidRPr="007712D1" w:rsidRDefault="00A51D73" w:rsidP="00A51D73">
            <w:pPr>
              <w:jc w:val="both"/>
              <w:rPr>
                <w:rFonts w:ascii="Times New Roman" w:hAnsi="Times New Roman" w:cs="Times New Roman"/>
                <w:b/>
                <w:sz w:val="21"/>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A51D73" w:rsidRPr="00BE7137" w:rsidRDefault="00A51D73" w:rsidP="00EA424E">
            <w:pPr>
              <w:jc w:val="center"/>
              <w:rPr>
                <w:rFonts w:ascii="Times New Roman" w:hAnsi="Times New Roman" w:cs="Times New Roman"/>
                <w:sz w:val="21"/>
                <w:szCs w:val="21"/>
              </w:rPr>
            </w:pPr>
            <w:r w:rsidRPr="00BE7137">
              <w:rPr>
                <w:rFonts w:ascii="Times New Roman" w:hAnsi="Times New Roman" w:cs="Times New Roman"/>
                <w:sz w:val="21"/>
                <w:szCs w:val="21"/>
              </w:rPr>
              <w:t>1</w:t>
            </w:r>
          </w:p>
        </w:tc>
        <w:tc>
          <w:tcPr>
            <w:tcW w:w="2891" w:type="pct"/>
            <w:tcBorders>
              <w:top w:val="single" w:sz="4" w:space="0" w:color="auto"/>
              <w:left w:val="single" w:sz="4" w:space="0" w:color="auto"/>
              <w:bottom w:val="single" w:sz="4" w:space="0" w:color="auto"/>
              <w:right w:val="single" w:sz="4" w:space="0" w:color="auto"/>
            </w:tcBorders>
          </w:tcPr>
          <w:p w:rsidR="00A51D73" w:rsidRPr="00BE7137" w:rsidRDefault="00A51D73" w:rsidP="00A51D73">
            <w:pPr>
              <w:pStyle w:val="Textkomentra"/>
              <w:rPr>
                <w:rFonts w:ascii="Times New Roman" w:hAnsi="Times New Roman" w:cs="Times New Roman"/>
                <w:sz w:val="21"/>
                <w:szCs w:val="21"/>
              </w:rPr>
            </w:pPr>
            <w:proofErr w:type="spellStart"/>
            <w:r w:rsidRPr="00BE7137">
              <w:rPr>
                <w:rFonts w:ascii="Times New Roman" w:hAnsi="Times New Roman" w:cs="Times New Roman"/>
                <w:sz w:val="21"/>
                <w:szCs w:val="21"/>
              </w:rPr>
              <w:t>Absorbér</w:t>
            </w:r>
            <w:proofErr w:type="spellEnd"/>
            <w:r w:rsidRPr="00BE7137">
              <w:rPr>
                <w:rFonts w:ascii="Times New Roman" w:hAnsi="Times New Roman" w:cs="Times New Roman"/>
                <w:sz w:val="21"/>
                <w:szCs w:val="21"/>
              </w:rPr>
              <w:t xml:space="preserve"> pre senzor </w:t>
            </w:r>
            <w:r w:rsidR="0081216C" w:rsidRPr="00BE7137">
              <w:rPr>
                <w:rFonts w:ascii="Times New Roman" w:hAnsi="Times New Roman" w:cs="Times New Roman"/>
                <w:sz w:val="21"/>
                <w:szCs w:val="21"/>
              </w:rPr>
              <w:t>(PID</w:t>
            </w:r>
            <w:r w:rsidR="00530CC2" w:rsidRPr="00BE7137">
              <w:rPr>
                <w:rFonts w:ascii="Times New Roman" w:hAnsi="Times New Roman" w:cs="Times New Roman"/>
                <w:sz w:val="21"/>
                <w:szCs w:val="21"/>
              </w:rPr>
              <w:t>)</w:t>
            </w:r>
          </w:p>
        </w:tc>
      </w:tr>
      <w:tr w:rsidR="00A51D73" w:rsidRPr="00BC3B16" w:rsidTr="00EA424E">
        <w:tc>
          <w:tcPr>
            <w:tcW w:w="1171" w:type="pct"/>
            <w:vMerge/>
            <w:tcBorders>
              <w:left w:val="single" w:sz="4" w:space="0" w:color="auto"/>
              <w:right w:val="single" w:sz="4" w:space="0" w:color="auto"/>
            </w:tcBorders>
            <w:vAlign w:val="center"/>
          </w:tcPr>
          <w:p w:rsidR="00A51D73" w:rsidRPr="007712D1" w:rsidRDefault="00A51D73" w:rsidP="00A51D73">
            <w:pPr>
              <w:jc w:val="both"/>
              <w:rPr>
                <w:rFonts w:ascii="Times New Roman" w:hAnsi="Times New Roman" w:cs="Times New Roman"/>
                <w:b/>
                <w:sz w:val="21"/>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A51D73" w:rsidRPr="00BE7137" w:rsidRDefault="00A51D73" w:rsidP="00EA424E">
            <w:pPr>
              <w:jc w:val="center"/>
              <w:rPr>
                <w:rFonts w:ascii="Times New Roman" w:hAnsi="Times New Roman" w:cs="Times New Roman"/>
                <w:sz w:val="21"/>
                <w:szCs w:val="21"/>
              </w:rPr>
            </w:pPr>
            <w:r w:rsidRPr="00BE7137">
              <w:rPr>
                <w:rFonts w:ascii="Times New Roman" w:hAnsi="Times New Roman" w:cs="Times New Roman"/>
                <w:sz w:val="21"/>
                <w:szCs w:val="21"/>
              </w:rPr>
              <w:t>1</w:t>
            </w:r>
          </w:p>
        </w:tc>
        <w:tc>
          <w:tcPr>
            <w:tcW w:w="2891" w:type="pct"/>
            <w:tcBorders>
              <w:top w:val="single" w:sz="4" w:space="0" w:color="auto"/>
              <w:left w:val="single" w:sz="4" w:space="0" w:color="auto"/>
              <w:bottom w:val="single" w:sz="4" w:space="0" w:color="auto"/>
              <w:right w:val="single" w:sz="4" w:space="0" w:color="auto"/>
            </w:tcBorders>
          </w:tcPr>
          <w:p w:rsidR="00A51D73" w:rsidRPr="00BE7137" w:rsidRDefault="00A51D73" w:rsidP="00A51D73">
            <w:pPr>
              <w:pStyle w:val="Textkomentra"/>
              <w:rPr>
                <w:rFonts w:ascii="Times New Roman" w:hAnsi="Times New Roman" w:cs="Times New Roman"/>
                <w:sz w:val="21"/>
                <w:szCs w:val="21"/>
              </w:rPr>
            </w:pPr>
            <w:r w:rsidRPr="00BE7137">
              <w:rPr>
                <w:rFonts w:ascii="Times New Roman" w:hAnsi="Times New Roman" w:cs="Times New Roman"/>
                <w:sz w:val="21"/>
                <w:szCs w:val="21"/>
              </w:rPr>
              <w:t xml:space="preserve">Teleskopická sonda z nehrdzavejúcej ocele s dĺžkou min. 150 cm </w:t>
            </w:r>
          </w:p>
        </w:tc>
      </w:tr>
      <w:tr w:rsidR="00A51D73" w:rsidRPr="00BC3B16" w:rsidTr="00EA424E">
        <w:tc>
          <w:tcPr>
            <w:tcW w:w="1171" w:type="pct"/>
            <w:vMerge/>
            <w:tcBorders>
              <w:left w:val="single" w:sz="4" w:space="0" w:color="auto"/>
              <w:right w:val="single" w:sz="4" w:space="0" w:color="auto"/>
            </w:tcBorders>
            <w:vAlign w:val="center"/>
          </w:tcPr>
          <w:p w:rsidR="00A51D73" w:rsidRPr="007712D1" w:rsidRDefault="00A51D73" w:rsidP="00A51D73">
            <w:pPr>
              <w:jc w:val="both"/>
              <w:rPr>
                <w:rFonts w:ascii="Times New Roman" w:hAnsi="Times New Roman" w:cs="Times New Roman"/>
                <w:b/>
                <w:sz w:val="21"/>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A51D73" w:rsidRPr="00BE7137" w:rsidRDefault="00A51D73" w:rsidP="00EA424E">
            <w:pPr>
              <w:jc w:val="center"/>
              <w:rPr>
                <w:rFonts w:ascii="Times New Roman" w:hAnsi="Times New Roman" w:cs="Times New Roman"/>
                <w:sz w:val="21"/>
                <w:szCs w:val="21"/>
              </w:rPr>
            </w:pPr>
            <w:r w:rsidRPr="00BE7137">
              <w:rPr>
                <w:rFonts w:ascii="Times New Roman" w:hAnsi="Times New Roman" w:cs="Times New Roman"/>
                <w:sz w:val="21"/>
                <w:szCs w:val="21"/>
              </w:rPr>
              <w:t>1</w:t>
            </w:r>
          </w:p>
        </w:tc>
        <w:tc>
          <w:tcPr>
            <w:tcW w:w="2891" w:type="pct"/>
            <w:tcBorders>
              <w:top w:val="single" w:sz="4" w:space="0" w:color="auto"/>
              <w:left w:val="single" w:sz="4" w:space="0" w:color="auto"/>
              <w:bottom w:val="single" w:sz="4" w:space="0" w:color="auto"/>
              <w:right w:val="single" w:sz="4" w:space="0" w:color="auto"/>
            </w:tcBorders>
          </w:tcPr>
          <w:p w:rsidR="00A51D73" w:rsidRPr="00BE7137" w:rsidRDefault="00A51D73" w:rsidP="00A51D73">
            <w:pPr>
              <w:pStyle w:val="Textkomentra"/>
              <w:rPr>
                <w:rFonts w:ascii="Times New Roman" w:hAnsi="Times New Roman" w:cs="Times New Roman"/>
                <w:sz w:val="21"/>
                <w:szCs w:val="21"/>
              </w:rPr>
            </w:pPr>
            <w:r w:rsidRPr="00BE7137">
              <w:rPr>
                <w:rFonts w:ascii="Times New Roman" w:hAnsi="Times New Roman" w:cs="Times New Roman"/>
                <w:sz w:val="21"/>
                <w:szCs w:val="21"/>
              </w:rPr>
              <w:t>Hadica pre spojenie prístroja so sondou s dĺžkou min. 5 m</w:t>
            </w:r>
          </w:p>
        </w:tc>
      </w:tr>
      <w:tr w:rsidR="00A51D73" w:rsidRPr="00BC3B16" w:rsidTr="00EA424E">
        <w:tc>
          <w:tcPr>
            <w:tcW w:w="1171" w:type="pct"/>
            <w:vMerge w:val="restart"/>
            <w:tcBorders>
              <w:top w:val="single" w:sz="4" w:space="0" w:color="auto"/>
              <w:left w:val="single" w:sz="4" w:space="0" w:color="auto"/>
              <w:right w:val="single" w:sz="4" w:space="0" w:color="auto"/>
            </w:tcBorders>
            <w:vAlign w:val="center"/>
            <w:hideMark/>
          </w:tcPr>
          <w:p w:rsidR="00A51D73" w:rsidRPr="007712D1" w:rsidRDefault="00A51D73" w:rsidP="00A51D73">
            <w:pPr>
              <w:jc w:val="both"/>
              <w:rPr>
                <w:rFonts w:ascii="Times New Roman" w:hAnsi="Times New Roman" w:cs="Times New Roman"/>
                <w:b/>
                <w:sz w:val="21"/>
                <w:szCs w:val="21"/>
              </w:rPr>
            </w:pPr>
            <w:r w:rsidRPr="007712D1">
              <w:rPr>
                <w:rFonts w:ascii="Times New Roman" w:hAnsi="Times New Roman" w:cs="Times New Roman"/>
                <w:b/>
                <w:sz w:val="21"/>
                <w:szCs w:val="21"/>
              </w:rPr>
              <w:t xml:space="preserve">Ďalšie požiadavky </w:t>
            </w:r>
          </w:p>
        </w:tc>
        <w:tc>
          <w:tcPr>
            <w:tcW w:w="938" w:type="pct"/>
            <w:vMerge w:val="restart"/>
            <w:tcBorders>
              <w:top w:val="single" w:sz="4" w:space="0" w:color="auto"/>
              <w:left w:val="single" w:sz="4" w:space="0" w:color="auto"/>
              <w:right w:val="single" w:sz="4" w:space="0" w:color="auto"/>
            </w:tcBorders>
            <w:vAlign w:val="center"/>
          </w:tcPr>
          <w:p w:rsidR="00A51D73" w:rsidRPr="00BE7137" w:rsidRDefault="00A51D73" w:rsidP="00EA424E">
            <w:pPr>
              <w:jc w:val="center"/>
              <w:rPr>
                <w:rFonts w:ascii="Times New Roman" w:hAnsi="Times New Roman" w:cs="Times New Roman"/>
                <w:sz w:val="21"/>
                <w:szCs w:val="21"/>
              </w:rPr>
            </w:pPr>
          </w:p>
        </w:tc>
        <w:tc>
          <w:tcPr>
            <w:tcW w:w="2891" w:type="pct"/>
            <w:tcBorders>
              <w:top w:val="single" w:sz="4" w:space="0" w:color="auto"/>
              <w:left w:val="single" w:sz="4" w:space="0" w:color="auto"/>
              <w:bottom w:val="single" w:sz="4" w:space="0" w:color="auto"/>
              <w:right w:val="single" w:sz="4" w:space="0" w:color="auto"/>
            </w:tcBorders>
            <w:hideMark/>
          </w:tcPr>
          <w:p w:rsidR="00A51D73" w:rsidRPr="00BE7137" w:rsidRDefault="00A51D73" w:rsidP="00A51D73">
            <w:pPr>
              <w:jc w:val="both"/>
              <w:rPr>
                <w:rFonts w:ascii="Times New Roman" w:hAnsi="Times New Roman" w:cs="Times New Roman"/>
                <w:sz w:val="21"/>
                <w:szCs w:val="21"/>
              </w:rPr>
            </w:pPr>
            <w:r w:rsidRPr="00BE7137">
              <w:rPr>
                <w:rFonts w:ascii="Times New Roman" w:hAnsi="Times New Roman" w:cs="Times New Roman"/>
                <w:sz w:val="21"/>
                <w:szCs w:val="21"/>
              </w:rPr>
              <w:t xml:space="preserve">Požaduje sa predložiť potvrdenie </w:t>
            </w:r>
            <w:r w:rsidR="00530CC2" w:rsidRPr="00BE7137">
              <w:rPr>
                <w:rFonts w:ascii="Times New Roman" w:hAnsi="Times New Roman" w:cs="Times New Roman"/>
                <w:sz w:val="21"/>
                <w:szCs w:val="21"/>
              </w:rPr>
              <w:t xml:space="preserve">dodávateľa predmetu zákazky o </w:t>
            </w:r>
            <w:r w:rsidRPr="00BE7137">
              <w:rPr>
                <w:rFonts w:ascii="Times New Roman" w:hAnsi="Times New Roman" w:cs="Times New Roman"/>
                <w:sz w:val="21"/>
                <w:szCs w:val="21"/>
              </w:rPr>
              <w:t xml:space="preserve">poskytovaní autorizovaného servisu pre prípad servisnej opravy a servisné stredisko musí byť v SR alebo inej členskej krajine EÚ. </w:t>
            </w:r>
          </w:p>
        </w:tc>
      </w:tr>
      <w:tr w:rsidR="00A51D73" w:rsidRPr="00BC3B16" w:rsidTr="00BE7137">
        <w:tc>
          <w:tcPr>
            <w:tcW w:w="1171" w:type="pct"/>
            <w:vMerge/>
            <w:tcBorders>
              <w:top w:val="single" w:sz="4" w:space="0" w:color="auto"/>
              <w:left w:val="single" w:sz="4" w:space="0" w:color="auto"/>
              <w:right w:val="single" w:sz="4" w:space="0" w:color="auto"/>
            </w:tcBorders>
          </w:tcPr>
          <w:p w:rsidR="00A51D73" w:rsidRPr="00BE7137" w:rsidRDefault="00A51D73" w:rsidP="00A51D73">
            <w:pPr>
              <w:jc w:val="both"/>
              <w:rPr>
                <w:rFonts w:ascii="Times New Roman" w:hAnsi="Times New Roman" w:cs="Times New Roman"/>
                <w:sz w:val="21"/>
                <w:szCs w:val="21"/>
              </w:rPr>
            </w:pPr>
          </w:p>
        </w:tc>
        <w:tc>
          <w:tcPr>
            <w:tcW w:w="938" w:type="pct"/>
            <w:vMerge/>
            <w:tcBorders>
              <w:top w:val="single" w:sz="4" w:space="0" w:color="auto"/>
              <w:left w:val="single" w:sz="4" w:space="0" w:color="auto"/>
              <w:right w:val="single" w:sz="4" w:space="0" w:color="auto"/>
            </w:tcBorders>
          </w:tcPr>
          <w:p w:rsidR="00A51D73" w:rsidRPr="00BE7137" w:rsidRDefault="00A51D73" w:rsidP="00A51D73">
            <w:pPr>
              <w:jc w:val="both"/>
              <w:rPr>
                <w:rFonts w:ascii="Times New Roman" w:hAnsi="Times New Roman" w:cs="Times New Roman"/>
                <w:sz w:val="21"/>
                <w:szCs w:val="21"/>
              </w:rPr>
            </w:pPr>
          </w:p>
        </w:tc>
        <w:tc>
          <w:tcPr>
            <w:tcW w:w="2891" w:type="pct"/>
            <w:tcBorders>
              <w:top w:val="single" w:sz="4" w:space="0" w:color="auto"/>
              <w:left w:val="single" w:sz="4" w:space="0" w:color="auto"/>
              <w:bottom w:val="single" w:sz="4" w:space="0" w:color="auto"/>
              <w:right w:val="single" w:sz="4" w:space="0" w:color="auto"/>
            </w:tcBorders>
          </w:tcPr>
          <w:p w:rsidR="00A51D73" w:rsidRPr="00BE7137" w:rsidRDefault="00A51D73" w:rsidP="00A51D73">
            <w:pPr>
              <w:jc w:val="both"/>
              <w:rPr>
                <w:rFonts w:ascii="Times New Roman" w:hAnsi="Times New Roman" w:cs="Times New Roman"/>
                <w:sz w:val="21"/>
                <w:szCs w:val="21"/>
              </w:rPr>
            </w:pPr>
            <w:r w:rsidRPr="00BE7137">
              <w:rPr>
                <w:rFonts w:ascii="Times New Roman" w:hAnsi="Times New Roman" w:cs="Times New Roman"/>
                <w:sz w:val="21"/>
                <w:szCs w:val="21"/>
              </w:rPr>
              <w:t xml:space="preserve">Cena musí zahŕňať všetky náklady na balné, dopravu na miesta dodania a záruku po dobu 2 roky od dodania predmetu zákazky. </w:t>
            </w:r>
          </w:p>
        </w:tc>
      </w:tr>
      <w:tr w:rsidR="00A51D73" w:rsidRPr="00BC3B16" w:rsidTr="00BE7137">
        <w:tc>
          <w:tcPr>
            <w:tcW w:w="1171" w:type="pct"/>
            <w:vMerge/>
            <w:tcBorders>
              <w:top w:val="single" w:sz="4" w:space="0" w:color="auto"/>
              <w:left w:val="single" w:sz="4" w:space="0" w:color="auto"/>
              <w:right w:val="single" w:sz="4" w:space="0" w:color="auto"/>
            </w:tcBorders>
          </w:tcPr>
          <w:p w:rsidR="00A51D73" w:rsidRPr="00BE7137" w:rsidRDefault="00A51D73" w:rsidP="00A51D73">
            <w:pPr>
              <w:jc w:val="both"/>
              <w:rPr>
                <w:rFonts w:ascii="Times New Roman" w:hAnsi="Times New Roman" w:cs="Times New Roman"/>
                <w:sz w:val="21"/>
                <w:szCs w:val="21"/>
              </w:rPr>
            </w:pPr>
          </w:p>
        </w:tc>
        <w:tc>
          <w:tcPr>
            <w:tcW w:w="938" w:type="pct"/>
            <w:vMerge/>
            <w:tcBorders>
              <w:top w:val="single" w:sz="4" w:space="0" w:color="auto"/>
              <w:left w:val="single" w:sz="4" w:space="0" w:color="auto"/>
              <w:right w:val="single" w:sz="4" w:space="0" w:color="auto"/>
            </w:tcBorders>
          </w:tcPr>
          <w:p w:rsidR="00A51D73" w:rsidRPr="00BE7137" w:rsidRDefault="00A51D73" w:rsidP="00A51D73">
            <w:pPr>
              <w:jc w:val="both"/>
              <w:rPr>
                <w:rFonts w:ascii="Times New Roman" w:hAnsi="Times New Roman" w:cs="Times New Roman"/>
                <w:sz w:val="21"/>
                <w:szCs w:val="21"/>
              </w:rPr>
            </w:pPr>
          </w:p>
        </w:tc>
        <w:tc>
          <w:tcPr>
            <w:tcW w:w="2891" w:type="pct"/>
            <w:tcBorders>
              <w:top w:val="single" w:sz="4" w:space="0" w:color="auto"/>
              <w:left w:val="single" w:sz="4" w:space="0" w:color="auto"/>
              <w:bottom w:val="single" w:sz="4" w:space="0" w:color="auto"/>
              <w:right w:val="single" w:sz="4" w:space="0" w:color="auto"/>
            </w:tcBorders>
          </w:tcPr>
          <w:p w:rsidR="00A51D73" w:rsidRPr="00BE7137" w:rsidRDefault="00A51D73" w:rsidP="00A51D73">
            <w:pPr>
              <w:jc w:val="both"/>
              <w:rPr>
                <w:rFonts w:ascii="Times New Roman" w:hAnsi="Times New Roman" w:cs="Times New Roman"/>
                <w:sz w:val="21"/>
                <w:szCs w:val="21"/>
              </w:rPr>
            </w:pPr>
            <w:r w:rsidRPr="00BE7137">
              <w:rPr>
                <w:rFonts w:ascii="Times New Roman" w:hAnsi="Times New Roman" w:cs="Times New Roman"/>
                <w:sz w:val="21"/>
                <w:szCs w:val="21"/>
              </w:rPr>
              <w:t xml:space="preserve">Dopravu predmetov zákazky na miesta dodania zabezpečuje dodávateľ. </w:t>
            </w:r>
          </w:p>
        </w:tc>
      </w:tr>
      <w:tr w:rsidR="00A51D73" w:rsidRPr="00BC3B16" w:rsidTr="00BE7137">
        <w:tc>
          <w:tcPr>
            <w:tcW w:w="1171" w:type="pct"/>
            <w:vMerge/>
            <w:tcBorders>
              <w:left w:val="single" w:sz="4" w:space="0" w:color="auto"/>
              <w:right w:val="single" w:sz="4" w:space="0" w:color="auto"/>
            </w:tcBorders>
            <w:vAlign w:val="center"/>
            <w:hideMark/>
          </w:tcPr>
          <w:p w:rsidR="00A51D73" w:rsidRPr="00BE7137" w:rsidRDefault="00A51D73" w:rsidP="00A51D73">
            <w:pPr>
              <w:rPr>
                <w:rFonts w:ascii="Times New Roman" w:hAnsi="Times New Roman" w:cs="Times New Roman"/>
                <w:sz w:val="21"/>
                <w:szCs w:val="21"/>
              </w:rPr>
            </w:pPr>
          </w:p>
        </w:tc>
        <w:tc>
          <w:tcPr>
            <w:tcW w:w="938" w:type="pct"/>
            <w:vMerge/>
            <w:tcBorders>
              <w:left w:val="single" w:sz="4" w:space="0" w:color="auto"/>
              <w:right w:val="single" w:sz="4" w:space="0" w:color="auto"/>
            </w:tcBorders>
            <w:vAlign w:val="center"/>
            <w:hideMark/>
          </w:tcPr>
          <w:p w:rsidR="00A51D73" w:rsidRPr="00BE7137" w:rsidRDefault="00A51D73" w:rsidP="00A51D73">
            <w:pPr>
              <w:rPr>
                <w:rFonts w:ascii="Times New Roman" w:hAnsi="Times New Roman" w:cs="Times New Roman"/>
                <w:sz w:val="21"/>
                <w:szCs w:val="21"/>
              </w:rPr>
            </w:pPr>
          </w:p>
        </w:tc>
        <w:tc>
          <w:tcPr>
            <w:tcW w:w="2891" w:type="pct"/>
            <w:tcBorders>
              <w:top w:val="single" w:sz="4" w:space="0" w:color="auto"/>
              <w:left w:val="single" w:sz="4" w:space="0" w:color="auto"/>
              <w:bottom w:val="single" w:sz="4" w:space="0" w:color="auto"/>
              <w:right w:val="single" w:sz="4" w:space="0" w:color="auto"/>
            </w:tcBorders>
            <w:hideMark/>
          </w:tcPr>
          <w:p w:rsidR="00A51D73" w:rsidRPr="00BE7137" w:rsidRDefault="00A51D73" w:rsidP="00A51D73">
            <w:pPr>
              <w:jc w:val="both"/>
              <w:rPr>
                <w:rFonts w:ascii="Times New Roman" w:hAnsi="Times New Roman" w:cs="Times New Roman"/>
                <w:sz w:val="21"/>
                <w:szCs w:val="21"/>
              </w:rPr>
            </w:pPr>
            <w:r w:rsidRPr="00BE7137">
              <w:rPr>
                <w:rFonts w:ascii="Times New Roman" w:hAnsi="Times New Roman" w:cs="Times New Roman"/>
                <w:sz w:val="21"/>
                <w:szCs w:val="21"/>
              </w:rPr>
              <w:t>Dodávaný predmet zákazky nemôže byť repasovaný, recyklovaný alebo opravovaný, požaduje sa dodanie nového nepoužívaného prístroja s príslušenstvom v kompletnom stave.</w:t>
            </w:r>
          </w:p>
        </w:tc>
      </w:tr>
      <w:tr w:rsidR="00A51D73" w:rsidRPr="00BC3B16" w:rsidTr="00BE7137">
        <w:tc>
          <w:tcPr>
            <w:tcW w:w="1171" w:type="pct"/>
            <w:vMerge/>
            <w:tcBorders>
              <w:left w:val="single" w:sz="4" w:space="0" w:color="auto"/>
              <w:right w:val="single" w:sz="4" w:space="0" w:color="auto"/>
            </w:tcBorders>
            <w:vAlign w:val="center"/>
          </w:tcPr>
          <w:p w:rsidR="00A51D73" w:rsidRPr="00BE7137" w:rsidRDefault="00A51D73" w:rsidP="00A51D73">
            <w:pPr>
              <w:rPr>
                <w:rFonts w:ascii="Times New Roman" w:hAnsi="Times New Roman" w:cs="Times New Roman"/>
                <w:sz w:val="21"/>
                <w:szCs w:val="21"/>
              </w:rPr>
            </w:pPr>
          </w:p>
        </w:tc>
        <w:tc>
          <w:tcPr>
            <w:tcW w:w="938" w:type="pct"/>
            <w:vMerge/>
            <w:tcBorders>
              <w:left w:val="single" w:sz="4" w:space="0" w:color="auto"/>
              <w:right w:val="single" w:sz="4" w:space="0" w:color="auto"/>
            </w:tcBorders>
            <w:vAlign w:val="center"/>
          </w:tcPr>
          <w:p w:rsidR="00A51D73" w:rsidRPr="00BE7137" w:rsidRDefault="00A51D73" w:rsidP="00A51D73">
            <w:pPr>
              <w:rPr>
                <w:rFonts w:ascii="Times New Roman" w:hAnsi="Times New Roman" w:cs="Times New Roman"/>
                <w:sz w:val="21"/>
                <w:szCs w:val="21"/>
              </w:rPr>
            </w:pPr>
          </w:p>
        </w:tc>
        <w:tc>
          <w:tcPr>
            <w:tcW w:w="2891" w:type="pct"/>
            <w:tcBorders>
              <w:top w:val="single" w:sz="4" w:space="0" w:color="auto"/>
              <w:left w:val="single" w:sz="4" w:space="0" w:color="auto"/>
              <w:bottom w:val="single" w:sz="4" w:space="0" w:color="auto"/>
              <w:right w:val="single" w:sz="4" w:space="0" w:color="auto"/>
            </w:tcBorders>
          </w:tcPr>
          <w:p w:rsidR="00A51D73" w:rsidRPr="00BE7137" w:rsidRDefault="00A51D73" w:rsidP="00A51D73">
            <w:pPr>
              <w:jc w:val="both"/>
              <w:rPr>
                <w:rFonts w:ascii="Times New Roman" w:hAnsi="Times New Roman" w:cs="Times New Roman"/>
                <w:sz w:val="21"/>
                <w:szCs w:val="21"/>
              </w:rPr>
            </w:pPr>
            <w:r w:rsidRPr="00BE7137">
              <w:rPr>
                <w:rFonts w:ascii="Times New Roman" w:hAnsi="Times New Roman" w:cs="Times New Roman"/>
                <w:sz w:val="21"/>
                <w:szCs w:val="21"/>
              </w:rPr>
              <w:t>Požaduje sa zaškolenie 6 osôb na obsluhu prístroja na každom mieste plnenia, ktorá je zahrnutá v cene.</w:t>
            </w:r>
          </w:p>
        </w:tc>
      </w:tr>
      <w:tr w:rsidR="00A51D73" w:rsidRPr="00BC3B16" w:rsidTr="00BE7137">
        <w:tc>
          <w:tcPr>
            <w:tcW w:w="1171" w:type="pct"/>
            <w:vMerge/>
            <w:tcBorders>
              <w:left w:val="single" w:sz="4" w:space="0" w:color="auto"/>
              <w:right w:val="single" w:sz="4" w:space="0" w:color="auto"/>
            </w:tcBorders>
            <w:vAlign w:val="center"/>
            <w:hideMark/>
          </w:tcPr>
          <w:p w:rsidR="00A51D73" w:rsidRPr="00BE7137" w:rsidRDefault="00A51D73" w:rsidP="00A51D73">
            <w:pPr>
              <w:rPr>
                <w:rFonts w:ascii="Times New Roman" w:hAnsi="Times New Roman" w:cs="Times New Roman"/>
                <w:sz w:val="21"/>
                <w:szCs w:val="21"/>
              </w:rPr>
            </w:pPr>
          </w:p>
        </w:tc>
        <w:tc>
          <w:tcPr>
            <w:tcW w:w="938" w:type="pct"/>
            <w:vMerge/>
            <w:tcBorders>
              <w:left w:val="single" w:sz="4" w:space="0" w:color="auto"/>
              <w:right w:val="single" w:sz="4" w:space="0" w:color="auto"/>
            </w:tcBorders>
            <w:vAlign w:val="center"/>
            <w:hideMark/>
          </w:tcPr>
          <w:p w:rsidR="00A51D73" w:rsidRPr="00BE7137" w:rsidRDefault="00A51D73" w:rsidP="00A51D73">
            <w:pPr>
              <w:rPr>
                <w:rFonts w:ascii="Times New Roman" w:hAnsi="Times New Roman" w:cs="Times New Roman"/>
                <w:sz w:val="21"/>
                <w:szCs w:val="21"/>
              </w:rPr>
            </w:pPr>
          </w:p>
        </w:tc>
        <w:tc>
          <w:tcPr>
            <w:tcW w:w="2891" w:type="pct"/>
            <w:tcBorders>
              <w:top w:val="single" w:sz="4" w:space="0" w:color="auto"/>
              <w:left w:val="single" w:sz="4" w:space="0" w:color="auto"/>
              <w:bottom w:val="single" w:sz="4" w:space="0" w:color="auto"/>
              <w:right w:val="single" w:sz="4" w:space="0" w:color="auto"/>
            </w:tcBorders>
          </w:tcPr>
          <w:p w:rsidR="00A51D73" w:rsidRPr="00BE7137" w:rsidRDefault="00A51D73" w:rsidP="00A51D73">
            <w:pPr>
              <w:jc w:val="both"/>
              <w:rPr>
                <w:rFonts w:ascii="Times New Roman" w:hAnsi="Times New Roman" w:cs="Times New Roman"/>
                <w:sz w:val="21"/>
                <w:szCs w:val="21"/>
              </w:rPr>
            </w:pPr>
            <w:r w:rsidRPr="00BE7137">
              <w:rPr>
                <w:rFonts w:ascii="Times New Roman" w:hAnsi="Times New Roman" w:cs="Times New Roman"/>
                <w:sz w:val="21"/>
                <w:szCs w:val="21"/>
              </w:rPr>
              <w:t>Požaduje sa návod na použitie v slovenskom jazyku</w:t>
            </w:r>
            <w:r w:rsidR="000C3A0A">
              <w:rPr>
                <w:rFonts w:ascii="Times New Roman" w:hAnsi="Times New Roman" w:cs="Times New Roman"/>
                <w:sz w:val="21"/>
                <w:szCs w:val="21"/>
              </w:rPr>
              <w:t xml:space="preserve"> alebo v českom jazyku</w:t>
            </w:r>
            <w:r w:rsidRPr="00BE7137">
              <w:rPr>
                <w:rFonts w:ascii="Times New Roman" w:hAnsi="Times New Roman" w:cs="Times New Roman"/>
                <w:sz w:val="21"/>
                <w:szCs w:val="21"/>
              </w:rPr>
              <w:t>.</w:t>
            </w:r>
          </w:p>
        </w:tc>
      </w:tr>
    </w:tbl>
    <w:p w:rsidR="007712D1" w:rsidRDefault="007712D1" w:rsidP="00513C3A">
      <w:pPr>
        <w:ind w:left="66"/>
        <w:jc w:val="both"/>
        <w:rPr>
          <w:rFonts w:ascii="Times New Roman" w:hAnsi="Times New Roman" w:cs="Times New Roman"/>
          <w:sz w:val="24"/>
          <w:szCs w:val="24"/>
        </w:rPr>
      </w:pPr>
    </w:p>
    <w:p w:rsidR="00513C3A" w:rsidRPr="007712D1" w:rsidRDefault="00513C3A" w:rsidP="00513C3A">
      <w:pPr>
        <w:ind w:left="66"/>
        <w:jc w:val="both"/>
        <w:rPr>
          <w:rFonts w:ascii="Times New Roman" w:hAnsi="Times New Roman" w:cs="Times New Roman"/>
          <w:sz w:val="24"/>
          <w:szCs w:val="24"/>
        </w:rPr>
      </w:pPr>
      <w:r w:rsidRPr="007712D1">
        <w:rPr>
          <w:rFonts w:ascii="Times New Roman" w:hAnsi="Times New Roman" w:cs="Times New Roman"/>
          <w:sz w:val="24"/>
          <w:szCs w:val="24"/>
        </w:rPr>
        <w:t>V celkovej cene za celý predmet zákazky musia byť započítané všetky náklady a cena musí byť konečná a nie je možné ju navyšovať o dodatočné náklady spojené s dodaním tovaru.</w:t>
      </w:r>
    </w:p>
    <w:p w:rsidR="00513C3A" w:rsidRPr="00BC3B16" w:rsidRDefault="00513C3A" w:rsidP="00513C3A">
      <w:pPr>
        <w:rPr>
          <w:rFonts w:ascii="Arial Narrow" w:hAnsi="Arial Narrow"/>
          <w:sz w:val="24"/>
          <w:szCs w:val="24"/>
        </w:rPr>
      </w:pPr>
    </w:p>
    <w:p w:rsidR="0097777F" w:rsidRPr="0097777F" w:rsidRDefault="0097777F" w:rsidP="004F5048">
      <w:pPr>
        <w:spacing w:after="0" w:line="240" w:lineRule="auto"/>
        <w:jc w:val="both"/>
        <w:rPr>
          <w:rFonts w:ascii="Times New Roman" w:hAnsi="Times New Roman" w:cs="Times New Roman"/>
          <w:sz w:val="24"/>
          <w:szCs w:val="24"/>
        </w:rPr>
      </w:pPr>
    </w:p>
    <w:sectPr w:rsidR="0097777F" w:rsidRPr="009777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6BD8"/>
    <w:multiLevelType w:val="multilevel"/>
    <w:tmpl w:val="0254C2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1A51CC"/>
    <w:multiLevelType w:val="hybridMultilevel"/>
    <w:tmpl w:val="BD46CB2A"/>
    <w:lvl w:ilvl="0" w:tplc="C912476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5713DA"/>
    <w:multiLevelType w:val="hybridMultilevel"/>
    <w:tmpl w:val="986840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9174C94"/>
    <w:multiLevelType w:val="hybridMultilevel"/>
    <w:tmpl w:val="A410A69A"/>
    <w:lvl w:ilvl="0" w:tplc="C912476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5F230D6"/>
    <w:multiLevelType w:val="hybridMultilevel"/>
    <w:tmpl w:val="BAE6854E"/>
    <w:lvl w:ilvl="0" w:tplc="C912476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2EB6D97"/>
    <w:multiLevelType w:val="hybridMultilevel"/>
    <w:tmpl w:val="C0D8D202"/>
    <w:lvl w:ilvl="0" w:tplc="90521B1E">
      <w:start w:val="6"/>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 w15:restartNumberingAfterBreak="0">
    <w:nsid w:val="762F2852"/>
    <w:multiLevelType w:val="hybridMultilevel"/>
    <w:tmpl w:val="1004DE52"/>
    <w:lvl w:ilvl="0" w:tplc="90521B1E">
      <w:start w:val="6"/>
      <w:numFmt w:val="bullet"/>
      <w:lvlText w:val="-"/>
      <w:lvlJc w:val="left"/>
      <w:pPr>
        <w:ind w:left="1212"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 w15:restartNumberingAfterBreak="0">
    <w:nsid w:val="7C4A73CC"/>
    <w:multiLevelType w:val="multilevel"/>
    <w:tmpl w:val="34A2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5C7F9B"/>
    <w:multiLevelType w:val="hybridMultilevel"/>
    <w:tmpl w:val="78B43160"/>
    <w:lvl w:ilvl="0" w:tplc="90521B1E">
      <w:start w:val="6"/>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 w15:restartNumberingAfterBreak="0">
    <w:nsid w:val="7F442B6A"/>
    <w:multiLevelType w:val="hybridMultilevel"/>
    <w:tmpl w:val="72269306"/>
    <w:lvl w:ilvl="0" w:tplc="90521B1E">
      <w:start w:val="6"/>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6"/>
  </w:num>
  <w:num w:numId="4">
    <w:abstractNumId w:val="7"/>
  </w:num>
  <w:num w:numId="5">
    <w:abstractNumId w:val="2"/>
  </w:num>
  <w:num w:numId="6">
    <w:abstractNumId w:val="9"/>
  </w:num>
  <w:num w:numId="7">
    <w:abstractNumId w:val="8"/>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811"/>
    <w:rsid w:val="00005427"/>
    <w:rsid w:val="0000686A"/>
    <w:rsid w:val="00020323"/>
    <w:rsid w:val="00050DDF"/>
    <w:rsid w:val="00057675"/>
    <w:rsid w:val="00065811"/>
    <w:rsid w:val="00076360"/>
    <w:rsid w:val="000A4EDE"/>
    <w:rsid w:val="000A552C"/>
    <w:rsid w:val="000B2767"/>
    <w:rsid w:val="000C2C45"/>
    <w:rsid w:val="000C3A0A"/>
    <w:rsid w:val="000C48F9"/>
    <w:rsid w:val="000C59EA"/>
    <w:rsid w:val="000E01C8"/>
    <w:rsid w:val="000F3AD5"/>
    <w:rsid w:val="00101C32"/>
    <w:rsid w:val="0010660E"/>
    <w:rsid w:val="001219FF"/>
    <w:rsid w:val="00121F9C"/>
    <w:rsid w:val="0012384F"/>
    <w:rsid w:val="001417EE"/>
    <w:rsid w:val="001826BF"/>
    <w:rsid w:val="00193D36"/>
    <w:rsid w:val="001956D3"/>
    <w:rsid w:val="001A20AB"/>
    <w:rsid w:val="001C7DB7"/>
    <w:rsid w:val="001D364A"/>
    <w:rsid w:val="001D45D8"/>
    <w:rsid w:val="001E789B"/>
    <w:rsid w:val="001F4D03"/>
    <w:rsid w:val="00223003"/>
    <w:rsid w:val="002260DC"/>
    <w:rsid w:val="00231CAC"/>
    <w:rsid w:val="00237480"/>
    <w:rsid w:val="00260D7D"/>
    <w:rsid w:val="00276C9A"/>
    <w:rsid w:val="00282593"/>
    <w:rsid w:val="00291E5F"/>
    <w:rsid w:val="002A44FB"/>
    <w:rsid w:val="002B0887"/>
    <w:rsid w:val="002B63A9"/>
    <w:rsid w:val="002E5480"/>
    <w:rsid w:val="00306135"/>
    <w:rsid w:val="00306EDE"/>
    <w:rsid w:val="00312BE0"/>
    <w:rsid w:val="00324E3F"/>
    <w:rsid w:val="00343DC6"/>
    <w:rsid w:val="00371D4F"/>
    <w:rsid w:val="003762E2"/>
    <w:rsid w:val="003C5F1D"/>
    <w:rsid w:val="003D133A"/>
    <w:rsid w:val="003D2D3A"/>
    <w:rsid w:val="003F156C"/>
    <w:rsid w:val="003F66D1"/>
    <w:rsid w:val="00404675"/>
    <w:rsid w:val="004248FE"/>
    <w:rsid w:val="00427E11"/>
    <w:rsid w:val="00440B88"/>
    <w:rsid w:val="00456762"/>
    <w:rsid w:val="00462020"/>
    <w:rsid w:val="00467E4C"/>
    <w:rsid w:val="00473D6D"/>
    <w:rsid w:val="00485A6A"/>
    <w:rsid w:val="00494872"/>
    <w:rsid w:val="004B25A8"/>
    <w:rsid w:val="004B5B67"/>
    <w:rsid w:val="004D1E92"/>
    <w:rsid w:val="004D73D5"/>
    <w:rsid w:val="004E49B7"/>
    <w:rsid w:val="004F5048"/>
    <w:rsid w:val="00504CF1"/>
    <w:rsid w:val="005107B4"/>
    <w:rsid w:val="00513C3A"/>
    <w:rsid w:val="00523E5E"/>
    <w:rsid w:val="00526E30"/>
    <w:rsid w:val="00530CC2"/>
    <w:rsid w:val="00535C67"/>
    <w:rsid w:val="00536BFF"/>
    <w:rsid w:val="0054708D"/>
    <w:rsid w:val="0055269B"/>
    <w:rsid w:val="005709C7"/>
    <w:rsid w:val="0057678E"/>
    <w:rsid w:val="00595242"/>
    <w:rsid w:val="005A3AB0"/>
    <w:rsid w:val="005A3BDD"/>
    <w:rsid w:val="005E2B84"/>
    <w:rsid w:val="005E31CA"/>
    <w:rsid w:val="00603E44"/>
    <w:rsid w:val="00625B02"/>
    <w:rsid w:val="00627F97"/>
    <w:rsid w:val="006324CD"/>
    <w:rsid w:val="00634960"/>
    <w:rsid w:val="00640722"/>
    <w:rsid w:val="00657237"/>
    <w:rsid w:val="00664673"/>
    <w:rsid w:val="00695BA4"/>
    <w:rsid w:val="006B74D2"/>
    <w:rsid w:val="006C4683"/>
    <w:rsid w:val="006C7903"/>
    <w:rsid w:val="006D0E87"/>
    <w:rsid w:val="006E1601"/>
    <w:rsid w:val="006E695F"/>
    <w:rsid w:val="00721E5C"/>
    <w:rsid w:val="00741CDC"/>
    <w:rsid w:val="00751DCC"/>
    <w:rsid w:val="00756800"/>
    <w:rsid w:val="007712D1"/>
    <w:rsid w:val="007839B9"/>
    <w:rsid w:val="00786277"/>
    <w:rsid w:val="007A5D14"/>
    <w:rsid w:val="007C4834"/>
    <w:rsid w:val="007C4DC4"/>
    <w:rsid w:val="00801F65"/>
    <w:rsid w:val="00807B69"/>
    <w:rsid w:val="0081216C"/>
    <w:rsid w:val="0082076F"/>
    <w:rsid w:val="0082472C"/>
    <w:rsid w:val="00826400"/>
    <w:rsid w:val="00830B3C"/>
    <w:rsid w:val="0083580F"/>
    <w:rsid w:val="0083761E"/>
    <w:rsid w:val="008456E9"/>
    <w:rsid w:val="00852CC2"/>
    <w:rsid w:val="00862415"/>
    <w:rsid w:val="00866EC1"/>
    <w:rsid w:val="008A4809"/>
    <w:rsid w:val="008A65A1"/>
    <w:rsid w:val="008B59BB"/>
    <w:rsid w:val="008B61F5"/>
    <w:rsid w:val="008C30B7"/>
    <w:rsid w:val="008E5F0F"/>
    <w:rsid w:val="0091570B"/>
    <w:rsid w:val="00917644"/>
    <w:rsid w:val="00931FA9"/>
    <w:rsid w:val="009325D6"/>
    <w:rsid w:val="009452E8"/>
    <w:rsid w:val="00974A49"/>
    <w:rsid w:val="0097777F"/>
    <w:rsid w:val="0098780A"/>
    <w:rsid w:val="009A297A"/>
    <w:rsid w:val="009B3860"/>
    <w:rsid w:val="009B7076"/>
    <w:rsid w:val="009B782F"/>
    <w:rsid w:val="009C5A5A"/>
    <w:rsid w:val="009D35E4"/>
    <w:rsid w:val="009F22F1"/>
    <w:rsid w:val="009F5BEB"/>
    <w:rsid w:val="009F5E0D"/>
    <w:rsid w:val="00A113C8"/>
    <w:rsid w:val="00A51D73"/>
    <w:rsid w:val="00A539D8"/>
    <w:rsid w:val="00A56696"/>
    <w:rsid w:val="00A72029"/>
    <w:rsid w:val="00A90950"/>
    <w:rsid w:val="00AA0E68"/>
    <w:rsid w:val="00AA1D36"/>
    <w:rsid w:val="00AC2533"/>
    <w:rsid w:val="00AD4C2F"/>
    <w:rsid w:val="00AF03FB"/>
    <w:rsid w:val="00AF219A"/>
    <w:rsid w:val="00AF3043"/>
    <w:rsid w:val="00B16135"/>
    <w:rsid w:val="00B33FA3"/>
    <w:rsid w:val="00B40862"/>
    <w:rsid w:val="00B45C4F"/>
    <w:rsid w:val="00B506BA"/>
    <w:rsid w:val="00B52EA0"/>
    <w:rsid w:val="00B57C37"/>
    <w:rsid w:val="00B957AF"/>
    <w:rsid w:val="00B95D27"/>
    <w:rsid w:val="00BA1BBD"/>
    <w:rsid w:val="00BA4228"/>
    <w:rsid w:val="00BC2ECE"/>
    <w:rsid w:val="00BC3B16"/>
    <w:rsid w:val="00BC75CF"/>
    <w:rsid w:val="00BD2F73"/>
    <w:rsid w:val="00BE2339"/>
    <w:rsid w:val="00BE3506"/>
    <w:rsid w:val="00BE51CD"/>
    <w:rsid w:val="00BE7137"/>
    <w:rsid w:val="00C02BDC"/>
    <w:rsid w:val="00C07E3C"/>
    <w:rsid w:val="00C21F6B"/>
    <w:rsid w:val="00C2639F"/>
    <w:rsid w:val="00C3283A"/>
    <w:rsid w:val="00C50381"/>
    <w:rsid w:val="00C611C4"/>
    <w:rsid w:val="00C70FD4"/>
    <w:rsid w:val="00C7437F"/>
    <w:rsid w:val="00C83097"/>
    <w:rsid w:val="00C85B32"/>
    <w:rsid w:val="00C90E4C"/>
    <w:rsid w:val="00CD4367"/>
    <w:rsid w:val="00CD727D"/>
    <w:rsid w:val="00CE10D9"/>
    <w:rsid w:val="00CE7034"/>
    <w:rsid w:val="00CF3C55"/>
    <w:rsid w:val="00CF3F07"/>
    <w:rsid w:val="00CF6852"/>
    <w:rsid w:val="00D20C6C"/>
    <w:rsid w:val="00D21D44"/>
    <w:rsid w:val="00D21F1E"/>
    <w:rsid w:val="00D25B83"/>
    <w:rsid w:val="00D84940"/>
    <w:rsid w:val="00D87B49"/>
    <w:rsid w:val="00D96946"/>
    <w:rsid w:val="00DA5448"/>
    <w:rsid w:val="00DA7D30"/>
    <w:rsid w:val="00DB05B8"/>
    <w:rsid w:val="00DB39E3"/>
    <w:rsid w:val="00DD5FF8"/>
    <w:rsid w:val="00DF0718"/>
    <w:rsid w:val="00DF0F03"/>
    <w:rsid w:val="00E01362"/>
    <w:rsid w:val="00E03A65"/>
    <w:rsid w:val="00E13F03"/>
    <w:rsid w:val="00E3569C"/>
    <w:rsid w:val="00E40124"/>
    <w:rsid w:val="00E574F6"/>
    <w:rsid w:val="00E600D3"/>
    <w:rsid w:val="00E70748"/>
    <w:rsid w:val="00E96519"/>
    <w:rsid w:val="00E97F53"/>
    <w:rsid w:val="00EA424E"/>
    <w:rsid w:val="00EB11A0"/>
    <w:rsid w:val="00EB5300"/>
    <w:rsid w:val="00ED2CC5"/>
    <w:rsid w:val="00ED64FA"/>
    <w:rsid w:val="00F0594D"/>
    <w:rsid w:val="00F1139F"/>
    <w:rsid w:val="00F23728"/>
    <w:rsid w:val="00F61628"/>
    <w:rsid w:val="00F634F3"/>
    <w:rsid w:val="00F66BA4"/>
    <w:rsid w:val="00F77B1F"/>
    <w:rsid w:val="00F86696"/>
    <w:rsid w:val="00F87192"/>
    <w:rsid w:val="00FA2D59"/>
    <w:rsid w:val="00FB35C5"/>
    <w:rsid w:val="00FC2C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449D60-B584-459B-878E-1B5A3054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35C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20323"/>
    <w:pPr>
      <w:ind w:left="720"/>
      <w:contextualSpacing/>
    </w:pPr>
  </w:style>
  <w:style w:type="character" w:styleId="Hypertextovprepojenie">
    <w:name w:val="Hyperlink"/>
    <w:basedOn w:val="Predvolenpsmoodseku"/>
    <w:uiPriority w:val="99"/>
    <w:unhideWhenUsed/>
    <w:rsid w:val="00BE2339"/>
    <w:rPr>
      <w:color w:val="0000FF" w:themeColor="hyperlink"/>
      <w:u w:val="single"/>
    </w:rPr>
  </w:style>
  <w:style w:type="character" w:styleId="PouitHypertextovPrepojenie">
    <w:name w:val="FollowedHyperlink"/>
    <w:basedOn w:val="Predvolenpsmoodseku"/>
    <w:uiPriority w:val="99"/>
    <w:semiHidden/>
    <w:unhideWhenUsed/>
    <w:rsid w:val="0054708D"/>
    <w:rPr>
      <w:color w:val="800080" w:themeColor="followedHyperlink"/>
      <w:u w:val="single"/>
    </w:rPr>
  </w:style>
  <w:style w:type="character" w:styleId="Odkaznakomentr">
    <w:name w:val="annotation reference"/>
    <w:basedOn w:val="Predvolenpsmoodseku"/>
    <w:uiPriority w:val="99"/>
    <w:semiHidden/>
    <w:unhideWhenUsed/>
    <w:rsid w:val="00751DCC"/>
    <w:rPr>
      <w:sz w:val="16"/>
      <w:szCs w:val="16"/>
    </w:rPr>
  </w:style>
  <w:style w:type="paragraph" w:styleId="Textkomentra">
    <w:name w:val="annotation text"/>
    <w:basedOn w:val="Normlny"/>
    <w:link w:val="TextkomentraChar"/>
    <w:uiPriority w:val="99"/>
    <w:unhideWhenUsed/>
    <w:rsid w:val="00751DCC"/>
    <w:pPr>
      <w:spacing w:line="240" w:lineRule="auto"/>
    </w:pPr>
    <w:rPr>
      <w:sz w:val="20"/>
      <w:szCs w:val="20"/>
    </w:rPr>
  </w:style>
  <w:style w:type="character" w:customStyle="1" w:styleId="TextkomentraChar">
    <w:name w:val="Text komentára Char"/>
    <w:basedOn w:val="Predvolenpsmoodseku"/>
    <w:link w:val="Textkomentra"/>
    <w:uiPriority w:val="99"/>
    <w:rsid w:val="00751DCC"/>
    <w:rPr>
      <w:sz w:val="20"/>
      <w:szCs w:val="20"/>
    </w:rPr>
  </w:style>
  <w:style w:type="paragraph" w:styleId="Predmetkomentra">
    <w:name w:val="annotation subject"/>
    <w:basedOn w:val="Textkomentra"/>
    <w:next w:val="Textkomentra"/>
    <w:link w:val="PredmetkomentraChar"/>
    <w:uiPriority w:val="99"/>
    <w:semiHidden/>
    <w:unhideWhenUsed/>
    <w:rsid w:val="00751DCC"/>
    <w:rPr>
      <w:b/>
      <w:bCs/>
    </w:rPr>
  </w:style>
  <w:style w:type="character" w:customStyle="1" w:styleId="PredmetkomentraChar">
    <w:name w:val="Predmet komentára Char"/>
    <w:basedOn w:val="TextkomentraChar"/>
    <w:link w:val="Predmetkomentra"/>
    <w:uiPriority w:val="99"/>
    <w:semiHidden/>
    <w:rsid w:val="00751DCC"/>
    <w:rPr>
      <w:b/>
      <w:bCs/>
      <w:sz w:val="20"/>
      <w:szCs w:val="20"/>
    </w:rPr>
  </w:style>
  <w:style w:type="paragraph" w:styleId="Textbubliny">
    <w:name w:val="Balloon Text"/>
    <w:basedOn w:val="Normlny"/>
    <w:link w:val="TextbublinyChar"/>
    <w:uiPriority w:val="99"/>
    <w:semiHidden/>
    <w:unhideWhenUsed/>
    <w:rsid w:val="00751DC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51DCC"/>
    <w:rPr>
      <w:rFonts w:ascii="Tahoma" w:hAnsi="Tahoma" w:cs="Tahoma"/>
      <w:sz w:val="16"/>
      <w:szCs w:val="16"/>
    </w:rPr>
  </w:style>
  <w:style w:type="table" w:styleId="Mriekatabuky">
    <w:name w:val="Table Grid"/>
    <w:basedOn w:val="Normlnatabuka"/>
    <w:uiPriority w:val="39"/>
    <w:rsid w:val="00513C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4532</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Orolín</dc:creator>
  <cp:lastModifiedBy>Soňa Baková</cp:lastModifiedBy>
  <cp:revision>2</cp:revision>
  <cp:lastPrinted>2025-10-24T10:58:00Z</cp:lastPrinted>
  <dcterms:created xsi:type="dcterms:W3CDTF">2025-11-05T10:39:00Z</dcterms:created>
  <dcterms:modified xsi:type="dcterms:W3CDTF">2025-11-05T10:39:00Z</dcterms:modified>
</cp:coreProperties>
</file>