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DDD" w14:textId="739EFB9C" w:rsidR="00AB69EC" w:rsidRDefault="00F04B24" w:rsidP="00AB69EC">
      <w:pPr>
        <w:keepNext/>
        <w:spacing w:after="0" w:line="360" w:lineRule="auto"/>
        <w:outlineLvl w:val="1"/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</w:pPr>
      <w:bookmarkStart w:id="0" w:name="_Toc101901587"/>
      <w:r w:rsidRPr="00DB2F24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Príloha č. </w:t>
      </w:r>
      <w:r w:rsidR="0062500C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6</w:t>
      </w:r>
      <w:r w:rsidRPr="00DB2F24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- </w:t>
      </w:r>
      <w:bookmarkEnd w:id="0"/>
      <w:r w:rsidRPr="00DB2F24"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  <w:t>Technické parametre a výbava predmetu zákazky</w:t>
      </w:r>
      <w:r w:rsidR="00AB69EC"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  <w:t xml:space="preserve"> </w:t>
      </w:r>
    </w:p>
    <w:p w14:paraId="19EDEED8" w14:textId="7593D4A0" w:rsidR="00A02F5E" w:rsidRPr="00F04B24" w:rsidRDefault="00F04B24" w:rsidP="00AB69EC">
      <w:pPr>
        <w:keepNext/>
        <w:spacing w:after="0" w:line="360" w:lineRule="auto"/>
        <w:outlineLvl w:val="1"/>
        <w:rPr>
          <w:b/>
          <w:bCs/>
        </w:rPr>
      </w:pPr>
      <w:r w:rsidRPr="00AB69EC">
        <w:rPr>
          <w:b/>
          <w:bCs/>
          <w:sz w:val="28"/>
          <w:szCs w:val="28"/>
        </w:rPr>
        <w:t xml:space="preserve">ČASŤ </w:t>
      </w:r>
      <w:r w:rsidR="0062500C">
        <w:rPr>
          <w:b/>
          <w:bCs/>
          <w:sz w:val="28"/>
          <w:szCs w:val="28"/>
        </w:rPr>
        <w:t>„</w:t>
      </w:r>
      <w:r w:rsidRPr="00AB69EC">
        <w:rPr>
          <w:b/>
          <w:bCs/>
          <w:sz w:val="28"/>
          <w:szCs w:val="28"/>
        </w:rPr>
        <w:t>A</w:t>
      </w:r>
      <w:r w:rsidR="0062500C">
        <w:rPr>
          <w:b/>
          <w:bCs/>
          <w:sz w:val="28"/>
          <w:szCs w:val="28"/>
        </w:rPr>
        <w:t>“</w:t>
      </w:r>
    </w:p>
    <w:tbl>
      <w:tblPr>
        <w:tblStyle w:val="Mriekatabuky"/>
        <w:tblW w:w="11070" w:type="dxa"/>
        <w:tblInd w:w="-714" w:type="dxa"/>
        <w:tblLook w:val="04A0" w:firstRow="1" w:lastRow="0" w:firstColumn="1" w:lastColumn="0" w:noHBand="0" w:noVBand="1"/>
      </w:tblPr>
      <w:tblGrid>
        <w:gridCol w:w="8789"/>
        <w:gridCol w:w="2268"/>
        <w:gridCol w:w="13"/>
      </w:tblGrid>
      <w:tr w:rsidR="00F04B24" w:rsidRPr="00F04B24" w14:paraId="738B2C94" w14:textId="77777777" w:rsidTr="00B43FA7">
        <w:trPr>
          <w:gridAfter w:val="1"/>
          <w:wAfter w:w="13" w:type="dxa"/>
        </w:trPr>
        <w:tc>
          <w:tcPr>
            <w:tcW w:w="8789" w:type="dxa"/>
          </w:tcPr>
          <w:p w14:paraId="6BFD3151" w14:textId="54FDC1E1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DB2F24">
              <w:t>Obchodné meno:</w:t>
            </w:r>
          </w:p>
        </w:tc>
        <w:tc>
          <w:tcPr>
            <w:tcW w:w="2268" w:type="dxa"/>
          </w:tcPr>
          <w:p w14:paraId="6B59EAA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F04B24" w:rsidRPr="00F04B24" w14:paraId="53D683DB" w14:textId="77777777" w:rsidTr="00B43FA7">
        <w:trPr>
          <w:gridAfter w:val="1"/>
          <w:wAfter w:w="13" w:type="dxa"/>
        </w:trPr>
        <w:tc>
          <w:tcPr>
            <w:tcW w:w="8789" w:type="dxa"/>
          </w:tcPr>
          <w:p w14:paraId="43371127" w14:textId="2603AE0E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DB2F24">
              <w:t>Sídlo:</w:t>
            </w:r>
          </w:p>
        </w:tc>
        <w:tc>
          <w:tcPr>
            <w:tcW w:w="2268" w:type="dxa"/>
          </w:tcPr>
          <w:p w14:paraId="3299DD9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F04B24" w:rsidRPr="00F04B24" w14:paraId="46FD1DE8" w14:textId="77777777" w:rsidTr="00B43FA7">
        <w:trPr>
          <w:gridAfter w:val="1"/>
          <w:wAfter w:w="13" w:type="dxa"/>
        </w:trPr>
        <w:tc>
          <w:tcPr>
            <w:tcW w:w="8789" w:type="dxa"/>
          </w:tcPr>
          <w:p w14:paraId="2C20E9A3" w14:textId="58BF8C56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F04B24">
              <w:rPr>
                <w:rFonts w:eastAsia="Calibri" w:cstheme="minorHAnsi"/>
                <w:bCs/>
              </w:rPr>
              <w:t>Značka, typ, model</w:t>
            </w:r>
            <w:r>
              <w:rPr>
                <w:rFonts w:eastAsia="Calibri" w:cstheme="minorHAnsi"/>
                <w:bCs/>
              </w:rPr>
              <w:t xml:space="preserve"> ponúkaného nákladného automobilu</w:t>
            </w:r>
          </w:p>
        </w:tc>
        <w:tc>
          <w:tcPr>
            <w:tcW w:w="2268" w:type="dxa"/>
          </w:tcPr>
          <w:p w14:paraId="05AFDEA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F04B24" w:rsidRPr="00F04B24" w14:paraId="1D2ABF96" w14:textId="77777777" w:rsidTr="00B43FA7">
        <w:trPr>
          <w:gridAfter w:val="1"/>
          <w:wAfter w:w="13" w:type="dxa"/>
        </w:trPr>
        <w:tc>
          <w:tcPr>
            <w:tcW w:w="8789" w:type="dxa"/>
          </w:tcPr>
          <w:p w14:paraId="434A3755" w14:textId="77777777" w:rsid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  <w:u w:val="single"/>
              </w:rPr>
              <w:t>E</w:t>
            </w:r>
            <w:r w:rsidRPr="00EE7899">
              <w:rPr>
                <w:rFonts w:eastAsia="Calibri" w:cstheme="minorHAnsi"/>
                <w:b/>
                <w:u w:val="single"/>
              </w:rPr>
              <w:t>kologický nákladný automobil valník s plachtou a hydraulicky zdvíhacou plošinou</w:t>
            </w:r>
          </w:p>
          <w:p w14:paraId="11399AB6" w14:textId="77777777" w:rsidR="00F04B24" w:rsidRPr="009F6D60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  <w:u w:val="single"/>
              </w:rPr>
              <w:t>(OZ Semenoles)</w:t>
            </w:r>
          </w:p>
          <w:p w14:paraId="0BDD545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268" w:type="dxa"/>
          </w:tcPr>
          <w:p w14:paraId="449E4027" w14:textId="77777777" w:rsidR="00F04B24" w:rsidRPr="00F04B24" w:rsidRDefault="00F04B24" w:rsidP="00AB69EC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  <w:r w:rsidRPr="00F04B24">
              <w:rPr>
                <w:rFonts w:eastAsia="Calibri" w:cstheme="minorHAnsi"/>
                <w:bCs/>
              </w:rPr>
              <w:t>Vyjadrenie uchádzača</w:t>
            </w:r>
          </w:p>
          <w:p w14:paraId="44F8F062" w14:textId="060FE3ED" w:rsidR="00F04B24" w:rsidRPr="00F04B24" w:rsidRDefault="00F04B24" w:rsidP="00AB69EC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  <w:r w:rsidRPr="00F04B24">
              <w:rPr>
                <w:rFonts w:eastAsia="Calibri" w:cstheme="minorHAnsi"/>
                <w:bCs/>
              </w:rPr>
              <w:t>ÁNO/NIE                      resp. konkrétny údaj</w:t>
            </w:r>
          </w:p>
        </w:tc>
      </w:tr>
      <w:tr w:rsidR="00F04B24" w:rsidRPr="00F04B24" w14:paraId="4246B1C2" w14:textId="504B34EB" w:rsidTr="00B43FA7">
        <w:trPr>
          <w:gridAfter w:val="1"/>
          <w:wAfter w:w="13" w:type="dxa"/>
        </w:trPr>
        <w:tc>
          <w:tcPr>
            <w:tcW w:w="8789" w:type="dxa"/>
          </w:tcPr>
          <w:p w14:paraId="1BF5DDB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  <w:bCs/>
              </w:rPr>
              <w:t xml:space="preserve">Požaduje sa nákladný automobil kategórie N2 </w:t>
            </w:r>
            <w:r w:rsidRPr="00F04B24">
              <w:rPr>
                <w:rFonts w:eastAsia="Calibri" w:cstheme="minorHAnsi"/>
                <w:b/>
                <w:bCs/>
              </w:rPr>
              <w:t>(do 12 000kg)</w:t>
            </w:r>
            <w:r w:rsidRPr="00F04B24">
              <w:rPr>
                <w:rFonts w:eastAsia="Calibri" w:cstheme="minorHAnsi"/>
                <w:bCs/>
              </w:rPr>
              <w:t xml:space="preserve"> vyhovujúci pre premávku po pozemných komunikáciách v Slovenskej republike v súlade so zákona č.106/2018 Z. z. zo 14. marca 2018 o prevádzke vozidiel v cestnej premávke a o zmene a doplnení niektorých zákonov.</w:t>
            </w:r>
          </w:p>
        </w:tc>
        <w:tc>
          <w:tcPr>
            <w:tcW w:w="2268" w:type="dxa"/>
          </w:tcPr>
          <w:p w14:paraId="703A00E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F04B24" w:rsidRPr="00F04B24" w14:paraId="79AC7F90" w14:textId="7C41561C" w:rsidTr="00B43FA7">
        <w:trPr>
          <w:gridAfter w:val="1"/>
          <w:wAfter w:w="13" w:type="dxa"/>
        </w:trPr>
        <w:tc>
          <w:tcPr>
            <w:tcW w:w="8789" w:type="dxa"/>
          </w:tcPr>
          <w:p w14:paraId="2D1E2CE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Motor požadovaný  výkon min. 150 kW, spĺňajúci emisnú normu v zmysle platnej legislatívy</w:t>
            </w:r>
          </w:p>
        </w:tc>
        <w:tc>
          <w:tcPr>
            <w:tcW w:w="2268" w:type="dxa"/>
          </w:tcPr>
          <w:p w14:paraId="7191795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AD2A099" w14:textId="74E9D51A" w:rsidTr="00B43FA7">
        <w:trPr>
          <w:gridAfter w:val="1"/>
          <w:wAfter w:w="13" w:type="dxa"/>
        </w:trPr>
        <w:tc>
          <w:tcPr>
            <w:tcW w:w="8789" w:type="dxa"/>
          </w:tcPr>
          <w:p w14:paraId="69A6B09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Alternatívny pohon CNG spĺňajúci požiadavky zákona č. 214/2021 Z.z.</w:t>
            </w:r>
          </w:p>
        </w:tc>
        <w:tc>
          <w:tcPr>
            <w:tcW w:w="2268" w:type="dxa"/>
          </w:tcPr>
          <w:p w14:paraId="49A12B1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673886A" w14:textId="46FE4FA5" w:rsidTr="00B43FA7">
        <w:trPr>
          <w:gridAfter w:val="1"/>
          <w:wAfter w:w="13" w:type="dxa"/>
        </w:trPr>
        <w:tc>
          <w:tcPr>
            <w:tcW w:w="8789" w:type="dxa"/>
          </w:tcPr>
          <w:p w14:paraId="3D67E97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Nádrže s dostatočnou kapacitou umožňujúce maximálny dojazd</w:t>
            </w:r>
          </w:p>
        </w:tc>
        <w:tc>
          <w:tcPr>
            <w:tcW w:w="2268" w:type="dxa"/>
          </w:tcPr>
          <w:p w14:paraId="25423B5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D11962F" w14:textId="78EA6C1D" w:rsidTr="00B43FA7">
        <w:trPr>
          <w:gridAfter w:val="1"/>
          <w:wAfter w:w="13" w:type="dxa"/>
        </w:trPr>
        <w:tc>
          <w:tcPr>
            <w:tcW w:w="8789" w:type="dxa"/>
          </w:tcPr>
          <w:p w14:paraId="294527B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Motorová brzda s dostatočnou účinnosťou </w:t>
            </w:r>
          </w:p>
        </w:tc>
        <w:tc>
          <w:tcPr>
            <w:tcW w:w="2268" w:type="dxa"/>
          </w:tcPr>
          <w:p w14:paraId="54427EA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EB19276" w14:textId="1600EE7C" w:rsidTr="00B43FA7">
        <w:trPr>
          <w:gridAfter w:val="1"/>
          <w:wAfter w:w="13" w:type="dxa"/>
        </w:trPr>
        <w:tc>
          <w:tcPr>
            <w:tcW w:w="8789" w:type="dxa"/>
          </w:tcPr>
          <w:p w14:paraId="06BB68D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Kabína denná odpružená, minimálne trojmiestna (vodič + 2) vybavená samonavíjacími bezpečnostnými pásmi</w:t>
            </w:r>
          </w:p>
        </w:tc>
        <w:tc>
          <w:tcPr>
            <w:tcW w:w="2268" w:type="dxa"/>
          </w:tcPr>
          <w:p w14:paraId="3CC9D88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087BA30" w14:textId="26845F7A" w:rsidTr="00B43FA7">
        <w:trPr>
          <w:gridAfter w:val="1"/>
          <w:wAfter w:w="13" w:type="dxa"/>
        </w:trPr>
        <w:tc>
          <w:tcPr>
            <w:tcW w:w="8789" w:type="dxa"/>
          </w:tcPr>
          <w:p w14:paraId="5D4CA5F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Farba kabíny bezpríplatková </w:t>
            </w:r>
          </w:p>
        </w:tc>
        <w:tc>
          <w:tcPr>
            <w:tcW w:w="2268" w:type="dxa"/>
          </w:tcPr>
          <w:p w14:paraId="3F4F9A2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215053F" w14:textId="6BD95A93" w:rsidTr="00B43FA7">
        <w:trPr>
          <w:gridAfter w:val="1"/>
          <w:wAfter w:w="13" w:type="dxa"/>
        </w:trPr>
        <w:tc>
          <w:tcPr>
            <w:tcW w:w="8789" w:type="dxa"/>
          </w:tcPr>
          <w:p w14:paraId="51FEABE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Tónované sklá</w:t>
            </w:r>
          </w:p>
        </w:tc>
        <w:tc>
          <w:tcPr>
            <w:tcW w:w="2268" w:type="dxa"/>
          </w:tcPr>
          <w:p w14:paraId="0C74B12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3ABDD87" w14:textId="73BC6FBE" w:rsidTr="00B43FA7">
        <w:trPr>
          <w:gridAfter w:val="1"/>
          <w:wAfter w:w="13" w:type="dxa"/>
        </w:trPr>
        <w:tc>
          <w:tcPr>
            <w:tcW w:w="8789" w:type="dxa"/>
          </w:tcPr>
          <w:p w14:paraId="6B771D4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Slnečná clona vonkajšia </w:t>
            </w:r>
          </w:p>
        </w:tc>
        <w:tc>
          <w:tcPr>
            <w:tcW w:w="2268" w:type="dxa"/>
          </w:tcPr>
          <w:p w14:paraId="1F17B8A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4BD8A5C" w14:textId="6C1460A5" w:rsidTr="00B43FA7">
        <w:trPr>
          <w:gridAfter w:val="1"/>
          <w:wAfter w:w="13" w:type="dxa"/>
        </w:trPr>
        <w:tc>
          <w:tcPr>
            <w:tcW w:w="8789" w:type="dxa"/>
          </w:tcPr>
          <w:p w14:paraId="035E53B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Slnečné rolety interiérové predné + min. bočná vodičova</w:t>
            </w:r>
          </w:p>
        </w:tc>
        <w:tc>
          <w:tcPr>
            <w:tcW w:w="2268" w:type="dxa"/>
          </w:tcPr>
          <w:p w14:paraId="64CC82B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9190570" w14:textId="14BE97BF" w:rsidTr="00B43FA7">
        <w:trPr>
          <w:gridAfter w:val="1"/>
          <w:wAfter w:w="13" w:type="dxa"/>
        </w:trPr>
        <w:tc>
          <w:tcPr>
            <w:tcW w:w="8789" w:type="dxa"/>
          </w:tcPr>
          <w:p w14:paraId="0671DC3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Spätné zrkadlá elektricky nastaviteľné, vyhrievané</w:t>
            </w:r>
          </w:p>
        </w:tc>
        <w:tc>
          <w:tcPr>
            <w:tcW w:w="2268" w:type="dxa"/>
          </w:tcPr>
          <w:p w14:paraId="6ED02CE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3F34BF6" w14:textId="4356EAA3" w:rsidTr="00B43FA7">
        <w:trPr>
          <w:gridAfter w:val="1"/>
          <w:wAfter w:w="13" w:type="dxa"/>
        </w:trPr>
        <w:tc>
          <w:tcPr>
            <w:tcW w:w="8789" w:type="dxa"/>
          </w:tcPr>
          <w:p w14:paraId="2FF2780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Verejný obstarávateľ požaduje polep - reflexné, UV stále identifikačné znaky obstarávateľa bielej farby na prednej maske vozidla ( obchodné meno obstarávateľa LESY SLOVENSKEJ REPUBLIKY štátny podnik) a na oboch stranách bočnej plochy kabína znak verejného obstarávateľa podľa grafického manuálu – verejný obstarávateľ plní povinnosť Zákona 56/2012 Z.z. §7 písm. b) a označuje vozidlo svojim obchodným menom.</w:t>
            </w:r>
          </w:p>
        </w:tc>
        <w:tc>
          <w:tcPr>
            <w:tcW w:w="2268" w:type="dxa"/>
          </w:tcPr>
          <w:p w14:paraId="787457E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252C168" w14:textId="225C9627" w:rsidTr="00B43FA7">
        <w:trPr>
          <w:gridAfter w:val="1"/>
          <w:wAfter w:w="13" w:type="dxa"/>
        </w:trPr>
        <w:tc>
          <w:tcPr>
            <w:tcW w:w="8789" w:type="dxa"/>
          </w:tcPr>
          <w:p w14:paraId="27B5BE5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Strešný spojler </w:t>
            </w:r>
          </w:p>
        </w:tc>
        <w:tc>
          <w:tcPr>
            <w:tcW w:w="2268" w:type="dxa"/>
          </w:tcPr>
          <w:p w14:paraId="54F9253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261BB61" w14:textId="7515A105" w:rsidTr="00B43FA7">
        <w:trPr>
          <w:gridAfter w:val="1"/>
          <w:wAfter w:w="13" w:type="dxa"/>
        </w:trPr>
        <w:tc>
          <w:tcPr>
            <w:tcW w:w="8789" w:type="dxa"/>
          </w:tcPr>
          <w:p w14:paraId="3BD26B0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Klimatizácia</w:t>
            </w:r>
          </w:p>
        </w:tc>
        <w:tc>
          <w:tcPr>
            <w:tcW w:w="2268" w:type="dxa"/>
          </w:tcPr>
          <w:p w14:paraId="59CF283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819502A" w14:textId="7B459E83" w:rsidTr="00B43FA7">
        <w:trPr>
          <w:gridAfter w:val="1"/>
          <w:wAfter w:w="13" w:type="dxa"/>
        </w:trPr>
        <w:tc>
          <w:tcPr>
            <w:tcW w:w="8789" w:type="dxa"/>
          </w:tcPr>
          <w:p w14:paraId="4A5E20B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Vzduchom odpružené, nastaviteľné a vyhrievané sedadlá vodiča </w:t>
            </w:r>
          </w:p>
        </w:tc>
        <w:tc>
          <w:tcPr>
            <w:tcW w:w="2268" w:type="dxa"/>
          </w:tcPr>
          <w:p w14:paraId="38DF091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32E005F" w14:textId="5F6BA638" w:rsidTr="00B43FA7">
        <w:trPr>
          <w:gridAfter w:val="1"/>
          <w:wAfter w:w="13" w:type="dxa"/>
        </w:trPr>
        <w:tc>
          <w:tcPr>
            <w:tcW w:w="8789" w:type="dxa"/>
          </w:tcPr>
          <w:p w14:paraId="1E252CA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Poťahy na všetky sedadlá – ľahko umývateľné</w:t>
            </w:r>
          </w:p>
        </w:tc>
        <w:tc>
          <w:tcPr>
            <w:tcW w:w="2268" w:type="dxa"/>
          </w:tcPr>
          <w:p w14:paraId="3FD4926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94E662C" w14:textId="59014E03" w:rsidTr="00B43FA7">
        <w:trPr>
          <w:gridAfter w:val="1"/>
          <w:wAfter w:w="13" w:type="dxa"/>
        </w:trPr>
        <w:tc>
          <w:tcPr>
            <w:tcW w:w="8789" w:type="dxa"/>
          </w:tcPr>
          <w:p w14:paraId="66D0F4D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Denné svietenie LED</w:t>
            </w:r>
          </w:p>
        </w:tc>
        <w:tc>
          <w:tcPr>
            <w:tcW w:w="2268" w:type="dxa"/>
          </w:tcPr>
          <w:p w14:paraId="221AA5B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3A6F0E0" w14:textId="7353B158" w:rsidTr="00B43FA7">
        <w:trPr>
          <w:gridAfter w:val="1"/>
          <w:wAfter w:w="13" w:type="dxa"/>
        </w:trPr>
        <w:tc>
          <w:tcPr>
            <w:tcW w:w="8789" w:type="dxa"/>
          </w:tcPr>
          <w:p w14:paraId="4FB2A66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Predné a zadné hmlové svetlomety</w:t>
            </w:r>
          </w:p>
        </w:tc>
        <w:tc>
          <w:tcPr>
            <w:tcW w:w="2268" w:type="dxa"/>
          </w:tcPr>
          <w:p w14:paraId="6CC77DB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681BEEE" w14:textId="3C2DF1E7" w:rsidTr="00B43FA7">
        <w:trPr>
          <w:gridAfter w:val="1"/>
          <w:wAfter w:w="13" w:type="dxa"/>
        </w:trPr>
        <w:tc>
          <w:tcPr>
            <w:tcW w:w="8789" w:type="dxa"/>
          </w:tcPr>
          <w:p w14:paraId="067375F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Svetelný senzor</w:t>
            </w:r>
          </w:p>
        </w:tc>
        <w:tc>
          <w:tcPr>
            <w:tcW w:w="2268" w:type="dxa"/>
          </w:tcPr>
          <w:p w14:paraId="49A5F57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2DF86E6" w14:textId="7EC6F287" w:rsidTr="00B43FA7">
        <w:trPr>
          <w:gridAfter w:val="1"/>
          <w:wAfter w:w="13" w:type="dxa"/>
        </w:trPr>
        <w:tc>
          <w:tcPr>
            <w:tcW w:w="8789" w:type="dxa"/>
          </w:tcPr>
          <w:p w14:paraId="0A86726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Rádio s handsfree a bluetooth rozhraním spĺňajúci podmienky §4 ods.2 písm. m) zákona č.8/2009 Z.z.</w:t>
            </w:r>
          </w:p>
        </w:tc>
        <w:tc>
          <w:tcPr>
            <w:tcW w:w="2268" w:type="dxa"/>
          </w:tcPr>
          <w:p w14:paraId="3153218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439266C" w14:textId="5D38FA19" w:rsidTr="00B43FA7">
        <w:trPr>
          <w:gridAfter w:val="1"/>
          <w:wAfter w:w="13" w:type="dxa"/>
        </w:trPr>
        <w:tc>
          <w:tcPr>
            <w:tcW w:w="8789" w:type="dxa"/>
          </w:tcPr>
          <w:p w14:paraId="3447093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Elektrické otváranie okien</w:t>
            </w:r>
          </w:p>
        </w:tc>
        <w:tc>
          <w:tcPr>
            <w:tcW w:w="2268" w:type="dxa"/>
          </w:tcPr>
          <w:p w14:paraId="6DDF7FA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F632B23" w14:textId="3231ED96" w:rsidTr="00B43FA7">
        <w:trPr>
          <w:gridAfter w:val="1"/>
          <w:wAfter w:w="13" w:type="dxa"/>
        </w:trPr>
        <w:tc>
          <w:tcPr>
            <w:tcW w:w="8789" w:type="dxa"/>
          </w:tcPr>
          <w:p w14:paraId="3F83D3D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Multifunkčný volant</w:t>
            </w:r>
          </w:p>
        </w:tc>
        <w:tc>
          <w:tcPr>
            <w:tcW w:w="2268" w:type="dxa"/>
          </w:tcPr>
          <w:p w14:paraId="40744FF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E9ECE41" w14:textId="492C5A3F" w:rsidTr="00B43FA7">
        <w:trPr>
          <w:gridAfter w:val="1"/>
          <w:wAfter w:w="13" w:type="dxa"/>
        </w:trPr>
        <w:tc>
          <w:tcPr>
            <w:tcW w:w="8789" w:type="dxa"/>
          </w:tcPr>
          <w:p w14:paraId="5A7AA87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Imobilizér</w:t>
            </w:r>
          </w:p>
        </w:tc>
        <w:tc>
          <w:tcPr>
            <w:tcW w:w="2268" w:type="dxa"/>
          </w:tcPr>
          <w:p w14:paraId="458F007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518C89E" w14:textId="1A11F6C7" w:rsidTr="00B43FA7">
        <w:trPr>
          <w:gridAfter w:val="1"/>
          <w:wAfter w:w="13" w:type="dxa"/>
        </w:trPr>
        <w:tc>
          <w:tcPr>
            <w:tcW w:w="8789" w:type="dxa"/>
          </w:tcPr>
          <w:p w14:paraId="1D5B5D5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Alarm so zabezpečením interiéru</w:t>
            </w:r>
          </w:p>
        </w:tc>
        <w:tc>
          <w:tcPr>
            <w:tcW w:w="2268" w:type="dxa"/>
          </w:tcPr>
          <w:p w14:paraId="3E34FB7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7FDA346" w14:textId="119F2560" w:rsidTr="00B43FA7">
        <w:trPr>
          <w:gridAfter w:val="1"/>
          <w:wAfter w:w="13" w:type="dxa"/>
        </w:trPr>
        <w:tc>
          <w:tcPr>
            <w:tcW w:w="8789" w:type="dxa"/>
          </w:tcPr>
          <w:p w14:paraId="32D5327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Centrálne zamykanie + 2 ks kľúčov s diaľkovým ovládaním</w:t>
            </w:r>
          </w:p>
        </w:tc>
        <w:tc>
          <w:tcPr>
            <w:tcW w:w="2268" w:type="dxa"/>
          </w:tcPr>
          <w:p w14:paraId="2169890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A574883" w14:textId="68B99685" w:rsidTr="00B43FA7">
        <w:trPr>
          <w:gridAfter w:val="1"/>
          <w:wAfter w:w="13" w:type="dxa"/>
        </w:trPr>
        <w:tc>
          <w:tcPr>
            <w:tcW w:w="8789" w:type="dxa"/>
          </w:tcPr>
          <w:p w14:paraId="186D761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Posilňovač riadenia</w:t>
            </w:r>
          </w:p>
        </w:tc>
        <w:tc>
          <w:tcPr>
            <w:tcW w:w="2268" w:type="dxa"/>
          </w:tcPr>
          <w:p w14:paraId="32D05E2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D0CB974" w14:textId="7EB814D1" w:rsidTr="00B43FA7">
        <w:trPr>
          <w:gridAfter w:val="1"/>
          <w:wAfter w:w="13" w:type="dxa"/>
        </w:trPr>
        <w:tc>
          <w:tcPr>
            <w:tcW w:w="8789" w:type="dxa"/>
          </w:tcPr>
          <w:p w14:paraId="4185975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ABS</w:t>
            </w:r>
          </w:p>
        </w:tc>
        <w:tc>
          <w:tcPr>
            <w:tcW w:w="2268" w:type="dxa"/>
          </w:tcPr>
          <w:p w14:paraId="7703874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E22EC1A" w14:textId="5D6A1B57" w:rsidTr="00B43FA7">
        <w:trPr>
          <w:gridAfter w:val="1"/>
          <w:wAfter w:w="13" w:type="dxa"/>
        </w:trPr>
        <w:tc>
          <w:tcPr>
            <w:tcW w:w="8789" w:type="dxa"/>
          </w:tcPr>
          <w:p w14:paraId="2C337BD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Tempomat</w:t>
            </w:r>
          </w:p>
        </w:tc>
        <w:tc>
          <w:tcPr>
            <w:tcW w:w="2268" w:type="dxa"/>
          </w:tcPr>
          <w:p w14:paraId="4AA7C36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48CF5E8" w14:textId="20FF33DC" w:rsidTr="00B43FA7">
        <w:trPr>
          <w:gridAfter w:val="1"/>
          <w:wAfter w:w="13" w:type="dxa"/>
        </w:trPr>
        <w:tc>
          <w:tcPr>
            <w:tcW w:w="8789" w:type="dxa"/>
          </w:tcPr>
          <w:p w14:paraId="2CC88B1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Elektronický stabilizačný systém</w:t>
            </w:r>
          </w:p>
        </w:tc>
        <w:tc>
          <w:tcPr>
            <w:tcW w:w="2268" w:type="dxa"/>
          </w:tcPr>
          <w:p w14:paraId="79754DA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779C6D0" w14:textId="243195A7" w:rsidTr="00B43FA7">
        <w:trPr>
          <w:gridAfter w:val="1"/>
          <w:wAfter w:w="13" w:type="dxa"/>
        </w:trPr>
        <w:tc>
          <w:tcPr>
            <w:tcW w:w="8789" w:type="dxa"/>
          </w:tcPr>
          <w:p w14:paraId="4EC2851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lastRenderedPageBreak/>
              <w:t>Prevodovka minimálne 6 stupňová</w:t>
            </w:r>
          </w:p>
        </w:tc>
        <w:tc>
          <w:tcPr>
            <w:tcW w:w="2268" w:type="dxa"/>
          </w:tcPr>
          <w:p w14:paraId="1D46FD5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E66D8D9" w14:textId="4770B124" w:rsidTr="00B43FA7">
        <w:trPr>
          <w:gridAfter w:val="1"/>
          <w:wAfter w:w="13" w:type="dxa"/>
        </w:trPr>
        <w:tc>
          <w:tcPr>
            <w:tcW w:w="8789" w:type="dxa"/>
          </w:tcPr>
          <w:p w14:paraId="35CCD72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Brzdy: predná kotúčová, zadná kotúčová</w:t>
            </w:r>
          </w:p>
        </w:tc>
        <w:tc>
          <w:tcPr>
            <w:tcW w:w="2268" w:type="dxa"/>
          </w:tcPr>
          <w:p w14:paraId="49488C1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7D9582C" w14:textId="7F3247C8" w:rsidTr="00B43FA7">
        <w:trPr>
          <w:gridAfter w:val="1"/>
          <w:wAfter w:w="13" w:type="dxa"/>
        </w:trPr>
        <w:tc>
          <w:tcPr>
            <w:tcW w:w="8789" w:type="dxa"/>
          </w:tcPr>
          <w:p w14:paraId="1A99C2F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Digitálny  tachograf vrátane dokumentácie a návodu na obsluhu</w:t>
            </w:r>
          </w:p>
        </w:tc>
        <w:tc>
          <w:tcPr>
            <w:tcW w:w="2268" w:type="dxa"/>
          </w:tcPr>
          <w:p w14:paraId="46F8BB2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74267A2" w14:textId="4F312FAB" w:rsidTr="00B43FA7">
        <w:trPr>
          <w:gridAfter w:val="1"/>
          <w:wAfter w:w="13" w:type="dxa"/>
        </w:trPr>
        <w:tc>
          <w:tcPr>
            <w:tcW w:w="8789" w:type="dxa"/>
          </w:tcPr>
          <w:p w14:paraId="08184CA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Príprava elektroinštalácie pre priame napojenie mýtnej jednotky používanej v SR </w:t>
            </w:r>
          </w:p>
        </w:tc>
        <w:tc>
          <w:tcPr>
            <w:tcW w:w="2268" w:type="dxa"/>
          </w:tcPr>
          <w:p w14:paraId="2CFEA52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B4745D9" w14:textId="40130144" w:rsidTr="00B43FA7">
        <w:trPr>
          <w:gridAfter w:val="1"/>
          <w:wAfter w:w="13" w:type="dxa"/>
        </w:trPr>
        <w:tc>
          <w:tcPr>
            <w:tcW w:w="8789" w:type="dxa"/>
          </w:tcPr>
          <w:p w14:paraId="398E831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FMS a CAN konektor zabezpečujúci prenos informácií z vozidla do monitorovacieho zariadenia s plným počtom výstupov.</w:t>
            </w:r>
          </w:p>
        </w:tc>
        <w:tc>
          <w:tcPr>
            <w:tcW w:w="2268" w:type="dxa"/>
          </w:tcPr>
          <w:p w14:paraId="342472B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6B336BD" w14:textId="75515DE5" w:rsidTr="00B43FA7">
        <w:trPr>
          <w:gridAfter w:val="1"/>
          <w:wAfter w:w="13" w:type="dxa"/>
        </w:trPr>
        <w:tc>
          <w:tcPr>
            <w:tcW w:w="8789" w:type="dxa"/>
          </w:tcPr>
          <w:p w14:paraId="684F566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Verejný obstarávateľ si vyhradzuje právo dodatočnej montáže GPS monitorovacieho zariadenia – </w:t>
            </w:r>
            <w:r w:rsidRPr="00F04B24">
              <w:rPr>
                <w:rFonts w:eastAsia="Calibri" w:cstheme="minorHAnsi"/>
                <w:b/>
              </w:rPr>
              <w:t>nie je súčasťou ponuky</w:t>
            </w:r>
            <w:r w:rsidRPr="00F04B24">
              <w:rPr>
                <w:rFonts w:eastAsia="Calibri" w:cstheme="minorHAnsi"/>
              </w:rPr>
              <w:t>. Na montáž hladinovej sondy je potrebné, aby tvar a umiestnenie nádrže PHL umožnil inštaláciu hladinovej sondy PHL. Pre potrebu snímania činnosti technologickej nadstavby, je potrebné definovať prípojné body. Digitálny 0/1, alebo prípojný bod s protokolom SAE J1939.</w:t>
            </w:r>
          </w:p>
        </w:tc>
        <w:tc>
          <w:tcPr>
            <w:tcW w:w="2268" w:type="dxa"/>
          </w:tcPr>
          <w:p w14:paraId="4D8C19B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24735A1" w14:textId="12C387AE" w:rsidTr="00B43FA7">
        <w:trPr>
          <w:gridAfter w:val="1"/>
          <w:wAfter w:w="13" w:type="dxa"/>
        </w:trPr>
        <w:tc>
          <w:tcPr>
            <w:tcW w:w="8789" w:type="dxa"/>
          </w:tcPr>
          <w:p w14:paraId="6447D1C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Predpríprava elektroinštalácie zdvižného čela z výroby na ovládanie čela z kabíny vodiča</w:t>
            </w:r>
          </w:p>
        </w:tc>
        <w:tc>
          <w:tcPr>
            <w:tcW w:w="2268" w:type="dxa"/>
          </w:tcPr>
          <w:p w14:paraId="7238DDE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93293C6" w14:textId="0AA5A988" w:rsidTr="00B43FA7">
        <w:trPr>
          <w:gridAfter w:val="1"/>
          <w:wAfter w:w="13" w:type="dxa"/>
        </w:trPr>
        <w:tc>
          <w:tcPr>
            <w:tcW w:w="8789" w:type="dxa"/>
          </w:tcPr>
          <w:p w14:paraId="70E12AC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Gumené interiérové rohože - sada</w:t>
            </w:r>
          </w:p>
        </w:tc>
        <w:tc>
          <w:tcPr>
            <w:tcW w:w="2268" w:type="dxa"/>
          </w:tcPr>
          <w:p w14:paraId="10658C5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E4AA74C" w14:textId="22C4C4F6" w:rsidTr="00B43FA7">
        <w:trPr>
          <w:gridAfter w:val="1"/>
          <w:wAfter w:w="13" w:type="dxa"/>
        </w:trPr>
        <w:tc>
          <w:tcPr>
            <w:tcW w:w="8789" w:type="dxa"/>
          </w:tcPr>
          <w:p w14:paraId="745BBC1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Podvozok rámový 4x2 s pohonom zadnej nápravy, s uzávierkou diferenciálu</w:t>
            </w:r>
          </w:p>
        </w:tc>
        <w:tc>
          <w:tcPr>
            <w:tcW w:w="2268" w:type="dxa"/>
          </w:tcPr>
          <w:p w14:paraId="71C4DA6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F8E1FB9" w14:textId="27FC3EE6" w:rsidTr="00B43FA7">
        <w:trPr>
          <w:gridAfter w:val="1"/>
          <w:wAfter w:w="13" w:type="dxa"/>
        </w:trPr>
        <w:tc>
          <w:tcPr>
            <w:tcW w:w="8789" w:type="dxa"/>
          </w:tcPr>
          <w:p w14:paraId="1101079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Výška podvozku štandardná</w:t>
            </w:r>
          </w:p>
        </w:tc>
        <w:tc>
          <w:tcPr>
            <w:tcW w:w="2268" w:type="dxa"/>
          </w:tcPr>
          <w:p w14:paraId="1305B32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5DD5C3D" w14:textId="5CB5CDF5" w:rsidTr="00B43FA7">
        <w:trPr>
          <w:gridAfter w:val="1"/>
          <w:wAfter w:w="13" w:type="dxa"/>
        </w:trPr>
        <w:tc>
          <w:tcPr>
            <w:tcW w:w="8789" w:type="dxa"/>
          </w:tcPr>
          <w:p w14:paraId="3A63E88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Dvojmontáž kolies zadnej nápravy s blatníkmi vybavenými zariadeniami proti rozstreku</w:t>
            </w:r>
          </w:p>
        </w:tc>
        <w:tc>
          <w:tcPr>
            <w:tcW w:w="2268" w:type="dxa"/>
          </w:tcPr>
          <w:p w14:paraId="45AB091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06BFFB4" w14:textId="4D88B66F" w:rsidTr="00B43FA7">
        <w:trPr>
          <w:gridAfter w:val="1"/>
          <w:wAfter w:w="13" w:type="dxa"/>
        </w:trPr>
        <w:tc>
          <w:tcPr>
            <w:tcW w:w="8789" w:type="dxa"/>
          </w:tcPr>
          <w:p w14:paraId="38286308" w14:textId="77777777" w:rsidR="00F04B24" w:rsidRPr="00F04B24" w:rsidRDefault="00F04B24" w:rsidP="00F04B24">
            <w:pPr>
              <w:spacing w:after="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Pneumatiky predné regionálne – letné, (v prípade dodania od 1.11. do 13.3. – zimné pneumatiky)</w:t>
            </w:r>
          </w:p>
        </w:tc>
        <w:tc>
          <w:tcPr>
            <w:tcW w:w="2268" w:type="dxa"/>
          </w:tcPr>
          <w:p w14:paraId="10CB9C90" w14:textId="77777777" w:rsidR="00F04B24" w:rsidRPr="00F04B24" w:rsidRDefault="00F04B24" w:rsidP="00F04B24">
            <w:pPr>
              <w:spacing w:after="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2D0E2ABF" w14:textId="6E420ACA" w:rsidTr="00B43FA7">
        <w:trPr>
          <w:gridAfter w:val="1"/>
          <w:wAfter w:w="13" w:type="dxa"/>
        </w:trPr>
        <w:tc>
          <w:tcPr>
            <w:tcW w:w="8789" w:type="dxa"/>
          </w:tcPr>
          <w:p w14:paraId="4A3D4F0B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Pneumatiky zadné regionálne – letné, (v prípade dodania od 1.11. do 13.3. – zimné pneumatiky)</w:t>
            </w:r>
          </w:p>
        </w:tc>
        <w:tc>
          <w:tcPr>
            <w:tcW w:w="2268" w:type="dxa"/>
          </w:tcPr>
          <w:p w14:paraId="76A4D659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492F94EB" w14:textId="2CC014FC" w:rsidTr="00B43FA7">
        <w:trPr>
          <w:gridAfter w:val="1"/>
          <w:wAfter w:w="13" w:type="dxa"/>
        </w:trPr>
        <w:tc>
          <w:tcPr>
            <w:tcW w:w="8789" w:type="dxa"/>
          </w:tcPr>
          <w:p w14:paraId="138AA6D9" w14:textId="77777777" w:rsidR="00F04B24" w:rsidRPr="00F04B24" w:rsidRDefault="00F04B24" w:rsidP="00F04B24">
            <w:pPr>
              <w:spacing w:after="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Kontrola tlaku v pneumatikách</w:t>
            </w:r>
          </w:p>
        </w:tc>
        <w:tc>
          <w:tcPr>
            <w:tcW w:w="2268" w:type="dxa"/>
          </w:tcPr>
          <w:p w14:paraId="5FF1DCBD" w14:textId="77777777" w:rsidR="00F04B24" w:rsidRPr="00F04B24" w:rsidRDefault="00F04B24" w:rsidP="00F04B24">
            <w:pPr>
              <w:spacing w:after="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21E0FC95" w14:textId="5CAE2CA7" w:rsidTr="00B43FA7">
        <w:trPr>
          <w:gridAfter w:val="1"/>
          <w:wAfter w:w="13" w:type="dxa"/>
        </w:trPr>
        <w:tc>
          <w:tcPr>
            <w:tcW w:w="8789" w:type="dxa"/>
          </w:tcPr>
          <w:p w14:paraId="4170DD2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Výstražné zvukové znamenie pri cúvaní</w:t>
            </w:r>
          </w:p>
        </w:tc>
        <w:tc>
          <w:tcPr>
            <w:tcW w:w="2268" w:type="dxa"/>
          </w:tcPr>
          <w:p w14:paraId="20F3F56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50ECB25" w14:textId="4A198DF6" w:rsidTr="00B43FA7">
        <w:trPr>
          <w:gridAfter w:val="1"/>
          <w:wAfter w:w="13" w:type="dxa"/>
        </w:trPr>
        <w:tc>
          <w:tcPr>
            <w:tcW w:w="8789" w:type="dxa"/>
          </w:tcPr>
          <w:p w14:paraId="4F46AAA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Cúvacia kamera s displejom vyvedeným do kabíny vodiča</w:t>
            </w:r>
          </w:p>
        </w:tc>
        <w:tc>
          <w:tcPr>
            <w:tcW w:w="2268" w:type="dxa"/>
          </w:tcPr>
          <w:p w14:paraId="5167FCA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A70B414" w14:textId="1D541D76" w:rsidTr="00B43FA7">
        <w:trPr>
          <w:gridAfter w:val="1"/>
          <w:wAfter w:w="13" w:type="dxa"/>
        </w:trPr>
        <w:tc>
          <w:tcPr>
            <w:tcW w:w="8789" w:type="dxa"/>
          </w:tcPr>
          <w:p w14:paraId="039446E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Užitočná hmotnosť automobilu po zabudovaní nadstavby minimálne 5 000 kg zapísaná v OEV</w:t>
            </w:r>
          </w:p>
        </w:tc>
        <w:tc>
          <w:tcPr>
            <w:tcW w:w="2268" w:type="dxa"/>
          </w:tcPr>
          <w:p w14:paraId="3EFAF15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F7AEEAF" w14:textId="3C09564C" w:rsidTr="00B43FA7">
        <w:trPr>
          <w:gridAfter w:val="1"/>
          <w:wAfter w:w="13" w:type="dxa"/>
        </w:trPr>
        <w:tc>
          <w:tcPr>
            <w:tcW w:w="8789" w:type="dxa"/>
          </w:tcPr>
          <w:p w14:paraId="00B94AE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Celková legislatívna hmotnosť automobilu do 12 ton</w:t>
            </w:r>
          </w:p>
        </w:tc>
        <w:tc>
          <w:tcPr>
            <w:tcW w:w="2268" w:type="dxa"/>
          </w:tcPr>
          <w:p w14:paraId="4D40643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1A335E7" w14:textId="3A51A48A" w:rsidTr="00B43FA7">
        <w:trPr>
          <w:gridAfter w:val="1"/>
          <w:wAfter w:w="13" w:type="dxa"/>
        </w:trPr>
        <w:tc>
          <w:tcPr>
            <w:tcW w:w="8789" w:type="dxa"/>
          </w:tcPr>
          <w:p w14:paraId="0A2391F6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Zariadenie obmedzujúce rýchlosť vozidla v zmysle platnej legislatívy</w:t>
            </w:r>
          </w:p>
        </w:tc>
        <w:tc>
          <w:tcPr>
            <w:tcW w:w="2268" w:type="dxa"/>
          </w:tcPr>
          <w:p w14:paraId="6922270F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66A8BB0E" w14:textId="5E415DFD" w:rsidTr="00B43FA7">
        <w:trPr>
          <w:gridAfter w:val="1"/>
          <w:wAfter w:w="13" w:type="dxa"/>
        </w:trPr>
        <w:tc>
          <w:tcPr>
            <w:tcW w:w="8789" w:type="dxa"/>
          </w:tcPr>
          <w:p w14:paraId="3D57A6DA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Spájacie zariadenie pre príves</w:t>
            </w:r>
          </w:p>
        </w:tc>
        <w:tc>
          <w:tcPr>
            <w:tcW w:w="2268" w:type="dxa"/>
          </w:tcPr>
          <w:p w14:paraId="0CBF9033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5CE286ED" w14:textId="2C0BAD79" w:rsidTr="00B43FA7">
        <w:trPr>
          <w:gridAfter w:val="1"/>
          <w:wAfter w:w="13" w:type="dxa"/>
        </w:trPr>
        <w:tc>
          <w:tcPr>
            <w:tcW w:w="8789" w:type="dxa"/>
          </w:tcPr>
          <w:p w14:paraId="721CFB53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Vzduchové a elektrické vývody pre príves</w:t>
            </w:r>
          </w:p>
        </w:tc>
        <w:tc>
          <w:tcPr>
            <w:tcW w:w="2268" w:type="dxa"/>
          </w:tcPr>
          <w:p w14:paraId="570AD698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51A6E1D6" w14:textId="55D764AD" w:rsidTr="00B43FA7">
        <w:trPr>
          <w:gridAfter w:val="1"/>
          <w:wAfter w:w="13" w:type="dxa"/>
        </w:trPr>
        <w:tc>
          <w:tcPr>
            <w:tcW w:w="8789" w:type="dxa"/>
          </w:tcPr>
          <w:p w14:paraId="795F21F6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Povinná výbava podľa Vyhlášky č. 134/2018 Z. z. MDPaT SR: zdvihák (min. 10t), kľúč na matice alebo skrutky kolies, náhradné koleso s diskom a pneumatikou – plnohodnotná rezerva, autolekárnička, výstražný trojuholník, bezpečnostná reflexná vesta, dva zakladacie kliny na zaistenie vozidla s originálnymi lôžkami namontované na vozidle, jeden alebo viac hasiacich prístrojov,  ktorých celková hmotnosť náplní je najmenej 6 kg, hasiace prístroje na vozidle upevnené do úchytiek na umiestnenie v zvislej alebo vodorovnej polohe tak, aby spoľahlivo odolávali preťaženiu najmenej 6 G pri čelnom náraze vozidla, hasiace prístroje musia byť umiestnené na dobre viditeľnom a ľahko prístupnom mieste, pričom jeden musí byť v dosahu zo sedadla vodiča vozidla. </w:t>
            </w:r>
          </w:p>
        </w:tc>
        <w:tc>
          <w:tcPr>
            <w:tcW w:w="2268" w:type="dxa"/>
          </w:tcPr>
          <w:p w14:paraId="433E2A6C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56D012E6" w14:textId="42EE4873" w:rsidTr="00B43FA7">
        <w:trPr>
          <w:gridAfter w:val="1"/>
          <w:wAfter w:w="13" w:type="dxa"/>
        </w:trPr>
        <w:tc>
          <w:tcPr>
            <w:tcW w:w="8789" w:type="dxa"/>
          </w:tcPr>
          <w:p w14:paraId="0A32B82B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Doplnková výbava: sada el. poistiek a žiaroviek, ťažná tyč červeno-biela s okom 50 mm/50 mm – certifikovaná umiestnená na vozidle. </w:t>
            </w:r>
          </w:p>
        </w:tc>
        <w:tc>
          <w:tcPr>
            <w:tcW w:w="2268" w:type="dxa"/>
          </w:tcPr>
          <w:p w14:paraId="4A5E4E1A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AB69EC" w:rsidRPr="00F04B24" w14:paraId="3F6BCF7C" w14:textId="70F6CC4B" w:rsidTr="00B43FA7">
        <w:tc>
          <w:tcPr>
            <w:tcW w:w="11070" w:type="dxa"/>
            <w:gridSpan w:val="3"/>
          </w:tcPr>
          <w:p w14:paraId="470843DE" w14:textId="3632FC40" w:rsidR="00AB69EC" w:rsidRPr="00F04B24" w:rsidRDefault="00AB69EC" w:rsidP="00F04B24">
            <w:pPr>
              <w:spacing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F04B24">
              <w:rPr>
                <w:rFonts w:eastAsia="Calibri" w:cstheme="minorHAnsi"/>
                <w:b/>
                <w:u w:val="single"/>
              </w:rPr>
              <w:t>Valníková nadstavba</w:t>
            </w:r>
          </w:p>
        </w:tc>
      </w:tr>
      <w:tr w:rsidR="00F04B24" w:rsidRPr="00F04B24" w14:paraId="765A7CA2" w14:textId="232087C6" w:rsidTr="00B43FA7">
        <w:trPr>
          <w:gridAfter w:val="1"/>
          <w:wAfter w:w="13" w:type="dxa"/>
        </w:trPr>
        <w:tc>
          <w:tcPr>
            <w:tcW w:w="8789" w:type="dxa"/>
          </w:tcPr>
          <w:p w14:paraId="2603AEE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Hliníková konštrukcia nadstavby </w:t>
            </w:r>
          </w:p>
        </w:tc>
        <w:tc>
          <w:tcPr>
            <w:tcW w:w="2268" w:type="dxa"/>
          </w:tcPr>
          <w:p w14:paraId="32056E8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AB04064" w14:textId="156E0258" w:rsidTr="00B43FA7">
        <w:trPr>
          <w:gridAfter w:val="1"/>
          <w:wAfter w:w="13" w:type="dxa"/>
        </w:trPr>
        <w:tc>
          <w:tcPr>
            <w:tcW w:w="8789" w:type="dxa"/>
          </w:tcPr>
          <w:p w14:paraId="086C381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lastRenderedPageBreak/>
              <w:t>Minimálne požadované vnútorné rozmery nadstavby:</w:t>
            </w:r>
          </w:p>
        </w:tc>
        <w:tc>
          <w:tcPr>
            <w:tcW w:w="2268" w:type="dxa"/>
          </w:tcPr>
          <w:p w14:paraId="385CA08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8AD6BC6" w14:textId="5486CAC8" w:rsidTr="00B43FA7">
        <w:trPr>
          <w:gridAfter w:val="1"/>
          <w:wAfter w:w="13" w:type="dxa"/>
        </w:trPr>
        <w:tc>
          <w:tcPr>
            <w:tcW w:w="8789" w:type="dxa"/>
          </w:tcPr>
          <w:p w14:paraId="16A3101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šírka </w:t>
            </w:r>
            <w:r w:rsidRPr="00F04B24">
              <w:rPr>
                <w:rFonts w:eastAsia="Calibri" w:cstheme="minorHAnsi"/>
              </w:rPr>
              <w:tab/>
              <w:t>2 480 mm</w:t>
            </w:r>
          </w:p>
        </w:tc>
        <w:tc>
          <w:tcPr>
            <w:tcW w:w="2268" w:type="dxa"/>
          </w:tcPr>
          <w:p w14:paraId="521E4AE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EF9E203" w14:textId="6F2C3723" w:rsidTr="00B43FA7">
        <w:trPr>
          <w:gridAfter w:val="1"/>
          <w:wAfter w:w="13" w:type="dxa"/>
        </w:trPr>
        <w:tc>
          <w:tcPr>
            <w:tcW w:w="8789" w:type="dxa"/>
          </w:tcPr>
          <w:p w14:paraId="000C327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výška </w:t>
            </w:r>
            <w:r w:rsidRPr="00F04B24">
              <w:rPr>
                <w:rFonts w:eastAsia="Calibri" w:cstheme="minorHAnsi"/>
              </w:rPr>
              <w:tab/>
              <w:t>2 000 mm</w:t>
            </w:r>
          </w:p>
        </w:tc>
        <w:tc>
          <w:tcPr>
            <w:tcW w:w="2268" w:type="dxa"/>
          </w:tcPr>
          <w:p w14:paraId="0E4C34E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A7DF12E" w14:textId="1C9626B6" w:rsidTr="00B43FA7">
        <w:trPr>
          <w:gridAfter w:val="1"/>
          <w:wAfter w:w="13" w:type="dxa"/>
        </w:trPr>
        <w:tc>
          <w:tcPr>
            <w:tcW w:w="8789" w:type="dxa"/>
          </w:tcPr>
          <w:p w14:paraId="03608FE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dĺžka </w:t>
            </w:r>
            <w:r w:rsidRPr="00F04B24">
              <w:rPr>
                <w:rFonts w:eastAsia="Calibri" w:cstheme="minorHAnsi"/>
              </w:rPr>
              <w:tab/>
              <w:t>5 500 mm</w:t>
            </w:r>
          </w:p>
        </w:tc>
        <w:tc>
          <w:tcPr>
            <w:tcW w:w="2268" w:type="dxa"/>
          </w:tcPr>
          <w:p w14:paraId="4757CEB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44EA90C" w14:textId="0EA1F79C" w:rsidTr="00B43FA7">
        <w:trPr>
          <w:gridAfter w:val="1"/>
          <w:wAfter w:w="13" w:type="dxa"/>
        </w:trPr>
        <w:tc>
          <w:tcPr>
            <w:tcW w:w="8789" w:type="dxa"/>
          </w:tcPr>
          <w:p w14:paraId="3C9A3E2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Podlaha protišmyková - z vodovzdornej protišmykovej preglejky hrúbky min. 20 mm, skrutkovaná do spodného rámu, utesnená. </w:t>
            </w:r>
          </w:p>
        </w:tc>
        <w:tc>
          <w:tcPr>
            <w:tcW w:w="2268" w:type="dxa"/>
          </w:tcPr>
          <w:p w14:paraId="76A4C6D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311C910" w14:textId="2A6CA4D5" w:rsidTr="00B43FA7">
        <w:trPr>
          <w:gridAfter w:val="1"/>
          <w:wAfter w:w="13" w:type="dxa"/>
        </w:trPr>
        <w:tc>
          <w:tcPr>
            <w:tcW w:w="8789" w:type="dxa"/>
          </w:tcPr>
          <w:p w14:paraId="58B7ED2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Minimálne 8 ks  zapustených uchytávacích  ôk v obvodovom ráme nadstavby.</w:t>
            </w:r>
          </w:p>
        </w:tc>
        <w:tc>
          <w:tcPr>
            <w:tcW w:w="2268" w:type="dxa"/>
          </w:tcPr>
          <w:p w14:paraId="24FC55E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F04AA49" w14:textId="7F7910B4" w:rsidTr="00B43FA7">
        <w:trPr>
          <w:gridAfter w:val="1"/>
          <w:wAfter w:w="13" w:type="dxa"/>
        </w:trPr>
        <w:tc>
          <w:tcPr>
            <w:tcW w:w="8789" w:type="dxa"/>
          </w:tcPr>
          <w:p w14:paraId="7C5B20C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Vnútorné LED osvetlenie nadstavby v prípade demontáže plachtovej nadstavby rozpojiteľné na vodotesný elektrický konektor, so signalizáciou do kabíny vodiča.</w:t>
            </w:r>
          </w:p>
        </w:tc>
        <w:tc>
          <w:tcPr>
            <w:tcW w:w="2268" w:type="dxa"/>
          </w:tcPr>
          <w:p w14:paraId="6282BEA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F75D99B" w14:textId="4CD8F0D9" w:rsidTr="00B43FA7">
        <w:trPr>
          <w:gridAfter w:val="1"/>
          <w:wAfter w:w="13" w:type="dxa"/>
        </w:trPr>
        <w:tc>
          <w:tcPr>
            <w:tcW w:w="8789" w:type="dxa"/>
          </w:tcPr>
          <w:p w14:paraId="01059D7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Bočnice hliníkové, eloxované, sklopné, delené (výška bočnice 500 mm)</w:t>
            </w:r>
          </w:p>
        </w:tc>
        <w:tc>
          <w:tcPr>
            <w:tcW w:w="2268" w:type="dxa"/>
          </w:tcPr>
          <w:p w14:paraId="399C890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0BC5318" w14:textId="454297DB" w:rsidTr="00B43FA7">
        <w:trPr>
          <w:gridAfter w:val="1"/>
          <w:wAfter w:w="13" w:type="dxa"/>
        </w:trPr>
        <w:tc>
          <w:tcPr>
            <w:tcW w:w="8789" w:type="dxa"/>
          </w:tcPr>
          <w:p w14:paraId="7729FC2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Predné čelo zvýšené – 1000 mm, </w:t>
            </w:r>
          </w:p>
        </w:tc>
        <w:tc>
          <w:tcPr>
            <w:tcW w:w="2268" w:type="dxa"/>
          </w:tcPr>
          <w:p w14:paraId="26C8881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84635FE" w14:textId="761AE5C0" w:rsidTr="00B43FA7">
        <w:trPr>
          <w:gridAfter w:val="1"/>
          <w:wAfter w:w="13" w:type="dxa"/>
        </w:trPr>
        <w:tc>
          <w:tcPr>
            <w:tcW w:w="8789" w:type="dxa"/>
          </w:tcPr>
          <w:p w14:paraId="73CC863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Výklopný schodík na zadnom čele</w:t>
            </w:r>
          </w:p>
        </w:tc>
        <w:tc>
          <w:tcPr>
            <w:tcW w:w="2268" w:type="dxa"/>
          </w:tcPr>
          <w:p w14:paraId="00ECE47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3181F14" w14:textId="1B04C042" w:rsidTr="00B43FA7">
        <w:trPr>
          <w:gridAfter w:val="1"/>
          <w:wAfter w:w="13" w:type="dxa"/>
        </w:trPr>
        <w:tc>
          <w:tcPr>
            <w:tcW w:w="8789" w:type="dxa"/>
          </w:tcPr>
          <w:p w14:paraId="0891F95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Konštrukcia pod plachtou z pevných a ľahkých profilov, rozoberateľná</w:t>
            </w:r>
          </w:p>
        </w:tc>
        <w:tc>
          <w:tcPr>
            <w:tcW w:w="2268" w:type="dxa"/>
          </w:tcPr>
          <w:p w14:paraId="20506B7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9ADB489" w14:textId="483757C9" w:rsidTr="00B43FA7">
        <w:trPr>
          <w:gridAfter w:val="1"/>
          <w:wAfter w:w="13" w:type="dxa"/>
        </w:trPr>
        <w:tc>
          <w:tcPr>
            <w:tcW w:w="8789" w:type="dxa"/>
          </w:tcPr>
          <w:p w14:paraId="2F6D283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Plachta colná, nedelená</w:t>
            </w:r>
          </w:p>
        </w:tc>
        <w:tc>
          <w:tcPr>
            <w:tcW w:w="2268" w:type="dxa"/>
          </w:tcPr>
          <w:p w14:paraId="0E2F87E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5CFA0FB" w14:textId="507DB52F" w:rsidTr="00B43FA7">
        <w:trPr>
          <w:gridAfter w:val="1"/>
          <w:wAfter w:w="13" w:type="dxa"/>
        </w:trPr>
        <w:tc>
          <w:tcPr>
            <w:tcW w:w="8789" w:type="dxa"/>
          </w:tcPr>
          <w:p w14:paraId="67F38F5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Farba plachty  - vzhľadom k tomu, že na vozidle sa budú prevážať sadenice lesných drevín, je potrebné aby farba plachty čo najúčinnejšie odrážajúca slnečné žiarenie (strieborná).</w:t>
            </w:r>
          </w:p>
        </w:tc>
        <w:tc>
          <w:tcPr>
            <w:tcW w:w="2268" w:type="dxa"/>
          </w:tcPr>
          <w:p w14:paraId="019CA71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C1324D8" w14:textId="71C3D19C" w:rsidTr="00B43FA7">
        <w:trPr>
          <w:gridAfter w:val="1"/>
          <w:wAfter w:w="13" w:type="dxa"/>
        </w:trPr>
        <w:tc>
          <w:tcPr>
            <w:tcW w:w="8789" w:type="dxa"/>
          </w:tcPr>
          <w:p w14:paraId="095F678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Hydraulická zdvíhacia plošina na zdvih tovaru zo zeme, nosnosť zdvíhacej plošiny minimálne 1000 kg. Plošina ľahkej konštrukcie s protišmykovým povrchom, materiál - hliník</w:t>
            </w:r>
          </w:p>
        </w:tc>
        <w:tc>
          <w:tcPr>
            <w:tcW w:w="2268" w:type="dxa"/>
          </w:tcPr>
          <w:p w14:paraId="004D31D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9FB3E2A" w14:textId="2C7E5808" w:rsidTr="00B43FA7">
        <w:trPr>
          <w:gridAfter w:val="1"/>
          <w:wAfter w:w="13" w:type="dxa"/>
        </w:trPr>
        <w:tc>
          <w:tcPr>
            <w:tcW w:w="8789" w:type="dxa"/>
          </w:tcPr>
          <w:p w14:paraId="75794FE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Ovládanie zdvíhacej plošiny diaľkové</w:t>
            </w:r>
          </w:p>
        </w:tc>
        <w:tc>
          <w:tcPr>
            <w:tcW w:w="2268" w:type="dxa"/>
          </w:tcPr>
          <w:p w14:paraId="0603EA9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C9B3A9F" w14:textId="5F4BC094" w:rsidTr="00B43FA7">
        <w:trPr>
          <w:gridAfter w:val="1"/>
          <w:wAfter w:w="13" w:type="dxa"/>
        </w:trPr>
        <w:tc>
          <w:tcPr>
            <w:tcW w:w="8789" w:type="dxa"/>
          </w:tcPr>
          <w:p w14:paraId="468CA4C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Dodatočné nastaviteľné osvetlenie nakladacieho priestoru hydraulickej plošiny – minimálne 2ks pracovných svetiel </w:t>
            </w:r>
          </w:p>
        </w:tc>
        <w:tc>
          <w:tcPr>
            <w:tcW w:w="2268" w:type="dxa"/>
          </w:tcPr>
          <w:p w14:paraId="7827D52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928CA0F" w14:textId="2B299F93" w:rsidTr="00B43FA7">
        <w:trPr>
          <w:gridAfter w:val="1"/>
          <w:wAfter w:w="13" w:type="dxa"/>
        </w:trPr>
        <w:tc>
          <w:tcPr>
            <w:tcW w:w="8789" w:type="dxa"/>
          </w:tcPr>
          <w:p w14:paraId="0A2499B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Zábrany proti podbehnutiu v zmysle platnej legislatívy.</w:t>
            </w:r>
          </w:p>
        </w:tc>
        <w:tc>
          <w:tcPr>
            <w:tcW w:w="2268" w:type="dxa"/>
          </w:tcPr>
          <w:p w14:paraId="76DB92D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DACC302" w14:textId="609DCE32" w:rsidTr="00B43FA7">
        <w:trPr>
          <w:gridAfter w:val="1"/>
          <w:wAfter w:w="13" w:type="dxa"/>
        </w:trPr>
        <w:tc>
          <w:tcPr>
            <w:tcW w:w="8789" w:type="dxa"/>
          </w:tcPr>
          <w:p w14:paraId="6CDC621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Skriňa na náradie min. 120 L, uzamykateľná, vysunutá v obryse vozidla vybavená minimálne uvedeným náradím:</w:t>
            </w:r>
          </w:p>
        </w:tc>
        <w:tc>
          <w:tcPr>
            <w:tcW w:w="2268" w:type="dxa"/>
          </w:tcPr>
          <w:p w14:paraId="20FC511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8A7EFA7" w14:textId="0ABEF184" w:rsidTr="00B43FA7">
        <w:trPr>
          <w:gridAfter w:val="1"/>
          <w:wAfter w:w="13" w:type="dxa"/>
        </w:trPr>
        <w:tc>
          <w:tcPr>
            <w:tcW w:w="8789" w:type="dxa"/>
          </w:tcPr>
          <w:p w14:paraId="47C200D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hydraulický zdvihák 10 tonový, hadica na plnenie pneumatík, merač tlaku vzduchu</w:t>
            </w:r>
          </w:p>
        </w:tc>
        <w:tc>
          <w:tcPr>
            <w:tcW w:w="2268" w:type="dxa"/>
          </w:tcPr>
          <w:p w14:paraId="5A43FD7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AB69EC" w:rsidRPr="00F04B24" w14:paraId="08EF2929" w14:textId="3143AC56" w:rsidTr="00B43FA7">
        <w:tc>
          <w:tcPr>
            <w:tcW w:w="11070" w:type="dxa"/>
            <w:gridSpan w:val="3"/>
          </w:tcPr>
          <w:p w14:paraId="0C373E7B" w14:textId="66A4AD0C" w:rsidR="00AB69EC" w:rsidRPr="00AB69EC" w:rsidRDefault="00AB69EC" w:rsidP="00AB69E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AB69EC">
              <w:rPr>
                <w:rFonts w:eastAsia="Calibri" w:cstheme="minorHAnsi"/>
                <w:b/>
                <w:bCs/>
              </w:rPr>
              <w:t>Súčasťou dodávky vozidla bude nasledovná sprievodná dokumentácia:</w:t>
            </w:r>
          </w:p>
        </w:tc>
      </w:tr>
      <w:tr w:rsidR="00F04B24" w:rsidRPr="00F04B24" w14:paraId="10274EFA" w14:textId="2D9F4F9C" w:rsidTr="00B43FA7">
        <w:trPr>
          <w:gridAfter w:val="1"/>
          <w:wAfter w:w="13" w:type="dxa"/>
        </w:trPr>
        <w:tc>
          <w:tcPr>
            <w:tcW w:w="8789" w:type="dxa"/>
          </w:tcPr>
          <w:p w14:paraId="3280BEDF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Návod na obsluhu a údržbu + mazací plán.</w:t>
            </w:r>
          </w:p>
        </w:tc>
        <w:tc>
          <w:tcPr>
            <w:tcW w:w="2268" w:type="dxa"/>
          </w:tcPr>
          <w:p w14:paraId="53BDEE6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2B80406" w14:textId="38700AB6" w:rsidTr="00B43FA7">
        <w:trPr>
          <w:gridAfter w:val="1"/>
          <w:wAfter w:w="13" w:type="dxa"/>
        </w:trPr>
        <w:tc>
          <w:tcPr>
            <w:tcW w:w="8789" w:type="dxa"/>
          </w:tcPr>
          <w:p w14:paraId="4F0D77C1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Servisná knižka.</w:t>
            </w:r>
          </w:p>
        </w:tc>
        <w:tc>
          <w:tcPr>
            <w:tcW w:w="2268" w:type="dxa"/>
          </w:tcPr>
          <w:p w14:paraId="3D57B66B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45465F8" w14:textId="68FDF997" w:rsidTr="00B43FA7">
        <w:trPr>
          <w:gridAfter w:val="1"/>
          <w:wAfter w:w="13" w:type="dxa"/>
        </w:trPr>
        <w:tc>
          <w:tcPr>
            <w:tcW w:w="8789" w:type="dxa"/>
          </w:tcPr>
          <w:p w14:paraId="787F3D02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Katalóg náhradných dielov aktuálny, prípadne prístup do online katalógu v rozsahu poskytujúcim výrobcom podvozku + katalógy k nadstavbám.</w:t>
            </w:r>
          </w:p>
        </w:tc>
        <w:tc>
          <w:tcPr>
            <w:tcW w:w="2268" w:type="dxa"/>
          </w:tcPr>
          <w:p w14:paraId="725D0412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9377FC6" w14:textId="75722E28" w:rsidTr="00B43FA7">
        <w:trPr>
          <w:gridAfter w:val="1"/>
          <w:wAfter w:w="13" w:type="dxa"/>
        </w:trPr>
        <w:tc>
          <w:tcPr>
            <w:tcW w:w="8789" w:type="dxa"/>
          </w:tcPr>
          <w:p w14:paraId="74D8B8D3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Typový list vozidla 2 ks</w:t>
            </w:r>
          </w:p>
        </w:tc>
        <w:tc>
          <w:tcPr>
            <w:tcW w:w="2268" w:type="dxa"/>
          </w:tcPr>
          <w:p w14:paraId="3861AC0B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C46868D" w14:textId="1611F10C" w:rsidTr="00B43FA7">
        <w:trPr>
          <w:gridAfter w:val="1"/>
          <w:wAfter w:w="13" w:type="dxa"/>
        </w:trPr>
        <w:tc>
          <w:tcPr>
            <w:tcW w:w="8789" w:type="dxa"/>
          </w:tcPr>
          <w:p w14:paraId="212D91FE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Osvedčenie o evidencii vozidla</w:t>
            </w:r>
          </w:p>
        </w:tc>
        <w:tc>
          <w:tcPr>
            <w:tcW w:w="2268" w:type="dxa"/>
          </w:tcPr>
          <w:p w14:paraId="4959250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3AB31E2" w14:textId="7BEEB5A3" w:rsidTr="00B43FA7">
        <w:trPr>
          <w:gridAfter w:val="1"/>
          <w:wAfter w:w="13" w:type="dxa"/>
        </w:trPr>
        <w:tc>
          <w:tcPr>
            <w:tcW w:w="8789" w:type="dxa"/>
          </w:tcPr>
          <w:p w14:paraId="68A4C1C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Protokol o skúškach jednotlivo dokončovaného vozidla (doklady potrebné k zapísaniu pevných nadstavieb do osvedčenia o evidencii vozidla)</w:t>
            </w:r>
          </w:p>
        </w:tc>
        <w:tc>
          <w:tcPr>
            <w:tcW w:w="2268" w:type="dxa"/>
          </w:tcPr>
          <w:p w14:paraId="0FBB3996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C4ED5B7" w14:textId="1C9CDD47" w:rsidTr="00B43FA7">
        <w:trPr>
          <w:gridAfter w:val="1"/>
          <w:wAfter w:w="13" w:type="dxa"/>
        </w:trPr>
        <w:tc>
          <w:tcPr>
            <w:tcW w:w="8789" w:type="dxa"/>
          </w:tcPr>
          <w:p w14:paraId="29A57A3A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COC dokument</w:t>
            </w:r>
          </w:p>
        </w:tc>
        <w:tc>
          <w:tcPr>
            <w:tcW w:w="2268" w:type="dxa"/>
          </w:tcPr>
          <w:p w14:paraId="48E19F98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D474F4F" w14:textId="12B469E8" w:rsidTr="00B43FA7">
        <w:trPr>
          <w:gridAfter w:val="1"/>
          <w:wAfter w:w="13" w:type="dxa"/>
        </w:trPr>
        <w:tc>
          <w:tcPr>
            <w:tcW w:w="8789" w:type="dxa"/>
          </w:tcPr>
          <w:p w14:paraId="0769B4BC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Zoznam dodaného výstroja (príslušenstvo vozidla)</w:t>
            </w:r>
          </w:p>
        </w:tc>
        <w:tc>
          <w:tcPr>
            <w:tcW w:w="2268" w:type="dxa"/>
          </w:tcPr>
          <w:p w14:paraId="2E4F9B0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4E7A480" w14:textId="3EFB7320" w:rsidTr="00B43FA7">
        <w:trPr>
          <w:gridAfter w:val="1"/>
          <w:wAfter w:w="13" w:type="dxa"/>
        </w:trPr>
        <w:tc>
          <w:tcPr>
            <w:tcW w:w="8789" w:type="dxa"/>
          </w:tcPr>
          <w:p w14:paraId="33BA80B0" w14:textId="77777777" w:rsidR="00F04B24" w:rsidRPr="00F04B24" w:rsidRDefault="00F04B24" w:rsidP="00F04B24">
            <w:pPr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Dokumentácia a návod na obsluhu k tachografu</w:t>
            </w:r>
          </w:p>
        </w:tc>
        <w:tc>
          <w:tcPr>
            <w:tcW w:w="2268" w:type="dxa"/>
          </w:tcPr>
          <w:p w14:paraId="4F7C57B5" w14:textId="77777777" w:rsidR="00F04B24" w:rsidRPr="00F04B24" w:rsidRDefault="00F04B24" w:rsidP="00F04B24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C48DC2B" w14:textId="703DA6B9" w:rsidTr="00B43FA7">
        <w:trPr>
          <w:gridAfter w:val="1"/>
          <w:wAfter w:w="13" w:type="dxa"/>
        </w:trPr>
        <w:tc>
          <w:tcPr>
            <w:tcW w:w="8789" w:type="dxa"/>
          </w:tcPr>
          <w:p w14:paraId="159E7DB2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Zásady bezpečnosti práce pri prevádzke, opravách a údržbách</w:t>
            </w:r>
          </w:p>
        </w:tc>
        <w:tc>
          <w:tcPr>
            <w:tcW w:w="2268" w:type="dxa"/>
          </w:tcPr>
          <w:p w14:paraId="0831FD9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7331E5E" w14:textId="00DA89C3" w:rsidTr="00B43FA7">
        <w:trPr>
          <w:gridAfter w:val="1"/>
          <w:wAfter w:w="13" w:type="dxa"/>
        </w:trPr>
        <w:tc>
          <w:tcPr>
            <w:tcW w:w="8789" w:type="dxa"/>
          </w:tcPr>
          <w:p w14:paraId="12335AE8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Doklady o splnení emisnej triedy motora</w:t>
            </w:r>
          </w:p>
        </w:tc>
        <w:tc>
          <w:tcPr>
            <w:tcW w:w="2268" w:type="dxa"/>
          </w:tcPr>
          <w:p w14:paraId="5AE3B3A3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737A4B6" w14:textId="79B10C01" w:rsidTr="00B43FA7">
        <w:trPr>
          <w:gridAfter w:val="1"/>
          <w:wAfter w:w="13" w:type="dxa"/>
        </w:trPr>
        <w:tc>
          <w:tcPr>
            <w:tcW w:w="8789" w:type="dxa"/>
          </w:tcPr>
          <w:p w14:paraId="51885BD4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Zaškolenie obsluhy na podvozok nákladného automobilu a všetky dodávané nadstavby v trvaní min. 4 hodiny o čom bude spísaný písomný záznam</w:t>
            </w:r>
          </w:p>
        </w:tc>
        <w:tc>
          <w:tcPr>
            <w:tcW w:w="2268" w:type="dxa"/>
          </w:tcPr>
          <w:p w14:paraId="1826759B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3F5B89F" w14:textId="706CB122" w:rsidTr="00B43FA7">
        <w:trPr>
          <w:gridAfter w:val="1"/>
          <w:wAfter w:w="13" w:type="dxa"/>
        </w:trPr>
        <w:tc>
          <w:tcPr>
            <w:tcW w:w="8789" w:type="dxa"/>
          </w:tcPr>
          <w:p w14:paraId="27398024" w14:textId="77777777" w:rsidR="00F04B24" w:rsidRPr="00F04B24" w:rsidRDefault="00F04B24" w:rsidP="00F04B24">
            <w:pPr>
              <w:contextualSpacing/>
              <w:rPr>
                <w:rFonts w:ascii="Calibri" w:eastAsia="Calibri" w:hAnsi="Calibri" w:cs="Times New Roman"/>
              </w:rPr>
            </w:pPr>
            <w:r w:rsidRPr="00F04B24">
              <w:rPr>
                <w:rFonts w:ascii="Calibri" w:eastAsia="Calibri" w:hAnsi="Calibri" w:cs="Times New Roman"/>
              </w:rPr>
              <w:t xml:space="preserve">Verejný obstarávateľ požaduje uviesť záručnú dobu na ponúkané vozidlo vrátane nadstavby, minimálne však „36 mesiacov, alebo </w:t>
            </w:r>
            <w:r w:rsidRPr="00F04B24">
              <w:rPr>
                <w:rFonts w:eastAsia="Calibri" w:cstheme="minorHAnsi"/>
              </w:rPr>
              <w:t>120 000 km</w:t>
            </w:r>
            <w:r w:rsidRPr="00F04B24">
              <w:rPr>
                <w:rFonts w:ascii="Calibri" w:eastAsia="Calibri" w:hAnsi="Calibri" w:cs="Times New Roman"/>
              </w:rPr>
              <w:t xml:space="preserve">, podľa toho ktorá skutočnosť nastane skôr“. </w:t>
            </w:r>
          </w:p>
        </w:tc>
        <w:tc>
          <w:tcPr>
            <w:tcW w:w="2268" w:type="dxa"/>
          </w:tcPr>
          <w:p w14:paraId="14D453B9" w14:textId="77777777" w:rsidR="00F04B24" w:rsidRPr="00F04B24" w:rsidRDefault="00F04B24" w:rsidP="00F04B24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F04B24" w:rsidRPr="00F04B24" w14:paraId="49DF0E8F" w14:textId="67080101" w:rsidTr="00B43FA7">
        <w:trPr>
          <w:gridAfter w:val="1"/>
          <w:wAfter w:w="13" w:type="dxa"/>
        </w:trPr>
        <w:tc>
          <w:tcPr>
            <w:tcW w:w="8789" w:type="dxa"/>
          </w:tcPr>
          <w:p w14:paraId="11C83D2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Vykonanie kompletných záručných servisných prehliadok v cene vozidla vrátane materiálu, filtrov, dopravy a práce mechanika pri záruke 36 mesiacov alebo 120 000 km podľa toho čo nastane skôr t.j. vykonanie záručných servisných prehliadok (uplatniteľné v ktoromkoľvek </w:t>
            </w:r>
            <w:r w:rsidRPr="00F04B24">
              <w:rPr>
                <w:rFonts w:eastAsia="Calibri" w:cstheme="minorHAnsi"/>
              </w:rPr>
              <w:lastRenderedPageBreak/>
              <w:t>autorizovanom servisnom stredisku  formou mobilného výjazdového servisu do miest prevádzok verejného obstarávateľa). Autorizovaným strediskom sa rozumie schválená alebo nezávislá opravovňa v distribučnom systéme výrobcu.</w:t>
            </w:r>
          </w:p>
        </w:tc>
        <w:tc>
          <w:tcPr>
            <w:tcW w:w="2268" w:type="dxa"/>
          </w:tcPr>
          <w:p w14:paraId="391B7003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AE5B732" w14:textId="52355082" w:rsidTr="00B43FA7">
        <w:trPr>
          <w:gridAfter w:val="1"/>
          <w:wAfter w:w="13" w:type="dxa"/>
        </w:trPr>
        <w:tc>
          <w:tcPr>
            <w:tcW w:w="8789" w:type="dxa"/>
          </w:tcPr>
          <w:p w14:paraId="5A5E9E24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ascii="Calibri" w:eastAsia="Calibri" w:hAnsi="Calibri" w:cs="Times New Roman"/>
              </w:rPr>
              <w:t>Vykonanie všetkých servisných prehliadok na nadstavbe počas záručnej doby 36 mesiacov, (uplatniteľné v ktoromkoľvek autorizovanom servisnom stredisku  formou mobilného výjazdového servisu do miesta nasadenia stroja). Autorizovaným strediskom sa rozumie schválená alebo nezávislá opravovňa v distribučnom systéme výrobcu.</w:t>
            </w:r>
          </w:p>
        </w:tc>
        <w:tc>
          <w:tcPr>
            <w:tcW w:w="2268" w:type="dxa"/>
          </w:tcPr>
          <w:p w14:paraId="625E7BC4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17FB4F92" w14:textId="77777777" w:rsidR="00F04B24" w:rsidRDefault="00F04B24" w:rsidP="00F04B24"/>
    <w:sectPr w:rsidR="00F04B2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6C96"/>
    <w:multiLevelType w:val="hybridMultilevel"/>
    <w:tmpl w:val="4C1E6C2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B8792E"/>
    <w:multiLevelType w:val="hybridMultilevel"/>
    <w:tmpl w:val="4EAC8938"/>
    <w:lvl w:ilvl="0" w:tplc="388A5A56">
      <w:numFmt w:val="bullet"/>
      <w:lvlText w:val=""/>
      <w:lvlJc w:val="left"/>
      <w:pPr>
        <w:ind w:left="1908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18793568">
    <w:abstractNumId w:val="0"/>
  </w:num>
  <w:num w:numId="2" w16cid:durableId="205423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24"/>
    <w:rsid w:val="001630F8"/>
    <w:rsid w:val="00374222"/>
    <w:rsid w:val="00485916"/>
    <w:rsid w:val="004C4B53"/>
    <w:rsid w:val="005C4FFC"/>
    <w:rsid w:val="0062500C"/>
    <w:rsid w:val="00A02F5E"/>
    <w:rsid w:val="00AB69EC"/>
    <w:rsid w:val="00B43FA7"/>
    <w:rsid w:val="00F0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0521"/>
  <w15:chartTrackingRefBased/>
  <w15:docId w15:val="{C5EB818B-7ED8-4C4F-9B3D-2563C12A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4B2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4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4B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4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4B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4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4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4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4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4B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4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4B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4B2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4B2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4B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4B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4B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4B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4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4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4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4B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4B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4B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4B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4B2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4B24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F0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1190</Words>
  <Characters>6783</Characters>
  <Application>Microsoft Office Word</Application>
  <DocSecurity>0</DocSecurity>
  <Lines>56</Lines>
  <Paragraphs>15</Paragraphs>
  <ScaleCrop>false</ScaleCrop>
  <Company>Lesy SR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Fodor, Frantisek</dc:creator>
  <cp:keywords/>
  <dc:description/>
  <cp:lastModifiedBy>Donoval, Marian</cp:lastModifiedBy>
  <cp:revision>3</cp:revision>
  <dcterms:created xsi:type="dcterms:W3CDTF">2025-11-11T00:23:00Z</dcterms:created>
  <dcterms:modified xsi:type="dcterms:W3CDTF">2025-11-11T06:09:00Z</dcterms:modified>
</cp:coreProperties>
</file>